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5CF7" w14:textId="77777777" w:rsidR="00440FF0" w:rsidRPr="00440FF0" w:rsidRDefault="003228DA" w:rsidP="00FC21EF">
      <w:pPr>
        <w:spacing w:line="360" w:lineRule="auto"/>
        <w:jc w:val="center"/>
        <w:rPr>
          <w:rFonts w:ascii="標楷體" w:eastAsia="標楷體" w:hAnsi="標楷體"/>
          <w:b/>
          <w:sz w:val="52"/>
          <w:szCs w:val="52"/>
        </w:rPr>
      </w:pPr>
      <w:r w:rsidRPr="00440FF0">
        <w:rPr>
          <w:rFonts w:ascii="標楷體" w:eastAsia="標楷體" w:hAnsi="標楷體" w:hint="eastAsia"/>
          <w:b/>
          <w:sz w:val="52"/>
          <w:szCs w:val="52"/>
        </w:rPr>
        <w:t>回應</w:t>
      </w:r>
      <w:r w:rsidR="007F1FFE" w:rsidRPr="00440FF0">
        <w:rPr>
          <w:rFonts w:ascii="標楷體" w:eastAsia="標楷體" w:hAnsi="標楷體" w:hint="eastAsia"/>
          <w:b/>
          <w:sz w:val="52"/>
          <w:szCs w:val="52"/>
        </w:rPr>
        <w:t>兩公約初次</w:t>
      </w:r>
      <w:r w:rsidRPr="00440FF0">
        <w:rPr>
          <w:rFonts w:ascii="標楷體" w:eastAsia="標楷體" w:hAnsi="標楷體" w:hint="eastAsia"/>
          <w:b/>
          <w:sz w:val="52"/>
          <w:szCs w:val="52"/>
        </w:rPr>
        <w:t>國家</w:t>
      </w:r>
      <w:r w:rsidR="007F1FFE" w:rsidRPr="00440FF0">
        <w:rPr>
          <w:rFonts w:ascii="標楷體" w:eastAsia="標楷體" w:hAnsi="標楷體" w:hint="eastAsia"/>
          <w:b/>
          <w:sz w:val="52"/>
          <w:szCs w:val="52"/>
        </w:rPr>
        <w:t>報告</w:t>
      </w:r>
    </w:p>
    <w:p w14:paraId="72941797" w14:textId="77777777" w:rsidR="001E2F07" w:rsidRPr="00440FF0" w:rsidRDefault="00EC441D" w:rsidP="00FC21EF">
      <w:pPr>
        <w:spacing w:line="360" w:lineRule="auto"/>
        <w:jc w:val="center"/>
        <w:rPr>
          <w:rFonts w:ascii="標楷體" w:eastAsia="標楷體" w:hAnsi="標楷體"/>
          <w:b/>
          <w:sz w:val="52"/>
          <w:szCs w:val="52"/>
        </w:rPr>
      </w:pPr>
      <w:r w:rsidRPr="00440FF0">
        <w:rPr>
          <w:rFonts w:ascii="標楷體" w:eastAsia="標楷體" w:hAnsi="標楷體" w:hint="eastAsia"/>
          <w:b/>
          <w:sz w:val="52"/>
          <w:szCs w:val="52"/>
        </w:rPr>
        <w:t>結論性意見與建議</w:t>
      </w:r>
    </w:p>
    <w:p w14:paraId="3659EDF9" w14:textId="77777777" w:rsidR="00440FF0" w:rsidRPr="00440FF0" w:rsidRDefault="00440FF0" w:rsidP="00440FF0">
      <w:pPr>
        <w:overflowPunct w:val="0"/>
        <w:spacing w:line="480" w:lineRule="exact"/>
        <w:rPr>
          <w:rFonts w:ascii="標楷體" w:eastAsia="標楷體" w:hAnsi="標楷體"/>
          <w:b/>
          <w:sz w:val="36"/>
          <w:szCs w:val="36"/>
        </w:rPr>
      </w:pPr>
      <w:r w:rsidRPr="00440FF0">
        <w:rPr>
          <w:rFonts w:ascii="標楷體" w:eastAsia="標楷體" w:hAnsi="標楷體" w:hint="eastAsia"/>
          <w:b/>
          <w:sz w:val="36"/>
          <w:szCs w:val="36"/>
        </w:rPr>
        <w:t>中華民國</w:t>
      </w:r>
    </w:p>
    <w:p w14:paraId="330B3583" w14:textId="77777777" w:rsidR="00EC441D" w:rsidRPr="0086638A" w:rsidRDefault="00EC441D" w:rsidP="00440FF0">
      <w:pPr>
        <w:spacing w:line="360" w:lineRule="auto"/>
        <w:rPr>
          <w:rFonts w:ascii="標楷體" w:eastAsia="標楷體" w:hAnsi="標楷體"/>
          <w:b/>
          <w:sz w:val="64"/>
          <w:szCs w:val="64"/>
        </w:rPr>
      </w:pPr>
    </w:p>
    <w:p w14:paraId="5010A414" w14:textId="77777777" w:rsidR="000E2B63" w:rsidRPr="008D7CA0" w:rsidRDefault="000E2B63" w:rsidP="000E2B63">
      <w:pPr>
        <w:spacing w:line="360" w:lineRule="auto"/>
        <w:jc w:val="center"/>
        <w:rPr>
          <w:rFonts w:ascii="標楷體" w:eastAsia="標楷體" w:hAnsi="標楷體"/>
          <w:b/>
          <w:sz w:val="64"/>
          <w:szCs w:val="64"/>
        </w:rPr>
      </w:pPr>
    </w:p>
    <w:p w14:paraId="297363AA" w14:textId="77777777" w:rsidR="00B702B7" w:rsidRPr="009F7E44" w:rsidRDefault="00B702B7" w:rsidP="009C5FAD">
      <w:pPr>
        <w:spacing w:line="480" w:lineRule="exact"/>
        <w:rPr>
          <w:rFonts w:ascii="標楷體" w:eastAsia="標楷體" w:hAnsi="標楷體"/>
          <w:b/>
          <w:sz w:val="36"/>
          <w:szCs w:val="36"/>
        </w:rPr>
      </w:pPr>
    </w:p>
    <w:p w14:paraId="4AC346C6" w14:textId="77777777" w:rsidR="007F1FFE" w:rsidRDefault="007F1FFE" w:rsidP="009C5FAD">
      <w:pPr>
        <w:spacing w:line="480" w:lineRule="exact"/>
        <w:rPr>
          <w:rFonts w:ascii="標楷體" w:eastAsia="標楷體" w:hAnsi="標楷體"/>
          <w:b/>
          <w:sz w:val="36"/>
          <w:szCs w:val="36"/>
        </w:rPr>
      </w:pPr>
    </w:p>
    <w:p w14:paraId="407F07DA" w14:textId="77777777" w:rsidR="000E2B63" w:rsidRDefault="000E2B63" w:rsidP="009C5FAD">
      <w:pPr>
        <w:spacing w:line="480" w:lineRule="exact"/>
        <w:rPr>
          <w:rFonts w:ascii="標楷體" w:eastAsia="標楷體" w:hAnsi="標楷體"/>
          <w:b/>
          <w:sz w:val="36"/>
          <w:szCs w:val="36"/>
        </w:rPr>
      </w:pPr>
    </w:p>
    <w:p w14:paraId="645CFB94" w14:textId="77777777" w:rsidR="000E2B63" w:rsidRPr="008D7CA0" w:rsidRDefault="000E2B63" w:rsidP="009C5FAD">
      <w:pPr>
        <w:spacing w:line="480" w:lineRule="exact"/>
        <w:rPr>
          <w:rFonts w:ascii="標楷體" w:eastAsia="標楷體" w:hAnsi="標楷體"/>
          <w:b/>
          <w:sz w:val="36"/>
          <w:szCs w:val="36"/>
        </w:rPr>
      </w:pPr>
    </w:p>
    <w:p w14:paraId="5E2C3E3F" w14:textId="77777777" w:rsidR="007F1FFE" w:rsidRPr="008D7CA0" w:rsidRDefault="007F1FFE" w:rsidP="009C5FAD">
      <w:pPr>
        <w:spacing w:line="480" w:lineRule="exact"/>
        <w:rPr>
          <w:rFonts w:ascii="標楷體" w:eastAsia="標楷體" w:hAnsi="標楷體"/>
          <w:b/>
          <w:sz w:val="36"/>
          <w:szCs w:val="36"/>
        </w:rPr>
      </w:pPr>
    </w:p>
    <w:p w14:paraId="625CDCCA" w14:textId="77777777" w:rsidR="00BC0A88" w:rsidRDefault="00BC0A88" w:rsidP="009C5FAD">
      <w:pPr>
        <w:spacing w:line="480" w:lineRule="exact"/>
        <w:rPr>
          <w:rFonts w:ascii="標楷體" w:eastAsia="標楷體" w:hAnsi="標楷體"/>
          <w:b/>
          <w:sz w:val="36"/>
          <w:szCs w:val="36"/>
        </w:rPr>
      </w:pPr>
    </w:p>
    <w:p w14:paraId="1F8F0C6C" w14:textId="77777777" w:rsidR="00FC21EF" w:rsidRDefault="00FC21EF">
      <w:pPr>
        <w:widowControl/>
        <w:rPr>
          <w:rFonts w:ascii="標楷體" w:eastAsia="標楷體" w:hAnsi="標楷體"/>
          <w:b/>
          <w:sz w:val="36"/>
          <w:szCs w:val="36"/>
        </w:rPr>
      </w:pPr>
    </w:p>
    <w:p w14:paraId="4DDC594F" w14:textId="77777777" w:rsidR="00FC21EF" w:rsidRDefault="00FC21EF">
      <w:pPr>
        <w:widowControl/>
        <w:rPr>
          <w:rFonts w:ascii="標楷體" w:eastAsia="標楷體" w:hAnsi="標楷體"/>
          <w:b/>
          <w:sz w:val="36"/>
          <w:szCs w:val="36"/>
        </w:rPr>
      </w:pPr>
    </w:p>
    <w:p w14:paraId="195B0FE2" w14:textId="77777777" w:rsidR="00FC21EF" w:rsidRDefault="00FC21EF">
      <w:pPr>
        <w:widowControl/>
        <w:rPr>
          <w:rFonts w:ascii="標楷體" w:eastAsia="標楷體" w:hAnsi="標楷體"/>
          <w:b/>
          <w:sz w:val="36"/>
          <w:szCs w:val="36"/>
        </w:rPr>
      </w:pPr>
    </w:p>
    <w:p w14:paraId="557CFEF5" w14:textId="77777777" w:rsidR="00FC21EF" w:rsidRDefault="00FC21EF">
      <w:pPr>
        <w:widowControl/>
        <w:rPr>
          <w:rFonts w:ascii="標楷體" w:eastAsia="標楷體" w:hAnsi="標楷體"/>
          <w:b/>
          <w:sz w:val="36"/>
          <w:szCs w:val="36"/>
        </w:rPr>
      </w:pPr>
    </w:p>
    <w:p w14:paraId="374DDD23" w14:textId="77777777" w:rsidR="00FC21EF" w:rsidRDefault="00FC21EF">
      <w:pPr>
        <w:widowControl/>
        <w:rPr>
          <w:rFonts w:ascii="標楷體" w:eastAsia="標楷體" w:hAnsi="標楷體"/>
          <w:b/>
          <w:sz w:val="36"/>
          <w:szCs w:val="36"/>
        </w:rPr>
      </w:pPr>
    </w:p>
    <w:p w14:paraId="41296347" w14:textId="77777777" w:rsidR="00FC21EF" w:rsidRDefault="00FC21EF">
      <w:pPr>
        <w:widowControl/>
        <w:rPr>
          <w:rFonts w:ascii="標楷體" w:eastAsia="標楷體" w:hAnsi="標楷體"/>
          <w:b/>
          <w:sz w:val="36"/>
          <w:szCs w:val="36"/>
        </w:rPr>
      </w:pPr>
    </w:p>
    <w:p w14:paraId="6BD27348" w14:textId="77777777" w:rsidR="00FC21EF" w:rsidRDefault="00FC21EF">
      <w:pPr>
        <w:widowControl/>
        <w:rPr>
          <w:rFonts w:ascii="標楷體" w:eastAsia="標楷體" w:hAnsi="標楷體"/>
          <w:b/>
          <w:sz w:val="36"/>
          <w:szCs w:val="36"/>
        </w:rPr>
      </w:pPr>
    </w:p>
    <w:p w14:paraId="039D7EDB" w14:textId="77777777" w:rsidR="00FC21EF" w:rsidRDefault="00FC21EF">
      <w:pPr>
        <w:widowControl/>
        <w:rPr>
          <w:rFonts w:ascii="標楷體" w:eastAsia="標楷體" w:hAnsi="標楷體"/>
          <w:b/>
          <w:sz w:val="36"/>
          <w:szCs w:val="36"/>
        </w:rPr>
      </w:pPr>
    </w:p>
    <w:p w14:paraId="4C184809" w14:textId="277519B4" w:rsidR="00FC21EF" w:rsidRPr="00FC21EF" w:rsidRDefault="00FC21EF" w:rsidP="00FC21EF">
      <w:pPr>
        <w:overflowPunct w:val="0"/>
        <w:spacing w:line="600" w:lineRule="exact"/>
        <w:jc w:val="center"/>
        <w:rPr>
          <w:rFonts w:ascii="標楷體" w:eastAsia="標楷體" w:hAnsi="標楷體"/>
          <w:b/>
          <w:sz w:val="36"/>
          <w:szCs w:val="36"/>
        </w:rPr>
      </w:pPr>
      <w:r>
        <w:rPr>
          <w:rFonts w:ascii="標楷體" w:eastAsia="標楷體" w:hAnsi="標楷體" w:hint="eastAsia"/>
          <w:b/>
          <w:sz w:val="36"/>
          <w:szCs w:val="36"/>
        </w:rPr>
        <w:t>2016</w:t>
      </w:r>
      <w:r w:rsidRPr="00FC21EF">
        <w:rPr>
          <w:rFonts w:ascii="標楷體" w:eastAsia="標楷體" w:hAnsi="標楷體" w:hint="eastAsia"/>
          <w:b/>
          <w:sz w:val="36"/>
          <w:szCs w:val="36"/>
        </w:rPr>
        <w:t>年</w:t>
      </w:r>
      <w:r w:rsidR="00570330">
        <w:rPr>
          <w:rFonts w:ascii="標楷體" w:eastAsia="標楷體" w:hAnsi="標楷體" w:hint="eastAsia"/>
          <w:b/>
          <w:sz w:val="36"/>
          <w:szCs w:val="36"/>
        </w:rPr>
        <w:t>4</w:t>
      </w:r>
      <w:r w:rsidRPr="00FC21EF">
        <w:rPr>
          <w:rFonts w:ascii="標楷體" w:eastAsia="標楷體" w:hAnsi="標楷體" w:hint="eastAsia"/>
          <w:b/>
          <w:sz w:val="36"/>
          <w:szCs w:val="36"/>
        </w:rPr>
        <w:t>月</w:t>
      </w:r>
    </w:p>
    <w:p w14:paraId="72039050" w14:textId="77777777" w:rsidR="00FC21EF" w:rsidRDefault="00FC21EF">
      <w:pPr>
        <w:widowControl/>
        <w:rPr>
          <w:rFonts w:ascii="標楷體" w:eastAsia="標楷體" w:hAnsi="標楷體"/>
          <w:b/>
          <w:sz w:val="36"/>
          <w:szCs w:val="36"/>
        </w:rPr>
      </w:pPr>
    </w:p>
    <w:p w14:paraId="0DC432AB" w14:textId="77777777" w:rsidR="00BC0A88" w:rsidRDefault="00BC0A88" w:rsidP="009C5FAD">
      <w:pPr>
        <w:spacing w:line="480" w:lineRule="exact"/>
        <w:rPr>
          <w:rFonts w:ascii="標楷體" w:eastAsia="標楷體" w:hAnsi="標楷體"/>
          <w:b/>
          <w:sz w:val="36"/>
          <w:szCs w:val="36"/>
        </w:rPr>
      </w:pPr>
    </w:p>
    <w:p w14:paraId="3AD88949" w14:textId="77777777" w:rsidR="00BC0A88" w:rsidRDefault="00BC0A88">
      <w:pPr>
        <w:widowControl/>
        <w:rPr>
          <w:rFonts w:ascii="標楷體" w:eastAsia="標楷體" w:hAnsi="標楷體"/>
          <w:b/>
          <w:sz w:val="36"/>
          <w:szCs w:val="36"/>
        </w:rPr>
      </w:pPr>
      <w:r>
        <w:rPr>
          <w:rFonts w:ascii="標楷體" w:eastAsia="標楷體" w:hAnsi="標楷體"/>
          <w:b/>
          <w:sz w:val="36"/>
          <w:szCs w:val="36"/>
        </w:rPr>
        <w:br w:type="page"/>
      </w:r>
    </w:p>
    <w:p w14:paraId="20179415" w14:textId="77777777" w:rsidR="00BC0A88" w:rsidRDefault="00BC0A88" w:rsidP="009C5FAD">
      <w:pPr>
        <w:spacing w:line="480" w:lineRule="exact"/>
        <w:rPr>
          <w:rFonts w:ascii="標楷體" w:eastAsia="標楷體" w:hAnsi="標楷體"/>
          <w:b/>
          <w:sz w:val="36"/>
          <w:szCs w:val="36"/>
        </w:rPr>
        <w:sectPr w:rsidR="00BC0A88" w:rsidSect="00627F4E">
          <w:footerReference w:type="even" r:id="rId9"/>
          <w:pgSz w:w="11906" w:h="16838"/>
          <w:pgMar w:top="1418" w:right="1276" w:bottom="1418" w:left="1276" w:header="851" w:footer="992" w:gutter="0"/>
          <w:pgNumType w:start="1"/>
          <w:cols w:space="425"/>
          <w:docGrid w:type="linesAndChars" w:linePitch="360"/>
        </w:sectPr>
      </w:pPr>
    </w:p>
    <w:bookmarkStart w:id="0" w:name="_Toc433787020" w:displacedByCustomXml="next"/>
    <w:sdt>
      <w:sdtPr>
        <w:rPr>
          <w:rFonts w:asciiTheme="minorHAnsi" w:eastAsiaTheme="minorEastAsia" w:hAnsiTheme="minorHAnsi" w:cstheme="minorBidi"/>
          <w:b w:val="0"/>
          <w:bCs w:val="0"/>
          <w:color w:val="auto"/>
          <w:kern w:val="2"/>
          <w:sz w:val="24"/>
          <w:szCs w:val="22"/>
          <w:lang w:val="zh-TW"/>
        </w:rPr>
        <w:id w:val="-41683163"/>
        <w:docPartObj>
          <w:docPartGallery w:val="Table of Contents"/>
          <w:docPartUnique/>
        </w:docPartObj>
      </w:sdtPr>
      <w:sdtEndPr/>
      <w:sdtContent>
        <w:p w14:paraId="4398A5F2" w14:textId="77777777" w:rsidR="00631EDE" w:rsidRPr="00247E57" w:rsidRDefault="00631EDE" w:rsidP="00BC515C">
          <w:pPr>
            <w:pStyle w:val="ae"/>
            <w:jc w:val="center"/>
            <w:rPr>
              <w:rFonts w:ascii="Times New Roman" w:eastAsia="標楷體" w:hAnsi="Times New Roman" w:cs="Times New Roman"/>
              <w:color w:val="auto"/>
              <w:sz w:val="32"/>
              <w:szCs w:val="32"/>
            </w:rPr>
          </w:pPr>
          <w:r w:rsidRPr="00247E57">
            <w:rPr>
              <w:rFonts w:ascii="Times New Roman" w:eastAsia="標楷體" w:hAnsi="Times New Roman" w:cs="Times New Roman"/>
              <w:color w:val="auto"/>
              <w:sz w:val="32"/>
              <w:szCs w:val="32"/>
              <w:lang w:val="zh-TW"/>
            </w:rPr>
            <w:t>目錄</w:t>
          </w:r>
        </w:p>
        <w:p w14:paraId="52231738" w14:textId="77777777" w:rsidR="00247E57" w:rsidRPr="00247E57" w:rsidRDefault="00631EDE" w:rsidP="00247E57">
          <w:pPr>
            <w:pStyle w:val="aff8"/>
            <w:tabs>
              <w:tab w:val="right" w:leader="dot" w:pos="9344"/>
            </w:tabs>
            <w:ind w:leftChars="36" w:left="566" w:hanging="480"/>
            <w:rPr>
              <w:rStyle w:val="af"/>
              <w:rFonts w:ascii="Times New Roman" w:hAnsi="Times New Roman" w:cs="Times New Roman"/>
              <w:b/>
              <w:noProof/>
              <w:kern w:val="0"/>
            </w:rPr>
          </w:pPr>
          <w:r w:rsidRPr="00247E57">
            <w:rPr>
              <w:rFonts w:ascii="Times New Roman" w:eastAsia="標楷體" w:hAnsi="Times New Roman" w:cs="Times New Roman"/>
              <w:b/>
            </w:rPr>
            <w:fldChar w:fldCharType="begin"/>
          </w:r>
          <w:r w:rsidRPr="00247E57">
            <w:rPr>
              <w:rFonts w:ascii="Times New Roman" w:eastAsia="標楷體" w:hAnsi="Times New Roman" w:cs="Times New Roman"/>
              <w:b/>
            </w:rPr>
            <w:instrText xml:space="preserve"> TOC \o "1-3" \h \z \u </w:instrText>
          </w:r>
          <w:r w:rsidRPr="00247E57">
            <w:rPr>
              <w:rFonts w:ascii="Times New Roman" w:eastAsia="標楷體" w:hAnsi="Times New Roman" w:cs="Times New Roman"/>
              <w:b/>
            </w:rPr>
            <w:fldChar w:fldCharType="separate"/>
          </w:r>
          <w:hyperlink w:anchor="_Toc440549597"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8</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_Toc440549597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w:t>
            </w:r>
            <w:r w:rsidR="00247E57" w:rsidRPr="00247E57">
              <w:rPr>
                <w:rStyle w:val="af"/>
                <w:rFonts w:ascii="Times New Roman" w:hAnsi="Times New Roman" w:cs="Times New Roman"/>
                <w:b/>
                <w:noProof/>
                <w:webHidden/>
                <w:kern w:val="0"/>
              </w:rPr>
              <w:fldChar w:fldCharType="end"/>
            </w:r>
          </w:hyperlink>
        </w:p>
        <w:p w14:paraId="273EA52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598" w:history="1">
            <w:r w:rsidR="00247E57" w:rsidRPr="00247E57">
              <w:rPr>
                <w:rStyle w:val="af"/>
                <w:rFonts w:ascii="Times New Roman" w:eastAsia="標楷體" w:hAnsi="Times New Roman" w:cs="Times New Roman"/>
                <w:b/>
                <w:noProof/>
                <w:kern w:val="0"/>
              </w:rPr>
              <w:t>研議設置國家人權機構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_Toc440549598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w:t>
            </w:r>
            <w:r w:rsidR="00247E57" w:rsidRPr="00247E57">
              <w:rPr>
                <w:rStyle w:val="af"/>
                <w:rFonts w:ascii="Times New Roman" w:hAnsi="Times New Roman" w:cs="Times New Roman"/>
                <w:b/>
                <w:noProof/>
                <w:webHidden/>
                <w:kern w:val="0"/>
              </w:rPr>
              <w:fldChar w:fldCharType="end"/>
            </w:r>
          </w:hyperlink>
        </w:p>
        <w:p w14:paraId="29535D0E"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59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10</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11</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_Toc440549599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w:t>
            </w:r>
            <w:r w:rsidR="00247E57" w:rsidRPr="00247E57">
              <w:rPr>
                <w:rStyle w:val="af"/>
                <w:rFonts w:ascii="Times New Roman" w:hAnsi="Times New Roman" w:cs="Times New Roman"/>
                <w:b/>
                <w:noProof/>
                <w:webHidden/>
                <w:kern w:val="0"/>
              </w:rPr>
              <w:fldChar w:fldCharType="end"/>
            </w:r>
          </w:hyperlink>
        </w:p>
        <w:p w14:paraId="7E25B44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0" w:history="1">
            <w:r w:rsidR="00247E57" w:rsidRPr="00247E57">
              <w:rPr>
                <w:rStyle w:val="af"/>
                <w:rFonts w:ascii="Times New Roman" w:eastAsia="標楷體" w:hAnsi="Times New Roman" w:cs="Times New Roman"/>
                <w:b/>
                <w:noProof/>
                <w:kern w:val="0"/>
              </w:rPr>
              <w:t>消除一切形式種族歧視國際公約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w:t>
            </w:r>
            <w:r w:rsidR="00247E57" w:rsidRPr="00247E57">
              <w:rPr>
                <w:rStyle w:val="af"/>
                <w:rFonts w:ascii="Times New Roman" w:hAnsi="Times New Roman" w:cs="Times New Roman"/>
                <w:b/>
                <w:noProof/>
                <w:webHidden/>
                <w:kern w:val="0"/>
              </w:rPr>
              <w:fldChar w:fldCharType="end"/>
            </w:r>
          </w:hyperlink>
        </w:p>
        <w:p w14:paraId="078211F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1" w:history="1">
            <w:r w:rsidR="00247E57" w:rsidRPr="00247E57">
              <w:rPr>
                <w:rStyle w:val="af"/>
                <w:rFonts w:ascii="Times New Roman" w:eastAsia="標楷體" w:hAnsi="Times New Roman" w:cs="Times New Roman"/>
                <w:b/>
                <w:noProof/>
                <w:kern w:val="0"/>
              </w:rPr>
              <w:t>兒童權利公約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w:t>
            </w:r>
            <w:r w:rsidR="00247E57" w:rsidRPr="00247E57">
              <w:rPr>
                <w:rStyle w:val="af"/>
                <w:rFonts w:ascii="Times New Roman" w:hAnsi="Times New Roman" w:cs="Times New Roman"/>
                <w:b/>
                <w:noProof/>
                <w:webHidden/>
                <w:kern w:val="0"/>
              </w:rPr>
              <w:fldChar w:fldCharType="end"/>
            </w:r>
          </w:hyperlink>
        </w:p>
        <w:p w14:paraId="23F7E21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2" w:history="1">
            <w:r w:rsidR="00247E57" w:rsidRPr="00247E57">
              <w:rPr>
                <w:rStyle w:val="af"/>
                <w:rFonts w:ascii="Times New Roman" w:eastAsia="標楷體" w:hAnsi="Times New Roman" w:cs="Times New Roman"/>
                <w:b/>
                <w:noProof/>
                <w:kern w:val="0"/>
              </w:rPr>
              <w:t>保護所有移工及其家庭成員權利國際公約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w:t>
            </w:r>
            <w:r w:rsidR="00247E57" w:rsidRPr="00247E57">
              <w:rPr>
                <w:rStyle w:val="af"/>
                <w:rFonts w:ascii="Times New Roman" w:hAnsi="Times New Roman" w:cs="Times New Roman"/>
                <w:b/>
                <w:noProof/>
                <w:webHidden/>
                <w:kern w:val="0"/>
              </w:rPr>
              <w:fldChar w:fldCharType="end"/>
            </w:r>
          </w:hyperlink>
        </w:p>
        <w:p w14:paraId="77AA1A8B"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3" w:history="1">
            <w:r w:rsidR="00247E57" w:rsidRPr="00247E57">
              <w:rPr>
                <w:rStyle w:val="af"/>
                <w:rFonts w:ascii="Times New Roman" w:eastAsia="標楷體" w:hAnsi="Times New Roman" w:cs="Times New Roman"/>
                <w:b/>
                <w:noProof/>
                <w:kern w:val="0"/>
              </w:rPr>
              <w:t>身心障礙者權利公約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w:t>
            </w:r>
            <w:r w:rsidR="00247E57" w:rsidRPr="00247E57">
              <w:rPr>
                <w:rStyle w:val="af"/>
                <w:rFonts w:ascii="Times New Roman" w:hAnsi="Times New Roman" w:cs="Times New Roman"/>
                <w:b/>
                <w:noProof/>
                <w:webHidden/>
                <w:kern w:val="0"/>
              </w:rPr>
              <w:fldChar w:fldCharType="end"/>
            </w:r>
          </w:hyperlink>
        </w:p>
        <w:p w14:paraId="53C9468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4" w:history="1">
            <w:r w:rsidR="00247E57" w:rsidRPr="00247E57">
              <w:rPr>
                <w:rStyle w:val="af"/>
                <w:rFonts w:ascii="Times New Roman" w:eastAsia="標楷體" w:hAnsi="Times New Roman" w:cs="Times New Roman"/>
                <w:b/>
                <w:noProof/>
                <w:kern w:val="0"/>
              </w:rPr>
              <w:t>保護所有人免遭強迫失蹤公約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w:t>
            </w:r>
            <w:r w:rsidR="00247E57" w:rsidRPr="00247E57">
              <w:rPr>
                <w:rStyle w:val="af"/>
                <w:rFonts w:ascii="Times New Roman" w:hAnsi="Times New Roman" w:cs="Times New Roman"/>
                <w:b/>
                <w:noProof/>
                <w:webHidden/>
                <w:kern w:val="0"/>
              </w:rPr>
              <w:fldChar w:fldCharType="end"/>
            </w:r>
          </w:hyperlink>
        </w:p>
        <w:p w14:paraId="6BA45308"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5" w:history="1">
            <w:r w:rsidR="00247E57" w:rsidRPr="00247E57">
              <w:rPr>
                <w:rStyle w:val="af"/>
                <w:rFonts w:ascii="Times New Roman" w:eastAsia="標楷體" w:hAnsi="Times New Roman" w:cs="Times New Roman"/>
                <w:b/>
                <w:noProof/>
                <w:kern w:val="0"/>
              </w:rPr>
              <w:t>禁止酷刑公約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w:t>
            </w:r>
            <w:r w:rsidR="00247E57" w:rsidRPr="00247E57">
              <w:rPr>
                <w:rStyle w:val="af"/>
                <w:rFonts w:ascii="Times New Roman" w:hAnsi="Times New Roman" w:cs="Times New Roman"/>
                <w:b/>
                <w:noProof/>
                <w:webHidden/>
                <w:kern w:val="0"/>
              </w:rPr>
              <w:fldChar w:fldCharType="end"/>
            </w:r>
          </w:hyperlink>
        </w:p>
        <w:p w14:paraId="1A12428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0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12</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兩公約法令檢討</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498E3E9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0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13</w:t>
            </w:r>
            <w:r w:rsidR="00247E57" w:rsidRPr="00247E57">
              <w:rPr>
                <w:rStyle w:val="af"/>
                <w:rFonts w:ascii="Times New Roman" w:eastAsia="標楷體" w:hAnsi="Times New Roman" w:cs="Times New Roman"/>
                <w:b/>
                <w:noProof/>
                <w:kern w:val="0"/>
              </w:rPr>
              <w:t>點至第</w:t>
            </w:r>
            <w:r w:rsidR="00247E57" w:rsidRPr="00247E57">
              <w:rPr>
                <w:rStyle w:val="af"/>
                <w:rFonts w:ascii="Times New Roman" w:eastAsia="標楷體" w:hAnsi="Times New Roman" w:cs="Times New Roman"/>
                <w:b/>
                <w:noProof/>
                <w:kern w:val="0"/>
              </w:rPr>
              <w:t>17</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7103AD4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09" w:history="1">
            <w:r w:rsidR="00247E57" w:rsidRPr="00247E57">
              <w:rPr>
                <w:rStyle w:val="af"/>
                <w:rFonts w:ascii="Times New Roman" w:eastAsia="標楷體" w:hAnsi="Times New Roman" w:cs="Times New Roman"/>
                <w:b/>
                <w:noProof/>
                <w:kern w:val="0"/>
              </w:rPr>
              <w:t>司法機關引用兩公約情形</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_Toc440549609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351C2E4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10" w:history="1">
            <w:r w:rsidR="00247E57" w:rsidRPr="00247E57">
              <w:rPr>
                <w:rStyle w:val="af"/>
                <w:rFonts w:ascii="Times New Roman" w:eastAsia="標楷體" w:hAnsi="Times New Roman" w:cs="Times New Roman"/>
                <w:b/>
                <w:noProof/>
                <w:kern w:val="0"/>
              </w:rPr>
              <w:t>兩公約教育訓練</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15282267"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11"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18</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b/>
                <w:noProof/>
                <w:kern w:val="0"/>
              </w:rPr>
              <w:t>CEDAW</w:t>
            </w:r>
            <w:r w:rsidR="00AF106C" w:rsidRPr="00AF106C">
              <w:rPr>
                <w:rStyle w:val="af"/>
                <w:rFonts w:ascii="Times New Roman" w:eastAsia="標楷體" w:hAnsi="Times New Roman" w:cs="Times New Roman" w:hint="eastAsia"/>
                <w:b/>
                <w:noProof/>
                <w:kern w:val="0"/>
              </w:rPr>
              <w:t>教育訓練</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3FBC7D4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1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19</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人權教育</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w:t>
            </w:r>
            <w:r w:rsidR="00247E57" w:rsidRPr="00247E57">
              <w:rPr>
                <w:rStyle w:val="af"/>
                <w:rFonts w:ascii="Times New Roman" w:hAnsi="Times New Roman" w:cs="Times New Roman"/>
                <w:b/>
                <w:noProof/>
                <w:webHidden/>
                <w:kern w:val="0"/>
              </w:rPr>
              <w:fldChar w:fldCharType="end"/>
            </w:r>
          </w:hyperlink>
        </w:p>
        <w:p w14:paraId="3D1E8E38"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15"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20</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21</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w:t>
            </w:r>
            <w:r w:rsidR="00247E57" w:rsidRPr="00247E57">
              <w:rPr>
                <w:rStyle w:val="af"/>
                <w:rFonts w:ascii="Times New Roman" w:hAnsi="Times New Roman" w:cs="Times New Roman"/>
                <w:b/>
                <w:noProof/>
                <w:webHidden/>
                <w:kern w:val="0"/>
              </w:rPr>
              <w:fldChar w:fldCharType="end"/>
            </w:r>
          </w:hyperlink>
        </w:p>
        <w:p w14:paraId="5842BF2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16" w:history="1">
            <w:r w:rsidR="00247E57" w:rsidRPr="00247E57">
              <w:rPr>
                <w:rStyle w:val="af"/>
                <w:rFonts w:ascii="Times New Roman" w:eastAsia="標楷體" w:hAnsi="Times New Roman" w:cs="Times New Roman"/>
                <w:b/>
                <w:noProof/>
                <w:kern w:val="0"/>
              </w:rPr>
              <w:t>政府資訊公開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w:t>
            </w:r>
            <w:r w:rsidR="00247E57" w:rsidRPr="00247E57">
              <w:rPr>
                <w:rStyle w:val="af"/>
                <w:rFonts w:ascii="Times New Roman" w:hAnsi="Times New Roman" w:cs="Times New Roman"/>
                <w:b/>
                <w:noProof/>
                <w:webHidden/>
                <w:kern w:val="0"/>
              </w:rPr>
              <w:fldChar w:fldCharType="end"/>
            </w:r>
          </w:hyperlink>
        </w:p>
        <w:p w14:paraId="13AB251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17" w:history="1">
            <w:r w:rsidR="00247E57" w:rsidRPr="00247E57">
              <w:rPr>
                <w:rStyle w:val="af"/>
                <w:rFonts w:ascii="Times New Roman" w:eastAsia="標楷體" w:hAnsi="Times New Roman" w:cs="Times New Roman"/>
                <w:b/>
                <w:noProof/>
                <w:kern w:val="0"/>
              </w:rPr>
              <w:t>公民參與決策</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w:t>
            </w:r>
            <w:r w:rsidR="00247E57" w:rsidRPr="00247E57">
              <w:rPr>
                <w:rStyle w:val="af"/>
                <w:rFonts w:ascii="Times New Roman" w:hAnsi="Times New Roman" w:cs="Times New Roman"/>
                <w:b/>
                <w:noProof/>
                <w:webHidden/>
                <w:kern w:val="0"/>
              </w:rPr>
              <w:fldChar w:fldCharType="end"/>
            </w:r>
          </w:hyperlink>
        </w:p>
        <w:p w14:paraId="27BA9D8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18" w:history="1">
            <w:r w:rsidR="00247E57" w:rsidRPr="00247E57">
              <w:rPr>
                <w:rStyle w:val="af"/>
                <w:rFonts w:ascii="Times New Roman" w:eastAsia="標楷體" w:hAnsi="Times New Roman" w:cs="Times New Roman"/>
                <w:b/>
                <w:noProof/>
                <w:kern w:val="0"/>
              </w:rPr>
              <w:t>環境影響評估</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w:t>
            </w:r>
            <w:r w:rsidR="00247E57" w:rsidRPr="00247E57">
              <w:rPr>
                <w:rStyle w:val="af"/>
                <w:rFonts w:ascii="Times New Roman" w:hAnsi="Times New Roman" w:cs="Times New Roman"/>
                <w:b/>
                <w:noProof/>
                <w:webHidden/>
                <w:kern w:val="0"/>
              </w:rPr>
              <w:fldChar w:fldCharType="end"/>
            </w:r>
          </w:hyperlink>
        </w:p>
        <w:p w14:paraId="3D390F8B"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1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22</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23</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_Toc440549619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w:t>
            </w:r>
            <w:r w:rsidR="00247E57" w:rsidRPr="00247E57">
              <w:rPr>
                <w:rStyle w:val="af"/>
                <w:rFonts w:ascii="Times New Roman" w:hAnsi="Times New Roman" w:cs="Times New Roman"/>
                <w:b/>
                <w:noProof/>
                <w:webHidden/>
                <w:kern w:val="0"/>
              </w:rPr>
              <w:fldChar w:fldCharType="end"/>
            </w:r>
          </w:hyperlink>
        </w:p>
        <w:p w14:paraId="51160B61"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0" w:history="1">
            <w:r w:rsidR="00247E57" w:rsidRPr="00247E57">
              <w:rPr>
                <w:rStyle w:val="af"/>
                <w:rFonts w:ascii="Times New Roman" w:eastAsia="標楷體" w:hAnsi="Times New Roman" w:cs="Times New Roman"/>
                <w:b/>
                <w:noProof/>
                <w:kern w:val="0"/>
              </w:rPr>
              <w:t>透過法規修（訂）與落實執行，履行國家保護人權之義務</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w:t>
            </w:r>
            <w:r w:rsidR="00247E57" w:rsidRPr="00247E57">
              <w:rPr>
                <w:rStyle w:val="af"/>
                <w:rFonts w:ascii="Times New Roman" w:hAnsi="Times New Roman" w:cs="Times New Roman"/>
                <w:b/>
                <w:noProof/>
                <w:webHidden/>
                <w:kern w:val="0"/>
              </w:rPr>
              <w:fldChar w:fldCharType="end"/>
            </w:r>
          </w:hyperlink>
        </w:p>
        <w:p w14:paraId="55BF77CE"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1" w:history="1">
            <w:r w:rsidR="00247E57" w:rsidRPr="00247E57">
              <w:rPr>
                <w:rStyle w:val="af"/>
                <w:rFonts w:ascii="Times New Roman" w:eastAsia="標楷體" w:hAnsi="Times New Roman" w:cs="Times New Roman"/>
                <w:b/>
                <w:noProof/>
                <w:kern w:val="0"/>
              </w:rPr>
              <w:t>政府採購案件加強對往來企業之社會責任要求，保護人民權利</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8</w:t>
            </w:r>
            <w:r w:rsidR="00247E57" w:rsidRPr="00247E57">
              <w:rPr>
                <w:rStyle w:val="af"/>
                <w:rFonts w:ascii="Times New Roman" w:hAnsi="Times New Roman" w:cs="Times New Roman"/>
                <w:b/>
                <w:noProof/>
                <w:webHidden/>
                <w:kern w:val="0"/>
              </w:rPr>
              <w:fldChar w:fldCharType="end"/>
            </w:r>
          </w:hyperlink>
        </w:p>
        <w:p w14:paraId="2D64056F"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2" w:history="1">
            <w:r w:rsidR="00247E57" w:rsidRPr="00247E57">
              <w:rPr>
                <w:rStyle w:val="af"/>
                <w:rFonts w:ascii="Times New Roman" w:eastAsia="標楷體" w:hAnsi="Times New Roman" w:cs="Times New Roman"/>
                <w:b/>
                <w:noProof/>
                <w:kern w:val="0"/>
              </w:rPr>
              <w:t>積極宣導與推廣企業善盡尊重人權之責任</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8</w:t>
            </w:r>
            <w:r w:rsidR="00247E57" w:rsidRPr="00247E57">
              <w:rPr>
                <w:rStyle w:val="af"/>
                <w:rFonts w:ascii="Times New Roman" w:hAnsi="Times New Roman" w:cs="Times New Roman"/>
                <w:b/>
                <w:noProof/>
                <w:webHidden/>
                <w:kern w:val="0"/>
              </w:rPr>
              <w:fldChar w:fldCharType="end"/>
            </w:r>
          </w:hyperlink>
        </w:p>
        <w:p w14:paraId="713146DE"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2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24</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25</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9</w:t>
            </w:r>
            <w:r w:rsidR="00247E57" w:rsidRPr="00247E57">
              <w:rPr>
                <w:rStyle w:val="af"/>
                <w:rFonts w:ascii="Times New Roman" w:hAnsi="Times New Roman" w:cs="Times New Roman"/>
                <w:b/>
                <w:noProof/>
                <w:webHidden/>
                <w:kern w:val="0"/>
              </w:rPr>
              <w:fldChar w:fldCharType="end"/>
            </w:r>
          </w:hyperlink>
        </w:p>
        <w:p w14:paraId="0A78A0C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4" w:history="1">
            <w:r w:rsidR="00247E57" w:rsidRPr="00247E57">
              <w:rPr>
                <w:rStyle w:val="af"/>
                <w:rFonts w:ascii="Times New Roman" w:eastAsia="標楷體" w:hAnsi="Times New Roman" w:cs="Times New Roman"/>
                <w:b/>
                <w:noProof/>
                <w:kern w:val="0"/>
              </w:rPr>
              <w:t>被害人之賠償與復原措施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9</w:t>
            </w:r>
            <w:r w:rsidR="00247E57" w:rsidRPr="00247E57">
              <w:rPr>
                <w:rStyle w:val="af"/>
                <w:rFonts w:ascii="Times New Roman" w:hAnsi="Times New Roman" w:cs="Times New Roman"/>
                <w:b/>
                <w:noProof/>
                <w:webHidden/>
                <w:kern w:val="0"/>
              </w:rPr>
              <w:fldChar w:fldCharType="end"/>
            </w:r>
          </w:hyperlink>
        </w:p>
        <w:p w14:paraId="50BD662F"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5" w:history="1">
            <w:r w:rsidR="00247E57" w:rsidRPr="00247E57">
              <w:rPr>
                <w:rStyle w:val="af"/>
                <w:rFonts w:ascii="Times New Roman" w:eastAsia="標楷體" w:hAnsi="Times New Roman" w:cs="Times New Roman"/>
                <w:b/>
                <w:noProof/>
                <w:kern w:val="0"/>
              </w:rPr>
              <w:t>國家檔案之開放應用</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10</w:t>
            </w:r>
            <w:r w:rsidR="00247E57" w:rsidRPr="00247E57">
              <w:rPr>
                <w:rStyle w:val="af"/>
                <w:rFonts w:ascii="Times New Roman" w:hAnsi="Times New Roman" w:cs="Times New Roman"/>
                <w:b/>
                <w:noProof/>
                <w:webHidden/>
                <w:kern w:val="0"/>
              </w:rPr>
              <w:fldChar w:fldCharType="end"/>
            </w:r>
          </w:hyperlink>
        </w:p>
        <w:p w14:paraId="0D05FC2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2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26</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27</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11</w:t>
            </w:r>
            <w:r w:rsidR="00247E57" w:rsidRPr="00247E57">
              <w:rPr>
                <w:rStyle w:val="af"/>
                <w:rFonts w:ascii="Times New Roman" w:hAnsi="Times New Roman" w:cs="Times New Roman"/>
                <w:b/>
                <w:noProof/>
                <w:webHidden/>
                <w:kern w:val="0"/>
              </w:rPr>
              <w:fldChar w:fldCharType="end"/>
            </w:r>
          </w:hyperlink>
        </w:p>
        <w:p w14:paraId="39A65CC6"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7" w:history="1">
            <w:r w:rsidR="00247E57" w:rsidRPr="00247E57">
              <w:rPr>
                <w:rStyle w:val="af"/>
                <w:rFonts w:ascii="Times New Roman" w:eastAsia="標楷體" w:hAnsi="Times New Roman" w:cs="Times New Roman"/>
                <w:b/>
                <w:noProof/>
                <w:kern w:val="0"/>
              </w:rPr>
              <w:t>CEDAW</w:t>
            </w:r>
            <w:r w:rsidR="00247E57" w:rsidRPr="00247E57">
              <w:rPr>
                <w:rStyle w:val="af"/>
                <w:rFonts w:ascii="Times New Roman" w:eastAsia="標楷體" w:hAnsi="Times New Roman" w:cs="Times New Roman"/>
                <w:b/>
                <w:noProof/>
                <w:kern w:val="0"/>
              </w:rPr>
              <w:t>法規檢視</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11</w:t>
            </w:r>
            <w:r w:rsidR="00247E57" w:rsidRPr="00247E57">
              <w:rPr>
                <w:rStyle w:val="af"/>
                <w:rFonts w:ascii="Times New Roman" w:hAnsi="Times New Roman" w:cs="Times New Roman"/>
                <w:b/>
                <w:noProof/>
                <w:webHidden/>
                <w:kern w:val="0"/>
              </w:rPr>
              <w:fldChar w:fldCharType="end"/>
            </w:r>
          </w:hyperlink>
        </w:p>
        <w:p w14:paraId="3E41E927"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2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28</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29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11</w:t>
            </w:r>
            <w:r w:rsidR="00247E57" w:rsidRPr="00247E57">
              <w:rPr>
                <w:rStyle w:val="af"/>
                <w:rFonts w:ascii="Times New Roman" w:hAnsi="Times New Roman" w:cs="Times New Roman"/>
                <w:b/>
                <w:noProof/>
                <w:webHidden/>
                <w:kern w:val="0"/>
              </w:rPr>
              <w:fldChar w:fldCharType="end"/>
            </w:r>
          </w:hyperlink>
        </w:p>
        <w:p w14:paraId="019A531D"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29" w:history="1">
            <w:r w:rsidR="00247E57" w:rsidRPr="00247E57">
              <w:rPr>
                <w:rStyle w:val="af"/>
                <w:rFonts w:ascii="Times New Roman" w:eastAsia="標楷體" w:hAnsi="Times New Roman" w:cs="Times New Roman"/>
                <w:b/>
                <w:noProof/>
                <w:kern w:val="0"/>
              </w:rPr>
              <w:t>多元性別保障措施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_Toc440549629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11</w:t>
            </w:r>
            <w:r w:rsidR="00247E57" w:rsidRPr="00247E57">
              <w:rPr>
                <w:rStyle w:val="af"/>
                <w:rFonts w:ascii="Times New Roman" w:hAnsi="Times New Roman" w:cs="Times New Roman"/>
                <w:b/>
                <w:noProof/>
                <w:webHidden/>
                <w:kern w:val="0"/>
              </w:rPr>
              <w:fldChar w:fldCharType="end"/>
            </w:r>
          </w:hyperlink>
        </w:p>
        <w:p w14:paraId="1873402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30" w:history="1">
            <w:r w:rsidR="00247E57" w:rsidRPr="00247E57">
              <w:rPr>
                <w:rStyle w:val="af"/>
                <w:rFonts w:ascii="Times New Roman" w:eastAsia="標楷體" w:hAnsi="Times New Roman" w:cs="Times New Roman"/>
                <w:b/>
                <w:noProof/>
                <w:kern w:val="0"/>
              </w:rPr>
              <w:t>多元性別教育訓練</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12</w:t>
            </w:r>
            <w:r w:rsidR="00247E57" w:rsidRPr="00247E57">
              <w:rPr>
                <w:rStyle w:val="af"/>
                <w:rFonts w:ascii="Times New Roman" w:hAnsi="Times New Roman" w:cs="Times New Roman"/>
                <w:b/>
                <w:noProof/>
                <w:webHidden/>
                <w:kern w:val="0"/>
              </w:rPr>
              <w:fldChar w:fldCharType="end"/>
            </w:r>
          </w:hyperlink>
        </w:p>
        <w:p w14:paraId="186FD52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31"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30</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受影響原住民之自決</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14</w:t>
            </w:r>
            <w:r w:rsidR="00247E57" w:rsidRPr="00247E57">
              <w:rPr>
                <w:rStyle w:val="af"/>
                <w:rFonts w:ascii="Times New Roman" w:hAnsi="Times New Roman" w:cs="Times New Roman"/>
                <w:b/>
                <w:noProof/>
                <w:webHidden/>
                <w:kern w:val="0"/>
              </w:rPr>
              <w:fldChar w:fldCharType="end"/>
            </w:r>
          </w:hyperlink>
        </w:p>
        <w:p w14:paraId="15503F9A"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3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31</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32</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15</w:t>
            </w:r>
            <w:r w:rsidR="00247E57" w:rsidRPr="00247E57">
              <w:rPr>
                <w:rStyle w:val="af"/>
                <w:rFonts w:ascii="Times New Roman" w:hAnsi="Times New Roman" w:cs="Times New Roman"/>
                <w:b/>
                <w:noProof/>
                <w:webHidden/>
                <w:kern w:val="0"/>
              </w:rPr>
              <w:fldChar w:fldCharType="end"/>
            </w:r>
          </w:hyperlink>
        </w:p>
        <w:p w14:paraId="42A4A24B"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34" w:history="1">
            <w:r w:rsidR="00247E57" w:rsidRPr="00247E57">
              <w:rPr>
                <w:rStyle w:val="af"/>
                <w:rFonts w:ascii="Times New Roman" w:eastAsia="標楷體" w:hAnsi="Times New Roman" w:cs="Times New Roman"/>
                <w:b/>
                <w:noProof/>
                <w:kern w:val="0"/>
              </w:rPr>
              <w:t>原住民傳統領域</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15</w:t>
            </w:r>
            <w:r w:rsidR="00247E57" w:rsidRPr="00247E57">
              <w:rPr>
                <w:rStyle w:val="af"/>
                <w:rFonts w:ascii="Times New Roman" w:hAnsi="Times New Roman" w:cs="Times New Roman"/>
                <w:b/>
                <w:noProof/>
                <w:webHidden/>
                <w:kern w:val="0"/>
              </w:rPr>
              <w:fldChar w:fldCharType="end"/>
            </w:r>
          </w:hyperlink>
        </w:p>
        <w:p w14:paraId="40F2E0F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35" w:history="1">
            <w:r w:rsidR="00247E57" w:rsidRPr="00247E57">
              <w:rPr>
                <w:rStyle w:val="af"/>
                <w:rFonts w:ascii="Times New Roman" w:eastAsia="標楷體" w:hAnsi="Times New Roman" w:cs="Times New Roman"/>
                <w:b/>
                <w:noProof/>
                <w:kern w:val="0"/>
              </w:rPr>
              <w:t>原住民保留區土地</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15</w:t>
            </w:r>
            <w:r w:rsidR="00247E57" w:rsidRPr="00247E57">
              <w:rPr>
                <w:rStyle w:val="af"/>
                <w:rFonts w:ascii="Times New Roman" w:hAnsi="Times New Roman" w:cs="Times New Roman"/>
                <w:b/>
                <w:noProof/>
                <w:webHidden/>
                <w:kern w:val="0"/>
              </w:rPr>
              <w:fldChar w:fldCharType="end"/>
            </w:r>
          </w:hyperlink>
        </w:p>
        <w:p w14:paraId="40AC367F"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3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33</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34</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16</w:t>
            </w:r>
            <w:r w:rsidR="00247E57" w:rsidRPr="00247E57">
              <w:rPr>
                <w:rStyle w:val="af"/>
                <w:rFonts w:ascii="Times New Roman" w:hAnsi="Times New Roman" w:cs="Times New Roman"/>
                <w:b/>
                <w:noProof/>
                <w:webHidden/>
                <w:kern w:val="0"/>
              </w:rPr>
              <w:fldChar w:fldCharType="end"/>
            </w:r>
          </w:hyperlink>
        </w:p>
        <w:p w14:paraId="29B381C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37" w:history="1">
            <w:r w:rsidR="00247E57" w:rsidRPr="00247E57">
              <w:rPr>
                <w:rStyle w:val="af"/>
                <w:rFonts w:ascii="Times New Roman" w:eastAsia="標楷體" w:hAnsi="Times New Roman" w:cs="Times New Roman"/>
                <w:b/>
                <w:noProof/>
                <w:kern w:val="0"/>
              </w:rPr>
              <w:t>原住民身分認定</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16</w:t>
            </w:r>
            <w:r w:rsidR="00247E57" w:rsidRPr="00247E57">
              <w:rPr>
                <w:rStyle w:val="af"/>
                <w:rFonts w:ascii="Times New Roman" w:hAnsi="Times New Roman" w:cs="Times New Roman"/>
                <w:b/>
                <w:noProof/>
                <w:webHidden/>
                <w:kern w:val="0"/>
              </w:rPr>
              <w:fldChar w:fldCharType="end"/>
            </w:r>
          </w:hyperlink>
        </w:p>
        <w:p w14:paraId="66866863"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3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35</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落實原住民族基本法</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_Toc440549638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17</w:t>
            </w:r>
            <w:r w:rsidR="00247E57" w:rsidRPr="00247E57">
              <w:rPr>
                <w:rStyle w:val="af"/>
                <w:rFonts w:ascii="Times New Roman" w:hAnsi="Times New Roman" w:cs="Times New Roman"/>
                <w:b/>
                <w:noProof/>
                <w:webHidden/>
                <w:kern w:val="0"/>
              </w:rPr>
              <w:fldChar w:fldCharType="end"/>
            </w:r>
          </w:hyperlink>
        </w:p>
        <w:p w14:paraId="4D5F878A"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40"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36</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37</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18</w:t>
            </w:r>
            <w:r w:rsidR="00247E57" w:rsidRPr="00247E57">
              <w:rPr>
                <w:rStyle w:val="af"/>
                <w:rFonts w:ascii="Times New Roman" w:hAnsi="Times New Roman" w:cs="Times New Roman"/>
                <w:b/>
                <w:noProof/>
                <w:webHidden/>
                <w:kern w:val="0"/>
              </w:rPr>
              <w:fldChar w:fldCharType="end"/>
            </w:r>
          </w:hyperlink>
        </w:p>
        <w:p w14:paraId="64DF9059"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41" w:history="1">
            <w:r w:rsidR="00247E57" w:rsidRPr="00247E57">
              <w:rPr>
                <w:rStyle w:val="af"/>
                <w:rFonts w:ascii="Times New Roman" w:eastAsia="標楷體" w:hAnsi="Times New Roman" w:cs="Times New Roman"/>
                <w:b/>
                <w:noProof/>
                <w:kern w:val="0"/>
              </w:rPr>
              <w:t>婦女就業</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18</w:t>
            </w:r>
            <w:r w:rsidR="00247E57" w:rsidRPr="00247E57">
              <w:rPr>
                <w:rStyle w:val="af"/>
                <w:rFonts w:ascii="Times New Roman" w:hAnsi="Times New Roman" w:cs="Times New Roman"/>
                <w:b/>
                <w:noProof/>
                <w:webHidden/>
                <w:kern w:val="0"/>
              </w:rPr>
              <w:fldChar w:fldCharType="end"/>
            </w:r>
          </w:hyperlink>
        </w:p>
        <w:p w14:paraId="6FB190A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42" w:history="1">
            <w:r w:rsidR="00247E57" w:rsidRPr="00247E57">
              <w:rPr>
                <w:rStyle w:val="af"/>
                <w:rFonts w:ascii="Times New Roman" w:eastAsia="標楷體" w:hAnsi="Times New Roman" w:cs="Times New Roman"/>
                <w:b/>
                <w:noProof/>
                <w:kern w:val="0"/>
              </w:rPr>
              <w:t>改善托育環境</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20</w:t>
            </w:r>
            <w:r w:rsidR="00247E57" w:rsidRPr="00247E57">
              <w:rPr>
                <w:rStyle w:val="af"/>
                <w:rFonts w:ascii="Times New Roman" w:hAnsi="Times New Roman" w:cs="Times New Roman"/>
                <w:b/>
                <w:noProof/>
                <w:webHidden/>
                <w:kern w:val="0"/>
              </w:rPr>
              <w:fldChar w:fldCharType="end"/>
            </w:r>
          </w:hyperlink>
        </w:p>
        <w:p w14:paraId="0A074D3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4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38</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39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24</w:t>
            </w:r>
            <w:r w:rsidR="00247E57" w:rsidRPr="00247E57">
              <w:rPr>
                <w:rStyle w:val="af"/>
                <w:rFonts w:ascii="Times New Roman" w:hAnsi="Times New Roman" w:cs="Times New Roman"/>
                <w:b/>
                <w:noProof/>
                <w:webHidden/>
                <w:kern w:val="0"/>
              </w:rPr>
              <w:fldChar w:fldCharType="end"/>
            </w:r>
          </w:hyperlink>
        </w:p>
        <w:p w14:paraId="5529AB84"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44" w:history="1">
            <w:r w:rsidR="00247E57" w:rsidRPr="00247E57">
              <w:rPr>
                <w:rStyle w:val="af"/>
                <w:rFonts w:ascii="Times New Roman" w:eastAsia="標楷體" w:hAnsi="Times New Roman" w:cs="Times New Roman"/>
                <w:b/>
                <w:noProof/>
                <w:kern w:val="0"/>
              </w:rPr>
              <w:t>外籍勞工權益</w:t>
            </w:r>
            <w:r w:rsidR="00247E57" w:rsidRPr="00616542">
              <w:rPr>
                <w:rStyle w:val="af"/>
                <w:rFonts w:ascii="標楷體" w:eastAsia="標楷體" w:hAnsi="標楷體" w:cs="Times New Roman"/>
                <w:b/>
                <w:noProof/>
                <w:kern w:val="0"/>
              </w:rPr>
              <w:t>保障</w:t>
            </w:r>
            <w:r w:rsidR="00247E57" w:rsidRPr="00247E57">
              <w:rPr>
                <w:rStyle w:val="af"/>
                <w:rFonts w:ascii="Times New Roman" w:eastAsia="標楷體" w:hAnsi="Times New Roman" w:cs="Times New Roman"/>
                <w:b/>
                <w:noProof/>
                <w:kern w:val="0"/>
              </w:rPr>
              <w:t>措施及投保情形</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24</w:t>
            </w:r>
            <w:r w:rsidR="00247E57" w:rsidRPr="00247E57">
              <w:rPr>
                <w:rStyle w:val="af"/>
                <w:rFonts w:ascii="Times New Roman" w:hAnsi="Times New Roman" w:cs="Times New Roman"/>
                <w:b/>
                <w:noProof/>
                <w:webHidden/>
                <w:kern w:val="0"/>
              </w:rPr>
              <w:fldChar w:fldCharType="end"/>
            </w:r>
          </w:hyperlink>
        </w:p>
        <w:p w14:paraId="3AA5C8CF"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45" w:history="1">
            <w:r w:rsidR="00247E57" w:rsidRPr="00247E57">
              <w:rPr>
                <w:rStyle w:val="af"/>
                <w:rFonts w:ascii="Times New Roman" w:eastAsia="標楷體" w:hAnsi="Times New Roman" w:cs="Times New Roman"/>
                <w:b/>
                <w:noProof/>
                <w:kern w:val="0"/>
              </w:rPr>
              <w:t>外來人口違法之處置及照護</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26</w:t>
            </w:r>
            <w:r w:rsidR="00247E57" w:rsidRPr="00247E57">
              <w:rPr>
                <w:rStyle w:val="af"/>
                <w:rFonts w:ascii="Times New Roman" w:hAnsi="Times New Roman" w:cs="Times New Roman"/>
                <w:b/>
                <w:noProof/>
                <w:webHidden/>
                <w:kern w:val="0"/>
              </w:rPr>
              <w:fldChar w:fldCharType="end"/>
            </w:r>
          </w:hyperlink>
        </w:p>
        <w:p w14:paraId="05158F96"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4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40</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26</w:t>
            </w:r>
            <w:r w:rsidR="00247E57" w:rsidRPr="00247E57">
              <w:rPr>
                <w:rStyle w:val="af"/>
                <w:rFonts w:ascii="Times New Roman" w:hAnsi="Times New Roman" w:cs="Times New Roman"/>
                <w:b/>
                <w:noProof/>
                <w:webHidden/>
                <w:kern w:val="0"/>
              </w:rPr>
              <w:fldChar w:fldCharType="end"/>
            </w:r>
          </w:hyperlink>
        </w:p>
        <w:p w14:paraId="27320D90"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47"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41</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擴大勞動基準法適用範圍</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28</w:t>
            </w:r>
            <w:r w:rsidR="00247E57" w:rsidRPr="00247E57">
              <w:rPr>
                <w:rStyle w:val="af"/>
                <w:rFonts w:ascii="Times New Roman" w:hAnsi="Times New Roman" w:cs="Times New Roman"/>
                <w:b/>
                <w:noProof/>
                <w:webHidden/>
                <w:kern w:val="0"/>
              </w:rPr>
              <w:fldChar w:fldCharType="end"/>
            </w:r>
          </w:hyperlink>
        </w:p>
        <w:p w14:paraId="463F1D43"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4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42</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43</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_Toc440549649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29</w:t>
            </w:r>
            <w:r w:rsidR="00247E57" w:rsidRPr="00247E57">
              <w:rPr>
                <w:rStyle w:val="af"/>
                <w:rFonts w:ascii="Times New Roman" w:hAnsi="Times New Roman" w:cs="Times New Roman"/>
                <w:b/>
                <w:noProof/>
                <w:webHidden/>
                <w:kern w:val="0"/>
              </w:rPr>
              <w:fldChar w:fldCharType="end"/>
            </w:r>
          </w:hyperlink>
        </w:p>
        <w:p w14:paraId="7E5265E8"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50" w:history="1">
            <w:r w:rsidR="00247E57" w:rsidRPr="00247E57">
              <w:rPr>
                <w:rStyle w:val="af"/>
                <w:rFonts w:ascii="Times New Roman" w:eastAsia="標楷體" w:hAnsi="Times New Roman" w:cs="Times New Roman"/>
                <w:b/>
                <w:noProof/>
                <w:kern w:val="0"/>
              </w:rPr>
              <w:t>定額進用身心障礙者</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29</w:t>
            </w:r>
            <w:r w:rsidR="00247E57" w:rsidRPr="00247E57">
              <w:rPr>
                <w:rStyle w:val="af"/>
                <w:rFonts w:ascii="Times New Roman" w:hAnsi="Times New Roman" w:cs="Times New Roman"/>
                <w:b/>
                <w:noProof/>
                <w:webHidden/>
                <w:kern w:val="0"/>
              </w:rPr>
              <w:fldChar w:fldCharType="end"/>
            </w:r>
          </w:hyperlink>
        </w:p>
        <w:p w14:paraId="3A1C7BEE"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51" w:history="1">
            <w:r w:rsidR="00247E57" w:rsidRPr="00247E57">
              <w:rPr>
                <w:rStyle w:val="af"/>
                <w:rFonts w:ascii="Times New Roman" w:eastAsia="標楷體" w:hAnsi="Times New Roman" w:cs="Times New Roman"/>
                <w:b/>
                <w:noProof/>
                <w:kern w:val="0"/>
              </w:rPr>
              <w:t>促進身心障礙者就業</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30</w:t>
            </w:r>
            <w:r w:rsidR="00247E57" w:rsidRPr="00247E57">
              <w:rPr>
                <w:rStyle w:val="af"/>
                <w:rFonts w:ascii="Times New Roman" w:hAnsi="Times New Roman" w:cs="Times New Roman"/>
                <w:b/>
                <w:noProof/>
                <w:webHidden/>
                <w:kern w:val="0"/>
              </w:rPr>
              <w:fldChar w:fldCharType="end"/>
            </w:r>
          </w:hyperlink>
        </w:p>
        <w:p w14:paraId="71CB1CAB"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52" w:history="1">
            <w:r w:rsidR="00247E57" w:rsidRPr="00247E57">
              <w:rPr>
                <w:rStyle w:val="af"/>
                <w:rFonts w:ascii="Times New Roman" w:eastAsia="標楷體" w:hAnsi="Times New Roman" w:cs="Times New Roman"/>
                <w:b/>
                <w:noProof/>
                <w:kern w:val="0"/>
              </w:rPr>
              <w:t>身心障礙者職場歧視之禁止</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32</w:t>
            </w:r>
            <w:r w:rsidR="00247E57" w:rsidRPr="00247E57">
              <w:rPr>
                <w:rStyle w:val="af"/>
                <w:rFonts w:ascii="Times New Roman" w:hAnsi="Times New Roman" w:cs="Times New Roman"/>
                <w:b/>
                <w:noProof/>
                <w:webHidden/>
                <w:kern w:val="0"/>
              </w:rPr>
              <w:fldChar w:fldCharType="end"/>
            </w:r>
          </w:hyperlink>
        </w:p>
        <w:p w14:paraId="1817C9B4"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53" w:history="1">
            <w:r w:rsidR="00247E57" w:rsidRPr="00247E57">
              <w:rPr>
                <w:rStyle w:val="af"/>
                <w:rFonts w:ascii="Times New Roman" w:eastAsia="標楷體" w:hAnsi="Times New Roman" w:cs="Times New Roman"/>
                <w:b/>
                <w:noProof/>
                <w:kern w:val="0"/>
              </w:rPr>
              <w:t>協助精神障礙者再融入社會</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32</w:t>
            </w:r>
            <w:r w:rsidR="00247E57" w:rsidRPr="00247E57">
              <w:rPr>
                <w:rStyle w:val="af"/>
                <w:rFonts w:ascii="Times New Roman" w:hAnsi="Times New Roman" w:cs="Times New Roman"/>
                <w:b/>
                <w:noProof/>
                <w:webHidden/>
                <w:kern w:val="0"/>
              </w:rPr>
              <w:fldChar w:fldCharType="end"/>
            </w:r>
          </w:hyperlink>
        </w:p>
        <w:p w14:paraId="63A1C259"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54"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44</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落實工會權保障之修法進度及具體措施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33</w:t>
            </w:r>
            <w:r w:rsidR="00247E57" w:rsidRPr="00247E57">
              <w:rPr>
                <w:rStyle w:val="af"/>
                <w:rFonts w:ascii="Times New Roman" w:hAnsi="Times New Roman" w:cs="Times New Roman"/>
                <w:b/>
                <w:noProof/>
                <w:webHidden/>
                <w:kern w:val="0"/>
              </w:rPr>
              <w:fldChar w:fldCharType="end"/>
            </w:r>
          </w:hyperlink>
        </w:p>
        <w:p w14:paraId="4FA9C6DE"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5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45</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33</w:t>
            </w:r>
            <w:r w:rsidR="00247E57" w:rsidRPr="00247E57">
              <w:rPr>
                <w:rStyle w:val="af"/>
                <w:rFonts w:ascii="Times New Roman" w:hAnsi="Times New Roman" w:cs="Times New Roman"/>
                <w:b/>
                <w:noProof/>
                <w:webHidden/>
                <w:kern w:val="0"/>
              </w:rPr>
              <w:fldChar w:fldCharType="end"/>
            </w:r>
          </w:hyperlink>
        </w:p>
        <w:p w14:paraId="3F3F1A20"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57"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46</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33</w:t>
            </w:r>
            <w:r w:rsidR="00247E57" w:rsidRPr="00247E57">
              <w:rPr>
                <w:rStyle w:val="af"/>
                <w:rFonts w:ascii="Times New Roman" w:hAnsi="Times New Roman" w:cs="Times New Roman"/>
                <w:b/>
                <w:noProof/>
                <w:webHidden/>
                <w:kern w:val="0"/>
              </w:rPr>
              <w:fldChar w:fldCharType="end"/>
            </w:r>
          </w:hyperlink>
        </w:p>
        <w:p w14:paraId="72DA118B"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5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47</w:t>
            </w:r>
            <w:r w:rsidR="00247E57" w:rsidRPr="00247E57">
              <w:rPr>
                <w:rStyle w:val="af"/>
                <w:rFonts w:ascii="Times New Roman" w:eastAsia="標楷體" w:hAnsi="Times New Roman" w:cs="Times New Roman"/>
                <w:b/>
                <w:noProof/>
                <w:kern w:val="0"/>
              </w:rPr>
              <w:t>點至第</w:t>
            </w:r>
            <w:r w:rsidR="00247E57" w:rsidRPr="00247E57">
              <w:rPr>
                <w:rStyle w:val="af"/>
                <w:rFonts w:ascii="Times New Roman" w:eastAsia="標楷體" w:hAnsi="Times New Roman" w:cs="Times New Roman"/>
                <w:b/>
                <w:noProof/>
                <w:kern w:val="0"/>
              </w:rPr>
              <w:t>49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34</w:t>
            </w:r>
            <w:r w:rsidR="00247E57" w:rsidRPr="00247E57">
              <w:rPr>
                <w:rStyle w:val="af"/>
                <w:rFonts w:ascii="Times New Roman" w:hAnsi="Times New Roman" w:cs="Times New Roman"/>
                <w:b/>
                <w:noProof/>
                <w:webHidden/>
                <w:kern w:val="0"/>
              </w:rPr>
              <w:fldChar w:fldCharType="end"/>
            </w:r>
          </w:hyperlink>
        </w:p>
        <w:p w14:paraId="32DFEC1F"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59" w:history="1">
            <w:r w:rsidR="00247E57" w:rsidRPr="00247E57">
              <w:rPr>
                <w:rStyle w:val="af"/>
                <w:rFonts w:ascii="Times New Roman" w:eastAsia="標楷體" w:hAnsi="Times New Roman" w:cs="Times New Roman"/>
                <w:b/>
                <w:noProof/>
                <w:kern w:val="0"/>
              </w:rPr>
              <w:t>拆遷戶之安置</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_Toc440549659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34</w:t>
            </w:r>
            <w:r w:rsidR="00247E57" w:rsidRPr="00247E57">
              <w:rPr>
                <w:rStyle w:val="af"/>
                <w:rFonts w:ascii="Times New Roman" w:hAnsi="Times New Roman" w:cs="Times New Roman"/>
                <w:b/>
                <w:noProof/>
                <w:webHidden/>
                <w:kern w:val="0"/>
              </w:rPr>
              <w:fldChar w:fldCharType="end"/>
            </w:r>
          </w:hyperlink>
        </w:p>
        <w:p w14:paraId="53722705"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60" w:history="1">
            <w:r w:rsidR="00247E57" w:rsidRPr="00247E57">
              <w:rPr>
                <w:rStyle w:val="af"/>
                <w:rFonts w:ascii="Times New Roman" w:eastAsia="標楷體" w:hAnsi="Times New Roman" w:cs="Times New Roman"/>
                <w:b/>
                <w:noProof/>
                <w:kern w:val="0"/>
              </w:rPr>
              <w:t>機場捷運</w:t>
            </w:r>
            <w:r w:rsidR="00247E57" w:rsidRPr="00247E57">
              <w:rPr>
                <w:rStyle w:val="af"/>
                <w:rFonts w:ascii="Times New Roman" w:eastAsia="標楷體" w:hAnsi="Times New Roman" w:cs="Times New Roman"/>
                <w:b/>
                <w:noProof/>
                <w:kern w:val="0"/>
              </w:rPr>
              <w:t>A7</w:t>
            </w:r>
            <w:r w:rsidR="00247E57" w:rsidRPr="00247E57">
              <w:rPr>
                <w:rStyle w:val="af"/>
                <w:rFonts w:ascii="Times New Roman" w:eastAsia="標楷體" w:hAnsi="Times New Roman" w:cs="Times New Roman"/>
                <w:b/>
                <w:noProof/>
                <w:kern w:val="0"/>
              </w:rPr>
              <w:t>站</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35</w:t>
            </w:r>
            <w:r w:rsidR="00247E57" w:rsidRPr="00247E57">
              <w:rPr>
                <w:rStyle w:val="af"/>
                <w:rFonts w:ascii="Times New Roman" w:hAnsi="Times New Roman" w:cs="Times New Roman"/>
                <w:b/>
                <w:noProof/>
                <w:webHidden/>
                <w:kern w:val="0"/>
              </w:rPr>
              <w:fldChar w:fldCharType="end"/>
            </w:r>
          </w:hyperlink>
        </w:p>
        <w:p w14:paraId="5D4FC8C6"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61" w:history="1">
            <w:r w:rsidR="00247E57" w:rsidRPr="00247E57">
              <w:rPr>
                <w:rStyle w:val="af"/>
                <w:rFonts w:ascii="Times New Roman" w:eastAsia="標楷體" w:hAnsi="Times New Roman" w:cs="Times New Roman"/>
                <w:b/>
                <w:noProof/>
                <w:kern w:val="0"/>
              </w:rPr>
              <w:t>紹興社區</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35</w:t>
            </w:r>
            <w:r w:rsidR="00247E57" w:rsidRPr="00247E57">
              <w:rPr>
                <w:rStyle w:val="af"/>
                <w:rFonts w:ascii="Times New Roman" w:hAnsi="Times New Roman" w:cs="Times New Roman"/>
                <w:b/>
                <w:noProof/>
                <w:webHidden/>
                <w:kern w:val="0"/>
              </w:rPr>
              <w:fldChar w:fldCharType="end"/>
            </w:r>
          </w:hyperlink>
        </w:p>
        <w:p w14:paraId="58D64B9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62" w:history="1">
            <w:r w:rsidR="00247E57" w:rsidRPr="00247E57">
              <w:rPr>
                <w:rStyle w:val="af"/>
                <w:rFonts w:ascii="Times New Roman" w:eastAsia="標楷體" w:hAnsi="Times New Roman" w:cs="Times New Roman"/>
                <w:b/>
                <w:noProof/>
                <w:kern w:val="0"/>
              </w:rPr>
              <w:t>華光社區</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35</w:t>
            </w:r>
            <w:r w:rsidR="00247E57" w:rsidRPr="00247E57">
              <w:rPr>
                <w:rStyle w:val="af"/>
                <w:rFonts w:ascii="Times New Roman" w:hAnsi="Times New Roman" w:cs="Times New Roman"/>
                <w:b/>
                <w:noProof/>
                <w:webHidden/>
                <w:kern w:val="0"/>
              </w:rPr>
              <w:fldChar w:fldCharType="end"/>
            </w:r>
          </w:hyperlink>
        </w:p>
        <w:p w14:paraId="301EBCC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6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50</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51</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36</w:t>
            </w:r>
            <w:r w:rsidR="00247E57" w:rsidRPr="00247E57">
              <w:rPr>
                <w:rStyle w:val="af"/>
                <w:rFonts w:ascii="Times New Roman" w:hAnsi="Times New Roman" w:cs="Times New Roman"/>
                <w:b/>
                <w:noProof/>
                <w:webHidden/>
                <w:kern w:val="0"/>
              </w:rPr>
              <w:fldChar w:fldCharType="end"/>
            </w:r>
          </w:hyperlink>
        </w:p>
        <w:p w14:paraId="263C8E09"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64"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52</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53</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37</w:t>
            </w:r>
            <w:r w:rsidR="00247E57" w:rsidRPr="00247E57">
              <w:rPr>
                <w:rStyle w:val="af"/>
                <w:rFonts w:ascii="Times New Roman" w:hAnsi="Times New Roman" w:cs="Times New Roman"/>
                <w:b/>
                <w:noProof/>
                <w:webHidden/>
                <w:kern w:val="0"/>
              </w:rPr>
              <w:fldChar w:fldCharType="end"/>
            </w:r>
          </w:hyperlink>
        </w:p>
        <w:p w14:paraId="7C21B92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65"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54</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多元性別認同</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38</w:t>
            </w:r>
            <w:r w:rsidR="00247E57" w:rsidRPr="00247E57">
              <w:rPr>
                <w:rStyle w:val="af"/>
                <w:rFonts w:ascii="Times New Roman" w:hAnsi="Times New Roman" w:cs="Times New Roman"/>
                <w:b/>
                <w:noProof/>
                <w:webHidden/>
                <w:kern w:val="0"/>
              </w:rPr>
              <w:fldChar w:fldCharType="end"/>
            </w:r>
          </w:hyperlink>
        </w:p>
        <w:p w14:paraId="34C8C464"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67"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55</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專業人員之多元性別認同訓練</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39</w:t>
            </w:r>
            <w:r w:rsidR="00247E57" w:rsidRPr="00247E57">
              <w:rPr>
                <w:rStyle w:val="af"/>
                <w:rFonts w:ascii="Times New Roman" w:hAnsi="Times New Roman" w:cs="Times New Roman"/>
                <w:b/>
                <w:noProof/>
                <w:webHidden/>
                <w:kern w:val="0"/>
              </w:rPr>
              <w:fldChar w:fldCharType="end"/>
            </w:r>
          </w:hyperlink>
        </w:p>
        <w:p w14:paraId="1523053A"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6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56</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_Toc440549669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40</w:t>
            </w:r>
            <w:r w:rsidR="00247E57" w:rsidRPr="00247E57">
              <w:rPr>
                <w:rStyle w:val="af"/>
                <w:rFonts w:ascii="Times New Roman" w:hAnsi="Times New Roman" w:cs="Times New Roman"/>
                <w:b/>
                <w:noProof/>
                <w:webHidden/>
                <w:kern w:val="0"/>
              </w:rPr>
              <w:fldChar w:fldCharType="end"/>
            </w:r>
          </w:hyperlink>
        </w:p>
        <w:p w14:paraId="7B8C2DD3"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70"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57</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40</w:t>
            </w:r>
            <w:r w:rsidR="00247E57" w:rsidRPr="00247E57">
              <w:rPr>
                <w:rStyle w:val="af"/>
                <w:rFonts w:ascii="Times New Roman" w:hAnsi="Times New Roman" w:cs="Times New Roman"/>
                <w:b/>
                <w:noProof/>
                <w:webHidden/>
                <w:kern w:val="0"/>
              </w:rPr>
              <w:fldChar w:fldCharType="end"/>
            </w:r>
          </w:hyperlink>
        </w:p>
        <w:p w14:paraId="4BC6FADA"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1" w:history="1">
            <w:r w:rsidR="00247E57" w:rsidRPr="00247E57">
              <w:rPr>
                <w:rStyle w:val="af"/>
                <w:rFonts w:ascii="Times New Roman" w:eastAsia="標楷體" w:hAnsi="Times New Roman" w:cs="Times New Roman"/>
                <w:b/>
                <w:noProof/>
                <w:kern w:val="0"/>
              </w:rPr>
              <w:t>防止刑求取得自白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40</w:t>
            </w:r>
            <w:r w:rsidR="00247E57" w:rsidRPr="00247E57">
              <w:rPr>
                <w:rStyle w:val="af"/>
                <w:rFonts w:ascii="Times New Roman" w:hAnsi="Times New Roman" w:cs="Times New Roman"/>
                <w:b/>
                <w:noProof/>
                <w:webHidden/>
                <w:kern w:val="0"/>
              </w:rPr>
              <w:fldChar w:fldCharType="end"/>
            </w:r>
          </w:hyperlink>
        </w:p>
        <w:p w14:paraId="2B925922"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2" w:history="1">
            <w:r w:rsidR="00247E57" w:rsidRPr="00247E57">
              <w:rPr>
                <w:rStyle w:val="af"/>
                <w:rFonts w:ascii="Times New Roman" w:eastAsia="標楷體" w:hAnsi="Times New Roman" w:cs="Times New Roman"/>
                <w:b/>
                <w:noProof/>
                <w:kern w:val="0"/>
              </w:rPr>
              <w:t>死刑案件之審理</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40</w:t>
            </w:r>
            <w:r w:rsidR="00247E57" w:rsidRPr="00247E57">
              <w:rPr>
                <w:rStyle w:val="af"/>
                <w:rFonts w:ascii="Times New Roman" w:hAnsi="Times New Roman" w:cs="Times New Roman"/>
                <w:b/>
                <w:noProof/>
                <w:webHidden/>
                <w:kern w:val="0"/>
              </w:rPr>
              <w:fldChar w:fldCharType="end"/>
            </w:r>
          </w:hyperlink>
        </w:p>
        <w:p w14:paraId="28724252"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3" w:history="1">
            <w:r w:rsidR="00247E57" w:rsidRPr="00247E57">
              <w:rPr>
                <w:rStyle w:val="af"/>
                <w:rFonts w:ascii="Times New Roman" w:eastAsia="標楷體" w:hAnsi="Times New Roman" w:cs="Times New Roman"/>
                <w:b/>
                <w:noProof/>
                <w:kern w:val="0"/>
              </w:rPr>
              <w:t>心智障礙與死刑</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42</w:t>
            </w:r>
            <w:r w:rsidR="00247E57" w:rsidRPr="00247E57">
              <w:rPr>
                <w:rStyle w:val="af"/>
                <w:rFonts w:ascii="Times New Roman" w:hAnsi="Times New Roman" w:cs="Times New Roman"/>
                <w:b/>
                <w:noProof/>
                <w:webHidden/>
                <w:kern w:val="0"/>
              </w:rPr>
              <w:fldChar w:fldCharType="end"/>
            </w:r>
          </w:hyperlink>
        </w:p>
        <w:p w14:paraId="42671CE1"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4" w:history="1">
            <w:r w:rsidR="00247E57" w:rsidRPr="00247E57">
              <w:rPr>
                <w:rStyle w:val="af"/>
                <w:rFonts w:ascii="Times New Roman" w:eastAsia="標楷體" w:hAnsi="Times New Roman" w:cs="Times New Roman"/>
                <w:b/>
                <w:noProof/>
                <w:kern w:val="0"/>
              </w:rPr>
              <w:t>受死刑宣告者請求特赦或減刑之權利</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42</w:t>
            </w:r>
            <w:r w:rsidR="00247E57" w:rsidRPr="00247E57">
              <w:rPr>
                <w:rStyle w:val="af"/>
                <w:rFonts w:ascii="Times New Roman" w:hAnsi="Times New Roman" w:cs="Times New Roman"/>
                <w:b/>
                <w:noProof/>
                <w:webHidden/>
                <w:kern w:val="0"/>
              </w:rPr>
              <w:fldChar w:fldCharType="end"/>
            </w:r>
          </w:hyperlink>
        </w:p>
        <w:p w14:paraId="08CBBC7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75"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58</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42</w:t>
            </w:r>
            <w:r w:rsidR="00247E57" w:rsidRPr="00247E57">
              <w:rPr>
                <w:rStyle w:val="af"/>
                <w:rFonts w:ascii="Times New Roman" w:hAnsi="Times New Roman" w:cs="Times New Roman"/>
                <w:b/>
                <w:noProof/>
                <w:webHidden/>
                <w:kern w:val="0"/>
              </w:rPr>
              <w:fldChar w:fldCharType="end"/>
            </w:r>
          </w:hyperlink>
        </w:p>
        <w:p w14:paraId="0B098A62"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6" w:history="1">
            <w:r w:rsidR="00247E57" w:rsidRPr="00247E57">
              <w:rPr>
                <w:rStyle w:val="af"/>
                <w:rFonts w:ascii="Times New Roman" w:eastAsia="標楷體" w:hAnsi="Times New Roman" w:cs="Times New Roman"/>
                <w:b/>
                <w:noProof/>
                <w:kern w:val="0"/>
              </w:rPr>
              <w:t>禁止酷刑之法律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42</w:t>
            </w:r>
            <w:r w:rsidR="00247E57" w:rsidRPr="00247E57">
              <w:rPr>
                <w:rStyle w:val="af"/>
                <w:rFonts w:ascii="Times New Roman" w:hAnsi="Times New Roman" w:cs="Times New Roman"/>
                <w:b/>
                <w:noProof/>
                <w:webHidden/>
                <w:kern w:val="0"/>
              </w:rPr>
              <w:fldChar w:fldCharType="end"/>
            </w:r>
          </w:hyperlink>
        </w:p>
        <w:p w14:paraId="080E75B9"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7" w:history="1">
            <w:r w:rsidR="00247E57" w:rsidRPr="00247E57">
              <w:rPr>
                <w:rStyle w:val="af"/>
                <w:rFonts w:ascii="Times New Roman" w:eastAsia="標楷體" w:hAnsi="Times New Roman" w:cs="Times New Roman"/>
                <w:b/>
                <w:noProof/>
                <w:kern w:val="0"/>
              </w:rPr>
              <w:t>推動禁止酷刑公約</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43</w:t>
            </w:r>
            <w:r w:rsidR="00247E57" w:rsidRPr="00247E57">
              <w:rPr>
                <w:rStyle w:val="af"/>
                <w:rFonts w:ascii="Times New Roman" w:hAnsi="Times New Roman" w:cs="Times New Roman"/>
                <w:b/>
                <w:noProof/>
                <w:webHidden/>
                <w:kern w:val="0"/>
              </w:rPr>
              <w:fldChar w:fldCharType="end"/>
            </w:r>
          </w:hyperlink>
        </w:p>
        <w:p w14:paraId="2DC6DC73"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78" w:history="1">
            <w:r w:rsidR="00247E57" w:rsidRPr="00247E57">
              <w:rPr>
                <w:rStyle w:val="af"/>
                <w:rFonts w:ascii="Times New Roman" w:eastAsia="標楷體" w:hAnsi="Times New Roman" w:cs="Times New Roman"/>
                <w:b/>
                <w:noProof/>
                <w:kern w:val="0"/>
              </w:rPr>
              <w:t>避免酷刑之措施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43</w:t>
            </w:r>
            <w:r w:rsidR="00247E57" w:rsidRPr="00247E57">
              <w:rPr>
                <w:rStyle w:val="af"/>
                <w:rFonts w:ascii="Times New Roman" w:hAnsi="Times New Roman" w:cs="Times New Roman"/>
                <w:b/>
                <w:noProof/>
                <w:webHidden/>
                <w:kern w:val="0"/>
              </w:rPr>
              <w:fldChar w:fldCharType="end"/>
            </w:r>
          </w:hyperlink>
        </w:p>
        <w:p w14:paraId="410401FE"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7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59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_Toc440549679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44</w:t>
            </w:r>
            <w:r w:rsidR="00247E57" w:rsidRPr="00247E57">
              <w:rPr>
                <w:rStyle w:val="af"/>
                <w:rFonts w:ascii="Times New Roman" w:hAnsi="Times New Roman" w:cs="Times New Roman"/>
                <w:b/>
                <w:noProof/>
                <w:webHidden/>
                <w:kern w:val="0"/>
              </w:rPr>
              <w:fldChar w:fldCharType="end"/>
            </w:r>
          </w:hyperlink>
        </w:p>
        <w:p w14:paraId="51CD3B6C"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0" w:history="1">
            <w:r w:rsidR="00247E57" w:rsidRPr="00247E57">
              <w:rPr>
                <w:rStyle w:val="af"/>
                <w:rFonts w:ascii="Times New Roman" w:eastAsia="標楷體" w:hAnsi="Times New Roman" w:cs="Times New Roman"/>
                <w:b/>
                <w:noProof/>
                <w:kern w:val="0"/>
              </w:rPr>
              <w:t>推動研擬難民法</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44</w:t>
            </w:r>
            <w:r w:rsidR="00247E57" w:rsidRPr="00247E57">
              <w:rPr>
                <w:rStyle w:val="af"/>
                <w:rFonts w:ascii="Times New Roman" w:hAnsi="Times New Roman" w:cs="Times New Roman"/>
                <w:b/>
                <w:noProof/>
                <w:webHidden/>
                <w:kern w:val="0"/>
              </w:rPr>
              <w:fldChar w:fldCharType="end"/>
            </w:r>
          </w:hyperlink>
        </w:p>
        <w:p w14:paraId="496D8962"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1" w:history="1">
            <w:r w:rsidR="00247E57" w:rsidRPr="00247E57">
              <w:rPr>
                <w:rStyle w:val="af"/>
                <w:rFonts w:ascii="Times New Roman" w:eastAsia="標楷體" w:hAnsi="Times New Roman" w:cs="Times New Roman"/>
                <w:b/>
                <w:noProof/>
                <w:kern w:val="0"/>
              </w:rPr>
              <w:t>非法移民管理之人權保障</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44</w:t>
            </w:r>
            <w:r w:rsidR="00247E57" w:rsidRPr="00247E57">
              <w:rPr>
                <w:rStyle w:val="af"/>
                <w:rFonts w:ascii="Times New Roman" w:hAnsi="Times New Roman" w:cs="Times New Roman"/>
                <w:b/>
                <w:noProof/>
                <w:webHidden/>
                <w:kern w:val="0"/>
              </w:rPr>
              <w:fldChar w:fldCharType="end"/>
            </w:r>
          </w:hyperlink>
        </w:p>
        <w:p w14:paraId="0A3C44B4"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82"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60</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45</w:t>
            </w:r>
            <w:r w:rsidR="00247E57" w:rsidRPr="00247E57">
              <w:rPr>
                <w:rStyle w:val="af"/>
                <w:rFonts w:ascii="Times New Roman" w:hAnsi="Times New Roman" w:cs="Times New Roman"/>
                <w:b/>
                <w:noProof/>
                <w:webHidden/>
                <w:kern w:val="0"/>
              </w:rPr>
              <w:fldChar w:fldCharType="end"/>
            </w:r>
          </w:hyperlink>
        </w:p>
        <w:p w14:paraId="45246789"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3" w:history="1">
            <w:r w:rsidR="00247E57" w:rsidRPr="00247E57">
              <w:rPr>
                <w:rStyle w:val="af"/>
                <w:rFonts w:ascii="Times New Roman" w:eastAsia="標楷體" w:hAnsi="Times New Roman" w:cs="Times New Roman"/>
                <w:b/>
                <w:noProof/>
                <w:kern w:val="0"/>
              </w:rPr>
              <w:t>監獄擁擠問題</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45</w:t>
            </w:r>
            <w:r w:rsidR="00247E57" w:rsidRPr="00247E57">
              <w:rPr>
                <w:rStyle w:val="af"/>
                <w:rFonts w:ascii="Times New Roman" w:hAnsi="Times New Roman" w:cs="Times New Roman"/>
                <w:b/>
                <w:noProof/>
                <w:webHidden/>
                <w:kern w:val="0"/>
              </w:rPr>
              <w:fldChar w:fldCharType="end"/>
            </w:r>
          </w:hyperlink>
        </w:p>
        <w:p w14:paraId="20A4CAD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4" w:history="1">
            <w:r w:rsidR="00247E57" w:rsidRPr="00247E57">
              <w:rPr>
                <w:rStyle w:val="af"/>
                <w:rFonts w:ascii="Times New Roman" w:eastAsia="標楷體" w:hAnsi="Times New Roman" w:cs="Times New Roman"/>
                <w:b/>
                <w:noProof/>
                <w:kern w:val="0"/>
              </w:rPr>
              <w:t>毒品問題</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45</w:t>
            </w:r>
            <w:r w:rsidR="00247E57" w:rsidRPr="00247E57">
              <w:rPr>
                <w:rStyle w:val="af"/>
                <w:rFonts w:ascii="Times New Roman" w:hAnsi="Times New Roman" w:cs="Times New Roman"/>
                <w:b/>
                <w:noProof/>
                <w:webHidden/>
                <w:kern w:val="0"/>
              </w:rPr>
              <w:fldChar w:fldCharType="end"/>
            </w:r>
          </w:hyperlink>
        </w:p>
        <w:p w14:paraId="6D055172"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5" w:history="1">
            <w:r w:rsidR="00247E57" w:rsidRPr="00247E57">
              <w:rPr>
                <w:rStyle w:val="af"/>
                <w:rFonts w:ascii="Times New Roman" w:eastAsia="標楷體" w:hAnsi="Times New Roman" w:cs="Times New Roman"/>
                <w:b/>
                <w:noProof/>
                <w:kern w:val="0"/>
              </w:rPr>
              <w:t>衛生醫療</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45</w:t>
            </w:r>
            <w:r w:rsidR="00247E57" w:rsidRPr="00247E57">
              <w:rPr>
                <w:rStyle w:val="af"/>
                <w:rFonts w:ascii="Times New Roman" w:hAnsi="Times New Roman" w:cs="Times New Roman"/>
                <w:b/>
                <w:noProof/>
                <w:webHidden/>
                <w:kern w:val="0"/>
              </w:rPr>
              <w:fldChar w:fldCharType="end"/>
            </w:r>
          </w:hyperlink>
        </w:p>
        <w:p w14:paraId="001271FD"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6" w:history="1">
            <w:r w:rsidR="00247E57" w:rsidRPr="00247E57">
              <w:rPr>
                <w:rStyle w:val="af"/>
                <w:rFonts w:ascii="Times New Roman" w:eastAsia="標楷體" w:hAnsi="Times New Roman" w:cs="Times New Roman"/>
                <w:b/>
                <w:noProof/>
                <w:kern w:val="0"/>
              </w:rPr>
              <w:t>審前交保</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46</w:t>
            </w:r>
            <w:r w:rsidR="00247E57" w:rsidRPr="00247E57">
              <w:rPr>
                <w:rStyle w:val="af"/>
                <w:rFonts w:ascii="Times New Roman" w:hAnsi="Times New Roman" w:cs="Times New Roman"/>
                <w:b/>
                <w:noProof/>
                <w:webHidden/>
                <w:kern w:val="0"/>
              </w:rPr>
              <w:fldChar w:fldCharType="end"/>
            </w:r>
          </w:hyperlink>
        </w:p>
        <w:p w14:paraId="5EAB95DB"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687" w:history="1">
            <w:r w:rsidR="00247E57" w:rsidRPr="00247E57">
              <w:rPr>
                <w:rStyle w:val="af"/>
                <w:rFonts w:ascii="Times New Roman" w:eastAsia="標楷體" w:hAnsi="Times New Roman" w:cs="Times New Roman"/>
                <w:b/>
                <w:noProof/>
                <w:kern w:val="0"/>
              </w:rPr>
              <w:t>假釋之放寬</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49</w:t>
            </w:r>
            <w:r w:rsidR="00247E57" w:rsidRPr="00247E57">
              <w:rPr>
                <w:rStyle w:val="af"/>
                <w:rFonts w:ascii="Times New Roman" w:hAnsi="Times New Roman" w:cs="Times New Roman"/>
                <w:b/>
                <w:noProof/>
                <w:webHidden/>
                <w:kern w:val="0"/>
              </w:rPr>
              <w:fldChar w:fldCharType="end"/>
            </w:r>
          </w:hyperlink>
        </w:p>
        <w:p w14:paraId="77A0CD1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8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61</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收容與法官保留</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_Toc440549688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49</w:t>
            </w:r>
            <w:r w:rsidR="00247E57" w:rsidRPr="00247E57">
              <w:rPr>
                <w:rStyle w:val="af"/>
                <w:rFonts w:ascii="Times New Roman" w:hAnsi="Times New Roman" w:cs="Times New Roman"/>
                <w:b/>
                <w:noProof/>
                <w:webHidden/>
                <w:kern w:val="0"/>
              </w:rPr>
              <w:fldChar w:fldCharType="end"/>
            </w:r>
          </w:hyperlink>
        </w:p>
        <w:p w14:paraId="6EE8233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0"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62</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51</w:t>
            </w:r>
            <w:r w:rsidR="00247E57" w:rsidRPr="00247E57">
              <w:rPr>
                <w:rStyle w:val="af"/>
                <w:rFonts w:ascii="Times New Roman" w:hAnsi="Times New Roman" w:cs="Times New Roman"/>
                <w:b/>
                <w:noProof/>
                <w:webHidden/>
                <w:kern w:val="0"/>
              </w:rPr>
              <w:fldChar w:fldCharType="end"/>
            </w:r>
          </w:hyperlink>
        </w:p>
        <w:p w14:paraId="5A9B3883"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1"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63</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51</w:t>
            </w:r>
            <w:r w:rsidR="00247E57" w:rsidRPr="00247E57">
              <w:rPr>
                <w:rStyle w:val="af"/>
                <w:rFonts w:ascii="Times New Roman" w:hAnsi="Times New Roman" w:cs="Times New Roman"/>
                <w:b/>
                <w:noProof/>
                <w:webHidden/>
                <w:kern w:val="0"/>
              </w:rPr>
              <w:fldChar w:fldCharType="end"/>
            </w:r>
          </w:hyperlink>
        </w:p>
        <w:p w14:paraId="0FD3E377"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2"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64</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速審之權利</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52</w:t>
            </w:r>
            <w:r w:rsidR="00247E57" w:rsidRPr="00247E57">
              <w:rPr>
                <w:rStyle w:val="af"/>
                <w:rFonts w:ascii="Times New Roman" w:hAnsi="Times New Roman" w:cs="Times New Roman"/>
                <w:b/>
                <w:noProof/>
                <w:webHidden/>
                <w:kern w:val="0"/>
              </w:rPr>
              <w:fldChar w:fldCharType="end"/>
            </w:r>
          </w:hyperlink>
        </w:p>
        <w:p w14:paraId="4ECA18F5"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4"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65</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上訴之變革</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54</w:t>
            </w:r>
            <w:r w:rsidR="00247E57" w:rsidRPr="00247E57">
              <w:rPr>
                <w:rStyle w:val="af"/>
                <w:rFonts w:ascii="Times New Roman" w:hAnsi="Times New Roman" w:cs="Times New Roman"/>
                <w:b/>
                <w:noProof/>
                <w:webHidden/>
                <w:kern w:val="0"/>
              </w:rPr>
              <w:fldChar w:fldCharType="end"/>
            </w:r>
          </w:hyperlink>
        </w:p>
        <w:p w14:paraId="3A2C48D8"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66</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偵查不公開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54</w:t>
            </w:r>
            <w:r w:rsidR="00247E57" w:rsidRPr="00247E57">
              <w:rPr>
                <w:rStyle w:val="af"/>
                <w:rFonts w:ascii="Times New Roman" w:hAnsi="Times New Roman" w:cs="Times New Roman"/>
                <w:b/>
                <w:noProof/>
                <w:webHidden/>
                <w:kern w:val="0"/>
              </w:rPr>
              <w:fldChar w:fldCharType="end"/>
            </w:r>
          </w:hyperlink>
        </w:p>
        <w:p w14:paraId="4FF35824"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69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67</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再審</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_Toc440549698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56</w:t>
            </w:r>
            <w:r w:rsidR="00247E57" w:rsidRPr="00247E57">
              <w:rPr>
                <w:rStyle w:val="af"/>
                <w:rFonts w:ascii="Times New Roman" w:hAnsi="Times New Roman" w:cs="Times New Roman"/>
                <w:b/>
                <w:noProof/>
                <w:webHidden/>
                <w:kern w:val="0"/>
              </w:rPr>
              <w:fldChar w:fldCharType="end"/>
            </w:r>
          </w:hyperlink>
        </w:p>
        <w:p w14:paraId="45893678"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00"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68</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入出國之自由</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58</w:t>
            </w:r>
            <w:r w:rsidR="00247E57" w:rsidRPr="00247E57">
              <w:rPr>
                <w:rStyle w:val="af"/>
                <w:rFonts w:ascii="Times New Roman" w:hAnsi="Times New Roman" w:cs="Times New Roman"/>
                <w:b/>
                <w:noProof/>
                <w:webHidden/>
                <w:kern w:val="0"/>
              </w:rPr>
              <w:fldChar w:fldCharType="end"/>
            </w:r>
          </w:hyperlink>
        </w:p>
        <w:p w14:paraId="3BFB67D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02"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69</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愛滋病毒感染者權益保障條例修正</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59</w:t>
            </w:r>
            <w:r w:rsidR="00247E57" w:rsidRPr="00247E57">
              <w:rPr>
                <w:rStyle w:val="af"/>
                <w:rFonts w:ascii="Times New Roman" w:hAnsi="Times New Roman" w:cs="Times New Roman"/>
                <w:b/>
                <w:noProof/>
                <w:webHidden/>
                <w:kern w:val="0"/>
              </w:rPr>
              <w:fldChar w:fldCharType="end"/>
            </w:r>
          </w:hyperlink>
        </w:p>
        <w:p w14:paraId="36CAAF0B"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04"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70</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通姦除罪化之研議</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59</w:t>
            </w:r>
            <w:r w:rsidR="00247E57" w:rsidRPr="00247E57">
              <w:rPr>
                <w:rStyle w:val="af"/>
                <w:rFonts w:ascii="Times New Roman" w:hAnsi="Times New Roman" w:cs="Times New Roman"/>
                <w:b/>
                <w:noProof/>
                <w:webHidden/>
                <w:kern w:val="0"/>
              </w:rPr>
              <w:fldChar w:fldCharType="end"/>
            </w:r>
          </w:hyperlink>
        </w:p>
        <w:p w14:paraId="18AA04FA"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0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71</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63</w:t>
            </w:r>
            <w:r w:rsidR="00247E57" w:rsidRPr="00247E57">
              <w:rPr>
                <w:rStyle w:val="af"/>
                <w:rFonts w:ascii="Times New Roman" w:hAnsi="Times New Roman" w:cs="Times New Roman"/>
                <w:b/>
                <w:noProof/>
                <w:webHidden/>
                <w:kern w:val="0"/>
              </w:rPr>
              <w:fldChar w:fldCharType="end"/>
            </w:r>
          </w:hyperlink>
        </w:p>
        <w:p w14:paraId="4D8DA557"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707" w:history="1">
            <w:r w:rsidR="00247E57" w:rsidRPr="00247E57">
              <w:rPr>
                <w:rStyle w:val="af"/>
                <w:rFonts w:ascii="Times New Roman" w:eastAsia="標楷體" w:hAnsi="Times New Roman" w:cs="Times New Roman"/>
                <w:b/>
                <w:noProof/>
                <w:kern w:val="0"/>
              </w:rPr>
              <w:t>司法</w:t>
            </w:r>
            <w:r w:rsidR="00247E57" w:rsidRPr="00AF106C">
              <w:rPr>
                <w:rStyle w:val="af"/>
                <w:rFonts w:ascii="標楷體" w:eastAsia="標楷體" w:hAnsi="標楷體" w:cs="Times New Roman"/>
                <w:b/>
                <w:noProof/>
                <w:kern w:val="0"/>
              </w:rPr>
              <w:t>監督</w:t>
            </w:r>
            <w:r w:rsidR="00247E57" w:rsidRPr="00247E57">
              <w:rPr>
                <w:rStyle w:val="af"/>
                <w:rFonts w:ascii="Times New Roman" w:eastAsia="標楷體" w:hAnsi="Times New Roman" w:cs="Times New Roman"/>
                <w:b/>
                <w:noProof/>
                <w:kern w:val="0"/>
              </w:rPr>
              <w:t>及查核機制</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63</w:t>
            </w:r>
            <w:r w:rsidR="00247E57" w:rsidRPr="00247E57">
              <w:rPr>
                <w:rStyle w:val="af"/>
                <w:rFonts w:ascii="Times New Roman" w:hAnsi="Times New Roman" w:cs="Times New Roman"/>
                <w:b/>
                <w:noProof/>
                <w:webHidden/>
                <w:kern w:val="0"/>
              </w:rPr>
              <w:fldChar w:fldCharType="end"/>
            </w:r>
          </w:hyperlink>
        </w:p>
        <w:p w14:paraId="4E0CCF20"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708" w:history="1">
            <w:r w:rsidR="00247E57" w:rsidRPr="00247E57">
              <w:rPr>
                <w:rStyle w:val="af"/>
                <w:rFonts w:ascii="Times New Roman" w:eastAsia="標楷體" w:hAnsi="Times New Roman" w:cs="Times New Roman"/>
                <w:b/>
                <w:noProof/>
                <w:kern w:val="0"/>
              </w:rPr>
              <w:t>通訊監察之救濟</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64</w:t>
            </w:r>
            <w:r w:rsidR="00247E57" w:rsidRPr="00247E57">
              <w:rPr>
                <w:rStyle w:val="af"/>
                <w:rFonts w:ascii="Times New Roman" w:hAnsi="Times New Roman" w:cs="Times New Roman"/>
                <w:b/>
                <w:noProof/>
                <w:webHidden/>
                <w:kern w:val="0"/>
              </w:rPr>
              <w:fldChar w:fldCharType="end"/>
            </w:r>
          </w:hyperlink>
        </w:p>
        <w:p w14:paraId="5C72D444"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0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72</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_Toc440549709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68</w:t>
            </w:r>
            <w:r w:rsidR="00247E57" w:rsidRPr="00247E57">
              <w:rPr>
                <w:rStyle w:val="af"/>
                <w:rFonts w:ascii="Times New Roman" w:hAnsi="Times New Roman" w:cs="Times New Roman"/>
                <w:b/>
                <w:noProof/>
                <w:webHidden/>
                <w:kern w:val="0"/>
              </w:rPr>
              <w:fldChar w:fldCharType="end"/>
            </w:r>
          </w:hyperlink>
        </w:p>
        <w:p w14:paraId="3C462625"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710" w:history="1">
            <w:r w:rsidR="00247E57" w:rsidRPr="00247E57">
              <w:rPr>
                <w:rStyle w:val="af"/>
                <w:rFonts w:ascii="Times New Roman" w:eastAsia="標楷體" w:hAnsi="Times New Roman" w:cs="Times New Roman"/>
                <w:b/>
                <w:noProof/>
                <w:kern w:val="0"/>
              </w:rPr>
              <w:t>反媒體壟斷措施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68</w:t>
            </w:r>
            <w:r w:rsidR="00247E57" w:rsidRPr="00247E57">
              <w:rPr>
                <w:rStyle w:val="af"/>
                <w:rFonts w:ascii="Times New Roman" w:hAnsi="Times New Roman" w:cs="Times New Roman"/>
                <w:b/>
                <w:noProof/>
                <w:webHidden/>
                <w:kern w:val="0"/>
              </w:rPr>
              <w:fldChar w:fldCharType="end"/>
            </w:r>
          </w:hyperlink>
        </w:p>
        <w:p w14:paraId="6A32336E" w14:textId="77777777" w:rsidR="00247E57" w:rsidRPr="00247E57" w:rsidRDefault="00C26EB6" w:rsidP="00247E57">
          <w:pPr>
            <w:pStyle w:val="aff8"/>
            <w:tabs>
              <w:tab w:val="right" w:leader="dot" w:pos="9344"/>
            </w:tabs>
            <w:ind w:leftChars="390" w:left="1416" w:hanging="480"/>
            <w:rPr>
              <w:rStyle w:val="af"/>
              <w:rFonts w:ascii="Times New Roman" w:hAnsi="Times New Roman" w:cs="Times New Roman"/>
              <w:b/>
              <w:noProof/>
              <w:kern w:val="0"/>
            </w:rPr>
          </w:pPr>
          <w:hyperlink w:anchor="_Toc440549711" w:history="1">
            <w:r w:rsidR="00247E57" w:rsidRPr="00247E57">
              <w:rPr>
                <w:rStyle w:val="af"/>
                <w:rFonts w:ascii="Times New Roman" w:eastAsia="標楷體" w:hAnsi="Times New Roman" w:cs="Times New Roman"/>
                <w:b/>
                <w:noProof/>
                <w:kern w:val="0"/>
              </w:rPr>
              <w:t>媒體壟斷防制法律之研擬</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68</w:t>
            </w:r>
            <w:r w:rsidR="00247E57" w:rsidRPr="00247E57">
              <w:rPr>
                <w:rStyle w:val="af"/>
                <w:rFonts w:ascii="Times New Roman" w:hAnsi="Times New Roman" w:cs="Times New Roman"/>
                <w:b/>
                <w:noProof/>
                <w:webHidden/>
                <w:kern w:val="0"/>
              </w:rPr>
              <w:fldChar w:fldCharType="end"/>
            </w:r>
          </w:hyperlink>
        </w:p>
        <w:p w14:paraId="22EBE292"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12"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73</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限制言論自由之法律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69</w:t>
            </w:r>
            <w:r w:rsidR="00247E57" w:rsidRPr="00247E57">
              <w:rPr>
                <w:rStyle w:val="af"/>
                <w:rFonts w:ascii="Times New Roman" w:hAnsi="Times New Roman" w:cs="Times New Roman"/>
                <w:b/>
                <w:noProof/>
                <w:webHidden/>
                <w:kern w:val="0"/>
              </w:rPr>
              <w:fldChar w:fldCharType="end"/>
            </w:r>
          </w:hyperlink>
        </w:p>
        <w:p w14:paraId="4E5FCC30"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14"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74</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禁止鼓吹民族、種族或宗教仇恨罪之相關法律</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69</w:t>
            </w:r>
            <w:r w:rsidR="00247E57" w:rsidRPr="00247E57">
              <w:rPr>
                <w:rStyle w:val="af"/>
                <w:rFonts w:ascii="Times New Roman" w:hAnsi="Times New Roman" w:cs="Times New Roman"/>
                <w:b/>
                <w:noProof/>
                <w:webHidden/>
                <w:kern w:val="0"/>
              </w:rPr>
              <w:fldChar w:fldCharType="end"/>
            </w:r>
          </w:hyperlink>
        </w:p>
        <w:p w14:paraId="4C291C69"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16"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75</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集會遊行法之修正</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70</w:t>
            </w:r>
            <w:r w:rsidR="00247E57" w:rsidRPr="00247E57">
              <w:rPr>
                <w:rStyle w:val="af"/>
                <w:rFonts w:ascii="Times New Roman" w:hAnsi="Times New Roman" w:cs="Times New Roman"/>
                <w:b/>
                <w:noProof/>
                <w:webHidden/>
                <w:kern w:val="0"/>
              </w:rPr>
              <w:fldChar w:fldCharType="end"/>
            </w:r>
          </w:hyperlink>
        </w:p>
        <w:p w14:paraId="6033D337"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18"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76</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結婚年齡之檢討</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_Toc440549718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71</w:t>
            </w:r>
            <w:r w:rsidR="00247E57" w:rsidRPr="00247E57">
              <w:rPr>
                <w:rStyle w:val="af"/>
                <w:rFonts w:ascii="Times New Roman" w:hAnsi="Times New Roman" w:cs="Times New Roman"/>
                <w:b/>
                <w:noProof/>
                <w:webHidden/>
                <w:kern w:val="0"/>
              </w:rPr>
              <w:fldChar w:fldCharType="end"/>
            </w:r>
          </w:hyperlink>
        </w:p>
        <w:p w14:paraId="3F3AD479"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20"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77</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_Toc440549720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71</w:t>
            </w:r>
            <w:r w:rsidR="00247E57" w:rsidRPr="00247E57">
              <w:rPr>
                <w:rStyle w:val="af"/>
                <w:rFonts w:ascii="Times New Roman" w:hAnsi="Times New Roman" w:cs="Times New Roman"/>
                <w:b/>
                <w:noProof/>
                <w:webHidden/>
                <w:kern w:val="0"/>
              </w:rPr>
              <w:fldChar w:fldCharType="end"/>
            </w:r>
          </w:hyperlink>
        </w:p>
        <w:p w14:paraId="4EF60A96" w14:textId="77777777" w:rsidR="00247E57" w:rsidRPr="00247E57" w:rsidRDefault="00C26EB6" w:rsidP="00AF106C">
          <w:pPr>
            <w:pStyle w:val="aff8"/>
            <w:tabs>
              <w:tab w:val="right" w:leader="dot" w:pos="9344"/>
            </w:tabs>
            <w:ind w:leftChars="390" w:left="1416" w:hanging="480"/>
            <w:rPr>
              <w:rStyle w:val="af"/>
              <w:rFonts w:ascii="Times New Roman" w:hAnsi="Times New Roman" w:cs="Times New Roman"/>
              <w:b/>
              <w:noProof/>
              <w:kern w:val="0"/>
            </w:rPr>
          </w:pPr>
          <w:hyperlink w:anchor="_Toc440549721" w:history="1">
            <w:r w:rsidR="00247E57" w:rsidRPr="00247E57">
              <w:rPr>
                <w:rStyle w:val="af"/>
                <w:rFonts w:ascii="Times New Roman" w:eastAsia="標楷體" w:hAnsi="Times New Roman" w:cs="Times New Roman"/>
                <w:b/>
                <w:noProof/>
                <w:kern w:val="0"/>
              </w:rPr>
              <w:t>婦女受暴力行為之統計</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_Toc440549721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71</w:t>
            </w:r>
            <w:r w:rsidR="00247E57" w:rsidRPr="00247E57">
              <w:rPr>
                <w:rStyle w:val="af"/>
                <w:rFonts w:ascii="Times New Roman" w:hAnsi="Times New Roman" w:cs="Times New Roman"/>
                <w:b/>
                <w:noProof/>
                <w:webHidden/>
                <w:kern w:val="0"/>
              </w:rPr>
              <w:fldChar w:fldCharType="end"/>
            </w:r>
          </w:hyperlink>
        </w:p>
        <w:p w14:paraId="5000F428" w14:textId="77777777" w:rsidR="00247E57" w:rsidRPr="00247E57" w:rsidRDefault="00C26EB6" w:rsidP="00AF106C">
          <w:pPr>
            <w:pStyle w:val="aff8"/>
            <w:tabs>
              <w:tab w:val="right" w:leader="dot" w:pos="9344"/>
            </w:tabs>
            <w:ind w:leftChars="390" w:left="1416" w:hanging="480"/>
            <w:rPr>
              <w:rStyle w:val="af"/>
              <w:rFonts w:ascii="Times New Roman" w:hAnsi="Times New Roman" w:cs="Times New Roman"/>
              <w:b/>
              <w:noProof/>
              <w:kern w:val="0"/>
            </w:rPr>
          </w:pPr>
          <w:hyperlink w:anchor="_Toc440549722" w:history="1">
            <w:r w:rsidR="00247E57" w:rsidRPr="00247E57">
              <w:rPr>
                <w:rStyle w:val="af"/>
                <w:rFonts w:ascii="Times New Roman" w:eastAsia="標楷體" w:hAnsi="Times New Roman" w:cs="Times New Roman"/>
                <w:b/>
                <w:noProof/>
                <w:kern w:val="0"/>
              </w:rPr>
              <w:t>家庭暴力受害者之保護措施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_Toc440549722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72</w:t>
            </w:r>
            <w:r w:rsidR="00247E57" w:rsidRPr="00247E57">
              <w:rPr>
                <w:rStyle w:val="af"/>
                <w:rFonts w:ascii="Times New Roman" w:hAnsi="Times New Roman" w:cs="Times New Roman"/>
                <w:b/>
                <w:noProof/>
                <w:webHidden/>
                <w:kern w:val="0"/>
              </w:rPr>
              <w:fldChar w:fldCharType="end"/>
            </w:r>
          </w:hyperlink>
        </w:p>
        <w:p w14:paraId="4FA3904D"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23"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78</w:t>
            </w:r>
            <w:r w:rsidR="00247E57" w:rsidRPr="00247E57">
              <w:rPr>
                <w:rStyle w:val="af"/>
                <w:rFonts w:ascii="Times New Roman" w:eastAsia="標楷體" w:hAnsi="Times New Roman" w:cs="Times New Roman"/>
                <w:b/>
                <w:noProof/>
                <w:kern w:val="0"/>
              </w:rPr>
              <w:t>點及第</w:t>
            </w:r>
            <w:r w:rsidR="00247E57" w:rsidRPr="00247E57">
              <w:rPr>
                <w:rStyle w:val="af"/>
                <w:rFonts w:ascii="Times New Roman" w:eastAsia="標楷體" w:hAnsi="Times New Roman" w:cs="Times New Roman"/>
                <w:b/>
                <w:noProof/>
                <w:kern w:val="0"/>
              </w:rPr>
              <w:t>79</w:t>
            </w:r>
            <w:r w:rsidR="00247E57" w:rsidRPr="00247E57">
              <w:rPr>
                <w:rStyle w:val="af"/>
                <w:rFonts w:ascii="Times New Roman" w:eastAsia="標楷體" w:hAnsi="Times New Roman" w:cs="Times New Roman"/>
                <w:b/>
                <w:noProof/>
                <w:kern w:val="0"/>
              </w:rPr>
              <w:t>點</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_Toc440549723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p>
        <w:p w14:paraId="50E3B7C8" w14:textId="77777777" w:rsidR="00247E57" w:rsidRPr="00247E57" w:rsidRDefault="00C26EB6" w:rsidP="00AF106C">
          <w:pPr>
            <w:pStyle w:val="aff8"/>
            <w:tabs>
              <w:tab w:val="right" w:leader="dot" w:pos="9344"/>
            </w:tabs>
            <w:ind w:leftChars="390" w:left="1416" w:hanging="480"/>
            <w:rPr>
              <w:rStyle w:val="af"/>
              <w:rFonts w:ascii="Times New Roman" w:hAnsi="Times New Roman" w:cs="Times New Roman"/>
              <w:b/>
              <w:noProof/>
              <w:kern w:val="0"/>
            </w:rPr>
          </w:pPr>
          <w:hyperlink w:anchor="_Toc440549724" w:history="1">
            <w:r w:rsidR="00247E57" w:rsidRPr="00247E57">
              <w:rPr>
                <w:rStyle w:val="af"/>
                <w:rFonts w:ascii="Times New Roman" w:eastAsia="標楷體" w:hAnsi="Times New Roman" w:cs="Times New Roman"/>
                <w:b/>
                <w:noProof/>
                <w:kern w:val="0"/>
              </w:rPr>
              <w:t>多元家庭之法制研究</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_Toc440549724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p>
        <w:p w14:paraId="4B0E5D61" w14:textId="77777777" w:rsidR="00247E57" w:rsidRPr="00247E57" w:rsidRDefault="00C26EB6" w:rsidP="00AF106C">
          <w:pPr>
            <w:pStyle w:val="aff8"/>
            <w:tabs>
              <w:tab w:val="right" w:leader="dot" w:pos="9344"/>
            </w:tabs>
            <w:ind w:leftChars="390" w:left="1416" w:hanging="480"/>
            <w:rPr>
              <w:rStyle w:val="af"/>
              <w:rFonts w:ascii="Times New Roman" w:hAnsi="Times New Roman" w:cs="Times New Roman"/>
              <w:b/>
              <w:noProof/>
              <w:kern w:val="0"/>
            </w:rPr>
          </w:pPr>
          <w:hyperlink w:anchor="_Toc440549725" w:history="1">
            <w:r w:rsidR="00247E57" w:rsidRPr="00247E57">
              <w:rPr>
                <w:rStyle w:val="af"/>
                <w:rFonts w:ascii="Times New Roman" w:eastAsia="標楷體" w:hAnsi="Times New Roman" w:cs="Times New Roman"/>
                <w:b/>
                <w:noProof/>
                <w:kern w:val="0"/>
              </w:rPr>
              <w:t>保障多元家庭之措施</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_Toc440549725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p>
        <w:p w14:paraId="01213765" w14:textId="77777777" w:rsidR="00247E57" w:rsidRPr="00247E57" w:rsidRDefault="00C26EB6" w:rsidP="00AF106C">
          <w:pPr>
            <w:pStyle w:val="aff8"/>
            <w:tabs>
              <w:tab w:val="right" w:leader="dot" w:pos="9344"/>
            </w:tabs>
            <w:ind w:leftChars="390" w:left="1416" w:hanging="480"/>
            <w:rPr>
              <w:rStyle w:val="af"/>
              <w:rFonts w:ascii="Times New Roman" w:hAnsi="Times New Roman" w:cs="Times New Roman"/>
              <w:b/>
              <w:noProof/>
              <w:kern w:val="0"/>
            </w:rPr>
          </w:pPr>
          <w:hyperlink w:anchor="_Toc440549726" w:history="1">
            <w:r w:rsidR="00247E57" w:rsidRPr="00247E57">
              <w:rPr>
                <w:rStyle w:val="af"/>
                <w:rFonts w:ascii="Times New Roman" w:eastAsia="標楷體" w:hAnsi="Times New Roman" w:cs="Times New Roman"/>
                <w:b/>
                <w:noProof/>
                <w:kern w:val="0"/>
              </w:rPr>
              <w:t>性別平等教育</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_Toc440549726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p>
        <w:p w14:paraId="7256D968" w14:textId="77777777" w:rsidR="00247E57" w:rsidRPr="00247E57" w:rsidRDefault="00C26EB6" w:rsidP="00247E57">
          <w:pPr>
            <w:pStyle w:val="aff8"/>
            <w:tabs>
              <w:tab w:val="right" w:leader="dot" w:pos="9344"/>
            </w:tabs>
            <w:ind w:leftChars="36" w:left="566" w:hanging="480"/>
            <w:rPr>
              <w:rStyle w:val="af"/>
              <w:rFonts w:ascii="Times New Roman" w:hAnsi="Times New Roman" w:cs="Times New Roman"/>
              <w:b/>
              <w:noProof/>
              <w:kern w:val="0"/>
            </w:rPr>
          </w:pPr>
          <w:hyperlink w:anchor="_Toc440549727"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80</w:t>
            </w:r>
            <w:r w:rsidR="00247E57" w:rsidRPr="00247E57">
              <w:rPr>
                <w:rStyle w:val="af"/>
                <w:rFonts w:ascii="Times New Roman" w:eastAsia="標楷體" w:hAnsi="Times New Roman" w:cs="Times New Roman"/>
                <w:b/>
                <w:noProof/>
                <w:kern w:val="0"/>
              </w:rPr>
              <w:t>點</w:t>
            </w:r>
            <w:r w:rsidR="00AF106C" w:rsidRPr="00AF106C">
              <w:rPr>
                <w:rStyle w:val="af"/>
                <w:rFonts w:ascii="Times New Roman" w:eastAsia="標楷體" w:hAnsi="Times New Roman" w:cs="Times New Roman" w:hint="eastAsia"/>
                <w:b/>
                <w:noProof/>
                <w:kern w:val="0"/>
              </w:rPr>
              <w:t>孕婦墮胎自主性</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_Toc440549727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p>
        <w:p w14:paraId="08DF6212" w14:textId="77777777" w:rsidR="00616542" w:rsidRDefault="00C26EB6" w:rsidP="002C78D2">
          <w:pPr>
            <w:pStyle w:val="aff8"/>
            <w:tabs>
              <w:tab w:val="right" w:leader="dot" w:pos="9344"/>
            </w:tabs>
            <w:ind w:leftChars="36" w:left="566" w:hanging="480"/>
            <w:rPr>
              <w:lang w:val="zh-TW"/>
            </w:rPr>
          </w:pPr>
          <w:hyperlink w:anchor="_Toc440549729" w:history="1">
            <w:r w:rsidR="00247E57" w:rsidRPr="00247E57">
              <w:rPr>
                <w:rStyle w:val="af"/>
                <w:rFonts w:ascii="Times New Roman" w:eastAsia="標楷體" w:hAnsi="Times New Roman" w:cs="Times New Roman"/>
                <w:b/>
                <w:noProof/>
                <w:kern w:val="0"/>
              </w:rPr>
              <w:t>第</w:t>
            </w:r>
            <w:r w:rsidR="00247E57" w:rsidRPr="00247E57">
              <w:rPr>
                <w:rStyle w:val="af"/>
                <w:rFonts w:ascii="Times New Roman" w:eastAsia="標楷體" w:hAnsi="Times New Roman" w:cs="Times New Roman"/>
                <w:b/>
                <w:noProof/>
                <w:kern w:val="0"/>
              </w:rPr>
              <w:t>81</w:t>
            </w:r>
            <w:r w:rsidR="00247E57" w:rsidRPr="00247E57">
              <w:rPr>
                <w:rStyle w:val="af"/>
                <w:rFonts w:ascii="Times New Roman" w:eastAsia="標楷體" w:hAnsi="Times New Roman" w:cs="Times New Roman"/>
                <w:b/>
                <w:noProof/>
                <w:kern w:val="0"/>
              </w:rPr>
              <w:t>點</w:t>
            </w:r>
            <w:r w:rsidR="00616542" w:rsidRPr="00616542">
              <w:rPr>
                <w:rStyle w:val="af"/>
                <w:rFonts w:ascii="Times New Roman" w:eastAsia="標楷體" w:hAnsi="Times New Roman" w:cs="Times New Roman" w:hint="eastAsia"/>
                <w:b/>
                <w:noProof/>
                <w:kern w:val="0"/>
              </w:rPr>
              <w:t>結論性意見與建議之追蹤管考</w:t>
            </w:r>
            <w:r w:rsidR="00247E57" w:rsidRPr="00247E57">
              <w:rPr>
                <w:rStyle w:val="af"/>
                <w:rFonts w:ascii="Times New Roman" w:hAnsi="Times New Roman" w:cs="Times New Roman"/>
                <w:b/>
                <w:noProof/>
                <w:webHidden/>
                <w:kern w:val="0"/>
              </w:rPr>
              <w:tab/>
            </w:r>
            <w:r w:rsidR="00247E57" w:rsidRPr="00247E57">
              <w:rPr>
                <w:rStyle w:val="af"/>
                <w:rFonts w:ascii="Times New Roman" w:hAnsi="Times New Roman" w:cs="Times New Roman"/>
                <w:b/>
                <w:noProof/>
                <w:webHidden/>
                <w:kern w:val="0"/>
              </w:rPr>
              <w:fldChar w:fldCharType="begin"/>
            </w:r>
            <w:r w:rsidR="00247E57" w:rsidRPr="00247E57">
              <w:rPr>
                <w:rStyle w:val="af"/>
                <w:rFonts w:ascii="Times New Roman" w:hAnsi="Times New Roman" w:cs="Times New Roman"/>
                <w:b/>
                <w:noProof/>
                <w:webHidden/>
                <w:kern w:val="0"/>
              </w:rPr>
              <w:instrText xml:space="preserve"> PAGEREF _Toc440549729 \h </w:instrText>
            </w:r>
            <w:r w:rsidR="00247E57" w:rsidRPr="00247E57">
              <w:rPr>
                <w:rStyle w:val="af"/>
                <w:rFonts w:ascii="Times New Roman" w:hAnsi="Times New Roman" w:cs="Times New Roman"/>
                <w:b/>
                <w:noProof/>
                <w:webHidden/>
                <w:kern w:val="0"/>
              </w:rPr>
            </w:r>
            <w:r w:rsidR="00247E57" w:rsidRPr="00247E57">
              <w:rPr>
                <w:rStyle w:val="af"/>
                <w:rFonts w:ascii="Times New Roman" w:hAnsi="Times New Roman" w:cs="Times New Roman"/>
                <w:b/>
                <w:noProof/>
                <w:webHidden/>
                <w:kern w:val="0"/>
              </w:rPr>
              <w:fldChar w:fldCharType="separate"/>
            </w:r>
            <w:r w:rsidR="0035511C">
              <w:rPr>
                <w:rStyle w:val="af"/>
                <w:rFonts w:ascii="Times New Roman" w:hAnsi="Times New Roman" w:cs="Times New Roman"/>
                <w:b/>
                <w:noProof/>
                <w:webHidden/>
                <w:kern w:val="0"/>
              </w:rPr>
              <w:t>73</w:t>
            </w:r>
            <w:r w:rsidR="00247E57" w:rsidRPr="00247E57">
              <w:rPr>
                <w:rStyle w:val="af"/>
                <w:rFonts w:ascii="Times New Roman" w:hAnsi="Times New Roman" w:cs="Times New Roman"/>
                <w:b/>
                <w:noProof/>
                <w:webHidden/>
                <w:kern w:val="0"/>
              </w:rPr>
              <w:fldChar w:fldCharType="end"/>
            </w:r>
          </w:hyperlink>
          <w:r w:rsidR="00631EDE" w:rsidRPr="00247E57">
            <w:rPr>
              <w:rFonts w:ascii="Times New Roman" w:eastAsia="標楷體" w:hAnsi="Times New Roman" w:cs="Times New Roman"/>
              <w:b/>
              <w:bCs/>
              <w:lang w:val="zh-TW"/>
            </w:rPr>
            <w:fldChar w:fldCharType="end"/>
          </w:r>
        </w:p>
      </w:sdtContent>
    </w:sdt>
    <w:p w14:paraId="7CC21225" w14:textId="77777777" w:rsidR="0080416B" w:rsidRPr="00616542" w:rsidRDefault="00E1797A" w:rsidP="00616542">
      <w:pPr>
        <w:jc w:val="center"/>
      </w:pPr>
      <w:r w:rsidRPr="00956406">
        <w:rPr>
          <w:rFonts w:ascii="標楷體" w:eastAsia="標楷體" w:hAnsi="標楷體" w:hint="eastAsia"/>
          <w:b/>
          <w:sz w:val="32"/>
        </w:rPr>
        <w:t>表目錄</w:t>
      </w:r>
    </w:p>
    <w:p w14:paraId="3C3F0BD4" w14:textId="77777777" w:rsidR="00B205FC" w:rsidRPr="00B205FC" w:rsidRDefault="0080416B" w:rsidP="00B205FC">
      <w:pPr>
        <w:pStyle w:val="aff8"/>
        <w:tabs>
          <w:tab w:val="right" w:leader="dot" w:pos="9344"/>
        </w:tabs>
        <w:ind w:leftChars="36" w:left="566" w:hanging="480"/>
        <w:rPr>
          <w:rStyle w:val="af"/>
          <w:rFonts w:ascii="Times New Roman" w:eastAsia="標楷體" w:hAnsi="Times New Roman" w:cs="Times New Roman"/>
          <w:b/>
          <w:noProof/>
          <w:kern w:val="0"/>
        </w:rPr>
      </w:pPr>
      <w:r w:rsidRPr="00D21318">
        <w:rPr>
          <w:rStyle w:val="af"/>
          <w:rFonts w:ascii="Times New Roman" w:eastAsia="標楷體" w:hAnsi="Times New Roman" w:cs="Times New Roman"/>
          <w:b/>
          <w:noProof/>
          <w:kern w:val="0"/>
        </w:rPr>
        <w:fldChar w:fldCharType="begin"/>
      </w:r>
      <w:r w:rsidRPr="00D21318">
        <w:rPr>
          <w:rStyle w:val="af"/>
          <w:rFonts w:ascii="Times New Roman" w:eastAsia="標楷體" w:hAnsi="Times New Roman" w:cs="Times New Roman"/>
          <w:b/>
          <w:noProof/>
          <w:kern w:val="0"/>
        </w:rPr>
        <w:instrText xml:space="preserve"> TOC \h \z \c "Figure" </w:instrText>
      </w:r>
      <w:r w:rsidRPr="00D21318">
        <w:rPr>
          <w:rStyle w:val="af"/>
          <w:rFonts w:ascii="Times New Roman" w:eastAsia="標楷體" w:hAnsi="Times New Roman" w:cs="Times New Roman"/>
          <w:b/>
          <w:noProof/>
          <w:kern w:val="0"/>
        </w:rPr>
        <w:fldChar w:fldCharType="separate"/>
      </w:r>
      <w:hyperlink w:anchor="_Toc440620417"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w:t>
        </w:r>
        <w:r w:rsidR="00B205FC" w:rsidRPr="00B205FC">
          <w:rPr>
            <w:rStyle w:val="af"/>
            <w:rFonts w:ascii="Times New Roman" w:eastAsia="標楷體" w:hAnsi="Times New Roman" w:cs="Times New Roman" w:hint="eastAsia"/>
            <w:b/>
            <w:noProof/>
            <w:kern w:val="0"/>
          </w:rPr>
          <w:t xml:space="preserve">　平埔聚落調查及聚落人口估算統計表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_Toc440620417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17</w:t>
        </w:r>
        <w:r w:rsidR="00B205FC" w:rsidRPr="00B205FC">
          <w:rPr>
            <w:rStyle w:val="af"/>
            <w:rFonts w:ascii="Times New Roman" w:eastAsia="標楷體" w:hAnsi="Times New Roman" w:cs="Times New Roman"/>
            <w:b/>
            <w:noProof/>
            <w:webHidden/>
            <w:kern w:val="0"/>
          </w:rPr>
          <w:fldChar w:fldCharType="end"/>
        </w:r>
      </w:hyperlink>
    </w:p>
    <w:p w14:paraId="59B59D8E"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18"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w:t>
        </w:r>
        <w:r w:rsidR="00B205FC" w:rsidRPr="00B205FC">
          <w:rPr>
            <w:rStyle w:val="af"/>
            <w:rFonts w:ascii="Times New Roman" w:eastAsia="標楷體" w:hAnsi="Times New Roman" w:cs="Times New Roman" w:hint="eastAsia"/>
            <w:b/>
            <w:noProof/>
            <w:kern w:val="0"/>
          </w:rPr>
          <w:t xml:space="preserve">　我國提升婦女勞動參與相關政策說明表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_Toc440620418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18</w:t>
        </w:r>
        <w:r w:rsidR="00B205FC" w:rsidRPr="00B205FC">
          <w:rPr>
            <w:rStyle w:val="af"/>
            <w:rFonts w:ascii="Times New Roman" w:eastAsia="標楷體" w:hAnsi="Times New Roman" w:cs="Times New Roman"/>
            <w:b/>
            <w:noProof/>
            <w:webHidden/>
            <w:kern w:val="0"/>
          </w:rPr>
          <w:fldChar w:fldCharType="end"/>
        </w:r>
      </w:hyperlink>
    </w:p>
    <w:p w14:paraId="276A2CC0"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19"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w:t>
        </w:r>
        <w:r w:rsidR="00B205FC" w:rsidRPr="00B205FC">
          <w:rPr>
            <w:rStyle w:val="af"/>
            <w:rFonts w:ascii="Times New Roman" w:eastAsia="標楷體" w:hAnsi="Times New Roman" w:cs="Times New Roman" w:hint="eastAsia"/>
            <w:b/>
            <w:noProof/>
            <w:kern w:val="0"/>
          </w:rPr>
          <w:t xml:space="preserve">　事業單位辦理托兒設施或措施經費補助及督導考核情形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_Toc440620419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21</w:t>
        </w:r>
        <w:r w:rsidR="00B205FC" w:rsidRPr="00B205FC">
          <w:rPr>
            <w:rStyle w:val="af"/>
            <w:rFonts w:ascii="Times New Roman" w:eastAsia="標楷體" w:hAnsi="Times New Roman" w:cs="Times New Roman"/>
            <w:b/>
            <w:noProof/>
            <w:webHidden/>
            <w:kern w:val="0"/>
          </w:rPr>
          <w:fldChar w:fldCharType="end"/>
        </w:r>
      </w:hyperlink>
    </w:p>
    <w:p w14:paraId="2F438543"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0"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4</w:t>
        </w:r>
        <w:r w:rsidR="00B205FC" w:rsidRPr="00B205FC">
          <w:rPr>
            <w:rStyle w:val="af"/>
            <w:rFonts w:ascii="Times New Roman" w:eastAsia="標楷體" w:hAnsi="Times New Roman" w:cs="Times New Roman" w:hint="eastAsia"/>
            <w:b/>
            <w:noProof/>
            <w:kern w:val="0"/>
          </w:rPr>
          <w:t xml:space="preserve">　企業托兒宣導活動辦理情形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_Toc440620420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21</w:t>
        </w:r>
        <w:r w:rsidR="00B205FC" w:rsidRPr="00B205FC">
          <w:rPr>
            <w:rStyle w:val="af"/>
            <w:rFonts w:ascii="Times New Roman" w:eastAsia="標楷體" w:hAnsi="Times New Roman" w:cs="Times New Roman"/>
            <w:b/>
            <w:noProof/>
            <w:webHidden/>
            <w:kern w:val="0"/>
          </w:rPr>
          <w:fldChar w:fldCharType="end"/>
        </w:r>
      </w:hyperlink>
    </w:p>
    <w:p w14:paraId="4C5C2811"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1"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5</w:t>
        </w:r>
        <w:r w:rsidR="00B205FC" w:rsidRPr="00B205FC">
          <w:rPr>
            <w:rStyle w:val="af"/>
            <w:rFonts w:ascii="Times New Roman" w:eastAsia="標楷體" w:hAnsi="Times New Roman" w:cs="Times New Roman" w:hint="eastAsia"/>
            <w:b/>
            <w:noProof/>
            <w:kern w:val="0"/>
          </w:rPr>
          <w:t xml:space="preserve">　公私協力托嬰中心設立情形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_Toc440620421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22</w:t>
        </w:r>
        <w:r w:rsidR="00B205FC" w:rsidRPr="00B205FC">
          <w:rPr>
            <w:rStyle w:val="af"/>
            <w:rFonts w:ascii="Times New Roman" w:eastAsia="標楷體" w:hAnsi="Times New Roman" w:cs="Times New Roman"/>
            <w:b/>
            <w:noProof/>
            <w:webHidden/>
            <w:kern w:val="0"/>
          </w:rPr>
          <w:fldChar w:fldCharType="end"/>
        </w:r>
      </w:hyperlink>
    </w:p>
    <w:p w14:paraId="0679EE05"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2"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6</w:t>
        </w:r>
        <w:r w:rsidR="00B205FC" w:rsidRPr="00B205FC">
          <w:rPr>
            <w:rStyle w:val="af"/>
            <w:rFonts w:ascii="Times New Roman" w:eastAsia="標楷體" w:hAnsi="Times New Roman" w:cs="Times New Roman" w:hint="eastAsia"/>
            <w:b/>
            <w:noProof/>
            <w:kern w:val="0"/>
          </w:rPr>
          <w:t xml:space="preserve">　居家式托育服務提供者人數及比率</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_Toc440620422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22</w:t>
        </w:r>
        <w:r w:rsidR="00B205FC" w:rsidRPr="00B205FC">
          <w:rPr>
            <w:rStyle w:val="af"/>
            <w:rFonts w:ascii="Times New Roman" w:eastAsia="標楷體" w:hAnsi="Times New Roman" w:cs="Times New Roman"/>
            <w:b/>
            <w:noProof/>
            <w:webHidden/>
            <w:kern w:val="0"/>
          </w:rPr>
          <w:fldChar w:fldCharType="end"/>
        </w:r>
      </w:hyperlink>
    </w:p>
    <w:p w14:paraId="0EACE121"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3"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7</w:t>
        </w:r>
        <w:r w:rsidR="00B205FC" w:rsidRPr="00B205FC">
          <w:rPr>
            <w:rStyle w:val="af"/>
            <w:rFonts w:ascii="Times New Roman" w:eastAsia="標楷體" w:hAnsi="Times New Roman" w:cs="Times New Roman" w:hint="eastAsia"/>
            <w:b/>
            <w:noProof/>
            <w:kern w:val="0"/>
          </w:rPr>
          <w:t xml:space="preserve">　居家式及機構式（托嬰中心）實際收托兒童人數及比率</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_Toc440620423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22</w:t>
        </w:r>
        <w:r w:rsidR="00B205FC" w:rsidRPr="00B205FC">
          <w:rPr>
            <w:rStyle w:val="af"/>
            <w:rFonts w:ascii="Times New Roman" w:eastAsia="標楷體" w:hAnsi="Times New Roman" w:cs="Times New Roman"/>
            <w:b/>
            <w:noProof/>
            <w:webHidden/>
            <w:kern w:val="0"/>
          </w:rPr>
          <w:fldChar w:fldCharType="end"/>
        </w:r>
      </w:hyperlink>
    </w:p>
    <w:p w14:paraId="19456204"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4"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8</w:t>
        </w:r>
        <w:r w:rsidR="00B205FC" w:rsidRPr="00B205FC">
          <w:rPr>
            <w:rStyle w:val="af"/>
            <w:rFonts w:ascii="Times New Roman" w:eastAsia="標楷體" w:hAnsi="Times New Roman" w:cs="Times New Roman" w:hint="eastAsia"/>
            <w:b/>
            <w:noProof/>
            <w:kern w:val="0"/>
          </w:rPr>
          <w:t xml:space="preserve">　未滿</w:t>
        </w:r>
        <w:r w:rsidR="00B205FC" w:rsidRPr="00B205FC">
          <w:rPr>
            <w:rStyle w:val="af"/>
            <w:rFonts w:ascii="Times New Roman" w:eastAsia="標楷體" w:hAnsi="Times New Roman" w:cs="Times New Roman"/>
            <w:b/>
            <w:noProof/>
            <w:kern w:val="0"/>
          </w:rPr>
          <w:t>2</w:t>
        </w:r>
        <w:r w:rsidR="00B205FC" w:rsidRPr="00B205FC">
          <w:rPr>
            <w:rStyle w:val="af"/>
            <w:rFonts w:ascii="Times New Roman" w:eastAsia="標楷體" w:hAnsi="Times New Roman" w:cs="Times New Roman" w:hint="eastAsia"/>
            <w:b/>
            <w:noProof/>
            <w:kern w:val="0"/>
          </w:rPr>
          <w:t>歲兒童之各類型托育措施之涵蓋率、受益人數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_Toc440620424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23</w:t>
        </w:r>
        <w:r w:rsidR="00B205FC" w:rsidRPr="00B205FC">
          <w:rPr>
            <w:rStyle w:val="af"/>
            <w:rFonts w:ascii="Times New Roman" w:eastAsia="標楷體" w:hAnsi="Times New Roman" w:cs="Times New Roman"/>
            <w:b/>
            <w:noProof/>
            <w:webHidden/>
            <w:kern w:val="0"/>
          </w:rPr>
          <w:fldChar w:fldCharType="end"/>
        </w:r>
      </w:hyperlink>
    </w:p>
    <w:p w14:paraId="15CE01AE"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5"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9</w:t>
        </w:r>
        <w:r w:rsidR="00B205FC" w:rsidRPr="00B205FC">
          <w:rPr>
            <w:rStyle w:val="af"/>
            <w:rFonts w:ascii="Times New Roman" w:eastAsia="標楷體" w:hAnsi="Times New Roman" w:cs="Times New Roman" w:hint="eastAsia"/>
            <w:b/>
            <w:noProof/>
            <w:kern w:val="0"/>
          </w:rPr>
          <w:t xml:space="preserve">　保母托育補助人數統計資料</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_Toc440620425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24</w:t>
        </w:r>
        <w:r w:rsidR="00B205FC" w:rsidRPr="00B205FC">
          <w:rPr>
            <w:rStyle w:val="af"/>
            <w:rFonts w:ascii="Times New Roman" w:eastAsia="標楷體" w:hAnsi="Times New Roman" w:cs="Times New Roman"/>
            <w:b/>
            <w:noProof/>
            <w:webHidden/>
            <w:kern w:val="0"/>
          </w:rPr>
          <w:fldChar w:fldCharType="end"/>
        </w:r>
      </w:hyperlink>
    </w:p>
    <w:p w14:paraId="1B233BF7"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6"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10</w:t>
        </w:r>
        <w:r w:rsidR="00B205FC" w:rsidRPr="00B205FC">
          <w:rPr>
            <w:rStyle w:val="af"/>
            <w:rFonts w:ascii="Times New Roman" w:eastAsia="標楷體" w:hAnsi="Times New Roman" w:cs="Times New Roman" w:hint="eastAsia"/>
            <w:b/>
            <w:noProof/>
            <w:kern w:val="0"/>
          </w:rPr>
          <w:t xml:space="preserve">　基本工資調整情形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_Toc440620426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27</w:t>
        </w:r>
        <w:r w:rsidR="00B205FC" w:rsidRPr="00B205FC">
          <w:rPr>
            <w:rStyle w:val="af"/>
            <w:rFonts w:ascii="Times New Roman" w:eastAsia="標楷體" w:hAnsi="Times New Roman" w:cs="Times New Roman"/>
            <w:b/>
            <w:noProof/>
            <w:webHidden/>
            <w:kern w:val="0"/>
          </w:rPr>
          <w:fldChar w:fldCharType="end"/>
        </w:r>
      </w:hyperlink>
    </w:p>
    <w:p w14:paraId="31C03EB5"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7"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11</w:t>
        </w:r>
        <w:r w:rsidR="00B205FC" w:rsidRPr="00B205FC">
          <w:rPr>
            <w:rStyle w:val="af"/>
            <w:rFonts w:ascii="Times New Roman" w:eastAsia="標楷體" w:hAnsi="Times New Roman" w:cs="Times New Roman" w:hint="eastAsia"/>
            <w:b/>
            <w:noProof/>
            <w:kern w:val="0"/>
          </w:rPr>
          <w:t xml:space="preserve">　庇護性就業者薪資級距</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_Toc440620427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27</w:t>
        </w:r>
        <w:r w:rsidR="00B205FC" w:rsidRPr="00B205FC">
          <w:rPr>
            <w:rStyle w:val="af"/>
            <w:rFonts w:ascii="Times New Roman" w:eastAsia="標楷體" w:hAnsi="Times New Roman" w:cs="Times New Roman"/>
            <w:b/>
            <w:noProof/>
            <w:webHidden/>
            <w:kern w:val="0"/>
          </w:rPr>
          <w:fldChar w:fldCharType="end"/>
        </w:r>
      </w:hyperlink>
    </w:p>
    <w:p w14:paraId="373286A3"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8"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12</w:t>
        </w:r>
        <w:r w:rsidR="00B205FC" w:rsidRPr="00B205FC">
          <w:rPr>
            <w:rStyle w:val="af"/>
            <w:rFonts w:ascii="Times New Roman" w:eastAsia="標楷體" w:hAnsi="Times New Roman" w:cs="Times New Roman" w:hint="eastAsia"/>
            <w:b/>
            <w:noProof/>
            <w:kern w:val="0"/>
          </w:rPr>
          <w:t xml:space="preserve">　</w:t>
        </w:r>
        <w:r w:rsidR="00B205FC" w:rsidRPr="00B205FC">
          <w:rPr>
            <w:rStyle w:val="af"/>
            <w:rFonts w:ascii="Times New Roman" w:eastAsia="標楷體" w:hAnsi="Times New Roman" w:cs="Times New Roman"/>
            <w:b/>
            <w:noProof/>
            <w:kern w:val="0"/>
          </w:rPr>
          <w:t>2012</w:t>
        </w:r>
        <w:r w:rsidR="00B205FC" w:rsidRPr="00B205FC">
          <w:rPr>
            <w:rStyle w:val="af"/>
            <w:rFonts w:ascii="Times New Roman" w:eastAsia="標楷體" w:hAnsi="Times New Roman" w:cs="Times New Roman" w:hint="eastAsia"/>
            <w:b/>
            <w:noProof/>
            <w:kern w:val="0"/>
          </w:rPr>
          <w:t>年陸續公告指定適用勞動基準法之行業及工作者人數表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_Toc440620428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28</w:t>
        </w:r>
        <w:r w:rsidR="00B205FC" w:rsidRPr="00B205FC">
          <w:rPr>
            <w:rStyle w:val="af"/>
            <w:rFonts w:ascii="Times New Roman" w:eastAsia="標楷體" w:hAnsi="Times New Roman" w:cs="Times New Roman"/>
            <w:b/>
            <w:noProof/>
            <w:webHidden/>
            <w:kern w:val="0"/>
          </w:rPr>
          <w:fldChar w:fldCharType="end"/>
        </w:r>
      </w:hyperlink>
    </w:p>
    <w:p w14:paraId="2863EFBC"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29"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13</w:t>
        </w:r>
        <w:r w:rsidR="00B205FC" w:rsidRPr="00B205FC">
          <w:rPr>
            <w:rStyle w:val="af"/>
            <w:rFonts w:ascii="Times New Roman" w:eastAsia="標楷體" w:hAnsi="Times New Roman" w:cs="Times New Roman" w:hint="eastAsia"/>
            <w:b/>
            <w:noProof/>
            <w:kern w:val="0"/>
          </w:rPr>
          <w:t xml:space="preserve">　定額進用障別統計</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_Toc440620429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29</w:t>
        </w:r>
        <w:r w:rsidR="00B205FC" w:rsidRPr="00B205FC">
          <w:rPr>
            <w:rStyle w:val="af"/>
            <w:rFonts w:ascii="Times New Roman" w:eastAsia="標楷體" w:hAnsi="Times New Roman" w:cs="Times New Roman"/>
            <w:b/>
            <w:noProof/>
            <w:webHidden/>
            <w:kern w:val="0"/>
          </w:rPr>
          <w:fldChar w:fldCharType="end"/>
        </w:r>
      </w:hyperlink>
    </w:p>
    <w:p w14:paraId="1CF0D4F1"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0"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14</w:t>
        </w:r>
        <w:r w:rsidR="00B205FC" w:rsidRPr="00B205FC">
          <w:rPr>
            <w:rStyle w:val="af"/>
            <w:rFonts w:ascii="Times New Roman" w:eastAsia="標楷體" w:hAnsi="Times New Roman" w:cs="Times New Roman" w:hint="eastAsia"/>
            <w:b/>
            <w:noProof/>
            <w:kern w:val="0"/>
          </w:rPr>
          <w:t xml:space="preserve">　定額進用性別統計</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_Toc440620430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30</w:t>
        </w:r>
        <w:r w:rsidR="00B205FC" w:rsidRPr="00B205FC">
          <w:rPr>
            <w:rStyle w:val="af"/>
            <w:rFonts w:ascii="Times New Roman" w:eastAsia="標楷體" w:hAnsi="Times New Roman" w:cs="Times New Roman"/>
            <w:b/>
            <w:noProof/>
            <w:webHidden/>
            <w:kern w:val="0"/>
          </w:rPr>
          <w:fldChar w:fldCharType="end"/>
        </w:r>
      </w:hyperlink>
    </w:p>
    <w:p w14:paraId="5E25ECA1"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1"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15</w:t>
        </w:r>
        <w:r w:rsidR="00B205FC" w:rsidRPr="00B205FC">
          <w:rPr>
            <w:rStyle w:val="af"/>
            <w:rFonts w:ascii="Times New Roman" w:eastAsia="標楷體" w:hAnsi="Times New Roman" w:cs="Times New Roman" w:hint="eastAsia"/>
            <w:b/>
            <w:noProof/>
            <w:kern w:val="0"/>
          </w:rPr>
          <w:t xml:space="preserve">　全國庇護工場家數及人數表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_Toc440620431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32</w:t>
        </w:r>
        <w:r w:rsidR="00B205FC" w:rsidRPr="00B205FC">
          <w:rPr>
            <w:rStyle w:val="af"/>
            <w:rFonts w:ascii="Times New Roman" w:eastAsia="標楷體" w:hAnsi="Times New Roman" w:cs="Times New Roman"/>
            <w:b/>
            <w:noProof/>
            <w:webHidden/>
            <w:kern w:val="0"/>
          </w:rPr>
          <w:fldChar w:fldCharType="end"/>
        </w:r>
      </w:hyperlink>
    </w:p>
    <w:p w14:paraId="6FF3B67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2"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16</w:t>
        </w:r>
        <w:r w:rsidR="00B205FC" w:rsidRPr="00B205FC">
          <w:rPr>
            <w:rStyle w:val="af"/>
            <w:rFonts w:ascii="Times New Roman" w:eastAsia="標楷體" w:hAnsi="Times New Roman" w:cs="Times New Roman" w:hint="eastAsia"/>
            <w:b/>
            <w:noProof/>
            <w:kern w:val="0"/>
          </w:rPr>
          <w:t xml:space="preserve">　職務再設計補助統計表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_Toc440620432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32</w:t>
        </w:r>
        <w:r w:rsidR="00B205FC" w:rsidRPr="00B205FC">
          <w:rPr>
            <w:rStyle w:val="af"/>
            <w:rFonts w:ascii="Times New Roman" w:eastAsia="標楷體" w:hAnsi="Times New Roman" w:cs="Times New Roman"/>
            <w:b/>
            <w:noProof/>
            <w:webHidden/>
            <w:kern w:val="0"/>
          </w:rPr>
          <w:fldChar w:fldCharType="end"/>
        </w:r>
      </w:hyperlink>
    </w:p>
    <w:p w14:paraId="73AC45ED"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3"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17</w:t>
        </w:r>
        <w:r w:rsidR="00B205FC" w:rsidRPr="00B205FC">
          <w:rPr>
            <w:rStyle w:val="af"/>
            <w:rFonts w:ascii="Times New Roman" w:eastAsia="標楷體" w:hAnsi="Times New Roman" w:cs="Times New Roman" w:hint="eastAsia"/>
            <w:b/>
            <w:noProof/>
            <w:kern w:val="0"/>
          </w:rPr>
          <w:t xml:space="preserve">　各級學校懷孕學生個案數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_Toc440620433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38</w:t>
        </w:r>
        <w:r w:rsidR="00B205FC" w:rsidRPr="00B205FC">
          <w:rPr>
            <w:rStyle w:val="af"/>
            <w:rFonts w:ascii="Times New Roman" w:eastAsia="標楷體" w:hAnsi="Times New Roman" w:cs="Times New Roman"/>
            <w:b/>
            <w:noProof/>
            <w:webHidden/>
            <w:kern w:val="0"/>
          </w:rPr>
          <w:fldChar w:fldCharType="end"/>
        </w:r>
      </w:hyperlink>
    </w:p>
    <w:p w14:paraId="33038C9C"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4"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18</w:t>
        </w:r>
        <w:r w:rsidR="00B205FC" w:rsidRPr="00B205FC">
          <w:rPr>
            <w:rStyle w:val="af"/>
            <w:rFonts w:ascii="Times New Roman" w:eastAsia="標楷體" w:hAnsi="Times New Roman" w:cs="Times New Roman" w:hint="eastAsia"/>
            <w:b/>
            <w:noProof/>
            <w:kern w:val="0"/>
          </w:rPr>
          <w:t xml:space="preserve">　第二審判決死刑經最高法院撤銷案件</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_Toc440620434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41</w:t>
        </w:r>
        <w:r w:rsidR="00B205FC" w:rsidRPr="00B205FC">
          <w:rPr>
            <w:rStyle w:val="af"/>
            <w:rFonts w:ascii="Times New Roman" w:eastAsia="標楷體" w:hAnsi="Times New Roman" w:cs="Times New Roman"/>
            <w:b/>
            <w:noProof/>
            <w:webHidden/>
            <w:kern w:val="0"/>
          </w:rPr>
          <w:fldChar w:fldCharType="end"/>
        </w:r>
      </w:hyperlink>
    </w:p>
    <w:p w14:paraId="2A360BB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5"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19</w:t>
        </w:r>
        <w:r w:rsidR="00B205FC" w:rsidRPr="00B205FC">
          <w:rPr>
            <w:rStyle w:val="af"/>
            <w:rFonts w:ascii="Times New Roman" w:eastAsia="標楷體" w:hAnsi="Times New Roman" w:cs="Times New Roman" w:hint="eastAsia"/>
            <w:b/>
            <w:noProof/>
            <w:kern w:val="0"/>
          </w:rPr>
          <w:t xml:space="preserve">　地方法院受理偵查中檢察官聲請羈押案件及終結情形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_Toc440620435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46</w:t>
        </w:r>
        <w:r w:rsidR="00B205FC" w:rsidRPr="00B205FC">
          <w:rPr>
            <w:rStyle w:val="af"/>
            <w:rFonts w:ascii="Times New Roman" w:eastAsia="標楷體" w:hAnsi="Times New Roman" w:cs="Times New Roman"/>
            <w:b/>
            <w:noProof/>
            <w:webHidden/>
            <w:kern w:val="0"/>
          </w:rPr>
          <w:fldChar w:fldCharType="end"/>
        </w:r>
      </w:hyperlink>
    </w:p>
    <w:p w14:paraId="766C83E2"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6"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20</w:t>
        </w:r>
        <w:r w:rsidR="00B205FC" w:rsidRPr="00B205FC">
          <w:rPr>
            <w:rStyle w:val="af"/>
            <w:rFonts w:ascii="Times New Roman" w:eastAsia="標楷體" w:hAnsi="Times New Roman" w:cs="Times New Roman" w:hint="eastAsia"/>
            <w:b/>
            <w:noProof/>
            <w:kern w:val="0"/>
          </w:rPr>
          <w:t xml:space="preserve">　高等法院及分院受理偵查中檢察官聲請羈押案件終結情形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_Toc440620436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46</w:t>
        </w:r>
        <w:r w:rsidR="00B205FC" w:rsidRPr="00B205FC">
          <w:rPr>
            <w:rStyle w:val="af"/>
            <w:rFonts w:ascii="Times New Roman" w:eastAsia="標楷體" w:hAnsi="Times New Roman" w:cs="Times New Roman"/>
            <w:b/>
            <w:noProof/>
            <w:webHidden/>
            <w:kern w:val="0"/>
          </w:rPr>
          <w:fldChar w:fldCharType="end"/>
        </w:r>
      </w:hyperlink>
    </w:p>
    <w:p w14:paraId="3C0C607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7"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21</w:t>
        </w:r>
        <w:r w:rsidR="00B205FC" w:rsidRPr="00B205FC">
          <w:rPr>
            <w:rStyle w:val="af"/>
            <w:rFonts w:ascii="Times New Roman" w:eastAsia="標楷體" w:hAnsi="Times New Roman" w:cs="Times New Roman" w:hint="eastAsia"/>
            <w:b/>
            <w:noProof/>
            <w:kern w:val="0"/>
          </w:rPr>
          <w:t xml:space="preserve">　地方法院受理偵查中聲請撤銷羈押案件終結情形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_Toc440620437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47</w:t>
        </w:r>
        <w:r w:rsidR="00B205FC" w:rsidRPr="00B205FC">
          <w:rPr>
            <w:rStyle w:val="af"/>
            <w:rFonts w:ascii="Times New Roman" w:eastAsia="標楷體" w:hAnsi="Times New Roman" w:cs="Times New Roman"/>
            <w:b/>
            <w:noProof/>
            <w:webHidden/>
            <w:kern w:val="0"/>
          </w:rPr>
          <w:fldChar w:fldCharType="end"/>
        </w:r>
      </w:hyperlink>
    </w:p>
    <w:p w14:paraId="41DDE70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8"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22</w:t>
        </w:r>
        <w:r w:rsidR="00B205FC" w:rsidRPr="00B205FC">
          <w:rPr>
            <w:rStyle w:val="af"/>
            <w:rFonts w:ascii="Times New Roman" w:eastAsia="標楷體" w:hAnsi="Times New Roman" w:cs="Times New Roman" w:hint="eastAsia"/>
            <w:b/>
            <w:noProof/>
            <w:kern w:val="0"/>
          </w:rPr>
          <w:t xml:space="preserve">　高等法院及分院受理偵查中聲請撤銷羈押案件終結情形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_Toc440620438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47</w:t>
        </w:r>
        <w:r w:rsidR="00B205FC" w:rsidRPr="00B205FC">
          <w:rPr>
            <w:rStyle w:val="af"/>
            <w:rFonts w:ascii="Times New Roman" w:eastAsia="標楷體" w:hAnsi="Times New Roman" w:cs="Times New Roman"/>
            <w:b/>
            <w:noProof/>
            <w:webHidden/>
            <w:kern w:val="0"/>
          </w:rPr>
          <w:fldChar w:fldCharType="end"/>
        </w:r>
      </w:hyperlink>
    </w:p>
    <w:p w14:paraId="78F51F61"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39"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23</w:t>
        </w:r>
        <w:r w:rsidR="00B205FC" w:rsidRPr="00B205FC">
          <w:rPr>
            <w:rStyle w:val="af"/>
            <w:rFonts w:ascii="Times New Roman" w:eastAsia="標楷體" w:hAnsi="Times New Roman" w:cs="Times New Roman" w:hint="eastAsia"/>
            <w:b/>
            <w:noProof/>
            <w:kern w:val="0"/>
          </w:rPr>
          <w:t xml:space="preserve">　地方法院受理偵查中聲請延長羈押案件終結情形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_Toc440620439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48</w:t>
        </w:r>
        <w:r w:rsidR="00B205FC" w:rsidRPr="00B205FC">
          <w:rPr>
            <w:rStyle w:val="af"/>
            <w:rFonts w:ascii="Times New Roman" w:eastAsia="標楷體" w:hAnsi="Times New Roman" w:cs="Times New Roman"/>
            <w:b/>
            <w:noProof/>
            <w:webHidden/>
            <w:kern w:val="0"/>
          </w:rPr>
          <w:fldChar w:fldCharType="end"/>
        </w:r>
      </w:hyperlink>
    </w:p>
    <w:p w14:paraId="6EC1C7A5"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0"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24</w:t>
        </w:r>
        <w:r w:rsidR="00B205FC" w:rsidRPr="00B205FC">
          <w:rPr>
            <w:rStyle w:val="af"/>
            <w:rFonts w:ascii="Times New Roman" w:eastAsia="標楷體" w:hAnsi="Times New Roman" w:cs="Times New Roman" w:hint="eastAsia"/>
            <w:b/>
            <w:noProof/>
            <w:kern w:val="0"/>
          </w:rPr>
          <w:t xml:space="preserve">　地方法院受理偵查中聲請停止羈押案件終結情形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_Toc440620440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48</w:t>
        </w:r>
        <w:r w:rsidR="00B205FC" w:rsidRPr="00B205FC">
          <w:rPr>
            <w:rStyle w:val="af"/>
            <w:rFonts w:ascii="Times New Roman" w:eastAsia="標楷體" w:hAnsi="Times New Roman" w:cs="Times New Roman"/>
            <w:b/>
            <w:noProof/>
            <w:webHidden/>
            <w:kern w:val="0"/>
          </w:rPr>
          <w:fldChar w:fldCharType="end"/>
        </w:r>
      </w:hyperlink>
    </w:p>
    <w:p w14:paraId="1B14E514"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1"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25</w:t>
        </w:r>
        <w:r w:rsidR="00B205FC" w:rsidRPr="00B205FC">
          <w:rPr>
            <w:rStyle w:val="af"/>
            <w:rFonts w:ascii="Times New Roman" w:eastAsia="標楷體" w:hAnsi="Times New Roman" w:cs="Times New Roman" w:hint="eastAsia"/>
            <w:b/>
            <w:noProof/>
            <w:kern w:val="0"/>
          </w:rPr>
          <w:t xml:space="preserve">　假釋審核統計表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_Toc440620441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49</w:t>
        </w:r>
        <w:r w:rsidR="00B205FC" w:rsidRPr="00B205FC">
          <w:rPr>
            <w:rStyle w:val="af"/>
            <w:rFonts w:ascii="Times New Roman" w:eastAsia="標楷體" w:hAnsi="Times New Roman" w:cs="Times New Roman"/>
            <w:b/>
            <w:noProof/>
            <w:webHidden/>
            <w:kern w:val="0"/>
          </w:rPr>
          <w:fldChar w:fldCharType="end"/>
        </w:r>
      </w:hyperlink>
    </w:p>
    <w:p w14:paraId="0BA4E58B"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2"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26</w:t>
        </w:r>
        <w:r w:rsidR="00B205FC" w:rsidRPr="00B205FC">
          <w:rPr>
            <w:rStyle w:val="af"/>
            <w:rFonts w:ascii="Times New Roman" w:eastAsia="標楷體" w:hAnsi="Times New Roman" w:cs="Times New Roman" w:hint="eastAsia"/>
            <w:b/>
            <w:noProof/>
            <w:kern w:val="0"/>
          </w:rPr>
          <w:t xml:space="preserve">　地方法院辦理各類提審聲請案件之終結件數與駁回件數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_Toc440620442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51</w:t>
        </w:r>
        <w:r w:rsidR="00B205FC" w:rsidRPr="00B205FC">
          <w:rPr>
            <w:rStyle w:val="af"/>
            <w:rFonts w:ascii="Times New Roman" w:eastAsia="標楷體" w:hAnsi="Times New Roman" w:cs="Times New Roman"/>
            <w:b/>
            <w:noProof/>
            <w:webHidden/>
            <w:kern w:val="0"/>
          </w:rPr>
          <w:fldChar w:fldCharType="end"/>
        </w:r>
      </w:hyperlink>
    </w:p>
    <w:p w14:paraId="5006BE97"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3"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27</w:t>
        </w:r>
        <w:r w:rsidR="00B205FC" w:rsidRPr="00B205FC">
          <w:rPr>
            <w:rStyle w:val="af"/>
            <w:rFonts w:ascii="Times New Roman" w:eastAsia="標楷體" w:hAnsi="Times New Roman" w:cs="Times New Roman" w:hint="eastAsia"/>
            <w:b/>
            <w:noProof/>
            <w:kern w:val="0"/>
          </w:rPr>
          <w:t xml:space="preserve">　各級法院援引刑事妥速審判法第</w:t>
        </w:r>
        <w:r w:rsidR="00B205FC" w:rsidRPr="00B205FC">
          <w:rPr>
            <w:rStyle w:val="af"/>
            <w:rFonts w:ascii="Times New Roman" w:eastAsia="標楷體" w:hAnsi="Times New Roman" w:cs="Times New Roman"/>
            <w:b/>
            <w:noProof/>
            <w:kern w:val="0"/>
          </w:rPr>
          <w:t>7</w:t>
        </w:r>
        <w:r w:rsidR="00B205FC" w:rsidRPr="00B205FC">
          <w:rPr>
            <w:rStyle w:val="af"/>
            <w:rFonts w:ascii="Times New Roman" w:eastAsia="標楷體" w:hAnsi="Times New Roman" w:cs="Times New Roman" w:hint="eastAsia"/>
            <w:b/>
            <w:noProof/>
            <w:kern w:val="0"/>
          </w:rPr>
          <w:t>條之件數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_Toc440620443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52</w:t>
        </w:r>
        <w:r w:rsidR="00B205FC" w:rsidRPr="00B205FC">
          <w:rPr>
            <w:rStyle w:val="af"/>
            <w:rFonts w:ascii="Times New Roman" w:eastAsia="標楷體" w:hAnsi="Times New Roman" w:cs="Times New Roman"/>
            <w:b/>
            <w:noProof/>
            <w:webHidden/>
            <w:kern w:val="0"/>
          </w:rPr>
          <w:fldChar w:fldCharType="end"/>
        </w:r>
      </w:hyperlink>
    </w:p>
    <w:p w14:paraId="2DCA906E"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4"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28</w:t>
        </w:r>
        <w:r w:rsidR="00B205FC" w:rsidRPr="00B205FC">
          <w:rPr>
            <w:rStyle w:val="af"/>
            <w:rFonts w:ascii="Times New Roman" w:eastAsia="標楷體" w:hAnsi="Times New Roman" w:cs="Times New Roman" w:hint="eastAsia"/>
            <w:b/>
            <w:noProof/>
            <w:kern w:val="0"/>
          </w:rPr>
          <w:t xml:space="preserve">　最高法院受理刑事案件繫屬法院逾</w:t>
        </w:r>
        <w:r w:rsidR="00B205FC" w:rsidRPr="00B205FC">
          <w:rPr>
            <w:rStyle w:val="af"/>
            <w:rFonts w:ascii="Times New Roman" w:eastAsia="標楷體" w:hAnsi="Times New Roman" w:cs="Times New Roman"/>
            <w:b/>
            <w:noProof/>
            <w:kern w:val="0"/>
          </w:rPr>
          <w:t>8</w:t>
        </w:r>
        <w:r w:rsidR="00B205FC" w:rsidRPr="00B205FC">
          <w:rPr>
            <w:rStyle w:val="af"/>
            <w:rFonts w:ascii="Times New Roman" w:eastAsia="標楷體" w:hAnsi="Times New Roman" w:cs="Times New Roman" w:hint="eastAsia"/>
            <w:b/>
            <w:noProof/>
            <w:kern w:val="0"/>
          </w:rPr>
          <w:t>年終結被告人數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_Toc440620444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53</w:t>
        </w:r>
        <w:r w:rsidR="00B205FC" w:rsidRPr="00B205FC">
          <w:rPr>
            <w:rStyle w:val="af"/>
            <w:rFonts w:ascii="Times New Roman" w:eastAsia="標楷體" w:hAnsi="Times New Roman" w:cs="Times New Roman"/>
            <w:b/>
            <w:noProof/>
            <w:webHidden/>
            <w:kern w:val="0"/>
          </w:rPr>
          <w:fldChar w:fldCharType="end"/>
        </w:r>
      </w:hyperlink>
    </w:p>
    <w:p w14:paraId="4F13A32D"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5"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29</w:t>
        </w:r>
        <w:r w:rsidR="00B205FC" w:rsidRPr="00B205FC">
          <w:rPr>
            <w:rStyle w:val="af"/>
            <w:rFonts w:ascii="Times New Roman" w:eastAsia="標楷體" w:hAnsi="Times New Roman" w:cs="Times New Roman" w:hint="eastAsia"/>
            <w:b/>
            <w:noProof/>
            <w:kern w:val="0"/>
          </w:rPr>
          <w:t xml:space="preserve">　高等法院及地方法院受理刑事案件繫屬法院逾</w:t>
        </w:r>
        <w:r w:rsidR="00B205FC" w:rsidRPr="00B205FC">
          <w:rPr>
            <w:rStyle w:val="af"/>
            <w:rFonts w:ascii="Times New Roman" w:eastAsia="標楷體" w:hAnsi="Times New Roman" w:cs="Times New Roman"/>
            <w:b/>
            <w:noProof/>
            <w:kern w:val="0"/>
          </w:rPr>
          <w:t>8</w:t>
        </w:r>
        <w:r w:rsidR="00B205FC" w:rsidRPr="00B205FC">
          <w:rPr>
            <w:rStyle w:val="af"/>
            <w:rFonts w:ascii="Times New Roman" w:eastAsia="標楷體" w:hAnsi="Times New Roman" w:cs="Times New Roman" w:hint="eastAsia"/>
            <w:b/>
            <w:noProof/>
            <w:kern w:val="0"/>
          </w:rPr>
          <w:t>年終結被告人數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_Toc440620445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53</w:t>
        </w:r>
        <w:r w:rsidR="00B205FC" w:rsidRPr="00B205FC">
          <w:rPr>
            <w:rStyle w:val="af"/>
            <w:rFonts w:ascii="Times New Roman" w:eastAsia="標楷體" w:hAnsi="Times New Roman" w:cs="Times New Roman"/>
            <w:b/>
            <w:noProof/>
            <w:webHidden/>
            <w:kern w:val="0"/>
          </w:rPr>
          <w:fldChar w:fldCharType="end"/>
        </w:r>
      </w:hyperlink>
    </w:p>
    <w:p w14:paraId="3F67DFAC"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6"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30</w:t>
        </w:r>
        <w:r w:rsidR="00B205FC" w:rsidRPr="00B205FC">
          <w:rPr>
            <w:rStyle w:val="af"/>
            <w:rFonts w:ascii="Times New Roman" w:eastAsia="標楷體" w:hAnsi="Times New Roman" w:cs="Times New Roman" w:hint="eastAsia"/>
            <w:b/>
            <w:noProof/>
            <w:kern w:val="0"/>
          </w:rPr>
          <w:t xml:space="preserve">　違反偵查不公開調查及處分統計表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_Toc440620446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55</w:t>
        </w:r>
        <w:r w:rsidR="00B205FC" w:rsidRPr="00B205FC">
          <w:rPr>
            <w:rStyle w:val="af"/>
            <w:rFonts w:ascii="Times New Roman" w:eastAsia="標楷體" w:hAnsi="Times New Roman" w:cs="Times New Roman"/>
            <w:b/>
            <w:noProof/>
            <w:webHidden/>
            <w:kern w:val="0"/>
          </w:rPr>
          <w:fldChar w:fldCharType="end"/>
        </w:r>
      </w:hyperlink>
    </w:p>
    <w:p w14:paraId="0EFC99A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7"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31</w:t>
        </w:r>
        <w:r w:rsidR="00B205FC" w:rsidRPr="00B205FC">
          <w:rPr>
            <w:rStyle w:val="af"/>
            <w:rFonts w:ascii="Times New Roman" w:eastAsia="標楷體" w:hAnsi="Times New Roman" w:cs="Times New Roman" w:hint="eastAsia"/>
            <w:b/>
            <w:noProof/>
            <w:kern w:val="0"/>
          </w:rPr>
          <w:t xml:space="preserve">　地方及高等法院刑事聲請再審案件收結情形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_Toc440620447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57</w:t>
        </w:r>
        <w:r w:rsidR="00B205FC" w:rsidRPr="00B205FC">
          <w:rPr>
            <w:rStyle w:val="af"/>
            <w:rFonts w:ascii="Times New Roman" w:eastAsia="標楷體" w:hAnsi="Times New Roman" w:cs="Times New Roman"/>
            <w:b/>
            <w:noProof/>
            <w:webHidden/>
            <w:kern w:val="0"/>
          </w:rPr>
          <w:fldChar w:fldCharType="end"/>
        </w:r>
      </w:hyperlink>
    </w:p>
    <w:p w14:paraId="0B9FA983"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8"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32</w:t>
        </w:r>
        <w:r w:rsidR="00B205FC" w:rsidRPr="00B205FC">
          <w:rPr>
            <w:rStyle w:val="af"/>
            <w:rFonts w:ascii="Times New Roman" w:eastAsia="標楷體" w:hAnsi="Times New Roman" w:cs="Times New Roman" w:hint="eastAsia"/>
            <w:b/>
            <w:noProof/>
            <w:kern w:val="0"/>
          </w:rPr>
          <w:t xml:space="preserve">　地方法院檢察署偵辦刑法第</w:t>
        </w:r>
        <w:r w:rsidR="00B205FC" w:rsidRPr="00B205FC">
          <w:rPr>
            <w:rStyle w:val="af"/>
            <w:rFonts w:ascii="Times New Roman" w:eastAsia="標楷體" w:hAnsi="Times New Roman" w:cs="Times New Roman"/>
            <w:b/>
            <w:noProof/>
            <w:kern w:val="0"/>
          </w:rPr>
          <w:t>239</w:t>
        </w:r>
        <w:r w:rsidR="00B205FC" w:rsidRPr="00B205FC">
          <w:rPr>
            <w:rStyle w:val="af"/>
            <w:rFonts w:ascii="Times New Roman" w:eastAsia="標楷體" w:hAnsi="Times New Roman" w:cs="Times New Roman" w:hint="eastAsia"/>
            <w:b/>
            <w:noProof/>
            <w:kern w:val="0"/>
          </w:rPr>
          <w:t>條起訴及緩起訴人數</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_Toc440620448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60</w:t>
        </w:r>
        <w:r w:rsidR="00B205FC" w:rsidRPr="00B205FC">
          <w:rPr>
            <w:rStyle w:val="af"/>
            <w:rFonts w:ascii="Times New Roman" w:eastAsia="標楷體" w:hAnsi="Times New Roman" w:cs="Times New Roman"/>
            <w:b/>
            <w:noProof/>
            <w:webHidden/>
            <w:kern w:val="0"/>
          </w:rPr>
          <w:fldChar w:fldCharType="end"/>
        </w:r>
      </w:hyperlink>
    </w:p>
    <w:p w14:paraId="0736B426"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49"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33</w:t>
        </w:r>
        <w:r w:rsidR="00B205FC" w:rsidRPr="00B205FC">
          <w:rPr>
            <w:rStyle w:val="af"/>
            <w:rFonts w:ascii="Times New Roman" w:eastAsia="標楷體" w:hAnsi="Times New Roman" w:cs="Times New Roman" w:hint="eastAsia"/>
            <w:b/>
            <w:noProof/>
            <w:kern w:val="0"/>
          </w:rPr>
          <w:t xml:space="preserve">　地方法院檢察署偵辦刑法第</w:t>
        </w:r>
        <w:r w:rsidR="00B205FC" w:rsidRPr="00B205FC">
          <w:rPr>
            <w:rStyle w:val="af"/>
            <w:rFonts w:ascii="Times New Roman" w:eastAsia="標楷體" w:hAnsi="Times New Roman" w:cs="Times New Roman"/>
            <w:b/>
            <w:noProof/>
            <w:kern w:val="0"/>
          </w:rPr>
          <w:t>239</w:t>
        </w:r>
        <w:r w:rsidR="00B205FC" w:rsidRPr="00B205FC">
          <w:rPr>
            <w:rStyle w:val="af"/>
            <w:rFonts w:ascii="Times New Roman" w:eastAsia="標楷體" w:hAnsi="Times New Roman" w:cs="Times New Roman" w:hint="eastAsia"/>
            <w:b/>
            <w:noProof/>
            <w:kern w:val="0"/>
          </w:rPr>
          <w:t>條起訴及緩起訴之性別比率</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_Toc440620449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60</w:t>
        </w:r>
        <w:r w:rsidR="00B205FC" w:rsidRPr="00B205FC">
          <w:rPr>
            <w:rStyle w:val="af"/>
            <w:rFonts w:ascii="Times New Roman" w:eastAsia="標楷體" w:hAnsi="Times New Roman" w:cs="Times New Roman"/>
            <w:b/>
            <w:noProof/>
            <w:webHidden/>
            <w:kern w:val="0"/>
          </w:rPr>
          <w:fldChar w:fldCharType="end"/>
        </w:r>
      </w:hyperlink>
    </w:p>
    <w:p w14:paraId="58A9DA10"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0"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34</w:t>
        </w:r>
        <w:r w:rsidR="00B205FC" w:rsidRPr="00B205FC">
          <w:rPr>
            <w:rStyle w:val="af"/>
            <w:rFonts w:ascii="Times New Roman" w:eastAsia="標楷體" w:hAnsi="Times New Roman" w:cs="Times New Roman" w:hint="eastAsia"/>
            <w:b/>
            <w:noProof/>
            <w:kern w:val="0"/>
          </w:rPr>
          <w:t xml:space="preserve">　刑法第</w:t>
        </w:r>
        <w:r w:rsidR="00B205FC" w:rsidRPr="00B205FC">
          <w:rPr>
            <w:rStyle w:val="af"/>
            <w:rFonts w:ascii="Times New Roman" w:eastAsia="標楷體" w:hAnsi="Times New Roman" w:cs="Times New Roman"/>
            <w:b/>
            <w:noProof/>
            <w:kern w:val="0"/>
          </w:rPr>
          <w:t>239</w:t>
        </w:r>
        <w:r w:rsidR="00B205FC" w:rsidRPr="00B205FC">
          <w:rPr>
            <w:rStyle w:val="af"/>
            <w:rFonts w:ascii="Times New Roman" w:eastAsia="標楷體" w:hAnsi="Times New Roman" w:cs="Times New Roman" w:hint="eastAsia"/>
            <w:b/>
            <w:noProof/>
            <w:kern w:val="0"/>
          </w:rPr>
          <w:t>條有罪判決之性別人數及比率</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_Toc440620450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60</w:t>
        </w:r>
        <w:r w:rsidR="00B205FC" w:rsidRPr="00B205FC">
          <w:rPr>
            <w:rStyle w:val="af"/>
            <w:rFonts w:ascii="Times New Roman" w:eastAsia="標楷體" w:hAnsi="Times New Roman" w:cs="Times New Roman"/>
            <w:b/>
            <w:noProof/>
            <w:webHidden/>
            <w:kern w:val="0"/>
          </w:rPr>
          <w:fldChar w:fldCharType="end"/>
        </w:r>
      </w:hyperlink>
    </w:p>
    <w:p w14:paraId="071F83DD"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1"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35</w:t>
        </w:r>
        <w:r w:rsidR="00B205FC" w:rsidRPr="00B205FC">
          <w:rPr>
            <w:rStyle w:val="af"/>
            <w:rFonts w:ascii="Times New Roman" w:eastAsia="標楷體" w:hAnsi="Times New Roman" w:cs="Times New Roman" w:hint="eastAsia"/>
            <w:b/>
            <w:noProof/>
            <w:kern w:val="0"/>
          </w:rPr>
          <w:t xml:space="preserve">　各地方法院檢察署受理刑法第</w:t>
        </w:r>
        <w:r w:rsidR="00B205FC" w:rsidRPr="00B205FC">
          <w:rPr>
            <w:rStyle w:val="af"/>
            <w:rFonts w:ascii="Times New Roman" w:eastAsia="標楷體" w:hAnsi="Times New Roman" w:cs="Times New Roman"/>
            <w:b/>
            <w:noProof/>
            <w:kern w:val="0"/>
          </w:rPr>
          <w:t>239</w:t>
        </w:r>
        <w:r w:rsidR="00B205FC" w:rsidRPr="00B205FC">
          <w:rPr>
            <w:rStyle w:val="af"/>
            <w:rFonts w:ascii="Times New Roman" w:eastAsia="標楷體" w:hAnsi="Times New Roman" w:cs="Times New Roman" w:hint="eastAsia"/>
            <w:b/>
            <w:noProof/>
            <w:kern w:val="0"/>
          </w:rPr>
          <w:t>條案件偵查終結前撤回告訴件數統計表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_Toc440620451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61</w:t>
        </w:r>
        <w:r w:rsidR="00B205FC" w:rsidRPr="00B205FC">
          <w:rPr>
            <w:rStyle w:val="af"/>
            <w:rFonts w:ascii="Times New Roman" w:eastAsia="標楷體" w:hAnsi="Times New Roman" w:cs="Times New Roman"/>
            <w:b/>
            <w:noProof/>
            <w:webHidden/>
            <w:kern w:val="0"/>
          </w:rPr>
          <w:fldChar w:fldCharType="end"/>
        </w:r>
      </w:hyperlink>
    </w:p>
    <w:p w14:paraId="5F1265E9"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2"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36</w:t>
        </w:r>
        <w:r w:rsidR="00B205FC" w:rsidRPr="00B205FC">
          <w:rPr>
            <w:rStyle w:val="af"/>
            <w:rFonts w:ascii="Times New Roman" w:eastAsia="標楷體" w:hAnsi="Times New Roman" w:cs="Times New Roman" w:hint="eastAsia"/>
            <w:b/>
            <w:noProof/>
            <w:kern w:val="0"/>
          </w:rPr>
          <w:t xml:space="preserve">　各級法院刑事案件違反刑法第</w:t>
        </w:r>
        <w:r w:rsidR="00B205FC" w:rsidRPr="00B205FC">
          <w:rPr>
            <w:rStyle w:val="af"/>
            <w:rFonts w:ascii="Times New Roman" w:eastAsia="標楷體" w:hAnsi="Times New Roman" w:cs="Times New Roman"/>
            <w:b/>
            <w:noProof/>
            <w:kern w:val="0"/>
          </w:rPr>
          <w:t>239</w:t>
        </w:r>
        <w:r w:rsidR="00B205FC" w:rsidRPr="00B205FC">
          <w:rPr>
            <w:rStyle w:val="af"/>
            <w:rFonts w:ascii="Times New Roman" w:eastAsia="標楷體" w:hAnsi="Times New Roman" w:cs="Times New Roman" w:hint="eastAsia"/>
            <w:b/>
            <w:noProof/>
            <w:kern w:val="0"/>
          </w:rPr>
          <w:t>條前、後段之被告性別</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_Toc440620452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62</w:t>
        </w:r>
        <w:r w:rsidR="00B205FC" w:rsidRPr="00B205FC">
          <w:rPr>
            <w:rStyle w:val="af"/>
            <w:rFonts w:ascii="Times New Roman" w:eastAsia="標楷體" w:hAnsi="Times New Roman" w:cs="Times New Roman"/>
            <w:b/>
            <w:noProof/>
            <w:webHidden/>
            <w:kern w:val="0"/>
          </w:rPr>
          <w:fldChar w:fldCharType="end"/>
        </w:r>
      </w:hyperlink>
    </w:p>
    <w:p w14:paraId="5FDC976D"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3"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37</w:t>
        </w:r>
        <w:r w:rsidR="00B205FC" w:rsidRPr="00B205FC">
          <w:rPr>
            <w:rStyle w:val="af"/>
            <w:rFonts w:ascii="Times New Roman" w:eastAsia="標楷體" w:hAnsi="Times New Roman" w:cs="Times New Roman" w:hint="eastAsia"/>
            <w:b/>
            <w:noProof/>
            <w:kern w:val="0"/>
          </w:rPr>
          <w:t xml:space="preserve">　地方法院核發通訊監察案件情形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_Toc440620453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65</w:t>
        </w:r>
        <w:r w:rsidR="00B205FC" w:rsidRPr="00B205FC">
          <w:rPr>
            <w:rStyle w:val="af"/>
            <w:rFonts w:ascii="Times New Roman" w:eastAsia="標楷體" w:hAnsi="Times New Roman" w:cs="Times New Roman"/>
            <w:b/>
            <w:noProof/>
            <w:webHidden/>
            <w:kern w:val="0"/>
          </w:rPr>
          <w:fldChar w:fldCharType="end"/>
        </w:r>
      </w:hyperlink>
    </w:p>
    <w:p w14:paraId="2CAA0D23"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4"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38</w:t>
        </w:r>
        <w:r w:rsidR="00B205FC" w:rsidRPr="00B205FC">
          <w:rPr>
            <w:rStyle w:val="af"/>
            <w:rFonts w:ascii="Times New Roman" w:eastAsia="標楷體" w:hAnsi="Times New Roman" w:cs="Times New Roman" w:hint="eastAsia"/>
            <w:b/>
            <w:noProof/>
            <w:kern w:val="0"/>
          </w:rPr>
          <w:t xml:space="preserve">　高等法院及地方法院通訊監察終結案件通訊監察期間</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_Toc440620454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67</w:t>
        </w:r>
        <w:r w:rsidR="00B205FC" w:rsidRPr="00B205FC">
          <w:rPr>
            <w:rStyle w:val="af"/>
            <w:rFonts w:ascii="Times New Roman" w:eastAsia="標楷體" w:hAnsi="Times New Roman" w:cs="Times New Roman"/>
            <w:b/>
            <w:noProof/>
            <w:webHidden/>
            <w:kern w:val="0"/>
          </w:rPr>
          <w:fldChar w:fldCharType="end"/>
        </w:r>
      </w:hyperlink>
    </w:p>
    <w:p w14:paraId="12C6B7B5"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5"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39</w:t>
        </w:r>
        <w:r w:rsidR="00B205FC" w:rsidRPr="00B205FC">
          <w:rPr>
            <w:rStyle w:val="af"/>
            <w:rFonts w:ascii="Times New Roman" w:eastAsia="標楷體" w:hAnsi="Times New Roman" w:cs="Times New Roman" w:hint="eastAsia"/>
            <w:b/>
            <w:noProof/>
            <w:kern w:val="0"/>
          </w:rPr>
          <w:t xml:space="preserve">　高等法院刑事案件字別為監抗之收結情形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_Toc440620455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68</w:t>
        </w:r>
        <w:r w:rsidR="00B205FC" w:rsidRPr="00B205FC">
          <w:rPr>
            <w:rStyle w:val="af"/>
            <w:rFonts w:ascii="Times New Roman" w:eastAsia="標楷體" w:hAnsi="Times New Roman" w:cs="Times New Roman"/>
            <w:b/>
            <w:noProof/>
            <w:webHidden/>
            <w:kern w:val="0"/>
          </w:rPr>
          <w:fldChar w:fldCharType="end"/>
        </w:r>
      </w:hyperlink>
    </w:p>
    <w:p w14:paraId="6C8252DF"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6"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40</w:t>
        </w:r>
        <w:r w:rsidR="00B205FC" w:rsidRPr="00B205FC">
          <w:rPr>
            <w:rStyle w:val="af"/>
            <w:rFonts w:ascii="Times New Roman" w:eastAsia="標楷體" w:hAnsi="Times New Roman" w:cs="Times New Roman" w:hint="eastAsia"/>
            <w:b/>
            <w:noProof/>
            <w:kern w:val="0"/>
          </w:rPr>
          <w:t xml:space="preserve">　高等法院與地方法院刑事聲請撤銷通訊監察處分案件收結情形</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_Toc440620456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68</w:t>
        </w:r>
        <w:r w:rsidR="00B205FC" w:rsidRPr="00B205FC">
          <w:rPr>
            <w:rStyle w:val="af"/>
            <w:rFonts w:ascii="Times New Roman" w:eastAsia="標楷體" w:hAnsi="Times New Roman" w:cs="Times New Roman"/>
            <w:b/>
            <w:noProof/>
            <w:webHidden/>
            <w:kern w:val="0"/>
          </w:rPr>
          <w:fldChar w:fldCharType="end"/>
        </w:r>
      </w:hyperlink>
    </w:p>
    <w:p w14:paraId="5EB23716" w14:textId="77777777" w:rsidR="00B205FC" w:rsidRPr="00B205FC" w:rsidRDefault="00C26EB6" w:rsidP="00B205FC">
      <w:pPr>
        <w:pStyle w:val="aff8"/>
        <w:tabs>
          <w:tab w:val="right" w:leader="dot" w:pos="9344"/>
        </w:tabs>
        <w:ind w:leftChars="36" w:left="566" w:hanging="480"/>
        <w:rPr>
          <w:rStyle w:val="af"/>
          <w:rFonts w:ascii="Times New Roman" w:eastAsia="標楷體" w:hAnsi="Times New Roman" w:cs="Times New Roman"/>
          <w:b/>
          <w:noProof/>
          <w:kern w:val="0"/>
        </w:rPr>
      </w:pPr>
      <w:hyperlink w:anchor="_Toc440620457" w:history="1">
        <w:r w:rsidR="00B205FC" w:rsidRPr="00B205FC">
          <w:rPr>
            <w:rStyle w:val="af"/>
            <w:rFonts w:ascii="Times New Roman" w:eastAsia="標楷體" w:hAnsi="Times New Roman" w:cs="Times New Roman" w:hint="eastAsia"/>
            <w:b/>
            <w:noProof/>
            <w:kern w:val="0"/>
          </w:rPr>
          <w:t>表</w:t>
        </w:r>
        <w:r w:rsidR="00B205FC" w:rsidRPr="00B205FC">
          <w:rPr>
            <w:rStyle w:val="af"/>
            <w:rFonts w:ascii="Times New Roman" w:eastAsia="標楷體" w:hAnsi="Times New Roman" w:cs="Times New Roman"/>
            <w:b/>
            <w:noProof/>
            <w:kern w:val="0"/>
          </w:rPr>
          <w:t>41</w:t>
        </w:r>
        <w:r w:rsidR="00B205FC" w:rsidRPr="00B205FC">
          <w:rPr>
            <w:rStyle w:val="af"/>
            <w:rFonts w:ascii="Times New Roman" w:eastAsia="標楷體" w:hAnsi="Times New Roman" w:cs="Times New Roman" w:hint="eastAsia"/>
            <w:b/>
            <w:noProof/>
            <w:kern w:val="0"/>
          </w:rPr>
          <w:t xml:space="preserve">　警察機關受理家庭暴力案件統計表</w:t>
        </w:r>
        <w:r w:rsidR="00B205FC" w:rsidRPr="00B205FC">
          <w:rPr>
            <w:rStyle w:val="af"/>
            <w:rFonts w:ascii="Times New Roman" w:eastAsia="標楷體" w:hAnsi="Times New Roman" w:cs="Times New Roman"/>
            <w:b/>
            <w:noProof/>
            <w:webHidden/>
            <w:kern w:val="0"/>
          </w:rPr>
          <w:tab/>
        </w:r>
        <w:r w:rsidR="00B205FC" w:rsidRPr="00B205FC">
          <w:rPr>
            <w:rStyle w:val="af"/>
            <w:rFonts w:ascii="Times New Roman" w:eastAsia="標楷體" w:hAnsi="Times New Roman" w:cs="Times New Roman"/>
            <w:b/>
            <w:noProof/>
            <w:webHidden/>
            <w:kern w:val="0"/>
          </w:rPr>
          <w:fldChar w:fldCharType="begin"/>
        </w:r>
        <w:r w:rsidR="00B205FC" w:rsidRPr="00B205FC">
          <w:rPr>
            <w:rStyle w:val="af"/>
            <w:rFonts w:ascii="Times New Roman" w:eastAsia="標楷體" w:hAnsi="Times New Roman" w:cs="Times New Roman"/>
            <w:b/>
            <w:noProof/>
            <w:webHidden/>
            <w:kern w:val="0"/>
          </w:rPr>
          <w:instrText xml:space="preserve"> PAGEREF _Toc440620457 \h </w:instrText>
        </w:r>
        <w:r w:rsidR="00B205FC" w:rsidRPr="00B205FC">
          <w:rPr>
            <w:rStyle w:val="af"/>
            <w:rFonts w:ascii="Times New Roman" w:eastAsia="標楷體" w:hAnsi="Times New Roman" w:cs="Times New Roman"/>
            <w:b/>
            <w:noProof/>
            <w:webHidden/>
            <w:kern w:val="0"/>
          </w:rPr>
        </w:r>
        <w:r w:rsidR="00B205FC" w:rsidRPr="00B205FC">
          <w:rPr>
            <w:rStyle w:val="af"/>
            <w:rFonts w:ascii="Times New Roman" w:eastAsia="標楷體" w:hAnsi="Times New Roman" w:cs="Times New Roman"/>
            <w:b/>
            <w:noProof/>
            <w:webHidden/>
            <w:kern w:val="0"/>
          </w:rPr>
          <w:fldChar w:fldCharType="separate"/>
        </w:r>
        <w:r w:rsidR="0035511C">
          <w:rPr>
            <w:rStyle w:val="af"/>
            <w:rFonts w:ascii="Times New Roman" w:eastAsia="標楷體" w:hAnsi="Times New Roman" w:cs="Times New Roman"/>
            <w:b/>
            <w:noProof/>
            <w:webHidden/>
            <w:kern w:val="0"/>
          </w:rPr>
          <w:t>72</w:t>
        </w:r>
        <w:r w:rsidR="00B205FC" w:rsidRPr="00B205FC">
          <w:rPr>
            <w:rStyle w:val="af"/>
            <w:rFonts w:ascii="Times New Roman" w:eastAsia="標楷體" w:hAnsi="Times New Roman" w:cs="Times New Roman"/>
            <w:b/>
            <w:noProof/>
            <w:webHidden/>
            <w:kern w:val="0"/>
          </w:rPr>
          <w:fldChar w:fldCharType="end"/>
        </w:r>
      </w:hyperlink>
    </w:p>
    <w:p w14:paraId="75F82D6B" w14:textId="77777777" w:rsidR="00BC0A88" w:rsidRDefault="0080416B" w:rsidP="00D21318">
      <w:pPr>
        <w:pStyle w:val="aff8"/>
        <w:tabs>
          <w:tab w:val="right" w:leader="dot" w:pos="9344"/>
        </w:tabs>
        <w:ind w:leftChars="36" w:left="566" w:hanging="480"/>
        <w:rPr>
          <w:rFonts w:ascii="標楷體" w:eastAsia="標楷體" w:hAnsi="標楷體" w:cs="Times New Roman"/>
          <w:bCs/>
          <w:sz w:val="28"/>
          <w:szCs w:val="28"/>
          <w:bdr w:val="single" w:sz="4" w:space="0" w:color="auto"/>
        </w:rPr>
        <w:sectPr w:rsidR="00BC0A88" w:rsidSect="005C3C24">
          <w:footerReference w:type="even" r:id="rId10"/>
          <w:footerReference w:type="default" r:id="rId11"/>
          <w:pgSz w:w="11906" w:h="16838"/>
          <w:pgMar w:top="1418" w:right="1276" w:bottom="1418" w:left="1276" w:header="851" w:footer="992" w:gutter="0"/>
          <w:pgNumType w:fmt="upperRoman" w:start="1"/>
          <w:cols w:space="425"/>
          <w:docGrid w:type="linesAndChars" w:linePitch="360"/>
        </w:sectPr>
      </w:pPr>
      <w:r w:rsidRPr="00D21318">
        <w:rPr>
          <w:rStyle w:val="af"/>
          <w:rFonts w:ascii="Times New Roman" w:eastAsia="標楷體" w:hAnsi="Times New Roman" w:cs="Times New Roman"/>
          <w:b/>
          <w:noProof/>
          <w:kern w:val="0"/>
        </w:rPr>
        <w:fldChar w:fldCharType="end"/>
      </w:r>
    </w:p>
    <w:p w14:paraId="4CF34753" w14:textId="77777777" w:rsidR="00EC441D" w:rsidRPr="00B13447" w:rsidRDefault="00EC441D" w:rsidP="00F16761">
      <w:pPr>
        <w:keepNext/>
        <w:spacing w:line="480" w:lineRule="exact"/>
        <w:outlineLvl w:val="0"/>
        <w:rPr>
          <w:rFonts w:ascii="標楷體" w:eastAsia="標楷體" w:hAnsi="標楷體" w:cs="Times New Roman"/>
          <w:b/>
          <w:bCs/>
          <w:sz w:val="28"/>
          <w:szCs w:val="28"/>
        </w:rPr>
      </w:pPr>
      <w:bookmarkStart w:id="1" w:name="_Toc440549597"/>
      <w:r w:rsidRPr="00E9126A">
        <w:rPr>
          <w:rFonts w:ascii="標楷體" w:eastAsia="標楷體" w:hAnsi="標楷體" w:cs="Times New Roman"/>
          <w:b/>
          <w:bCs/>
          <w:sz w:val="28"/>
          <w:szCs w:val="28"/>
        </w:rPr>
        <w:t>第8點</w:t>
      </w:r>
      <w:bookmarkStart w:id="2" w:name="_Toc433787021"/>
      <w:bookmarkEnd w:id="0"/>
      <w:r w:rsidR="002F46E8">
        <w:rPr>
          <w:rFonts w:ascii="標楷體" w:eastAsia="標楷體" w:hAnsi="標楷體" w:cs="Times New Roman" w:hint="eastAsia"/>
          <w:b/>
          <w:bCs/>
          <w:sz w:val="28"/>
          <w:szCs w:val="28"/>
        </w:rPr>
        <w:t>及</w:t>
      </w:r>
      <w:r w:rsidR="002F46E8" w:rsidRPr="00B13447">
        <w:rPr>
          <w:rFonts w:ascii="標楷體" w:eastAsia="標楷體" w:hAnsi="標楷體" w:cs="Times New Roman"/>
          <w:b/>
          <w:bCs/>
          <w:sz w:val="28"/>
          <w:szCs w:val="28"/>
        </w:rPr>
        <w:t>第9點</w:t>
      </w:r>
      <w:bookmarkEnd w:id="1"/>
      <w:bookmarkEnd w:id="2"/>
    </w:p>
    <w:p w14:paraId="2C0412E5" w14:textId="77777777" w:rsidR="00EC441D" w:rsidRPr="000E2B63" w:rsidRDefault="00EC441D" w:rsidP="00F16761">
      <w:pPr>
        <w:keepNext/>
        <w:spacing w:line="480" w:lineRule="exact"/>
        <w:outlineLvl w:val="1"/>
        <w:rPr>
          <w:rFonts w:ascii="標楷體" w:eastAsia="標楷體" w:hAnsi="標楷體" w:cs="Times New Roman"/>
          <w:b/>
          <w:szCs w:val="24"/>
        </w:rPr>
      </w:pPr>
      <w:bookmarkStart w:id="3" w:name="_Toc433787022"/>
      <w:bookmarkStart w:id="4" w:name="_Toc440549598"/>
      <w:r w:rsidRPr="000E2B63">
        <w:rPr>
          <w:rFonts w:ascii="標楷體" w:eastAsia="標楷體" w:hAnsi="標楷體" w:cs="Times New Roman" w:hint="eastAsia"/>
          <w:b/>
          <w:szCs w:val="24"/>
        </w:rPr>
        <w:t>研議設置國家人權機構</w:t>
      </w:r>
      <w:bookmarkEnd w:id="3"/>
      <w:bookmarkEnd w:id="4"/>
    </w:p>
    <w:p w14:paraId="3355A991" w14:textId="242510E8" w:rsidR="00EC441D" w:rsidRPr="00DA174B" w:rsidRDefault="00EC441D" w:rsidP="00CC3A7E">
      <w:pPr>
        <w:pStyle w:val="a8"/>
        <w:widowControl/>
        <w:numPr>
          <w:ilvl w:val="0"/>
          <w:numId w:val="4"/>
        </w:numPr>
        <w:overflowPunct w:val="0"/>
        <w:spacing w:line="480" w:lineRule="exact"/>
        <w:ind w:leftChars="0"/>
        <w:jc w:val="both"/>
        <w:rPr>
          <w:rFonts w:ascii="標楷體" w:eastAsia="標楷體" w:hAnsi="標楷體" w:cs="Times New Roman"/>
          <w:szCs w:val="24"/>
        </w:rPr>
      </w:pPr>
      <w:r w:rsidRPr="00DA174B">
        <w:rPr>
          <w:rFonts w:ascii="標楷體" w:eastAsia="標楷體" w:hAnsi="標楷體" w:cs="Times New Roman"/>
          <w:szCs w:val="24"/>
        </w:rPr>
        <w:t>國家人權機構研究規劃小組案，由總統府人權諮詢委員會召集人吳副總統指定黃委員默擔任小組召集人，黃委員俊杰、王委員幼玲、李委員念祖、張委員</w:t>
      </w:r>
      <w:r w:rsidR="003E6621">
        <w:rPr>
          <w:rFonts w:ascii="標楷體" w:eastAsia="標楷體" w:hAnsi="標楷體" w:cs="Times New Roman" w:hint="eastAsia"/>
          <w:szCs w:val="24"/>
        </w:rPr>
        <w:t>珏</w:t>
      </w:r>
      <w:r w:rsidRPr="00DA174B">
        <w:rPr>
          <w:rFonts w:ascii="標楷體" w:eastAsia="標楷體" w:hAnsi="標楷體" w:cs="Times New Roman"/>
          <w:szCs w:val="24"/>
        </w:rPr>
        <w:t>等擔任小組成員，行政院指定法務部擔任幕僚機關。</w:t>
      </w:r>
    </w:p>
    <w:p w14:paraId="7856F95D" w14:textId="77777777" w:rsidR="00EC441D" w:rsidRPr="00DA174B"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DA174B">
        <w:rPr>
          <w:rFonts w:ascii="標楷體" w:eastAsia="標楷體" w:hAnsi="標楷體" w:cs="Times New Roman"/>
          <w:szCs w:val="24"/>
        </w:rPr>
        <w:t>國家人權機構研究規劃小組預計以1年為期，於蒐集資料、諮詢各界意見、整理可行方案，並於2014年7月完成本研究規劃案後，提報總統府人權諮詢委員會。</w:t>
      </w:r>
      <w:r w:rsidR="00A61FEC" w:rsidRPr="00DA174B">
        <w:rPr>
          <w:rFonts w:ascii="標楷體" w:eastAsia="標楷體" w:hAnsi="標楷體" w:cs="Times New Roman" w:hint="eastAsia"/>
          <w:szCs w:val="24"/>
        </w:rPr>
        <w:t>總統府人權諮詢委員會議事</w:t>
      </w:r>
      <w:r w:rsidR="00E05DAA">
        <w:rPr>
          <w:rFonts w:ascii="標楷體" w:eastAsia="標楷體" w:hAnsi="標楷體" w:cs="Times New Roman"/>
          <w:szCs w:val="24"/>
        </w:rPr>
        <w:t>組</w:t>
      </w:r>
      <w:r w:rsidRPr="00DA174B">
        <w:rPr>
          <w:rFonts w:ascii="標楷體" w:eastAsia="標楷體" w:hAnsi="標楷體" w:cs="Times New Roman"/>
          <w:szCs w:val="24"/>
        </w:rPr>
        <w:t>於2013年5月1日</w:t>
      </w:r>
      <w:r w:rsidRPr="00DA174B">
        <w:rPr>
          <w:rFonts w:ascii="標楷體" w:eastAsia="標楷體" w:hAnsi="標楷體" w:cs="Times New Roman" w:hint="eastAsia"/>
          <w:szCs w:val="24"/>
        </w:rPr>
        <w:t>至</w:t>
      </w:r>
      <w:r w:rsidRPr="00DA174B">
        <w:rPr>
          <w:rFonts w:ascii="標楷體" w:eastAsia="標楷體" w:hAnsi="標楷體" w:cs="Times New Roman"/>
          <w:szCs w:val="24"/>
        </w:rPr>
        <w:t>6月30日召開6</w:t>
      </w:r>
      <w:r w:rsidR="00E05DAA">
        <w:rPr>
          <w:rFonts w:ascii="標楷體" w:eastAsia="標楷體" w:hAnsi="標楷體" w:cs="Times New Roman"/>
          <w:szCs w:val="24"/>
        </w:rPr>
        <w:t>次會議，</w:t>
      </w:r>
      <w:r w:rsidRPr="00DA174B">
        <w:rPr>
          <w:rFonts w:ascii="標楷體" w:eastAsia="標楷體" w:hAnsi="標楷體" w:cs="Times New Roman"/>
          <w:szCs w:val="24"/>
        </w:rPr>
        <w:t>並於2013年9月至12月諮詢駐華使節、五院、非政府組織及學者專家意見，進行相關研究規劃。該小組初步研究規劃完成之國家人權機構研究規劃案</w:t>
      </w:r>
      <w:r w:rsidR="007D541D">
        <w:rPr>
          <w:rFonts w:ascii="標楷體" w:eastAsia="標楷體" w:hAnsi="標楷體" w:cs="Times New Roman" w:hint="eastAsia"/>
          <w:szCs w:val="24"/>
        </w:rPr>
        <w:t>於</w:t>
      </w:r>
      <w:r w:rsidR="007D541D" w:rsidRPr="00DA174B">
        <w:rPr>
          <w:rFonts w:ascii="標楷體" w:eastAsia="標楷體" w:hAnsi="標楷體" w:cs="Times New Roman"/>
          <w:szCs w:val="24"/>
        </w:rPr>
        <w:t>2014年12月5日</w:t>
      </w:r>
      <w:r w:rsidRPr="00DA174B">
        <w:rPr>
          <w:rFonts w:ascii="標楷體" w:eastAsia="標楷體" w:hAnsi="標楷體" w:cs="Times New Roman"/>
          <w:szCs w:val="24"/>
        </w:rPr>
        <w:t>提報總統府人權諮詢委員</w:t>
      </w:r>
      <w:r w:rsidR="003E6621">
        <w:rPr>
          <w:rFonts w:ascii="標楷體" w:eastAsia="標楷體" w:hAnsi="標楷體" w:cs="Times New Roman" w:hint="eastAsia"/>
          <w:szCs w:val="24"/>
        </w:rPr>
        <w:t>會</w:t>
      </w:r>
      <w:r w:rsidR="007D541D" w:rsidRPr="00DA174B">
        <w:rPr>
          <w:rFonts w:ascii="標楷體" w:eastAsia="標楷體" w:hAnsi="標楷體" w:cs="Times New Roman"/>
          <w:szCs w:val="24"/>
        </w:rPr>
        <w:t>第16次</w:t>
      </w:r>
      <w:r w:rsidRPr="00DA174B">
        <w:rPr>
          <w:rFonts w:ascii="標楷體" w:eastAsia="標楷體" w:hAnsi="標楷體" w:cs="Times New Roman"/>
          <w:szCs w:val="24"/>
        </w:rPr>
        <w:t>會議討論</w:t>
      </w:r>
      <w:r w:rsidR="00EE469B">
        <w:rPr>
          <w:rFonts w:ascii="標楷體" w:eastAsia="標楷體" w:hAnsi="標楷體" w:cs="Times New Roman" w:hint="eastAsia"/>
          <w:szCs w:val="24"/>
        </w:rPr>
        <w:t>決議</w:t>
      </w:r>
      <w:r w:rsidR="00A337C3">
        <w:rPr>
          <w:rFonts w:ascii="標楷體" w:eastAsia="標楷體" w:hAnsi="標楷體" w:cs="Times New Roman" w:hint="eastAsia"/>
          <w:szCs w:val="24"/>
        </w:rPr>
        <w:t>，</w:t>
      </w:r>
      <w:r w:rsidRPr="00DA174B">
        <w:rPr>
          <w:rFonts w:ascii="標楷體" w:eastAsia="標楷體" w:hAnsi="標楷體" w:cs="Times New Roman"/>
          <w:szCs w:val="24"/>
        </w:rPr>
        <w:t>請行政院</w:t>
      </w:r>
      <w:r w:rsidR="009D5EF3">
        <w:rPr>
          <w:rFonts w:ascii="標楷體" w:eastAsia="標楷體" w:hAnsi="標楷體" w:cs="Times New Roman"/>
          <w:szCs w:val="24"/>
        </w:rPr>
        <w:t>（</w:t>
      </w:r>
      <w:r w:rsidRPr="00DA174B">
        <w:rPr>
          <w:rFonts w:ascii="標楷體" w:eastAsia="標楷體" w:hAnsi="標楷體" w:cs="Times New Roman"/>
          <w:szCs w:val="24"/>
        </w:rPr>
        <w:t>法務部</w:t>
      </w:r>
      <w:r w:rsidR="009D5EF3">
        <w:rPr>
          <w:rFonts w:ascii="標楷體" w:eastAsia="標楷體" w:hAnsi="標楷體" w:cs="Times New Roman"/>
          <w:szCs w:val="24"/>
        </w:rPr>
        <w:t>）</w:t>
      </w:r>
      <w:r w:rsidRPr="00DA174B">
        <w:rPr>
          <w:rFonts w:ascii="標楷體" w:eastAsia="標楷體" w:hAnsi="標楷體" w:cs="Times New Roman"/>
          <w:szCs w:val="24"/>
        </w:rPr>
        <w:t>以研究規劃小組所</w:t>
      </w:r>
      <w:r w:rsidR="00FC3D9D" w:rsidRPr="00DA174B">
        <w:rPr>
          <w:rFonts w:ascii="標楷體" w:eastAsia="標楷體" w:hAnsi="標楷體" w:cs="Times New Roman"/>
          <w:szCs w:val="24"/>
        </w:rPr>
        <w:t>提之初步意見，就如何設置國家人權機構研究考量可行的途徑。議事組</w:t>
      </w:r>
      <w:r w:rsidRPr="00DA174B">
        <w:rPr>
          <w:rFonts w:ascii="標楷體" w:eastAsia="標楷體" w:hAnsi="標楷體" w:cs="Times New Roman"/>
          <w:szCs w:val="24"/>
        </w:rPr>
        <w:t>於2015年2月3日函請監察院、國家發展委員會、行政院人事行政總處、行政院主計總處及銓敘部等相關機關，就國家人權機構研究規劃小組提出之國家人</w:t>
      </w:r>
      <w:r w:rsidR="00A337C3">
        <w:rPr>
          <w:rFonts w:ascii="標楷體" w:eastAsia="標楷體" w:hAnsi="標楷體" w:cs="Times New Roman"/>
          <w:szCs w:val="24"/>
        </w:rPr>
        <w:t>權機構研究規劃案及監察院提出之</w:t>
      </w:r>
      <w:r w:rsidR="003E6621">
        <w:rPr>
          <w:rFonts w:ascii="標楷體" w:eastAsia="標楷體" w:hAnsi="標楷體" w:cs="Times New Roman" w:hint="eastAsia"/>
          <w:szCs w:val="24"/>
        </w:rPr>
        <w:t>「</w:t>
      </w:r>
      <w:r w:rsidR="00A337C3">
        <w:rPr>
          <w:rFonts w:ascii="標楷體" w:eastAsia="標楷體" w:hAnsi="標楷體" w:cs="Times New Roman"/>
          <w:szCs w:val="24"/>
        </w:rPr>
        <w:t>監察院對於設置完全符合巴黎原則之國家人權機關</w:t>
      </w:r>
      <w:r w:rsidRPr="00DA174B">
        <w:rPr>
          <w:rFonts w:ascii="標楷體" w:eastAsia="標楷體" w:hAnsi="標楷體" w:cs="Times New Roman"/>
          <w:szCs w:val="24"/>
        </w:rPr>
        <w:t>之分析意見</w:t>
      </w:r>
      <w:r w:rsidR="003E6621">
        <w:rPr>
          <w:rFonts w:ascii="標楷體" w:eastAsia="標楷體" w:hAnsi="標楷體" w:cs="Times New Roman" w:hint="eastAsia"/>
          <w:szCs w:val="24"/>
        </w:rPr>
        <w:t>」</w:t>
      </w:r>
      <w:r w:rsidRPr="00DA174B">
        <w:rPr>
          <w:rFonts w:ascii="標楷體" w:eastAsia="標楷體" w:hAnsi="標楷體" w:cs="Times New Roman"/>
          <w:szCs w:val="24"/>
        </w:rPr>
        <w:t>表示意見，並於2015年7月8日辦理廣泛徵詢民間團體意見之座談會</w:t>
      </w:r>
      <w:r w:rsidRPr="00DA174B">
        <w:rPr>
          <w:rFonts w:ascii="標楷體" w:eastAsia="標楷體" w:hAnsi="標楷體" w:cs="Times New Roman" w:hint="eastAsia"/>
          <w:szCs w:val="24"/>
        </w:rPr>
        <w:t>，決議請監察院參酌國家人權機構研究規劃小組所提出之</w:t>
      </w:r>
      <w:r w:rsidRPr="00DA174B">
        <w:rPr>
          <w:rFonts w:ascii="標楷體" w:eastAsia="標楷體" w:hAnsi="標楷體" w:cs="Times New Roman"/>
          <w:szCs w:val="24"/>
        </w:rPr>
        <w:t>3</w:t>
      </w:r>
      <w:r w:rsidRPr="00DA174B">
        <w:rPr>
          <w:rFonts w:ascii="標楷體" w:eastAsia="標楷體" w:hAnsi="標楷體" w:cs="Times New Roman" w:hint="eastAsia"/>
          <w:szCs w:val="24"/>
        </w:rPr>
        <w:t>方案規劃模式，提出由監察院成立符合巴黎原則之國家人權專責機構的具體可行性方案</w:t>
      </w:r>
      <w:r w:rsidRPr="00DA174B">
        <w:rPr>
          <w:rFonts w:ascii="標楷體" w:eastAsia="標楷體" w:hAnsi="標楷體" w:cs="Times New Roman"/>
          <w:szCs w:val="24"/>
        </w:rPr>
        <w:t>。</w:t>
      </w:r>
    </w:p>
    <w:p w14:paraId="3BA94EE2" w14:textId="77777777" w:rsidR="00EC441D" w:rsidRPr="00DA174B" w:rsidRDefault="00EC441D" w:rsidP="00E05DAA">
      <w:pPr>
        <w:pStyle w:val="a8"/>
        <w:numPr>
          <w:ilvl w:val="0"/>
          <w:numId w:val="4"/>
        </w:numPr>
        <w:overflowPunct w:val="0"/>
        <w:spacing w:line="480" w:lineRule="exact"/>
        <w:ind w:leftChars="0"/>
        <w:jc w:val="both"/>
        <w:rPr>
          <w:rFonts w:ascii="標楷體" w:eastAsia="標楷體" w:hAnsi="標楷體" w:cs="Times New Roman"/>
          <w:b/>
        </w:rPr>
      </w:pPr>
      <w:r w:rsidRPr="00DA174B">
        <w:rPr>
          <w:rFonts w:ascii="標楷體" w:eastAsia="標楷體" w:hAnsi="標楷體" w:cs="Times New Roman" w:hint="eastAsia"/>
          <w:szCs w:val="24"/>
        </w:rPr>
        <w:t>監察院為研議本項議題，於2015年9月至10</w:t>
      </w:r>
      <w:r w:rsidR="00605F7A">
        <w:rPr>
          <w:rFonts w:ascii="標楷體" w:eastAsia="標楷體" w:hAnsi="標楷體" w:cs="Times New Roman" w:hint="eastAsia"/>
          <w:szCs w:val="24"/>
        </w:rPr>
        <w:t>月</w:t>
      </w:r>
      <w:r w:rsidRPr="00DA174B">
        <w:rPr>
          <w:rFonts w:ascii="標楷體" w:eastAsia="標楷體" w:hAnsi="標楷體" w:cs="Times New Roman" w:hint="eastAsia"/>
          <w:szCs w:val="24"/>
        </w:rPr>
        <w:t>召開</w:t>
      </w:r>
      <w:r w:rsidRPr="00DA174B">
        <w:rPr>
          <w:rFonts w:ascii="標楷體" w:eastAsia="標楷體" w:hAnsi="標楷體" w:cs="Times New Roman"/>
          <w:szCs w:val="24"/>
        </w:rPr>
        <w:t>3</w:t>
      </w:r>
      <w:r w:rsidR="00E05DAA">
        <w:rPr>
          <w:rFonts w:ascii="標楷體" w:eastAsia="標楷體" w:hAnsi="標楷體" w:cs="Times New Roman" w:hint="eastAsia"/>
          <w:szCs w:val="24"/>
        </w:rPr>
        <w:t>次會議，邀請民間團體代表參與討論，</w:t>
      </w:r>
      <w:r w:rsidRPr="00DA174B">
        <w:rPr>
          <w:rFonts w:ascii="標楷體" w:eastAsia="標楷體" w:hAnsi="標楷體" w:cs="Times New Roman" w:hint="eastAsia"/>
          <w:szCs w:val="24"/>
        </w:rPr>
        <w:t>於</w:t>
      </w:r>
      <w:r w:rsidRPr="00DA174B">
        <w:rPr>
          <w:rFonts w:ascii="標楷體" w:eastAsia="標楷體" w:hAnsi="標楷體" w:cs="Times New Roman"/>
          <w:szCs w:val="24"/>
        </w:rPr>
        <w:t>2015</w:t>
      </w:r>
      <w:r w:rsidRPr="00DA174B">
        <w:rPr>
          <w:rFonts w:ascii="標楷體" w:eastAsia="標楷體" w:hAnsi="標楷體" w:cs="Times New Roman" w:hint="eastAsia"/>
          <w:szCs w:val="24"/>
        </w:rPr>
        <w:t>年</w:t>
      </w:r>
      <w:r w:rsidRPr="00DA174B">
        <w:rPr>
          <w:rFonts w:ascii="標楷體" w:eastAsia="標楷體" w:hAnsi="標楷體" w:cs="Times New Roman"/>
          <w:szCs w:val="24"/>
        </w:rPr>
        <w:t>12</w:t>
      </w:r>
      <w:r w:rsidR="00941535">
        <w:rPr>
          <w:rFonts w:ascii="標楷體" w:eastAsia="標楷體" w:hAnsi="標楷體" w:cs="Times New Roman" w:hint="eastAsia"/>
          <w:szCs w:val="24"/>
        </w:rPr>
        <w:t>月10日</w:t>
      </w:r>
      <w:r w:rsidR="00975E67">
        <w:rPr>
          <w:rFonts w:ascii="標楷體" w:eastAsia="標楷體" w:hAnsi="標楷體" w:cs="Times New Roman" w:hint="eastAsia"/>
          <w:szCs w:val="24"/>
        </w:rPr>
        <w:t>提出監察院國家人權委員會組織法草案，</w:t>
      </w:r>
      <w:r w:rsidR="00E05DAA">
        <w:rPr>
          <w:rFonts w:ascii="標楷體" w:eastAsia="標楷體" w:hAnsi="標楷體" w:cs="Times New Roman" w:hint="eastAsia"/>
          <w:szCs w:val="24"/>
        </w:rPr>
        <w:t>於2016年1月8日提報</w:t>
      </w:r>
      <w:r w:rsidR="00E05DAA" w:rsidRPr="00E05DAA">
        <w:rPr>
          <w:rFonts w:ascii="標楷體" w:eastAsia="標楷體" w:hAnsi="標楷體" w:cs="Times New Roman" w:hint="eastAsia"/>
          <w:szCs w:val="24"/>
        </w:rPr>
        <w:t>總統府人權諮詢委員</w:t>
      </w:r>
      <w:r w:rsidR="003E6621">
        <w:rPr>
          <w:rFonts w:ascii="標楷體" w:eastAsia="標楷體" w:hAnsi="標楷體" w:cs="Times New Roman" w:hint="eastAsia"/>
          <w:szCs w:val="24"/>
        </w:rPr>
        <w:t>會</w:t>
      </w:r>
      <w:r w:rsidR="00E05DAA" w:rsidRPr="00E05DAA">
        <w:rPr>
          <w:rFonts w:ascii="標楷體" w:eastAsia="標楷體" w:hAnsi="標楷體" w:cs="Times New Roman" w:hint="eastAsia"/>
          <w:szCs w:val="24"/>
        </w:rPr>
        <w:t>第</w:t>
      </w:r>
      <w:r w:rsidR="00E05DAA">
        <w:rPr>
          <w:rFonts w:ascii="標楷體" w:eastAsia="標楷體" w:hAnsi="標楷體" w:cs="Times New Roman" w:hint="eastAsia"/>
          <w:szCs w:val="24"/>
        </w:rPr>
        <w:t>20</w:t>
      </w:r>
      <w:r w:rsidR="00E05DAA" w:rsidRPr="00E05DAA">
        <w:rPr>
          <w:rFonts w:ascii="標楷體" w:eastAsia="標楷體" w:hAnsi="標楷體" w:cs="Times New Roman" w:hint="eastAsia"/>
          <w:szCs w:val="24"/>
        </w:rPr>
        <w:t>次會議討論</w:t>
      </w:r>
      <w:r w:rsidRPr="00DA174B">
        <w:rPr>
          <w:rFonts w:ascii="標楷體" w:eastAsia="標楷體" w:hAnsi="標楷體" w:cs="Times New Roman" w:hint="eastAsia"/>
          <w:szCs w:val="24"/>
        </w:rPr>
        <w:t>。</w:t>
      </w:r>
    </w:p>
    <w:p w14:paraId="694415BB" w14:textId="77777777" w:rsidR="00F16761" w:rsidRPr="00F16761" w:rsidRDefault="00F16761" w:rsidP="00F16761">
      <w:pPr>
        <w:overflowPunct w:val="0"/>
        <w:spacing w:line="480" w:lineRule="exact"/>
        <w:jc w:val="both"/>
        <w:rPr>
          <w:rFonts w:ascii="標楷體" w:eastAsia="標楷體" w:hAnsi="標楷體" w:cs="Times New Roman"/>
          <w:b/>
          <w:sz w:val="36"/>
          <w:szCs w:val="36"/>
        </w:rPr>
      </w:pPr>
    </w:p>
    <w:p w14:paraId="74029AC5" w14:textId="77777777" w:rsidR="00EC441D" w:rsidRPr="00E9126A" w:rsidRDefault="00057DDC" w:rsidP="00E9126A">
      <w:pPr>
        <w:keepNext/>
        <w:spacing w:line="480" w:lineRule="exact"/>
        <w:outlineLvl w:val="0"/>
        <w:rPr>
          <w:rFonts w:ascii="標楷體" w:eastAsia="標楷體" w:hAnsi="標楷體" w:cs="Times New Roman"/>
          <w:b/>
          <w:bCs/>
          <w:sz w:val="28"/>
          <w:szCs w:val="28"/>
        </w:rPr>
      </w:pPr>
      <w:bookmarkStart w:id="5" w:name="_Toc440549599"/>
      <w:r w:rsidRPr="00B13447">
        <w:rPr>
          <w:rFonts w:ascii="標楷體" w:eastAsia="標楷體" w:hAnsi="標楷體" w:cs="Times New Roman" w:hint="eastAsia"/>
          <w:b/>
          <w:bCs/>
          <w:sz w:val="28"/>
          <w:szCs w:val="28"/>
        </w:rPr>
        <w:t>第10點</w:t>
      </w:r>
      <w:r w:rsidR="002F46E8">
        <w:rPr>
          <w:rFonts w:ascii="標楷體" w:eastAsia="標楷體" w:hAnsi="標楷體" w:cs="Times New Roman" w:hint="eastAsia"/>
          <w:b/>
          <w:bCs/>
          <w:sz w:val="28"/>
          <w:szCs w:val="28"/>
        </w:rPr>
        <w:t>及</w:t>
      </w:r>
      <w:r w:rsidR="002F46E8" w:rsidRPr="00E9126A">
        <w:rPr>
          <w:rFonts w:ascii="標楷體" w:eastAsia="標楷體" w:hAnsi="標楷體" w:cs="Times New Roman" w:hint="eastAsia"/>
          <w:b/>
          <w:bCs/>
          <w:sz w:val="28"/>
          <w:szCs w:val="28"/>
        </w:rPr>
        <w:t>第11點</w:t>
      </w:r>
      <w:bookmarkEnd w:id="5"/>
    </w:p>
    <w:p w14:paraId="22F870BA" w14:textId="77777777" w:rsidR="00EC441D" w:rsidRPr="00AA17A5" w:rsidRDefault="00EC441D" w:rsidP="00AA17A5">
      <w:pPr>
        <w:keepNext/>
        <w:spacing w:line="480" w:lineRule="exact"/>
        <w:outlineLvl w:val="1"/>
        <w:rPr>
          <w:rFonts w:ascii="標楷體" w:eastAsia="標楷體" w:hAnsi="標楷體" w:cs="Times New Roman"/>
          <w:b/>
          <w:szCs w:val="24"/>
        </w:rPr>
      </w:pPr>
      <w:bookmarkStart w:id="6" w:name="_Toc434255916"/>
      <w:bookmarkStart w:id="7" w:name="_Toc440549600"/>
      <w:r w:rsidRPr="00AA17A5">
        <w:rPr>
          <w:rFonts w:ascii="標楷體" w:eastAsia="標楷體" w:hAnsi="標楷體" w:cs="Times New Roman" w:hint="eastAsia"/>
          <w:b/>
          <w:szCs w:val="24"/>
        </w:rPr>
        <w:t>消除一切形式種族歧視國際公約</w:t>
      </w:r>
      <w:bookmarkEnd w:id="6"/>
      <w:bookmarkEnd w:id="7"/>
    </w:p>
    <w:p w14:paraId="30095E79" w14:textId="77777777" w:rsidR="00EC441D" w:rsidRPr="00DA174B" w:rsidRDefault="004508B9" w:rsidP="00E33B73">
      <w:pPr>
        <w:pStyle w:val="a8"/>
        <w:numPr>
          <w:ilvl w:val="0"/>
          <w:numId w:val="4"/>
        </w:numPr>
        <w:overflowPunct w:val="0"/>
        <w:spacing w:line="480" w:lineRule="exact"/>
        <w:ind w:leftChars="0"/>
        <w:jc w:val="both"/>
        <w:rPr>
          <w:rFonts w:ascii="標楷體" w:eastAsia="標楷體" w:hAnsi="標楷體"/>
          <w:color w:val="FF0000"/>
          <w:shd w:val="pct15" w:color="auto" w:fill="FFFFFF"/>
        </w:rPr>
      </w:pPr>
      <w:r w:rsidRPr="00DA174B">
        <w:rPr>
          <w:rFonts w:ascii="標楷體" w:eastAsia="標楷體" w:hAnsi="標楷體" w:hint="eastAsia"/>
        </w:rPr>
        <w:t>我</w:t>
      </w:r>
      <w:r w:rsidR="00E33B73" w:rsidRPr="00E33B73">
        <w:rPr>
          <w:rFonts w:ascii="標楷體" w:eastAsia="標楷體" w:hAnsi="標楷體" w:hint="eastAsia"/>
        </w:rPr>
        <w:t>國於1970年11月4日批准加入該公約，公約自1971年1月9</w:t>
      </w:r>
      <w:r w:rsidR="00F3713A">
        <w:rPr>
          <w:rFonts w:ascii="標楷體" w:eastAsia="標楷體" w:hAnsi="標楷體" w:hint="eastAsia"/>
        </w:rPr>
        <w:t>日生效。至於是否另制定施行法，於</w:t>
      </w:r>
      <w:r w:rsidR="00E33B73" w:rsidRPr="00E33B73">
        <w:rPr>
          <w:rFonts w:ascii="標楷體" w:eastAsia="標楷體" w:hAnsi="標楷體" w:hint="eastAsia"/>
        </w:rPr>
        <w:t>2014年4</w:t>
      </w:r>
      <w:r w:rsidR="00F3713A">
        <w:rPr>
          <w:rFonts w:ascii="標楷體" w:eastAsia="標楷體" w:hAnsi="標楷體" w:hint="eastAsia"/>
        </w:rPr>
        <w:t>月</w:t>
      </w:r>
      <w:r w:rsidR="007D541D">
        <w:rPr>
          <w:rFonts w:ascii="標楷體" w:eastAsia="標楷體" w:hAnsi="標楷體" w:hint="eastAsia"/>
        </w:rPr>
        <w:t>至</w:t>
      </w:r>
      <w:r w:rsidR="00E33B73" w:rsidRPr="00E33B73">
        <w:rPr>
          <w:rFonts w:ascii="標楷體" w:eastAsia="標楷體" w:hAnsi="標楷體" w:hint="eastAsia"/>
        </w:rPr>
        <w:t>2015年10</w:t>
      </w:r>
      <w:r w:rsidR="00EE469B">
        <w:rPr>
          <w:rFonts w:ascii="標楷體" w:eastAsia="標楷體" w:hAnsi="標楷體" w:hint="eastAsia"/>
        </w:rPr>
        <w:t>月召</w:t>
      </w:r>
      <w:r w:rsidR="00E33B73" w:rsidRPr="00E33B73">
        <w:rPr>
          <w:rFonts w:ascii="標楷體" w:eastAsia="標楷體" w:hAnsi="標楷體" w:hint="eastAsia"/>
        </w:rPr>
        <w:t>集專家學者召開</w:t>
      </w:r>
      <w:r w:rsidR="007D541D">
        <w:rPr>
          <w:rFonts w:ascii="標楷體" w:eastAsia="標楷體" w:hAnsi="標楷體" w:hint="eastAsia"/>
        </w:rPr>
        <w:t>6次</w:t>
      </w:r>
      <w:r w:rsidR="00E33B73" w:rsidRPr="00E33B73">
        <w:rPr>
          <w:rFonts w:ascii="標楷體" w:eastAsia="標楷體" w:hAnsi="標楷體" w:hint="eastAsia"/>
        </w:rPr>
        <w:t>會議討論，</w:t>
      </w:r>
      <w:r w:rsidR="007D541D">
        <w:rPr>
          <w:rFonts w:ascii="標楷體" w:eastAsia="標楷體" w:hAnsi="標楷體" w:hint="eastAsia"/>
        </w:rPr>
        <w:t>後續將</w:t>
      </w:r>
      <w:r w:rsidR="00E33B73" w:rsidRPr="00E33B73">
        <w:rPr>
          <w:rFonts w:ascii="標楷體" w:eastAsia="標楷體" w:hAnsi="標楷體" w:hint="eastAsia"/>
        </w:rPr>
        <w:t>提出法規盤點結果及專案報告各國制定反歧視專法之情形</w:t>
      </w:r>
      <w:r w:rsidR="00EC441D" w:rsidRPr="00DA174B">
        <w:rPr>
          <w:rFonts w:ascii="標楷體" w:eastAsia="標楷體" w:hAnsi="標楷體" w:hint="eastAsia"/>
        </w:rPr>
        <w:t>。</w:t>
      </w:r>
    </w:p>
    <w:p w14:paraId="727A05B2" w14:textId="77777777" w:rsidR="00EC441D" w:rsidRPr="00AA17A5" w:rsidRDefault="00EC441D" w:rsidP="00AA17A5">
      <w:pPr>
        <w:keepNext/>
        <w:spacing w:line="480" w:lineRule="exact"/>
        <w:outlineLvl w:val="1"/>
        <w:rPr>
          <w:rFonts w:ascii="標楷體" w:eastAsia="標楷體" w:hAnsi="標楷體" w:cs="Times New Roman"/>
          <w:b/>
          <w:szCs w:val="24"/>
        </w:rPr>
      </w:pPr>
      <w:bookmarkStart w:id="8" w:name="_Toc434255917"/>
      <w:bookmarkStart w:id="9" w:name="_Toc440549601"/>
      <w:r w:rsidRPr="00AA17A5">
        <w:rPr>
          <w:rFonts w:ascii="標楷體" w:eastAsia="標楷體" w:hAnsi="標楷體" w:cs="Times New Roman" w:hint="eastAsia"/>
          <w:b/>
          <w:szCs w:val="24"/>
        </w:rPr>
        <w:t>兒童權利公約</w:t>
      </w:r>
      <w:bookmarkEnd w:id="8"/>
      <w:bookmarkEnd w:id="9"/>
    </w:p>
    <w:p w14:paraId="4E397147"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兒童權利公約施行法於2014年6月4日公布，並於2014年11月20日施行。</w:t>
      </w:r>
    </w:p>
    <w:p w14:paraId="0CBB9520" w14:textId="77777777" w:rsidR="00EC441D" w:rsidRPr="008D7CA0" w:rsidRDefault="00FC3D9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行政院</w:t>
      </w:r>
      <w:r w:rsidR="00EC441D" w:rsidRPr="008D7CA0">
        <w:rPr>
          <w:rFonts w:ascii="標楷體" w:eastAsia="標楷體" w:hAnsi="標楷體" w:cs="新細明體" w:hint="eastAsia"/>
          <w:kern w:val="0"/>
          <w:szCs w:val="24"/>
        </w:rPr>
        <w:t>於2014年11月20</w:t>
      </w:r>
      <w:r w:rsidR="00D21318">
        <w:rPr>
          <w:rFonts w:ascii="標楷體" w:eastAsia="標楷體" w:hAnsi="標楷體" w:cs="新細明體" w:hint="eastAsia"/>
          <w:kern w:val="0"/>
          <w:szCs w:val="24"/>
        </w:rPr>
        <w:t>日將兒童權利公約正體中文版函送立法院審議</w:t>
      </w:r>
      <w:r w:rsidR="00EC441D" w:rsidRPr="008D7CA0">
        <w:rPr>
          <w:rFonts w:ascii="標楷體" w:eastAsia="標楷體" w:hAnsi="標楷體" w:cs="新細明體" w:hint="eastAsia"/>
          <w:kern w:val="0"/>
          <w:szCs w:val="24"/>
        </w:rPr>
        <w:t>。</w:t>
      </w:r>
    </w:p>
    <w:p w14:paraId="1354A86C" w14:textId="77777777" w:rsidR="00EC441D" w:rsidRPr="008D7CA0" w:rsidRDefault="00C30903" w:rsidP="00CC3A7E">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衛生福利部</w:t>
      </w:r>
      <w:r w:rsidR="00EC441D" w:rsidRPr="008D7CA0">
        <w:rPr>
          <w:rFonts w:ascii="標楷體" w:eastAsia="標楷體" w:hAnsi="標楷體" w:cs="新細明體" w:hint="eastAsia"/>
          <w:kern w:val="0"/>
          <w:szCs w:val="24"/>
        </w:rPr>
        <w:t>依</w:t>
      </w:r>
      <w:r w:rsidR="00914B25">
        <w:rPr>
          <w:rFonts w:ascii="標楷體" w:eastAsia="標楷體" w:hAnsi="標楷體" w:cs="新細明體" w:hint="eastAsia"/>
          <w:kern w:val="0"/>
          <w:szCs w:val="24"/>
        </w:rPr>
        <w:t>據行政院兒童及少年福利與權益推動小組核定通過之落實兒童權利公約</w:t>
      </w:r>
      <w:r w:rsidR="00EC441D" w:rsidRPr="008D7CA0">
        <w:rPr>
          <w:rFonts w:ascii="標楷體" w:eastAsia="標楷體" w:hAnsi="標楷體" w:cs="新細明體" w:hint="eastAsia"/>
          <w:kern w:val="0"/>
          <w:szCs w:val="24"/>
        </w:rPr>
        <w:t>推動計畫，推動教材編撰、教育訓練、資訊系統建置、法規檢視等作業及撰寫國家人權報告相關事宜。</w:t>
      </w:r>
    </w:p>
    <w:p w14:paraId="31CDE8C3" w14:textId="77777777" w:rsidR="00EC441D" w:rsidRPr="00AA17A5" w:rsidRDefault="00EC441D" w:rsidP="00AA17A5">
      <w:pPr>
        <w:keepNext/>
        <w:spacing w:line="480" w:lineRule="exact"/>
        <w:outlineLvl w:val="1"/>
        <w:rPr>
          <w:rFonts w:ascii="標楷體" w:eastAsia="標楷體" w:hAnsi="標楷體" w:cs="Times New Roman"/>
          <w:b/>
          <w:szCs w:val="24"/>
        </w:rPr>
      </w:pPr>
      <w:bookmarkStart w:id="10" w:name="_Toc434255918"/>
      <w:bookmarkStart w:id="11" w:name="_Toc440549602"/>
      <w:r w:rsidRPr="00AA17A5">
        <w:rPr>
          <w:rFonts w:ascii="標楷體" w:eastAsia="標楷體" w:hAnsi="標楷體" w:cs="Times New Roman" w:hint="eastAsia"/>
          <w:b/>
          <w:szCs w:val="24"/>
        </w:rPr>
        <w:t>保護所有移工及其家庭成員權利國際公約</w:t>
      </w:r>
      <w:bookmarkEnd w:id="10"/>
      <w:bookmarkEnd w:id="11"/>
    </w:p>
    <w:p w14:paraId="43675D27" w14:textId="77777777" w:rsidR="00803E24" w:rsidRPr="00AA17A5" w:rsidRDefault="00EC441D" w:rsidP="00D21318">
      <w:pPr>
        <w:pStyle w:val="a8"/>
        <w:numPr>
          <w:ilvl w:val="0"/>
          <w:numId w:val="4"/>
        </w:numPr>
        <w:overflowPunct w:val="0"/>
        <w:spacing w:line="480" w:lineRule="exact"/>
        <w:ind w:leftChars="0"/>
        <w:jc w:val="both"/>
        <w:rPr>
          <w:rFonts w:ascii="標楷體" w:eastAsia="標楷體" w:hAnsi="標楷體" w:cs="新細明體"/>
          <w:kern w:val="0"/>
          <w:szCs w:val="24"/>
        </w:rPr>
      </w:pPr>
      <w:r w:rsidRPr="00AA17A5">
        <w:rPr>
          <w:rFonts w:ascii="標楷體" w:eastAsia="標楷體" w:hAnsi="標楷體" w:cs="新細明體" w:hint="eastAsia"/>
          <w:kern w:val="0"/>
          <w:szCs w:val="24"/>
        </w:rPr>
        <w:t>勞動部於</w:t>
      </w:r>
      <w:r w:rsidRPr="00AA17A5">
        <w:rPr>
          <w:rFonts w:ascii="標楷體" w:eastAsia="標楷體" w:hAnsi="標楷體" w:cs="新細明體"/>
          <w:kern w:val="0"/>
          <w:szCs w:val="24"/>
        </w:rPr>
        <w:t>2014</w:t>
      </w:r>
      <w:r w:rsidRPr="00AA17A5">
        <w:rPr>
          <w:rFonts w:ascii="標楷體" w:eastAsia="標楷體" w:hAnsi="標楷體" w:cs="新細明體" w:hint="eastAsia"/>
          <w:kern w:val="0"/>
          <w:szCs w:val="24"/>
        </w:rPr>
        <w:t>年12月27</w:t>
      </w:r>
      <w:r w:rsidR="00CB4F8B" w:rsidRPr="00AA17A5">
        <w:rPr>
          <w:rFonts w:ascii="標楷體" w:eastAsia="標楷體" w:hAnsi="標楷體" w:cs="新細明體" w:hint="eastAsia"/>
          <w:kern w:val="0"/>
          <w:szCs w:val="24"/>
        </w:rPr>
        <w:t>日完成保護所有移工及其家庭成員權利國際公約</w:t>
      </w:r>
      <w:r w:rsidRPr="00AA17A5">
        <w:rPr>
          <w:rFonts w:ascii="標楷體" w:eastAsia="標楷體" w:hAnsi="標楷體" w:cs="新細明體" w:hint="eastAsia"/>
          <w:kern w:val="0"/>
          <w:szCs w:val="24"/>
        </w:rPr>
        <w:t>國內法化研究案，</w:t>
      </w:r>
      <w:r w:rsidR="00D21318" w:rsidRPr="00D21318">
        <w:rPr>
          <w:rFonts w:ascii="標楷體" w:eastAsia="標楷體" w:hAnsi="標楷體" w:cs="新細明體" w:hint="eastAsia"/>
          <w:kern w:val="0"/>
          <w:szCs w:val="24"/>
        </w:rPr>
        <w:t>從基本人權、司法權、外籍勞工勞動條件、社會安全與醫療保障、身分及教育文化保障、居留居住權及稅賦優惠、家庭重聚、移工家庭成員之保護等相關規範及國內就業與國家安全等部分進行檢視並研提短期及中長期政策建議，送請相關部會就國內法規落實部分妥予規劃續處。其中針對外籍勞工勞動條件部分，勞動部將與各來源國研議適度調整工資及相關配套措施，並透過修訂勞動契約範本保障外籍勞工勞動條件</w:t>
      </w:r>
      <w:r w:rsidRPr="00AA17A5">
        <w:rPr>
          <w:rFonts w:ascii="標楷體" w:eastAsia="標楷體" w:hAnsi="標楷體" w:cs="新細明體" w:hint="eastAsia"/>
          <w:kern w:val="0"/>
          <w:szCs w:val="24"/>
        </w:rPr>
        <w:t>。</w:t>
      </w:r>
    </w:p>
    <w:p w14:paraId="6F6D729D" w14:textId="77777777" w:rsidR="00EC441D" w:rsidRPr="00AA17A5" w:rsidRDefault="00EC441D" w:rsidP="00AA17A5">
      <w:pPr>
        <w:keepNext/>
        <w:spacing w:line="480" w:lineRule="exact"/>
        <w:outlineLvl w:val="1"/>
        <w:rPr>
          <w:rFonts w:ascii="標楷體" w:eastAsia="標楷體" w:hAnsi="標楷體" w:cs="Times New Roman"/>
          <w:b/>
          <w:bCs/>
          <w:szCs w:val="24"/>
        </w:rPr>
      </w:pPr>
      <w:bookmarkStart w:id="12" w:name="_Toc434255919"/>
      <w:bookmarkStart w:id="13" w:name="_Toc440549603"/>
      <w:r w:rsidRPr="00AA17A5">
        <w:rPr>
          <w:rFonts w:ascii="標楷體" w:eastAsia="標楷體" w:hAnsi="標楷體" w:cs="Times New Roman" w:hint="eastAsia"/>
          <w:b/>
          <w:bCs/>
          <w:szCs w:val="24"/>
        </w:rPr>
        <w:t>身心障礙者權利公約</w:t>
      </w:r>
      <w:bookmarkEnd w:id="12"/>
      <w:bookmarkEnd w:id="13"/>
    </w:p>
    <w:p w14:paraId="54D2DBE2" w14:textId="77777777" w:rsidR="00EC441D" w:rsidRPr="008D7CA0" w:rsidRDefault="00914B25" w:rsidP="00CC3A7E">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身心障礙者權利公約施行法</w:t>
      </w:r>
      <w:r w:rsidR="00EC441D" w:rsidRPr="008D7CA0">
        <w:rPr>
          <w:rFonts w:ascii="標楷體" w:eastAsia="標楷體" w:hAnsi="標楷體" w:cs="新細明體" w:hint="eastAsia"/>
          <w:kern w:val="0"/>
          <w:szCs w:val="24"/>
        </w:rPr>
        <w:t>於2014年</w:t>
      </w:r>
      <w:r w:rsidR="004508B9">
        <w:rPr>
          <w:rFonts w:ascii="標楷體" w:eastAsia="標楷體" w:hAnsi="標楷體" w:cs="新細明體" w:hint="eastAsia"/>
          <w:kern w:val="0"/>
          <w:szCs w:val="24"/>
        </w:rPr>
        <w:t>8月20日</w:t>
      </w:r>
      <w:r w:rsidR="00EC441D" w:rsidRPr="008D7CA0">
        <w:rPr>
          <w:rFonts w:ascii="標楷體" w:eastAsia="標楷體" w:hAnsi="標楷體" w:cs="新細明體" w:hint="eastAsia"/>
          <w:kern w:val="0"/>
          <w:szCs w:val="24"/>
        </w:rPr>
        <w:t>公布，並於</w:t>
      </w:r>
      <w:r w:rsidR="004508B9">
        <w:rPr>
          <w:rFonts w:ascii="標楷體" w:eastAsia="標楷體" w:hAnsi="標楷體" w:cs="新細明體" w:hint="eastAsia"/>
          <w:kern w:val="0"/>
          <w:szCs w:val="24"/>
        </w:rPr>
        <w:t>2014年</w:t>
      </w:r>
      <w:r w:rsidR="00EC441D" w:rsidRPr="008D7CA0">
        <w:rPr>
          <w:rFonts w:ascii="標楷體" w:eastAsia="標楷體" w:hAnsi="標楷體" w:cs="新細明體" w:hint="eastAsia"/>
          <w:kern w:val="0"/>
          <w:szCs w:val="24"/>
        </w:rPr>
        <w:t>12月3日施行。</w:t>
      </w:r>
    </w:p>
    <w:p w14:paraId="384A47D7"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行政院於</w:t>
      </w:r>
      <w:r w:rsidR="004508B9">
        <w:rPr>
          <w:rFonts w:ascii="標楷體" w:eastAsia="標楷體" w:hAnsi="標楷體" w:cs="新細明體" w:hint="eastAsia"/>
          <w:kern w:val="0"/>
          <w:szCs w:val="24"/>
        </w:rPr>
        <w:t>2014年</w:t>
      </w:r>
      <w:r w:rsidRPr="008D7CA0">
        <w:rPr>
          <w:rFonts w:ascii="標楷體" w:eastAsia="標楷體" w:hAnsi="標楷體" w:cs="新細明體" w:hint="eastAsia"/>
          <w:kern w:val="0"/>
          <w:szCs w:val="24"/>
        </w:rPr>
        <w:t>11月27日將</w:t>
      </w:r>
      <w:r w:rsidR="00914B25">
        <w:rPr>
          <w:rFonts w:ascii="標楷體" w:eastAsia="標楷體" w:hAnsi="標楷體" w:cs="新細明體" w:hint="eastAsia"/>
          <w:kern w:val="0"/>
          <w:szCs w:val="24"/>
        </w:rPr>
        <w:t>身心障礙者權利公約</w:t>
      </w:r>
      <w:r w:rsidR="00D21318">
        <w:rPr>
          <w:rFonts w:ascii="標楷體" w:eastAsia="標楷體" w:hAnsi="標楷體" w:cs="新細明體" w:hint="eastAsia"/>
          <w:kern w:val="0"/>
          <w:szCs w:val="24"/>
        </w:rPr>
        <w:t>正體中文版函送立法院審議</w:t>
      </w:r>
      <w:r w:rsidRPr="008D7CA0">
        <w:rPr>
          <w:rFonts w:ascii="標楷體" w:eastAsia="標楷體" w:hAnsi="標楷體" w:cs="新細明體" w:hint="eastAsia"/>
          <w:kern w:val="0"/>
          <w:szCs w:val="24"/>
        </w:rPr>
        <w:t>。</w:t>
      </w:r>
    </w:p>
    <w:p w14:paraId="14B2DBAC"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衛</w:t>
      </w:r>
      <w:r w:rsidR="00914B25">
        <w:rPr>
          <w:rFonts w:ascii="標楷體" w:eastAsia="標楷體" w:hAnsi="標楷體" w:cs="新細明體" w:hint="eastAsia"/>
          <w:kern w:val="0"/>
          <w:szCs w:val="24"/>
        </w:rPr>
        <w:t>生</w:t>
      </w:r>
      <w:r w:rsidRPr="008D7CA0">
        <w:rPr>
          <w:rFonts w:ascii="標楷體" w:eastAsia="標楷體" w:hAnsi="標楷體" w:cs="新細明體" w:hint="eastAsia"/>
          <w:kern w:val="0"/>
          <w:szCs w:val="24"/>
        </w:rPr>
        <w:t>福</w:t>
      </w:r>
      <w:r w:rsidR="00914B25">
        <w:rPr>
          <w:rFonts w:ascii="標楷體" w:eastAsia="標楷體" w:hAnsi="標楷體" w:cs="新細明體" w:hint="eastAsia"/>
          <w:kern w:val="0"/>
          <w:szCs w:val="24"/>
        </w:rPr>
        <w:t>利</w:t>
      </w:r>
      <w:r w:rsidR="00C30903">
        <w:rPr>
          <w:rFonts w:ascii="標楷體" w:eastAsia="標楷體" w:hAnsi="標楷體" w:cs="新細明體" w:hint="eastAsia"/>
          <w:kern w:val="0"/>
          <w:szCs w:val="24"/>
        </w:rPr>
        <w:t>部</w:t>
      </w:r>
      <w:r w:rsidRPr="008D7CA0">
        <w:rPr>
          <w:rFonts w:ascii="標楷體" w:eastAsia="標楷體" w:hAnsi="標楷體" w:cs="新細明體" w:hint="eastAsia"/>
          <w:kern w:val="0"/>
          <w:szCs w:val="24"/>
        </w:rPr>
        <w:t>依</w:t>
      </w:r>
      <w:r w:rsidR="00914B25">
        <w:rPr>
          <w:rFonts w:ascii="標楷體" w:eastAsia="標楷體" w:hAnsi="標楷體" w:cs="新細明體" w:hint="eastAsia"/>
          <w:kern w:val="0"/>
          <w:szCs w:val="24"/>
        </w:rPr>
        <w:t>行政院身心障礙者權益推動小組核定通過之落實身心障礙者權利公約</w:t>
      </w:r>
      <w:r w:rsidRPr="008D7CA0">
        <w:rPr>
          <w:rFonts w:ascii="標楷體" w:eastAsia="標楷體" w:hAnsi="標楷體" w:cs="新細明體" w:hint="eastAsia"/>
          <w:kern w:val="0"/>
          <w:szCs w:val="24"/>
        </w:rPr>
        <w:t>推動計畫，推動教材編撰、教育訓練、資訊系統建置、法規檢視等</w:t>
      </w:r>
      <w:r w:rsidR="00D266F2">
        <w:rPr>
          <w:rFonts w:ascii="標楷體" w:eastAsia="標楷體" w:hAnsi="標楷體" w:cs="新細明體" w:hint="eastAsia"/>
          <w:kern w:val="0"/>
          <w:szCs w:val="24"/>
        </w:rPr>
        <w:t>作業</w:t>
      </w:r>
      <w:r w:rsidRPr="008D7CA0">
        <w:rPr>
          <w:rFonts w:ascii="標楷體" w:eastAsia="標楷體" w:hAnsi="標楷體" w:cs="新細明體" w:hint="eastAsia"/>
          <w:kern w:val="0"/>
          <w:szCs w:val="24"/>
        </w:rPr>
        <w:t>及撰寫國家人權報告相關事宜。</w:t>
      </w:r>
    </w:p>
    <w:p w14:paraId="2CA223C9" w14:textId="77777777" w:rsidR="00EC441D" w:rsidRPr="00AA17A5" w:rsidRDefault="00EC441D" w:rsidP="00AA17A5">
      <w:pPr>
        <w:keepNext/>
        <w:spacing w:line="480" w:lineRule="exact"/>
        <w:outlineLvl w:val="1"/>
        <w:rPr>
          <w:rFonts w:ascii="標楷體" w:eastAsia="標楷體" w:hAnsi="標楷體" w:cs="Times New Roman"/>
          <w:b/>
          <w:szCs w:val="24"/>
        </w:rPr>
      </w:pPr>
      <w:bookmarkStart w:id="14" w:name="_Toc434255920"/>
      <w:bookmarkStart w:id="15" w:name="_Toc440549604"/>
      <w:r w:rsidRPr="00AA17A5">
        <w:rPr>
          <w:rFonts w:ascii="標楷體" w:eastAsia="標楷體" w:hAnsi="標楷體" w:cs="Times New Roman" w:hint="eastAsia"/>
          <w:b/>
          <w:szCs w:val="24"/>
        </w:rPr>
        <w:t>保護所有人免遭強迫失蹤公約</w:t>
      </w:r>
      <w:bookmarkEnd w:id="14"/>
      <w:bookmarkEnd w:id="15"/>
    </w:p>
    <w:p w14:paraId="6343A8BD"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hint="eastAsia"/>
          <w:szCs w:val="24"/>
        </w:rPr>
        <w:t>依我國現行相關法律，並無任何政府機關可以非法方式限制他人之人身自由，</w:t>
      </w:r>
      <w:r w:rsidR="0086638A">
        <w:rPr>
          <w:rFonts w:ascii="標楷體" w:eastAsia="標楷體" w:hAnsi="標楷體" w:hint="eastAsia"/>
          <w:szCs w:val="24"/>
        </w:rPr>
        <w:t>依</w:t>
      </w:r>
      <w:r w:rsidRPr="008D7CA0">
        <w:rPr>
          <w:rFonts w:ascii="標楷體" w:eastAsia="標楷體" w:hAnsi="標楷體" w:hint="eastAsia"/>
          <w:szCs w:val="24"/>
        </w:rPr>
        <w:t>我國</w:t>
      </w:r>
      <w:r w:rsidR="0086638A">
        <w:rPr>
          <w:rFonts w:ascii="標楷體" w:eastAsia="標楷體" w:hAnsi="標楷體" w:hint="eastAsia"/>
          <w:szCs w:val="24"/>
        </w:rPr>
        <w:t>現行規定</w:t>
      </w:r>
      <w:r w:rsidRPr="008D7CA0">
        <w:rPr>
          <w:rFonts w:ascii="標楷體" w:eastAsia="標楷體" w:hAnsi="標楷體" w:hint="eastAsia"/>
          <w:szCs w:val="24"/>
        </w:rPr>
        <w:t>實質上已遵守該公約之重要核心義務，是否有必要</w:t>
      </w:r>
      <w:r w:rsidR="0086638A">
        <w:rPr>
          <w:rFonts w:ascii="標楷體" w:eastAsia="標楷體" w:hAnsi="標楷體" w:hint="eastAsia"/>
          <w:szCs w:val="24"/>
        </w:rPr>
        <w:t>單就該公約做</w:t>
      </w:r>
      <w:r w:rsidRPr="008D7CA0">
        <w:rPr>
          <w:rFonts w:ascii="標楷體" w:eastAsia="標楷體" w:hAnsi="標楷體" w:hint="eastAsia"/>
          <w:szCs w:val="24"/>
        </w:rPr>
        <w:t>國內法化</w:t>
      </w:r>
      <w:r w:rsidR="0086638A">
        <w:rPr>
          <w:rFonts w:ascii="標楷體" w:eastAsia="標楷體" w:hAnsi="標楷體" w:hint="eastAsia"/>
          <w:szCs w:val="24"/>
        </w:rPr>
        <w:t>之法制</w:t>
      </w:r>
      <w:r w:rsidRPr="008D7CA0">
        <w:rPr>
          <w:rFonts w:ascii="標楷體" w:eastAsia="標楷體" w:hAnsi="標楷體" w:hint="eastAsia"/>
          <w:szCs w:val="24"/>
        </w:rPr>
        <w:t>，將再審慎研議。</w:t>
      </w:r>
    </w:p>
    <w:p w14:paraId="35AD48E1" w14:textId="77777777" w:rsidR="00EC441D" w:rsidRPr="00AA17A5" w:rsidRDefault="00EC441D" w:rsidP="00AA17A5">
      <w:pPr>
        <w:keepNext/>
        <w:spacing w:line="480" w:lineRule="exact"/>
        <w:outlineLvl w:val="1"/>
        <w:rPr>
          <w:rFonts w:ascii="標楷體" w:eastAsia="標楷體" w:hAnsi="標楷體" w:cs="Times New Roman"/>
          <w:b/>
          <w:szCs w:val="24"/>
        </w:rPr>
      </w:pPr>
      <w:bookmarkStart w:id="16" w:name="_Toc434255921"/>
      <w:bookmarkStart w:id="17" w:name="_Toc440549605"/>
      <w:r w:rsidRPr="00AA17A5">
        <w:rPr>
          <w:rFonts w:ascii="標楷體" w:eastAsia="標楷體" w:hAnsi="標楷體" w:cs="Times New Roman" w:hint="eastAsia"/>
          <w:b/>
          <w:szCs w:val="24"/>
        </w:rPr>
        <w:t>禁止酷刑公約</w:t>
      </w:r>
      <w:bookmarkEnd w:id="16"/>
      <w:bookmarkEnd w:id="17"/>
    </w:p>
    <w:p w14:paraId="53D1C0FF"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hint="eastAsia"/>
        </w:rPr>
        <w:t>內政部已撰擬施行法草案，於</w:t>
      </w:r>
      <w:r w:rsidRPr="008D7CA0">
        <w:rPr>
          <w:rFonts w:ascii="標楷體" w:eastAsia="標楷體" w:hAnsi="標楷體"/>
        </w:rPr>
        <w:t>2015</w:t>
      </w:r>
      <w:r w:rsidRPr="008D7CA0">
        <w:rPr>
          <w:rFonts w:ascii="標楷體" w:eastAsia="標楷體" w:hAnsi="標楷體" w:hint="eastAsia"/>
        </w:rPr>
        <w:t>年9月邀集學者專家、相關部會及NGO</w:t>
      </w:r>
      <w:r w:rsidR="00A337C3">
        <w:rPr>
          <w:rFonts w:ascii="標楷體" w:eastAsia="標楷體" w:hAnsi="標楷體" w:hint="eastAsia"/>
        </w:rPr>
        <w:t>團體召開公約施行法草案之研商會議</w:t>
      </w:r>
      <w:r w:rsidRPr="008D7CA0">
        <w:rPr>
          <w:rFonts w:ascii="標楷體" w:eastAsia="標楷體" w:hAnsi="標楷體" w:hint="eastAsia"/>
        </w:rPr>
        <w:t>，並將會議之意見進行研議及規劃。依任擇議定書之規定，應設立酷刑防制委員會，施行法草案擬議將委員會設置於監察院。</w:t>
      </w:r>
    </w:p>
    <w:p w14:paraId="30E5C7A3" w14:textId="77777777" w:rsidR="00F16761" w:rsidRPr="00F16761" w:rsidRDefault="00F16761" w:rsidP="00F16761">
      <w:pPr>
        <w:overflowPunct w:val="0"/>
        <w:spacing w:line="480" w:lineRule="exact"/>
        <w:jc w:val="both"/>
        <w:rPr>
          <w:rFonts w:ascii="標楷體" w:eastAsia="標楷體" w:hAnsi="標楷體" w:cs="Times New Roman"/>
          <w:sz w:val="36"/>
          <w:szCs w:val="36"/>
        </w:rPr>
      </w:pPr>
    </w:p>
    <w:p w14:paraId="7A287940"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18" w:name="_Toc433786984"/>
      <w:bookmarkStart w:id="19" w:name="_Toc440549606"/>
      <w:r w:rsidRPr="00CC13C6">
        <w:rPr>
          <w:rFonts w:ascii="標楷體" w:eastAsia="標楷體" w:hAnsi="標楷體" w:cs="Times New Roman"/>
          <w:b/>
          <w:bCs/>
          <w:sz w:val="28"/>
          <w:szCs w:val="28"/>
        </w:rPr>
        <w:t>第12點</w:t>
      </w:r>
      <w:bookmarkEnd w:id="18"/>
      <w:bookmarkEnd w:id="19"/>
    </w:p>
    <w:p w14:paraId="7DC07F90" w14:textId="77777777" w:rsidR="00EC441D" w:rsidRPr="000E2B63" w:rsidRDefault="00EC441D" w:rsidP="00F16761">
      <w:pPr>
        <w:keepNext/>
        <w:spacing w:line="480" w:lineRule="exact"/>
        <w:outlineLvl w:val="1"/>
        <w:rPr>
          <w:rFonts w:ascii="標楷體" w:eastAsia="標楷體" w:hAnsi="標楷體" w:cs="Times New Roman"/>
          <w:b/>
          <w:szCs w:val="24"/>
        </w:rPr>
      </w:pPr>
      <w:bookmarkStart w:id="20" w:name="_Toc440053106"/>
      <w:bookmarkStart w:id="21" w:name="_Toc440549607"/>
      <w:r w:rsidRPr="000E2B63">
        <w:rPr>
          <w:rFonts w:ascii="標楷體" w:eastAsia="標楷體" w:hAnsi="標楷體" w:cs="Times New Roman" w:hint="eastAsia"/>
          <w:b/>
          <w:szCs w:val="24"/>
        </w:rPr>
        <w:t>兩公約法令檢討</w:t>
      </w:r>
      <w:bookmarkEnd w:id="20"/>
      <w:bookmarkEnd w:id="21"/>
    </w:p>
    <w:p w14:paraId="5CEAA621" w14:textId="77777777" w:rsidR="00EC441D" w:rsidRPr="008D7CA0" w:rsidRDefault="00EC441D" w:rsidP="008A39A4">
      <w:pPr>
        <w:pStyle w:val="a8"/>
        <w:numPr>
          <w:ilvl w:val="0"/>
          <w:numId w:val="4"/>
        </w:numPr>
        <w:overflowPunct w:val="0"/>
        <w:spacing w:line="480" w:lineRule="exact"/>
        <w:ind w:leftChars="0"/>
        <w:jc w:val="both"/>
        <w:rPr>
          <w:rFonts w:ascii="標楷體" w:eastAsia="標楷體" w:hAnsi="標楷體" w:cs="Times New Roman"/>
          <w:szCs w:val="24"/>
        </w:rPr>
      </w:pPr>
      <w:r w:rsidRPr="004E3A14">
        <w:rPr>
          <w:rFonts w:ascii="標楷體" w:eastAsia="標楷體" w:hAnsi="標楷體" w:hint="eastAsia"/>
        </w:rPr>
        <w:t>參見</w:t>
      </w:r>
      <w:r w:rsidRPr="008D7CA0">
        <w:rPr>
          <w:rFonts w:ascii="標楷體" w:eastAsia="標楷體" w:hAnsi="標楷體" w:cs="Times New Roman" w:hint="eastAsia"/>
          <w:szCs w:val="24"/>
        </w:rPr>
        <w:t>公政公約第二次國家報告</w:t>
      </w:r>
      <w:r w:rsidR="008A39A4" w:rsidRPr="008A39A4">
        <w:rPr>
          <w:rFonts w:ascii="標楷體" w:eastAsia="標楷體" w:hAnsi="標楷體" w:cs="Times New Roman" w:hint="eastAsia"/>
          <w:szCs w:val="24"/>
        </w:rPr>
        <w:t>第5點至第9點</w:t>
      </w:r>
      <w:r w:rsidRPr="008D7CA0">
        <w:rPr>
          <w:rFonts w:ascii="標楷體" w:eastAsia="標楷體" w:hAnsi="標楷體" w:cs="Times New Roman" w:hint="eastAsia"/>
          <w:szCs w:val="24"/>
        </w:rPr>
        <w:t>。</w:t>
      </w:r>
    </w:p>
    <w:p w14:paraId="30F432B4"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行政院於2014年8月15日修正法案及性別影響評估檢視表，建立法案對人權之影響專人評估機制，各部會應檢視法案是否符合憲法、司法院解釋、兩公約、聯合國人權事務委員會及經濟社會文化權利委員會之一般性意見。</w:t>
      </w:r>
    </w:p>
    <w:p w14:paraId="234A00C1"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hint="eastAsia"/>
          <w:szCs w:val="24"/>
        </w:rPr>
        <w:t>2013年10月1日起，行政院所屬各機關主管法律案報院審查，除廢止案、配合組織改造時程整批作業之組織法案及僅文字修</w:t>
      </w:r>
      <w:r w:rsidR="003751C5">
        <w:rPr>
          <w:rFonts w:ascii="標楷體" w:eastAsia="標楷體" w:hAnsi="標楷體" w:cs="Times New Roman" w:hint="eastAsia"/>
          <w:szCs w:val="24"/>
        </w:rPr>
        <w:t>正未涉及法規實質內容改變之法律案外，均應進行對人權影響之評估；</w:t>
      </w:r>
      <w:r w:rsidRPr="008D7CA0">
        <w:rPr>
          <w:rFonts w:ascii="標楷體" w:eastAsia="標楷體" w:hAnsi="標楷體" w:cs="Times New Roman" w:hint="eastAsia"/>
          <w:szCs w:val="24"/>
        </w:rPr>
        <w:t>2013年10月至2015年</w:t>
      </w:r>
      <w:r w:rsidR="00E94685">
        <w:rPr>
          <w:rFonts w:ascii="標楷體" w:eastAsia="標楷體" w:hAnsi="標楷體" w:cs="Times New Roman" w:hint="eastAsia"/>
          <w:szCs w:val="24"/>
        </w:rPr>
        <w:t>10</w:t>
      </w:r>
      <w:r w:rsidR="009B43C9">
        <w:rPr>
          <w:rFonts w:ascii="標楷體" w:eastAsia="標楷體" w:hAnsi="標楷體" w:cs="Times New Roman" w:hint="eastAsia"/>
          <w:szCs w:val="24"/>
        </w:rPr>
        <w:t>月</w:t>
      </w:r>
      <w:r w:rsidR="00A61FEC" w:rsidRPr="008D7CA0">
        <w:rPr>
          <w:rFonts w:ascii="標楷體" w:eastAsia="標楷體" w:hAnsi="標楷體" w:cs="Times New Roman" w:hint="eastAsia"/>
          <w:szCs w:val="24"/>
        </w:rPr>
        <w:t>，各部會報請行政</w:t>
      </w:r>
      <w:r w:rsidRPr="008D7CA0">
        <w:rPr>
          <w:rFonts w:ascii="標楷體" w:eastAsia="標楷體" w:hAnsi="標楷體" w:cs="Times New Roman" w:hint="eastAsia"/>
          <w:szCs w:val="24"/>
        </w:rPr>
        <w:t>院送立法院審議之法律案完成人權影響評估案件數共計</w:t>
      </w:r>
      <w:r w:rsidR="00E94685">
        <w:rPr>
          <w:rFonts w:ascii="標楷體" w:eastAsia="標楷體" w:hAnsi="標楷體" w:cs="Times New Roman" w:hint="eastAsia"/>
          <w:szCs w:val="24"/>
        </w:rPr>
        <w:t>16</w:t>
      </w:r>
      <w:r w:rsidRPr="008D7CA0">
        <w:rPr>
          <w:rFonts w:ascii="標楷體" w:eastAsia="標楷體" w:hAnsi="標楷體" w:cs="Times New Roman" w:hint="eastAsia"/>
          <w:szCs w:val="24"/>
        </w:rPr>
        <w:t>9件。</w:t>
      </w:r>
      <w:r w:rsidRPr="008D7CA0">
        <w:rPr>
          <w:rFonts w:ascii="標楷體" w:eastAsia="標楷體" w:hAnsi="標楷體" w:cs="Times New Roman" w:hint="eastAsia"/>
          <w:b/>
        </w:rPr>
        <w:t xml:space="preserve"> </w:t>
      </w:r>
    </w:p>
    <w:p w14:paraId="690BAC06" w14:textId="77777777" w:rsidR="00F16761" w:rsidRPr="00F16761" w:rsidRDefault="00F16761" w:rsidP="00F16761">
      <w:pPr>
        <w:overflowPunct w:val="0"/>
        <w:spacing w:line="480" w:lineRule="exact"/>
        <w:ind w:leftChars="1" w:left="729" w:hangingChars="202" w:hanging="727"/>
        <w:jc w:val="both"/>
        <w:rPr>
          <w:rFonts w:ascii="標楷體" w:eastAsia="標楷體" w:hAnsi="標楷體" w:cs="Times New Roman"/>
          <w:sz w:val="36"/>
          <w:szCs w:val="36"/>
        </w:rPr>
      </w:pPr>
    </w:p>
    <w:p w14:paraId="7FD3600E"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22" w:name="_Toc433786987"/>
      <w:bookmarkStart w:id="23" w:name="_Toc440549608"/>
      <w:r w:rsidRPr="00CC13C6">
        <w:rPr>
          <w:rFonts w:ascii="標楷體" w:eastAsia="標楷體" w:hAnsi="標楷體" w:cs="Times New Roman"/>
          <w:b/>
          <w:bCs/>
          <w:sz w:val="28"/>
          <w:szCs w:val="28"/>
        </w:rPr>
        <w:t>第13點</w:t>
      </w:r>
      <w:bookmarkStart w:id="24" w:name="_Toc433786994"/>
      <w:bookmarkEnd w:id="22"/>
      <w:r w:rsidR="00F66233">
        <w:rPr>
          <w:rFonts w:ascii="標楷體" w:eastAsia="標楷體" w:hAnsi="標楷體" w:cs="Times New Roman" w:hint="eastAsia"/>
          <w:b/>
          <w:bCs/>
          <w:sz w:val="28"/>
          <w:szCs w:val="28"/>
        </w:rPr>
        <w:t>至</w:t>
      </w:r>
      <w:r w:rsidR="00F66233" w:rsidRPr="00CC13C6">
        <w:rPr>
          <w:rFonts w:ascii="標楷體" w:eastAsia="標楷體" w:hAnsi="標楷體" w:cs="Times New Roman"/>
          <w:b/>
          <w:bCs/>
          <w:sz w:val="28"/>
          <w:szCs w:val="28"/>
        </w:rPr>
        <w:t>第17點</w:t>
      </w:r>
      <w:bookmarkEnd w:id="23"/>
      <w:bookmarkEnd w:id="24"/>
    </w:p>
    <w:p w14:paraId="6B18FF48" w14:textId="77777777" w:rsidR="00EC441D" w:rsidRPr="000E2B63" w:rsidRDefault="00EC441D" w:rsidP="000E2B63">
      <w:pPr>
        <w:keepNext/>
        <w:spacing w:line="480" w:lineRule="exact"/>
        <w:outlineLvl w:val="1"/>
        <w:rPr>
          <w:rFonts w:ascii="標楷體" w:eastAsia="標楷體" w:hAnsi="標楷體" w:cs="Times New Roman"/>
          <w:b/>
          <w:bCs/>
          <w:szCs w:val="24"/>
        </w:rPr>
      </w:pPr>
      <w:bookmarkStart w:id="25" w:name="_Toc433786999"/>
      <w:bookmarkStart w:id="26" w:name="_Toc440549609"/>
      <w:r w:rsidRPr="000E2B63">
        <w:rPr>
          <w:rFonts w:ascii="標楷體" w:eastAsia="標楷體" w:hAnsi="標楷體" w:cs="Times New Roman" w:hint="eastAsia"/>
          <w:b/>
          <w:bCs/>
          <w:szCs w:val="24"/>
        </w:rPr>
        <w:t>司法機關引用兩公約情形</w:t>
      </w:r>
      <w:bookmarkEnd w:id="25"/>
      <w:bookmarkEnd w:id="26"/>
    </w:p>
    <w:p w14:paraId="3906534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參見</w:t>
      </w:r>
      <w:r w:rsidR="004508B9">
        <w:rPr>
          <w:rFonts w:ascii="標楷體" w:eastAsia="標楷體" w:hAnsi="標楷體" w:cs="Times New Roman" w:hint="eastAsia"/>
          <w:szCs w:val="24"/>
        </w:rPr>
        <w:t>兩公約第二次國家</w:t>
      </w:r>
      <w:r w:rsidRPr="008D7CA0">
        <w:rPr>
          <w:rFonts w:ascii="標楷體" w:eastAsia="標楷體" w:hAnsi="標楷體" w:cs="Times New Roman" w:hint="eastAsia"/>
          <w:szCs w:val="24"/>
        </w:rPr>
        <w:t>報告共同核心文件第</w:t>
      </w:r>
      <w:r w:rsidR="00FA14F9">
        <w:rPr>
          <w:rFonts w:ascii="標楷體" w:eastAsia="標楷體" w:hAnsi="標楷體" w:cs="Times New Roman" w:hint="eastAsia"/>
          <w:szCs w:val="24"/>
        </w:rPr>
        <w:t>113</w:t>
      </w:r>
      <w:r w:rsidR="008A39A4">
        <w:rPr>
          <w:rFonts w:ascii="標楷體" w:eastAsia="標楷體" w:hAnsi="標楷體" w:cs="Times New Roman" w:hint="eastAsia"/>
          <w:szCs w:val="24"/>
        </w:rPr>
        <w:t>點</w:t>
      </w:r>
      <w:r w:rsidRPr="008D7CA0">
        <w:rPr>
          <w:rFonts w:ascii="標楷體" w:eastAsia="標楷體" w:hAnsi="標楷體" w:cs="Times New Roman" w:hint="eastAsia"/>
          <w:szCs w:val="24"/>
        </w:rPr>
        <w:t>。</w:t>
      </w:r>
    </w:p>
    <w:p w14:paraId="42B5E12D" w14:textId="77777777" w:rsidR="00EC441D" w:rsidRPr="000E2B63" w:rsidRDefault="00EC441D" w:rsidP="000E2B63">
      <w:pPr>
        <w:keepNext/>
        <w:spacing w:line="480" w:lineRule="exact"/>
        <w:outlineLvl w:val="1"/>
        <w:rPr>
          <w:rFonts w:ascii="標楷體" w:eastAsia="標楷體" w:hAnsi="標楷體" w:cs="Times New Roman"/>
          <w:b/>
          <w:bCs/>
          <w:szCs w:val="24"/>
        </w:rPr>
      </w:pPr>
      <w:bookmarkStart w:id="27" w:name="_Toc433786995"/>
      <w:bookmarkStart w:id="28" w:name="_Toc440549610"/>
      <w:r w:rsidRPr="000E2B63">
        <w:rPr>
          <w:rFonts w:ascii="標楷體" w:eastAsia="標楷體" w:hAnsi="標楷體" w:cs="Times New Roman" w:hint="eastAsia"/>
          <w:b/>
          <w:bCs/>
          <w:szCs w:val="24"/>
        </w:rPr>
        <w:t>兩公約教育訓練</w:t>
      </w:r>
      <w:bookmarkEnd w:id="27"/>
      <w:bookmarkEnd w:id="28"/>
    </w:p>
    <w:p w14:paraId="568C4407" w14:textId="77777777" w:rsidR="00EC441D" w:rsidRPr="008D7CA0" w:rsidRDefault="004508B9" w:rsidP="008A39A4">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參見</w:t>
      </w:r>
      <w:r>
        <w:rPr>
          <w:rFonts w:ascii="標楷體" w:eastAsia="標楷體" w:hAnsi="標楷體" w:cs="Times New Roman" w:hint="eastAsia"/>
          <w:szCs w:val="24"/>
        </w:rPr>
        <w:t>兩公約第二次國家</w:t>
      </w:r>
      <w:r w:rsidRPr="008D7CA0">
        <w:rPr>
          <w:rFonts w:ascii="標楷體" w:eastAsia="標楷體" w:hAnsi="標楷體" w:cs="Times New Roman" w:hint="eastAsia"/>
          <w:szCs w:val="24"/>
        </w:rPr>
        <w:t>報告</w:t>
      </w:r>
      <w:r w:rsidRPr="008D7CA0">
        <w:rPr>
          <w:rFonts w:ascii="標楷體" w:eastAsia="標楷體" w:hAnsi="標楷體" w:cs="Times New Roman" w:hint="eastAsia"/>
        </w:rPr>
        <w:t>共同核心文件</w:t>
      </w:r>
      <w:r w:rsidR="008A39A4" w:rsidRPr="008A39A4">
        <w:rPr>
          <w:rFonts w:ascii="標楷體" w:eastAsia="標楷體" w:hAnsi="標楷體" w:cs="Times New Roman" w:hint="eastAsia"/>
        </w:rPr>
        <w:t>第1</w:t>
      </w:r>
      <w:r w:rsidR="00FA14F9">
        <w:rPr>
          <w:rFonts w:ascii="標楷體" w:eastAsia="標楷體" w:hAnsi="標楷體" w:cs="Times New Roman" w:hint="eastAsia"/>
        </w:rPr>
        <w:t>22</w:t>
      </w:r>
      <w:r w:rsidR="008A39A4" w:rsidRPr="008A39A4">
        <w:rPr>
          <w:rFonts w:ascii="標楷體" w:eastAsia="標楷體" w:hAnsi="標楷體" w:cs="Times New Roman" w:hint="eastAsia"/>
        </w:rPr>
        <w:t>點至第</w:t>
      </w:r>
      <w:r w:rsidR="00FA14F9">
        <w:rPr>
          <w:rFonts w:ascii="標楷體" w:eastAsia="標楷體" w:hAnsi="標楷體" w:cs="Times New Roman" w:hint="eastAsia"/>
        </w:rPr>
        <w:t>13</w:t>
      </w:r>
      <w:r w:rsidR="008A39A4" w:rsidRPr="008A39A4">
        <w:rPr>
          <w:rFonts w:ascii="標楷體" w:eastAsia="標楷體" w:hAnsi="標楷體" w:cs="Times New Roman" w:hint="eastAsia"/>
        </w:rPr>
        <w:t>5點</w:t>
      </w:r>
      <w:r w:rsidR="00EC441D" w:rsidRPr="008D7CA0">
        <w:rPr>
          <w:rFonts w:ascii="標楷體" w:eastAsia="標楷體" w:hAnsi="標楷體" w:cs="Times New Roman"/>
          <w:szCs w:val="24"/>
        </w:rPr>
        <w:t>。</w:t>
      </w:r>
      <w:r w:rsidR="00EC441D" w:rsidRPr="008D7CA0">
        <w:rPr>
          <w:rFonts w:ascii="標楷體" w:eastAsia="標楷體" w:hAnsi="標楷體" w:cs="Times New Roman" w:hint="eastAsia"/>
          <w:b/>
        </w:rPr>
        <w:t xml:space="preserve"> </w:t>
      </w:r>
    </w:p>
    <w:p w14:paraId="5E1AA1B9" w14:textId="77777777" w:rsidR="00EC441D" w:rsidRDefault="004508B9" w:rsidP="00CC3A7E">
      <w:pPr>
        <w:pStyle w:val="a8"/>
        <w:numPr>
          <w:ilvl w:val="0"/>
          <w:numId w:val="4"/>
        </w:numPr>
        <w:overflowPunct w:val="0"/>
        <w:spacing w:line="480" w:lineRule="exact"/>
        <w:ind w:leftChars="0"/>
        <w:jc w:val="both"/>
        <w:rPr>
          <w:rFonts w:ascii="標楷體" w:eastAsia="標楷體" w:hAnsi="標楷體" w:cs="Times New Roman"/>
          <w:b/>
        </w:rPr>
      </w:pPr>
      <w:r>
        <w:rPr>
          <w:rFonts w:ascii="標楷體" w:eastAsia="標楷體" w:hAnsi="標楷體" w:cs="Times New Roman" w:hint="eastAsia"/>
          <w:szCs w:val="24"/>
        </w:rPr>
        <w:t>總</w:t>
      </w:r>
      <w:r w:rsidR="007D541D">
        <w:rPr>
          <w:rFonts w:ascii="標楷體" w:eastAsia="標楷體" w:hAnsi="標楷體" w:cs="Times New Roman"/>
          <w:szCs w:val="24"/>
        </w:rPr>
        <w:t>統府人權諮詢委員會於其下設教育訓練小組，</w:t>
      </w:r>
      <w:r w:rsidRPr="008D7CA0">
        <w:rPr>
          <w:rFonts w:ascii="標楷體" w:eastAsia="標楷體" w:hAnsi="標楷體" w:cs="Times New Roman"/>
          <w:szCs w:val="24"/>
        </w:rPr>
        <w:t>於2013年6月至2014年7</w:t>
      </w:r>
      <w:r w:rsidR="00605F7A">
        <w:rPr>
          <w:rFonts w:ascii="標楷體" w:eastAsia="標楷體" w:hAnsi="標楷體" w:cs="Times New Roman"/>
          <w:szCs w:val="24"/>
        </w:rPr>
        <w:t>月</w:t>
      </w:r>
      <w:r w:rsidRPr="008D7CA0">
        <w:rPr>
          <w:rFonts w:ascii="標楷體" w:eastAsia="標楷體" w:hAnsi="標楷體" w:cs="Times New Roman"/>
          <w:szCs w:val="24"/>
        </w:rPr>
        <w:t>召開7次會議，由法務部擔任幕僚機關對各部會</w:t>
      </w:r>
      <w:r w:rsidR="007D541D">
        <w:rPr>
          <w:rFonts w:ascii="標楷體" w:eastAsia="標楷體" w:hAnsi="標楷體" w:cs="Times New Roman"/>
          <w:szCs w:val="24"/>
        </w:rPr>
        <w:t>推動人權教育與訓練之建議進行追蹤管考</w:t>
      </w:r>
      <w:r w:rsidR="007D541D">
        <w:rPr>
          <w:rFonts w:ascii="標楷體" w:eastAsia="標楷體" w:hAnsi="標楷體" w:cs="Times New Roman" w:hint="eastAsia"/>
          <w:szCs w:val="24"/>
        </w:rPr>
        <w:t>，</w:t>
      </w:r>
      <w:r w:rsidRPr="008D7CA0">
        <w:rPr>
          <w:rFonts w:ascii="標楷體" w:eastAsia="標楷體" w:hAnsi="標楷體" w:cs="Times New Roman"/>
          <w:szCs w:val="24"/>
        </w:rPr>
        <w:t>2015年3月提出評論報告初稿，供各機關作為教育訓練之參考。</w:t>
      </w:r>
      <w:r w:rsidRPr="008D7CA0">
        <w:rPr>
          <w:rFonts w:ascii="標楷體" w:eastAsia="標楷體" w:hAnsi="標楷體" w:cs="Times New Roman" w:hint="eastAsia"/>
          <w:b/>
        </w:rPr>
        <w:t xml:space="preserve"> </w:t>
      </w:r>
    </w:p>
    <w:p w14:paraId="3EBB269A" w14:textId="77777777" w:rsidR="00453B31" w:rsidRPr="00F16761" w:rsidRDefault="00453B31" w:rsidP="00F16761">
      <w:pPr>
        <w:widowControl/>
        <w:overflowPunct w:val="0"/>
        <w:spacing w:line="480" w:lineRule="exact"/>
        <w:ind w:left="673" w:hangingChars="187" w:hanging="673"/>
        <w:jc w:val="both"/>
        <w:rPr>
          <w:rFonts w:ascii="標楷體" w:eastAsia="標楷體" w:hAnsi="標楷體" w:cs="Times New Roman"/>
          <w:sz w:val="36"/>
          <w:szCs w:val="36"/>
        </w:rPr>
      </w:pPr>
    </w:p>
    <w:p w14:paraId="2CC4A71B"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29" w:name="_Toc433787025"/>
      <w:bookmarkStart w:id="30" w:name="_Toc440549611"/>
      <w:r w:rsidRPr="00CC13C6">
        <w:rPr>
          <w:rFonts w:ascii="標楷體" w:eastAsia="標楷體" w:hAnsi="標楷體" w:cs="Times New Roman"/>
          <w:b/>
          <w:bCs/>
          <w:sz w:val="28"/>
          <w:szCs w:val="28"/>
        </w:rPr>
        <w:t>第18點</w:t>
      </w:r>
      <w:bookmarkEnd w:id="29"/>
      <w:bookmarkEnd w:id="30"/>
    </w:p>
    <w:p w14:paraId="0F4B8363" w14:textId="77777777" w:rsidR="00B656FD" w:rsidRPr="000E2B63" w:rsidRDefault="00EC441D" w:rsidP="00CD5C24">
      <w:pPr>
        <w:keepNext/>
        <w:spacing w:line="480" w:lineRule="exact"/>
        <w:outlineLvl w:val="1"/>
        <w:rPr>
          <w:rFonts w:ascii="標楷體" w:eastAsia="標楷體" w:hAnsi="標楷體" w:cs="Times New Roman"/>
          <w:b/>
          <w:bCs/>
          <w:szCs w:val="24"/>
        </w:rPr>
      </w:pPr>
      <w:bookmarkStart w:id="31" w:name="_Toc433787026"/>
      <w:bookmarkStart w:id="32" w:name="_Toc440053111"/>
      <w:bookmarkStart w:id="33" w:name="_Toc440549612"/>
      <w:r w:rsidRPr="000E2B63">
        <w:rPr>
          <w:rFonts w:ascii="標楷體" w:eastAsia="標楷體" w:hAnsi="標楷體" w:cs="Times New Roman" w:hint="eastAsia"/>
          <w:b/>
          <w:bCs/>
          <w:szCs w:val="24"/>
        </w:rPr>
        <w:t>CEDAW教育訓練</w:t>
      </w:r>
      <w:bookmarkEnd w:id="31"/>
      <w:bookmarkEnd w:id="32"/>
      <w:bookmarkEnd w:id="33"/>
    </w:p>
    <w:p w14:paraId="5EFC38DE" w14:textId="77777777" w:rsidR="00F16761" w:rsidRDefault="00AA3B11" w:rsidP="00CC3A7E">
      <w:pPr>
        <w:pStyle w:val="a8"/>
        <w:numPr>
          <w:ilvl w:val="0"/>
          <w:numId w:val="4"/>
        </w:numPr>
        <w:overflowPunct w:val="0"/>
        <w:spacing w:line="480" w:lineRule="exact"/>
        <w:ind w:leftChars="0"/>
        <w:jc w:val="both"/>
        <w:rPr>
          <w:rFonts w:ascii="標楷體" w:eastAsia="標楷體" w:hAnsi="標楷體" w:cs="Times New Roman"/>
          <w:szCs w:val="24"/>
        </w:rPr>
      </w:pPr>
      <w:r w:rsidRPr="00CD5C24">
        <w:rPr>
          <w:rFonts w:ascii="標楷體" w:eastAsia="標楷體" w:hAnsi="標楷體" w:cs="Times New Roman" w:hint="eastAsia"/>
          <w:szCs w:val="24"/>
        </w:rPr>
        <w:t>參見CEDAW第</w:t>
      </w:r>
      <w:r w:rsidR="00586483" w:rsidRPr="00CD5C24">
        <w:rPr>
          <w:rFonts w:ascii="標楷體" w:eastAsia="標楷體" w:hAnsi="標楷體" w:cs="Times New Roman" w:hint="eastAsia"/>
          <w:szCs w:val="24"/>
        </w:rPr>
        <w:t>二</w:t>
      </w:r>
      <w:r w:rsidRPr="00CD5C24">
        <w:rPr>
          <w:rFonts w:ascii="標楷體" w:eastAsia="標楷體" w:hAnsi="標楷體" w:cs="Times New Roman" w:hint="eastAsia"/>
          <w:szCs w:val="24"/>
        </w:rPr>
        <w:t>次國家報告</w:t>
      </w:r>
      <w:r w:rsidR="00042DB8" w:rsidRPr="00CD5C24">
        <w:rPr>
          <w:rFonts w:ascii="標楷體" w:eastAsia="標楷體" w:hAnsi="標楷體" w:cs="Times New Roman" w:hint="eastAsia"/>
          <w:szCs w:val="24"/>
        </w:rPr>
        <w:t>2.18</w:t>
      </w:r>
      <w:r w:rsidR="000B051B">
        <w:rPr>
          <w:rFonts w:ascii="標楷體" w:eastAsia="標楷體" w:hAnsi="標楷體" w:cs="Times New Roman" w:hint="eastAsia"/>
          <w:szCs w:val="24"/>
        </w:rPr>
        <w:t>。</w:t>
      </w:r>
    </w:p>
    <w:p w14:paraId="0D1E7691" w14:textId="77777777" w:rsidR="00DE4860" w:rsidRPr="00DE4860" w:rsidRDefault="00DE4860" w:rsidP="00DE4860">
      <w:pPr>
        <w:overflowPunct w:val="0"/>
        <w:spacing w:line="480" w:lineRule="exact"/>
        <w:jc w:val="both"/>
        <w:rPr>
          <w:rFonts w:ascii="標楷體" w:eastAsia="標楷體" w:hAnsi="標楷體" w:cs="Times New Roman"/>
          <w:szCs w:val="24"/>
        </w:rPr>
      </w:pPr>
    </w:p>
    <w:p w14:paraId="64B74AF3"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34" w:name="_Toc433787029"/>
      <w:bookmarkStart w:id="35" w:name="_Toc440549613"/>
      <w:r w:rsidRPr="00CC13C6">
        <w:rPr>
          <w:rFonts w:ascii="標楷體" w:eastAsia="標楷體" w:hAnsi="標楷體" w:cs="Times New Roman"/>
          <w:b/>
          <w:bCs/>
          <w:sz w:val="28"/>
          <w:szCs w:val="28"/>
        </w:rPr>
        <w:t>第19點</w:t>
      </w:r>
      <w:bookmarkEnd w:id="34"/>
      <w:bookmarkEnd w:id="35"/>
    </w:p>
    <w:p w14:paraId="66C347E8" w14:textId="77777777" w:rsidR="00EC441D" w:rsidRPr="000E2B63" w:rsidRDefault="00EC441D" w:rsidP="000E2B63">
      <w:pPr>
        <w:keepNext/>
        <w:spacing w:line="480" w:lineRule="exact"/>
        <w:outlineLvl w:val="1"/>
        <w:rPr>
          <w:rFonts w:ascii="標楷體" w:eastAsia="標楷體" w:hAnsi="標楷體" w:cs="Times New Roman"/>
          <w:b/>
          <w:bCs/>
          <w:szCs w:val="24"/>
        </w:rPr>
      </w:pPr>
      <w:bookmarkStart w:id="36" w:name="_Toc433787030"/>
      <w:bookmarkStart w:id="37" w:name="_Toc440053113"/>
      <w:bookmarkStart w:id="38" w:name="_Toc440549614"/>
      <w:r w:rsidRPr="000E2B63">
        <w:rPr>
          <w:rFonts w:ascii="標楷體" w:eastAsia="標楷體" w:hAnsi="標楷體" w:cs="Times New Roman" w:hint="eastAsia"/>
          <w:b/>
          <w:bCs/>
          <w:szCs w:val="24"/>
        </w:rPr>
        <w:t>人權教育</w:t>
      </w:r>
      <w:bookmarkEnd w:id="36"/>
      <w:bookmarkEnd w:id="37"/>
      <w:bookmarkEnd w:id="38"/>
    </w:p>
    <w:p w14:paraId="6CAA843E" w14:textId="477A05A9" w:rsidR="00782975"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hint="eastAsia"/>
          <w:szCs w:val="24"/>
        </w:rPr>
        <w:t>國民中小學階段，</w:t>
      </w:r>
      <w:r w:rsidRPr="008D7CA0">
        <w:rPr>
          <w:rFonts w:ascii="標楷體" w:eastAsia="標楷體" w:hAnsi="標楷體" w:cs="Times New Roman"/>
          <w:szCs w:val="24"/>
        </w:rPr>
        <w:t>人權教育課程與教學輔導群指導直轄市、縣（市）輔導團國中小</w:t>
      </w:r>
      <w:r w:rsidR="005568EA">
        <w:rPr>
          <w:rFonts w:ascii="標楷體" w:eastAsia="標楷體" w:hAnsi="標楷體" w:cs="Times New Roman"/>
          <w:szCs w:val="24"/>
        </w:rPr>
        <w:t>學團員進行課程活動設計時能融入人權法治概念</w:t>
      </w:r>
      <w:r w:rsidR="00D266F2">
        <w:rPr>
          <w:rFonts w:ascii="標楷體" w:eastAsia="標楷體" w:hAnsi="標楷體" w:cs="Times New Roman" w:hint="eastAsia"/>
          <w:szCs w:val="24"/>
        </w:rPr>
        <w:t>；</w:t>
      </w:r>
      <w:r w:rsidR="005568EA">
        <w:rPr>
          <w:rFonts w:ascii="標楷體" w:eastAsia="標楷體" w:hAnsi="標楷體" w:cs="Times New Roman"/>
          <w:szCs w:val="24"/>
        </w:rPr>
        <w:t>各高級中學依</w:t>
      </w:r>
      <w:r w:rsidRPr="008D7CA0">
        <w:rPr>
          <w:rFonts w:ascii="標楷體" w:eastAsia="標楷體" w:hAnsi="標楷體" w:cs="Times New Roman"/>
          <w:szCs w:val="24"/>
        </w:rPr>
        <w:t>現行公民與社會課程綱要落實人權教育</w:t>
      </w:r>
      <w:r w:rsidR="00D266F2">
        <w:rPr>
          <w:rFonts w:ascii="標楷體" w:eastAsia="標楷體" w:hAnsi="標楷體" w:cs="Times New Roman" w:hint="eastAsia"/>
          <w:szCs w:val="24"/>
        </w:rPr>
        <w:t>；</w:t>
      </w:r>
      <w:r w:rsidRPr="008D7CA0">
        <w:rPr>
          <w:rFonts w:ascii="標楷體" w:eastAsia="標楷體" w:hAnsi="標楷體" w:cs="Times New Roman"/>
          <w:szCs w:val="24"/>
        </w:rPr>
        <w:t>大學技專校院普遍開設人權教育課程。</w:t>
      </w:r>
    </w:p>
    <w:p w14:paraId="64A02D1E"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hint="eastAsia"/>
          <w:szCs w:val="24"/>
        </w:rPr>
        <w:t>十二年國民基本教育領域課程綱要預計於2016年2</w:t>
      </w:r>
      <w:r w:rsidR="00605F7A">
        <w:rPr>
          <w:rFonts w:ascii="標楷體" w:eastAsia="標楷體" w:hAnsi="標楷體" w:cs="Times New Roman" w:hint="eastAsia"/>
          <w:szCs w:val="24"/>
        </w:rPr>
        <w:t>月公布，在研修的過程中，除</w:t>
      </w:r>
      <w:r w:rsidRPr="008D7CA0">
        <w:rPr>
          <w:rFonts w:ascii="標楷體" w:eastAsia="標楷體" w:hAnsi="標楷體" w:cs="Times New Roman" w:hint="eastAsia"/>
          <w:szCs w:val="24"/>
        </w:rPr>
        <w:t>成立各領綱研修小組，亦成立跨領域小組，下設有議題工作圈，統籌議題融入各領域之事宜。議題工作圈中設有性別平等教育議題小組，草擬該議題之理念、學習重點等，經議題工作圈討論與確認後，提供各領綱研修小組參酌，各領綱研修小組亦須將議題融入情形送回工作圈檢核。</w:t>
      </w:r>
    </w:p>
    <w:p w14:paraId="6FEFB5A2" w14:textId="77777777" w:rsidR="00F16761" w:rsidRPr="00F16761" w:rsidRDefault="00F16761" w:rsidP="00F16761">
      <w:pPr>
        <w:overflowPunct w:val="0"/>
        <w:spacing w:line="480" w:lineRule="exact"/>
        <w:ind w:left="637" w:hangingChars="177" w:hanging="637"/>
        <w:jc w:val="both"/>
        <w:rPr>
          <w:rFonts w:ascii="標楷體" w:eastAsia="標楷體" w:hAnsi="標楷體" w:cs="Times New Roman"/>
          <w:sz w:val="36"/>
          <w:szCs w:val="36"/>
        </w:rPr>
      </w:pPr>
    </w:p>
    <w:p w14:paraId="5A17EA9B"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39" w:name="_Toc440549615"/>
      <w:r w:rsidRPr="00CC13C6">
        <w:rPr>
          <w:rFonts w:ascii="標楷體" w:eastAsia="標楷體" w:hAnsi="標楷體" w:cs="Times New Roman" w:hint="eastAsia"/>
          <w:b/>
          <w:bCs/>
          <w:sz w:val="28"/>
          <w:szCs w:val="28"/>
        </w:rPr>
        <w:t>第20點</w:t>
      </w:r>
      <w:r w:rsidR="002F46E8">
        <w:rPr>
          <w:rFonts w:ascii="標楷體" w:eastAsia="標楷體" w:hAnsi="標楷體" w:cs="Times New Roman" w:hint="eastAsia"/>
          <w:b/>
          <w:bCs/>
          <w:sz w:val="28"/>
          <w:szCs w:val="28"/>
        </w:rPr>
        <w:t>及</w:t>
      </w:r>
      <w:r w:rsidR="002F46E8" w:rsidRPr="00CC13C6">
        <w:rPr>
          <w:rFonts w:ascii="標楷體" w:eastAsia="標楷體" w:hAnsi="標楷體" w:cs="Times New Roman" w:hint="eastAsia"/>
          <w:b/>
          <w:bCs/>
          <w:sz w:val="28"/>
          <w:szCs w:val="28"/>
        </w:rPr>
        <w:t>第21點</w:t>
      </w:r>
      <w:bookmarkEnd w:id="39"/>
    </w:p>
    <w:p w14:paraId="629025BB" w14:textId="77777777" w:rsidR="00EC441D" w:rsidRPr="000E2B63" w:rsidRDefault="00EC441D" w:rsidP="000E2B63">
      <w:pPr>
        <w:keepNext/>
        <w:spacing w:line="480" w:lineRule="exact"/>
        <w:outlineLvl w:val="1"/>
        <w:rPr>
          <w:rFonts w:ascii="標楷體" w:eastAsia="標楷體" w:hAnsi="標楷體" w:cs="Times New Roman"/>
          <w:b/>
          <w:bCs/>
          <w:szCs w:val="24"/>
        </w:rPr>
      </w:pPr>
      <w:bookmarkStart w:id="40" w:name="_Toc440549616"/>
      <w:r w:rsidRPr="000E2B63">
        <w:rPr>
          <w:rFonts w:ascii="標楷體" w:eastAsia="標楷體" w:hAnsi="標楷體" w:cs="Times New Roman" w:hint="eastAsia"/>
          <w:b/>
          <w:bCs/>
          <w:szCs w:val="24"/>
        </w:rPr>
        <w:t>政府資訊公開</w:t>
      </w:r>
      <w:bookmarkEnd w:id="40"/>
    </w:p>
    <w:p w14:paraId="4F046693" w14:textId="77777777" w:rsidR="00EC441D" w:rsidRPr="004508B9" w:rsidRDefault="004508B9"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4E3A14">
        <w:rPr>
          <w:rFonts w:ascii="標楷體" w:eastAsia="標楷體" w:hAnsi="標楷體" w:cs="Times New Roman" w:hint="eastAsia"/>
          <w:szCs w:val="24"/>
        </w:rPr>
        <w:t>法務部</w:t>
      </w:r>
      <w:r w:rsidR="00EC441D" w:rsidRPr="008D7CA0">
        <w:rPr>
          <w:rFonts w:ascii="標楷體" w:eastAsia="標楷體" w:hAnsi="標楷體" w:cs="Times New Roman" w:hint="eastAsia"/>
          <w:kern w:val="0"/>
          <w:szCs w:val="24"/>
        </w:rPr>
        <w:t>於2013年8月15</w:t>
      </w:r>
      <w:r>
        <w:rPr>
          <w:rFonts w:ascii="標楷體" w:eastAsia="標楷體" w:hAnsi="標楷體" w:cs="Times New Roman" w:hint="eastAsia"/>
          <w:kern w:val="0"/>
          <w:szCs w:val="24"/>
        </w:rPr>
        <w:t>日</w:t>
      </w:r>
      <w:r w:rsidR="00EC441D" w:rsidRPr="008D7CA0">
        <w:rPr>
          <w:rFonts w:ascii="標楷體" w:eastAsia="標楷體" w:hAnsi="標楷體" w:cs="Times New Roman" w:hint="eastAsia"/>
          <w:kern w:val="0"/>
          <w:szCs w:val="24"/>
        </w:rPr>
        <w:t>重申政</w:t>
      </w:r>
      <w:r>
        <w:rPr>
          <w:rFonts w:ascii="標楷體" w:eastAsia="標楷體" w:hAnsi="標楷體" w:cs="Times New Roman" w:hint="eastAsia"/>
          <w:kern w:val="0"/>
          <w:szCs w:val="24"/>
        </w:rPr>
        <w:t>府</w:t>
      </w:r>
      <w:r w:rsidR="00EC441D" w:rsidRPr="008D7CA0">
        <w:rPr>
          <w:rFonts w:ascii="標楷體" w:eastAsia="標楷體" w:hAnsi="標楷體" w:cs="Times New Roman" w:hint="eastAsia"/>
          <w:kern w:val="0"/>
          <w:szCs w:val="24"/>
        </w:rPr>
        <w:t>資</w:t>
      </w:r>
      <w:r>
        <w:rPr>
          <w:rFonts w:ascii="標楷體" w:eastAsia="標楷體" w:hAnsi="標楷體" w:cs="Times New Roman" w:hint="eastAsia"/>
          <w:kern w:val="0"/>
          <w:szCs w:val="24"/>
        </w:rPr>
        <w:t>訊公開</w:t>
      </w:r>
      <w:r w:rsidR="00EC441D" w:rsidRPr="008D7CA0">
        <w:rPr>
          <w:rFonts w:ascii="標楷體" w:eastAsia="標楷體" w:hAnsi="標楷體" w:cs="Times New Roman" w:hint="eastAsia"/>
          <w:kern w:val="0"/>
          <w:szCs w:val="24"/>
        </w:rPr>
        <w:t>法立法之精神與目的，請各機關確實依</w:t>
      </w:r>
      <w:r w:rsidRPr="008D7CA0">
        <w:rPr>
          <w:rFonts w:ascii="標楷體" w:eastAsia="標楷體" w:hAnsi="標楷體" w:cs="Times New Roman" w:hint="eastAsia"/>
          <w:kern w:val="0"/>
          <w:szCs w:val="24"/>
        </w:rPr>
        <w:t>政</w:t>
      </w:r>
      <w:r>
        <w:rPr>
          <w:rFonts w:ascii="標楷體" w:eastAsia="標楷體" w:hAnsi="標楷體" w:cs="Times New Roman" w:hint="eastAsia"/>
          <w:kern w:val="0"/>
          <w:szCs w:val="24"/>
        </w:rPr>
        <w:t>府</w:t>
      </w:r>
      <w:r w:rsidRPr="008D7CA0">
        <w:rPr>
          <w:rFonts w:ascii="標楷體" w:eastAsia="標楷體" w:hAnsi="標楷體" w:cs="Times New Roman" w:hint="eastAsia"/>
          <w:kern w:val="0"/>
          <w:szCs w:val="24"/>
        </w:rPr>
        <w:t>資</w:t>
      </w:r>
      <w:r>
        <w:rPr>
          <w:rFonts w:ascii="標楷體" w:eastAsia="標楷體" w:hAnsi="標楷體" w:cs="Times New Roman" w:hint="eastAsia"/>
          <w:kern w:val="0"/>
          <w:szCs w:val="24"/>
        </w:rPr>
        <w:t>訊公開</w:t>
      </w:r>
      <w:r w:rsidRPr="008D7CA0">
        <w:rPr>
          <w:rFonts w:ascii="標楷體" w:eastAsia="標楷體" w:hAnsi="標楷體" w:cs="Times New Roman" w:hint="eastAsia"/>
          <w:kern w:val="0"/>
          <w:szCs w:val="24"/>
        </w:rPr>
        <w:t>法</w:t>
      </w:r>
      <w:r w:rsidR="006B1650">
        <w:rPr>
          <w:rFonts w:ascii="標楷體" w:eastAsia="標楷體" w:hAnsi="標楷體" w:cs="Times New Roman" w:hint="eastAsia"/>
          <w:kern w:val="0"/>
          <w:szCs w:val="24"/>
        </w:rPr>
        <w:t>規定辦理，落實政府資訊公開制度，</w:t>
      </w:r>
      <w:r w:rsidR="00EC441D" w:rsidRPr="008D7CA0">
        <w:rPr>
          <w:rFonts w:ascii="標楷體" w:eastAsia="標楷體" w:hAnsi="標楷體" w:cs="Times New Roman" w:hint="eastAsia"/>
          <w:kern w:val="0"/>
          <w:szCs w:val="24"/>
        </w:rPr>
        <w:t>另配合各機關於具體個案上，就與政府資訊公開有關之因應措施，提供法規諮商意見</w:t>
      </w:r>
      <w:r w:rsidR="00EC441D" w:rsidRPr="004508B9">
        <w:rPr>
          <w:rFonts w:ascii="標楷體" w:eastAsia="標楷體" w:hAnsi="標楷體" w:cs="Times New Roman" w:hint="eastAsia"/>
          <w:kern w:val="0"/>
          <w:szCs w:val="24"/>
        </w:rPr>
        <w:t>，</w:t>
      </w:r>
      <w:r>
        <w:rPr>
          <w:rFonts w:ascii="標楷體" w:eastAsia="標楷體" w:hAnsi="標楷體" w:cs="Times New Roman" w:hint="eastAsia"/>
          <w:kern w:val="0"/>
          <w:szCs w:val="24"/>
        </w:rPr>
        <w:t>並協助提供教育訓練宣導及適時提供實務案例參考</w:t>
      </w:r>
      <w:r w:rsidR="00EC441D" w:rsidRPr="004508B9">
        <w:rPr>
          <w:rFonts w:ascii="標楷體" w:eastAsia="標楷體" w:hAnsi="標楷體" w:cs="Times New Roman" w:hint="eastAsia"/>
          <w:kern w:val="0"/>
          <w:szCs w:val="24"/>
        </w:rPr>
        <w:t>，</w:t>
      </w:r>
      <w:r w:rsidRPr="004508B9">
        <w:rPr>
          <w:rFonts w:ascii="標楷體" w:eastAsia="標楷體" w:hAnsi="標楷體" w:cs="Times New Roman" w:hint="eastAsia"/>
          <w:kern w:val="0"/>
          <w:szCs w:val="24"/>
        </w:rPr>
        <w:t>且</w:t>
      </w:r>
      <w:r w:rsidR="00EC441D" w:rsidRPr="004508B9">
        <w:rPr>
          <w:rFonts w:ascii="標楷體" w:eastAsia="標楷體" w:hAnsi="標楷體" w:cs="Times New Roman" w:hint="eastAsia"/>
          <w:kern w:val="0"/>
          <w:szCs w:val="24"/>
        </w:rPr>
        <w:t>多管齊下加強</w:t>
      </w:r>
      <w:r>
        <w:rPr>
          <w:rFonts w:ascii="標楷體" w:eastAsia="標楷體" w:hAnsi="標楷體" w:cs="Times New Roman" w:hint="eastAsia"/>
          <w:kern w:val="0"/>
          <w:szCs w:val="24"/>
        </w:rPr>
        <w:t>對民眾</w:t>
      </w:r>
      <w:r w:rsidR="006B1650">
        <w:rPr>
          <w:rFonts w:ascii="標楷體" w:eastAsia="標楷體" w:hAnsi="標楷體" w:cs="Times New Roman" w:hint="eastAsia"/>
          <w:kern w:val="0"/>
          <w:szCs w:val="24"/>
        </w:rPr>
        <w:t>宣導</w:t>
      </w:r>
      <w:r w:rsidR="00EC441D" w:rsidRPr="004508B9">
        <w:rPr>
          <w:rFonts w:ascii="標楷體" w:eastAsia="標楷體" w:hAnsi="標楷體" w:cs="Times New Roman" w:hint="eastAsia"/>
          <w:kern w:val="0"/>
          <w:szCs w:val="24"/>
        </w:rPr>
        <w:t>。</w:t>
      </w:r>
      <w:r w:rsidR="00EC441D" w:rsidRPr="004508B9">
        <w:rPr>
          <w:rFonts w:ascii="標楷體" w:eastAsia="標楷體" w:hAnsi="標楷體" w:cs="Times New Roman" w:hint="eastAsia"/>
          <w:b/>
          <w:kern w:val="0"/>
          <w:szCs w:val="24"/>
        </w:rPr>
        <w:t xml:space="preserve"> </w:t>
      </w:r>
    </w:p>
    <w:p w14:paraId="76E007F7" w14:textId="77777777" w:rsidR="00EC441D" w:rsidRPr="000E2B63" w:rsidRDefault="00EC441D" w:rsidP="000E2B63">
      <w:pPr>
        <w:keepNext/>
        <w:spacing w:line="480" w:lineRule="exact"/>
        <w:outlineLvl w:val="1"/>
        <w:rPr>
          <w:rFonts w:ascii="標楷體" w:eastAsia="標楷體" w:hAnsi="標楷體" w:cs="Times New Roman"/>
          <w:b/>
          <w:bCs/>
          <w:szCs w:val="24"/>
        </w:rPr>
      </w:pPr>
      <w:bookmarkStart w:id="41" w:name="_Toc440549617"/>
      <w:r w:rsidRPr="000E2B63">
        <w:rPr>
          <w:rFonts w:ascii="標楷體" w:eastAsia="標楷體" w:hAnsi="標楷體" w:cs="Times New Roman" w:hint="eastAsia"/>
          <w:b/>
          <w:bCs/>
          <w:szCs w:val="24"/>
        </w:rPr>
        <w:t>公民參與決策</w:t>
      </w:r>
      <w:bookmarkEnd w:id="41"/>
    </w:p>
    <w:p w14:paraId="0B9E8485" w14:textId="77777777" w:rsidR="007D0142" w:rsidRPr="007D0142"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7D0142">
        <w:rPr>
          <w:rFonts w:ascii="標楷體" w:eastAsia="標楷體" w:hAnsi="標楷體" w:cs="Times New Roman" w:hint="eastAsia"/>
          <w:szCs w:val="24"/>
        </w:rPr>
        <w:t>都市更新</w:t>
      </w:r>
      <w:r w:rsidR="008F0C5C" w:rsidRPr="007D0142">
        <w:rPr>
          <w:rFonts w:ascii="標楷體" w:eastAsia="標楷體" w:hAnsi="標楷體" w:cs="Times New Roman" w:hint="eastAsia"/>
          <w:szCs w:val="24"/>
        </w:rPr>
        <w:t>：</w:t>
      </w:r>
    </w:p>
    <w:p w14:paraId="5B4EAA79" w14:textId="77777777" w:rsidR="00EC441D" w:rsidRPr="0004146F" w:rsidRDefault="00EC441D" w:rsidP="00CC3A7E">
      <w:pPr>
        <w:pStyle w:val="a8"/>
        <w:numPr>
          <w:ilvl w:val="0"/>
          <w:numId w:val="5"/>
        </w:numPr>
        <w:snapToGrid w:val="0"/>
        <w:spacing w:line="480" w:lineRule="exact"/>
        <w:ind w:leftChars="0" w:left="851"/>
        <w:jc w:val="both"/>
        <w:rPr>
          <w:rFonts w:ascii="標楷體" w:eastAsia="標楷體" w:hAnsi="標楷體" w:cs="標楷體"/>
          <w:b/>
          <w:szCs w:val="24"/>
        </w:rPr>
      </w:pPr>
      <w:r w:rsidRPr="0004146F">
        <w:rPr>
          <w:rFonts w:ascii="標楷體" w:eastAsia="標楷體" w:hAnsi="標楷體" w:cs="Times New Roman" w:hint="eastAsia"/>
          <w:szCs w:val="24"/>
        </w:rPr>
        <w:t>行政院於2012年12月7日</w:t>
      </w:r>
      <w:r w:rsidR="008F0C5C" w:rsidRPr="0004146F">
        <w:rPr>
          <w:rFonts w:ascii="標楷體" w:eastAsia="標楷體" w:hAnsi="標楷體" w:cs="Times New Roman" w:hint="eastAsia"/>
          <w:szCs w:val="24"/>
        </w:rPr>
        <w:t>將都市更新條例修正草案</w:t>
      </w:r>
      <w:r w:rsidRPr="0004146F">
        <w:rPr>
          <w:rFonts w:ascii="標楷體" w:eastAsia="標楷體" w:hAnsi="標楷體" w:cs="Times New Roman" w:hint="eastAsia"/>
          <w:szCs w:val="24"/>
        </w:rPr>
        <w:t>函請立法院審議，其修正重點包括：</w:t>
      </w:r>
      <w:r w:rsidR="008F0C5C" w:rsidRPr="0004146F">
        <w:rPr>
          <w:rFonts w:ascii="標楷體" w:eastAsia="標楷體" w:hAnsi="標楷體" w:cs="Times New Roman" w:hint="eastAsia"/>
          <w:szCs w:val="24"/>
        </w:rPr>
        <w:t>強化都市更新與公益性及都市計畫之連結；強化資訊公開與民眾參與；健全公有土地參與都更機制；檢討多數決強制機制；改進權利變換機制；全面補強參與都更之權益保障措施；</w:t>
      </w:r>
      <w:r w:rsidR="009135C1" w:rsidRPr="0004146F">
        <w:rPr>
          <w:rFonts w:ascii="標楷體" w:eastAsia="標楷體" w:hAnsi="標楷體" w:cs="Times New Roman" w:hint="eastAsia"/>
          <w:szCs w:val="24"/>
        </w:rPr>
        <w:t>解決實務執行之爭議與困難。</w:t>
      </w:r>
      <w:r w:rsidRPr="0004146F">
        <w:rPr>
          <w:rFonts w:ascii="標楷體" w:eastAsia="標楷體" w:hAnsi="標楷體" w:cs="Times New Roman" w:hint="eastAsia"/>
          <w:szCs w:val="24"/>
        </w:rPr>
        <w:t>另因應司法院釋字第709號解釋表示都市更新條例未確保利害關係人知悉相關資訊及適時陳述意見之機會，與憲法要求之正當行政程序不符之意旨，再修正條文於2013年8月7日已納為立法院審議之版本。</w:t>
      </w:r>
    </w:p>
    <w:p w14:paraId="73EEBAB9" w14:textId="77777777" w:rsidR="007D0142" w:rsidRPr="0004146F" w:rsidRDefault="00351D59" w:rsidP="00CC3A7E">
      <w:pPr>
        <w:pStyle w:val="a8"/>
        <w:numPr>
          <w:ilvl w:val="0"/>
          <w:numId w:val="5"/>
        </w:numPr>
        <w:snapToGrid w:val="0"/>
        <w:spacing w:line="480" w:lineRule="exact"/>
        <w:ind w:leftChars="0" w:left="851"/>
        <w:jc w:val="both"/>
        <w:rPr>
          <w:rFonts w:ascii="標楷體" w:eastAsia="標楷體" w:hAnsi="標楷體" w:cs="Times New Roman"/>
          <w:szCs w:val="24"/>
        </w:rPr>
      </w:pPr>
      <w:r w:rsidRPr="00351D59">
        <w:rPr>
          <w:rFonts w:ascii="標楷體" w:eastAsia="標楷體" w:hAnsi="標楷體" w:hint="eastAsia"/>
        </w:rPr>
        <w:t>於條例修正前，內政部於2014年4月25日配合修正都市更新條例施行細則，修正重點為：以適當方式充分揭露更新相關資訊，以達資訊公開之效；舉辦公聽會擴大民眾參與；任何人民或團體得於審議前提出意見，併同參考審議；核定都市更新事業計畫及權利變換計畫前，應舉行聽證，其參與之對象包括都市更新案件之當事人、已知的利害關係人、專家學者、相關機關（構）或團體代表及都市更新審議會委員等；將審議核定之都市更新事業計畫擴大通知對象。主管機關應斟酌聽證全部結果，並說明採納或不採納之理由始能作成核定之行政處分。至2015年10月，各地方政府共計辦理222場聽證會</w:t>
      </w:r>
      <w:r w:rsidR="009135C1" w:rsidRPr="0004146F">
        <w:rPr>
          <w:rFonts w:ascii="標楷體" w:eastAsia="標楷體" w:hAnsi="標楷體" w:hint="eastAsia"/>
          <w:kern w:val="0"/>
        </w:rPr>
        <w:t>。</w:t>
      </w:r>
      <w:r w:rsidR="009135C1" w:rsidRPr="0004146F">
        <w:rPr>
          <w:rFonts w:ascii="標楷體" w:eastAsia="標楷體" w:hAnsi="標楷體" w:hint="eastAsia"/>
          <w:b/>
        </w:rPr>
        <w:t xml:space="preserve"> </w:t>
      </w:r>
    </w:p>
    <w:p w14:paraId="287E3216"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土地徵收：</w:t>
      </w:r>
      <w:r w:rsidR="00A61FEC" w:rsidRPr="008D7CA0">
        <w:rPr>
          <w:rFonts w:ascii="標楷體" w:eastAsia="標楷體" w:hAnsi="標楷體" w:cs="Times New Roman" w:hint="eastAsia"/>
          <w:szCs w:val="24"/>
        </w:rPr>
        <w:t>為落實保障人民財產權益，內政</w:t>
      </w:r>
      <w:r w:rsidR="000927BF" w:rsidRPr="008D7CA0">
        <w:rPr>
          <w:rFonts w:ascii="標楷體" w:eastAsia="標楷體" w:hAnsi="標楷體" w:cs="Times New Roman" w:hint="eastAsia"/>
          <w:szCs w:val="24"/>
        </w:rPr>
        <w:t>部已完成土地徵收條例</w:t>
      </w:r>
      <w:r w:rsidRPr="008D7CA0">
        <w:rPr>
          <w:rFonts w:ascii="標楷體" w:eastAsia="標楷體" w:hAnsi="標楷體" w:cs="Times New Roman" w:hint="eastAsia"/>
          <w:szCs w:val="24"/>
        </w:rPr>
        <w:t>及其施行細則之修法，並分別於2012年1月4日及6月27日公（發）布實施。</w:t>
      </w:r>
    </w:p>
    <w:p w14:paraId="0C54389B"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標楷體"/>
          <w:szCs w:val="24"/>
        </w:rPr>
      </w:pPr>
      <w:r w:rsidRPr="008D7CA0">
        <w:rPr>
          <w:rFonts w:ascii="標楷體" w:eastAsia="標楷體" w:hAnsi="標楷體" w:cs="Times New Roman" w:hint="eastAsia"/>
          <w:szCs w:val="24"/>
        </w:rPr>
        <w:t>區域計畫：</w:t>
      </w:r>
      <w:r w:rsidRPr="008D7CA0">
        <w:rPr>
          <w:rFonts w:ascii="標楷體" w:eastAsia="標楷體" w:hAnsi="標楷體" w:cs="標楷體" w:hint="eastAsia"/>
          <w:szCs w:val="24"/>
        </w:rPr>
        <w:t>區域計畫係屬全國性</w:t>
      </w:r>
      <w:r w:rsidR="009D5EF3">
        <w:rPr>
          <w:rFonts w:ascii="標楷體" w:eastAsia="標楷體" w:hAnsi="標楷體" w:cs="標楷體" w:hint="eastAsia"/>
          <w:szCs w:val="24"/>
        </w:rPr>
        <w:t>（</w:t>
      </w:r>
      <w:r w:rsidRPr="008D7CA0">
        <w:rPr>
          <w:rFonts w:ascii="標楷體" w:eastAsia="標楷體" w:hAnsi="標楷體" w:cs="標楷體" w:hint="eastAsia"/>
          <w:szCs w:val="24"/>
        </w:rPr>
        <w:t>或區域性</w:t>
      </w:r>
      <w:r w:rsidR="009D5EF3">
        <w:rPr>
          <w:rFonts w:ascii="標楷體" w:eastAsia="標楷體" w:hAnsi="標楷體" w:cs="標楷體" w:hint="eastAsia"/>
          <w:szCs w:val="24"/>
        </w:rPr>
        <w:t>）</w:t>
      </w:r>
      <w:r w:rsidRPr="008D7CA0">
        <w:rPr>
          <w:rFonts w:ascii="標楷體" w:eastAsia="標楷體" w:hAnsi="標楷體" w:cs="標楷體" w:hint="eastAsia"/>
          <w:szCs w:val="24"/>
        </w:rPr>
        <w:t>、綜合性、總體性之空間計畫，非為特定地區土地之特定利用，內政部辦理全國區域計畫過程，係於北、中、南、東部辦理公聽會，廣為蒐集民眾意見，相關審查會議訊息均於會議前於網頁公開，提供各界下載參考，此外，並主動邀請民間團體參與會議，讓社會各界充分表達意見。內政部於後續辦理全國區域計畫修正案相關作業，將依現行作法再予精進。</w:t>
      </w:r>
    </w:p>
    <w:p w14:paraId="160C5825" w14:textId="77777777" w:rsidR="008F0C5C"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街頭遊民：</w:t>
      </w:r>
    </w:p>
    <w:p w14:paraId="729E4201" w14:textId="2F381144" w:rsidR="00EC441D" w:rsidRPr="0004146F" w:rsidRDefault="00EC441D" w:rsidP="00CC3A7E">
      <w:pPr>
        <w:pStyle w:val="a8"/>
        <w:numPr>
          <w:ilvl w:val="0"/>
          <w:numId w:val="6"/>
        </w:numPr>
        <w:snapToGrid w:val="0"/>
        <w:spacing w:line="480" w:lineRule="exact"/>
        <w:ind w:leftChars="0" w:left="851"/>
        <w:jc w:val="both"/>
        <w:rPr>
          <w:rFonts w:ascii="標楷體" w:eastAsia="標楷體" w:hAnsi="標楷體" w:cs="Times New Roman"/>
          <w:szCs w:val="24"/>
        </w:rPr>
      </w:pPr>
      <w:r w:rsidRPr="008F0C5C">
        <w:rPr>
          <w:rFonts w:ascii="標楷體" w:eastAsia="標楷體" w:hAnsi="標楷體" w:cs="Times New Roman" w:hint="eastAsia"/>
          <w:szCs w:val="24"/>
        </w:rPr>
        <w:t>衛生福利部前委託辦理遊民生活狀況調查</w:t>
      </w:r>
      <w:r w:rsidR="00702473">
        <w:rPr>
          <w:rFonts w:ascii="標楷體" w:eastAsia="標楷體" w:hAnsi="標楷體" w:cs="Times New Roman" w:hint="eastAsia"/>
          <w:szCs w:val="24"/>
        </w:rPr>
        <w:t>委託研究案，透過遊民、遊民服務工作者之深度訪談及問卷調查，充分瞭</w:t>
      </w:r>
      <w:r w:rsidRPr="008F0C5C">
        <w:rPr>
          <w:rFonts w:ascii="標楷體" w:eastAsia="標楷體" w:hAnsi="標楷體" w:cs="Times New Roman" w:hint="eastAsia"/>
          <w:szCs w:val="24"/>
        </w:rPr>
        <w:t>解遊民服務需求，於2013年6月完成</w:t>
      </w:r>
      <w:r w:rsidR="00D266F2">
        <w:rPr>
          <w:rFonts w:ascii="標楷體" w:eastAsia="標楷體" w:hAnsi="標楷體" w:cs="Times New Roman" w:hint="eastAsia"/>
          <w:szCs w:val="24"/>
        </w:rPr>
        <w:t>。</w:t>
      </w:r>
      <w:r w:rsidRPr="008F0C5C">
        <w:rPr>
          <w:rFonts w:ascii="標楷體" w:eastAsia="標楷體" w:hAnsi="標楷體" w:cs="Times New Roman" w:hint="eastAsia"/>
          <w:szCs w:val="24"/>
        </w:rPr>
        <w:t>本研究建議整合遊民之居住、心理衛生、福利資格議</w:t>
      </w:r>
      <w:r w:rsidR="00A337C3">
        <w:rPr>
          <w:rFonts w:ascii="標楷體" w:eastAsia="標楷體" w:hAnsi="標楷體" w:cs="Times New Roman" w:hint="eastAsia"/>
          <w:szCs w:val="24"/>
        </w:rPr>
        <w:t>題，以先居住後輔導的政策思維，提供整合性的服務，將納入政策規劃。</w:t>
      </w:r>
    </w:p>
    <w:p w14:paraId="3C5713E7" w14:textId="77777777" w:rsidR="00EC441D" w:rsidRPr="0004146F" w:rsidRDefault="00EC441D" w:rsidP="00CC3A7E">
      <w:pPr>
        <w:pStyle w:val="a8"/>
        <w:numPr>
          <w:ilvl w:val="0"/>
          <w:numId w:val="6"/>
        </w:numPr>
        <w:snapToGrid w:val="0"/>
        <w:spacing w:line="480" w:lineRule="exact"/>
        <w:ind w:leftChars="0" w:left="851"/>
        <w:jc w:val="both"/>
        <w:rPr>
          <w:rFonts w:ascii="標楷體" w:eastAsia="標楷體" w:hAnsi="標楷體" w:cs="Times New Roman"/>
          <w:szCs w:val="24"/>
        </w:rPr>
      </w:pPr>
      <w:r w:rsidRPr="0004146F">
        <w:rPr>
          <w:rFonts w:ascii="標楷體" w:eastAsia="標楷體" w:hAnsi="標楷體" w:cs="Times New Roman" w:hint="eastAsia"/>
          <w:szCs w:val="24"/>
        </w:rPr>
        <w:t>衛生福利部補助地方政府推動遊民生活重建服務方案，2012年補助26案，補助金額</w:t>
      </w:r>
      <w:r w:rsidR="00F61B6B" w:rsidRPr="008D7CA0">
        <w:rPr>
          <w:rFonts w:ascii="標楷體" w:eastAsia="標楷體" w:hAnsi="標楷體" w:cs="Times New Roman" w:hint="eastAsia"/>
        </w:rPr>
        <w:t>新臺幣（下同）</w:t>
      </w:r>
      <w:r w:rsidRPr="0004146F">
        <w:rPr>
          <w:rFonts w:ascii="標楷體" w:eastAsia="標楷體" w:hAnsi="標楷體" w:cs="Times New Roman" w:hint="eastAsia"/>
          <w:szCs w:val="24"/>
        </w:rPr>
        <w:t>2,053萬餘元；2013年補助29案，補助金額2,026萬餘元；2014年補助33案，補助金額1,721萬餘元；2015年補助32案，補助金額1,683萬餘元，該方案係運用衛生福利部公益彩券回饋金補助。</w:t>
      </w:r>
    </w:p>
    <w:p w14:paraId="73A3625A" w14:textId="77777777" w:rsidR="00EC441D" w:rsidRPr="0004146F" w:rsidRDefault="00EC441D" w:rsidP="00CC3A7E">
      <w:pPr>
        <w:pStyle w:val="a8"/>
        <w:numPr>
          <w:ilvl w:val="0"/>
          <w:numId w:val="6"/>
        </w:numPr>
        <w:snapToGrid w:val="0"/>
        <w:spacing w:line="480" w:lineRule="exact"/>
        <w:ind w:leftChars="0" w:left="851"/>
        <w:jc w:val="both"/>
        <w:rPr>
          <w:rFonts w:ascii="標楷體" w:eastAsia="標楷體" w:hAnsi="標楷體" w:cs="Times New Roman"/>
          <w:szCs w:val="24"/>
        </w:rPr>
      </w:pPr>
      <w:r w:rsidRPr="0004146F">
        <w:rPr>
          <w:rFonts w:ascii="標楷體" w:eastAsia="標楷體" w:hAnsi="標楷體" w:hint="eastAsia"/>
          <w:szCs w:val="24"/>
        </w:rPr>
        <w:t>有關遊民安置服務，</w:t>
      </w:r>
      <w:r w:rsidR="00A44C9D">
        <w:rPr>
          <w:rFonts w:ascii="標楷體" w:eastAsia="標楷體" w:hAnsi="標楷體" w:hint="eastAsia"/>
          <w:szCs w:val="24"/>
        </w:rPr>
        <w:t>至2015年10月</w:t>
      </w:r>
      <w:r w:rsidRPr="0004146F">
        <w:rPr>
          <w:rFonts w:ascii="標楷體" w:eastAsia="標楷體" w:hAnsi="標楷體" w:hint="eastAsia"/>
          <w:szCs w:val="24"/>
        </w:rPr>
        <w:t>全國共有1,419床，其中有416床屬公設民營收容所安置床位數，757床屬各地方政府委託社會福利機構安置，246床屬結合民間團體辦理之安置服務。</w:t>
      </w:r>
      <w:r w:rsidR="00A44C9D">
        <w:rPr>
          <w:rFonts w:ascii="標楷體" w:eastAsia="標楷體" w:hAnsi="標楷體" w:hint="eastAsia"/>
          <w:szCs w:val="24"/>
        </w:rPr>
        <w:t>至2015年10月</w:t>
      </w:r>
      <w:r w:rsidRPr="0004146F">
        <w:rPr>
          <w:rFonts w:ascii="標楷體" w:eastAsia="標楷體" w:hAnsi="標楷體" w:hint="eastAsia"/>
          <w:szCs w:val="24"/>
        </w:rPr>
        <w:t>無遊民申請入住社會住宅。</w:t>
      </w:r>
    </w:p>
    <w:p w14:paraId="5E0103F0" w14:textId="77777777" w:rsidR="00EC441D" w:rsidRPr="008D7CA0" w:rsidRDefault="00C12C07"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身心障礙者：</w:t>
      </w:r>
    </w:p>
    <w:p w14:paraId="68010818" w14:textId="77777777" w:rsidR="00EC441D" w:rsidRPr="0004146F" w:rsidRDefault="00EC441D" w:rsidP="00CC3A7E">
      <w:pPr>
        <w:pStyle w:val="a8"/>
        <w:numPr>
          <w:ilvl w:val="0"/>
          <w:numId w:val="7"/>
        </w:numPr>
        <w:snapToGrid w:val="0"/>
        <w:spacing w:line="480" w:lineRule="exact"/>
        <w:ind w:leftChars="0" w:left="851"/>
        <w:jc w:val="both"/>
        <w:rPr>
          <w:rFonts w:ascii="標楷體" w:eastAsia="標楷體" w:hAnsi="標楷體" w:cs="Times New Roman"/>
          <w:szCs w:val="24"/>
        </w:rPr>
      </w:pPr>
      <w:r w:rsidRPr="00C12C07">
        <w:rPr>
          <w:rFonts w:ascii="標楷體" w:eastAsia="標楷體" w:hAnsi="標楷體" w:cs="Times New Roman" w:hint="eastAsia"/>
          <w:szCs w:val="24"/>
        </w:rPr>
        <w:t>依身心障礙者權利公約施行法第6條規定，行政院成立身心障礙者權益推動小組，</w:t>
      </w:r>
      <w:r w:rsidR="00605F7A" w:rsidRPr="00C12C07">
        <w:rPr>
          <w:rFonts w:ascii="標楷體" w:eastAsia="標楷體" w:hAnsi="標楷體" w:cs="Times New Roman" w:hint="eastAsia"/>
          <w:szCs w:val="24"/>
        </w:rPr>
        <w:t>每4個月</w:t>
      </w:r>
      <w:r w:rsidRPr="00C12C07">
        <w:rPr>
          <w:rFonts w:ascii="標楷體" w:eastAsia="標楷體" w:hAnsi="標楷體" w:cs="Times New Roman" w:hint="eastAsia"/>
          <w:szCs w:val="24"/>
        </w:rPr>
        <w:t>定期召開會議，推動公約相關事宜。24位委員中，2位為障礙者（均為肢體障礙）。</w:t>
      </w:r>
    </w:p>
    <w:p w14:paraId="0AA06EDE" w14:textId="77777777" w:rsidR="00EC441D" w:rsidRPr="0004146F" w:rsidRDefault="00EC441D" w:rsidP="00CC3A7E">
      <w:pPr>
        <w:pStyle w:val="a8"/>
        <w:numPr>
          <w:ilvl w:val="0"/>
          <w:numId w:val="7"/>
        </w:numPr>
        <w:snapToGrid w:val="0"/>
        <w:spacing w:line="480" w:lineRule="exact"/>
        <w:ind w:leftChars="0" w:left="851"/>
        <w:jc w:val="both"/>
        <w:rPr>
          <w:rFonts w:ascii="標楷體" w:eastAsia="標楷體" w:hAnsi="標楷體" w:cs="Times New Roman"/>
          <w:szCs w:val="24"/>
        </w:rPr>
      </w:pPr>
      <w:r w:rsidRPr="0004146F">
        <w:rPr>
          <w:rFonts w:ascii="標楷體" w:eastAsia="標楷體" w:hAnsi="標楷體" w:cs="Times New Roman" w:hint="eastAsia"/>
          <w:szCs w:val="24"/>
        </w:rPr>
        <w:t>衛生福利部成立身心障礙者權益保障推動小組，定期召開會議，辦理身心障礙者權益相關事項。33位委員中，3位為障礙者（2位肢體障礙，1位視覺障礙）。</w:t>
      </w:r>
    </w:p>
    <w:p w14:paraId="47C9EE93" w14:textId="77777777" w:rsidR="00EC441D" w:rsidRPr="0004146F" w:rsidRDefault="00EC441D" w:rsidP="00CC3A7E">
      <w:pPr>
        <w:pStyle w:val="a8"/>
        <w:numPr>
          <w:ilvl w:val="0"/>
          <w:numId w:val="7"/>
        </w:numPr>
        <w:snapToGrid w:val="0"/>
        <w:spacing w:line="480" w:lineRule="exact"/>
        <w:ind w:leftChars="0" w:left="851"/>
        <w:jc w:val="both"/>
        <w:rPr>
          <w:rFonts w:ascii="標楷體" w:eastAsia="標楷體" w:hAnsi="標楷體" w:cs="Times New Roman"/>
          <w:szCs w:val="24"/>
        </w:rPr>
      </w:pPr>
      <w:r w:rsidRPr="0004146F">
        <w:rPr>
          <w:rFonts w:ascii="標楷體" w:eastAsia="標楷體" w:hAnsi="標楷體" w:cs="Times New Roman" w:hint="eastAsia"/>
          <w:kern w:val="0"/>
          <w:szCs w:val="24"/>
        </w:rPr>
        <w:t>衛生福利部擬訂身心障礙相關法律、政策時，均邀請相關身心障礙團體參與研商會議，並參採其意見修正法律、政策方向。</w:t>
      </w:r>
      <w:r w:rsidRPr="0004146F">
        <w:rPr>
          <w:rFonts w:ascii="標楷體" w:eastAsia="標楷體" w:hAnsi="標楷體" w:cs="Times New Roman" w:hint="eastAsia"/>
          <w:b/>
          <w:kern w:val="0"/>
          <w:szCs w:val="24"/>
        </w:rPr>
        <w:t xml:space="preserve"> </w:t>
      </w:r>
    </w:p>
    <w:p w14:paraId="28D25286" w14:textId="77777777" w:rsidR="00EC441D" w:rsidRDefault="00C12C07" w:rsidP="00CC3A7E">
      <w:pPr>
        <w:pStyle w:val="a8"/>
        <w:numPr>
          <w:ilvl w:val="0"/>
          <w:numId w:val="4"/>
        </w:numPr>
        <w:overflowPunct w:val="0"/>
        <w:spacing w:line="480" w:lineRule="exact"/>
        <w:ind w:leftChars="0"/>
        <w:jc w:val="both"/>
        <w:rPr>
          <w:rFonts w:ascii="標楷體" w:eastAsia="標楷體" w:hAnsi="標楷體"/>
          <w:szCs w:val="24"/>
        </w:rPr>
      </w:pPr>
      <w:r w:rsidRPr="00C12C07">
        <w:rPr>
          <w:rFonts w:ascii="標楷體" w:eastAsia="標楷體" w:hAnsi="標楷體" w:hint="eastAsia"/>
          <w:szCs w:val="24"/>
        </w:rPr>
        <w:t>原住民族：</w:t>
      </w:r>
    </w:p>
    <w:p w14:paraId="27B49F58" w14:textId="77777777" w:rsidR="00C12C07" w:rsidRPr="0004146F" w:rsidRDefault="00EC441D" w:rsidP="00CC3A7E">
      <w:pPr>
        <w:pStyle w:val="a8"/>
        <w:numPr>
          <w:ilvl w:val="0"/>
          <w:numId w:val="8"/>
        </w:numPr>
        <w:snapToGrid w:val="0"/>
        <w:spacing w:line="480" w:lineRule="exact"/>
        <w:ind w:leftChars="0" w:left="851"/>
        <w:jc w:val="both"/>
        <w:rPr>
          <w:rFonts w:ascii="標楷體" w:eastAsia="標楷體" w:hAnsi="標楷體"/>
          <w:szCs w:val="24"/>
        </w:rPr>
      </w:pPr>
      <w:r w:rsidRPr="00C12C07">
        <w:rPr>
          <w:rFonts w:ascii="標楷體" w:eastAsia="標楷體" w:hAnsi="標楷體" w:hint="eastAsia"/>
          <w:kern w:val="0"/>
          <w:szCs w:val="24"/>
        </w:rPr>
        <w:t>原住民族委員會</w:t>
      </w:r>
      <w:r w:rsidRPr="00C12C07">
        <w:rPr>
          <w:rFonts w:ascii="標楷體" w:eastAsia="標楷體" w:hAnsi="標楷體" w:hint="eastAsia"/>
          <w:szCs w:val="24"/>
        </w:rPr>
        <w:t>於2014年10月7</w:t>
      </w:r>
      <w:r w:rsidR="00A66CC9" w:rsidRPr="00C12C07">
        <w:rPr>
          <w:rFonts w:ascii="標楷體" w:eastAsia="標楷體" w:hAnsi="標楷體" w:hint="eastAsia"/>
          <w:szCs w:val="24"/>
        </w:rPr>
        <w:t>日發布原住民族基本法第21</w:t>
      </w:r>
      <w:r w:rsidR="00D35F6A">
        <w:rPr>
          <w:rFonts w:ascii="標楷體" w:eastAsia="標楷體" w:hAnsi="標楷體" w:hint="eastAsia"/>
          <w:szCs w:val="24"/>
        </w:rPr>
        <w:t>條釋義，並全面檢討修正</w:t>
      </w:r>
      <w:r w:rsidRPr="00C12C07">
        <w:rPr>
          <w:rFonts w:ascii="標楷體" w:eastAsia="標楷體" w:hAnsi="標楷體" w:hint="eastAsia"/>
          <w:szCs w:val="24"/>
        </w:rPr>
        <w:t>原住民族委員會推動原住民族部落會議實施要點。建立原住民族地區之人民因政府或私人於其土地上有土地開發、資源利用、生態保育、學術研究等行為時，得以透過參與部落會議並對上述行為行使同意權之高度參與及諮詢機制。</w:t>
      </w:r>
    </w:p>
    <w:p w14:paraId="5751C371" w14:textId="77777777" w:rsidR="00C12C07" w:rsidRPr="0004146F" w:rsidRDefault="007508A1" w:rsidP="00CC3A7E">
      <w:pPr>
        <w:pStyle w:val="a8"/>
        <w:numPr>
          <w:ilvl w:val="0"/>
          <w:numId w:val="8"/>
        </w:numPr>
        <w:snapToGrid w:val="0"/>
        <w:spacing w:line="480" w:lineRule="exact"/>
        <w:ind w:leftChars="0" w:left="851"/>
        <w:jc w:val="both"/>
        <w:rPr>
          <w:rFonts w:ascii="標楷體" w:eastAsia="標楷體" w:hAnsi="標楷體"/>
          <w:szCs w:val="24"/>
        </w:rPr>
      </w:pPr>
      <w:r>
        <w:rPr>
          <w:rFonts w:ascii="標楷體" w:eastAsia="標楷體" w:hAnsi="標楷體" w:hint="eastAsia"/>
          <w:szCs w:val="24"/>
        </w:rPr>
        <w:t>依</w:t>
      </w:r>
      <w:r w:rsidR="00F61B6B">
        <w:rPr>
          <w:rFonts w:ascii="標楷體" w:eastAsia="標楷體" w:hAnsi="標楷體" w:hint="eastAsia"/>
          <w:szCs w:val="24"/>
        </w:rPr>
        <w:t>原住民族委員會</w:t>
      </w:r>
      <w:r w:rsidR="00EC441D" w:rsidRPr="0004146F">
        <w:rPr>
          <w:rFonts w:ascii="標楷體" w:eastAsia="標楷體" w:hAnsi="標楷體" w:hint="eastAsia"/>
          <w:szCs w:val="24"/>
        </w:rPr>
        <w:t>落實</w:t>
      </w:r>
      <w:r w:rsidR="002354EC">
        <w:rPr>
          <w:rFonts w:ascii="標楷體" w:eastAsia="標楷體" w:hAnsi="標楷體" w:hint="eastAsia"/>
          <w:szCs w:val="24"/>
        </w:rPr>
        <w:t>兩公約初次報告</w:t>
      </w:r>
      <w:r w:rsidR="00EC441D" w:rsidRPr="0004146F">
        <w:rPr>
          <w:rFonts w:ascii="標楷體" w:eastAsia="標楷體" w:hAnsi="標楷體" w:hint="eastAsia"/>
          <w:szCs w:val="24"/>
        </w:rPr>
        <w:t>結論性意見與建議</w:t>
      </w:r>
      <w:r w:rsidR="00605F7A">
        <w:rPr>
          <w:rFonts w:ascii="標楷體" w:eastAsia="標楷體" w:hAnsi="標楷體" w:hint="eastAsia"/>
          <w:szCs w:val="24"/>
        </w:rPr>
        <w:t>，</w:t>
      </w:r>
      <w:r w:rsidR="002354EC">
        <w:rPr>
          <w:rFonts w:ascii="標楷體" w:eastAsia="標楷體" w:hAnsi="標楷體" w:hint="eastAsia"/>
          <w:szCs w:val="24"/>
        </w:rPr>
        <w:t>舉辦</w:t>
      </w:r>
      <w:r w:rsidR="00EC441D" w:rsidRPr="0004146F">
        <w:rPr>
          <w:rFonts w:ascii="標楷體" w:eastAsia="標楷體" w:hAnsi="標楷體" w:hint="eastAsia"/>
          <w:szCs w:val="24"/>
        </w:rPr>
        <w:t>實驗性聽證實施計畫</w:t>
      </w:r>
      <w:r w:rsidR="00605F7A">
        <w:rPr>
          <w:rFonts w:ascii="標楷體" w:eastAsia="標楷體" w:hAnsi="標楷體" w:hint="eastAsia"/>
          <w:szCs w:val="24"/>
        </w:rPr>
        <w:t>，</w:t>
      </w:r>
      <w:r w:rsidR="00EC441D" w:rsidRPr="0004146F">
        <w:rPr>
          <w:rFonts w:ascii="標楷體" w:eastAsia="標楷體" w:hAnsi="標楷體" w:hint="eastAsia"/>
          <w:szCs w:val="24"/>
        </w:rPr>
        <w:t>辦理原住民族基本法第21條之同意權機制行使聽證會，其辦理成果促成各行政機關及鄉親間之對談，亦徵集各界經驗及意見。</w:t>
      </w:r>
    </w:p>
    <w:p w14:paraId="76C3A309" w14:textId="77777777" w:rsidR="00EC441D" w:rsidRPr="0004146F" w:rsidRDefault="00EC441D" w:rsidP="00CC3A7E">
      <w:pPr>
        <w:pStyle w:val="a8"/>
        <w:numPr>
          <w:ilvl w:val="0"/>
          <w:numId w:val="8"/>
        </w:numPr>
        <w:snapToGrid w:val="0"/>
        <w:spacing w:line="480" w:lineRule="exact"/>
        <w:ind w:leftChars="0" w:left="851"/>
        <w:jc w:val="both"/>
        <w:rPr>
          <w:rFonts w:ascii="標楷體" w:eastAsia="標楷體" w:hAnsi="標楷體"/>
          <w:szCs w:val="24"/>
        </w:rPr>
      </w:pPr>
      <w:r w:rsidRPr="0004146F">
        <w:rPr>
          <w:rFonts w:ascii="標楷體" w:eastAsia="標楷體" w:hAnsi="標楷體" w:cs="Times New Roman" w:hint="eastAsia"/>
          <w:kern w:val="0"/>
          <w:szCs w:val="24"/>
        </w:rPr>
        <w:t>依原住民族基本法第21條規定</w:t>
      </w:r>
      <w:r w:rsidR="00D266F2">
        <w:rPr>
          <w:rFonts w:ascii="標楷體" w:eastAsia="標楷體" w:hAnsi="標楷體" w:cs="Times New Roman" w:hint="eastAsia"/>
          <w:kern w:val="0"/>
          <w:szCs w:val="24"/>
        </w:rPr>
        <w:t>，</w:t>
      </w:r>
      <w:r w:rsidRPr="0004146F">
        <w:rPr>
          <w:rFonts w:ascii="標楷體" w:eastAsia="標楷體" w:hAnsi="標楷體" w:cs="Times New Roman" w:hint="eastAsia"/>
          <w:kern w:val="0"/>
          <w:szCs w:val="24"/>
        </w:rPr>
        <w:t>政府、私人或相關法令造成限制原住民族利用土地及自然資源等情況時，應諮商並取得原住民族或部落同意或參與。</w:t>
      </w:r>
    </w:p>
    <w:p w14:paraId="4A527A11" w14:textId="14FB349F" w:rsidR="00C12C07" w:rsidRPr="007508A1" w:rsidRDefault="00C12C07" w:rsidP="00CC3A7E">
      <w:pPr>
        <w:pStyle w:val="a8"/>
        <w:numPr>
          <w:ilvl w:val="0"/>
          <w:numId w:val="8"/>
        </w:numPr>
        <w:snapToGrid w:val="0"/>
        <w:spacing w:line="480" w:lineRule="exact"/>
        <w:ind w:leftChars="0" w:left="851"/>
        <w:jc w:val="both"/>
        <w:rPr>
          <w:rFonts w:ascii="標楷體" w:eastAsia="標楷體" w:hAnsi="標楷體"/>
          <w:szCs w:val="24"/>
        </w:rPr>
      </w:pPr>
      <w:r w:rsidRPr="0004146F">
        <w:rPr>
          <w:rFonts w:ascii="標楷體" w:eastAsia="標楷體" w:hAnsi="標楷體" w:cs="Times New Roman" w:hint="eastAsia"/>
          <w:kern w:val="0"/>
          <w:szCs w:val="24"/>
        </w:rPr>
        <w:t>第22條所稱與原住民族建立之共同管理機制、第31條不得違反</w:t>
      </w:r>
      <w:r w:rsidR="002354EC">
        <w:rPr>
          <w:rFonts w:ascii="標楷體" w:eastAsia="標楷體" w:hAnsi="標楷體" w:cs="Times New Roman" w:hint="eastAsia"/>
          <w:kern w:val="0"/>
          <w:szCs w:val="24"/>
        </w:rPr>
        <w:t>原</w:t>
      </w:r>
      <w:r w:rsidRPr="0004146F">
        <w:rPr>
          <w:rFonts w:ascii="標楷體" w:eastAsia="標楷體" w:hAnsi="標楷體" w:cs="Times New Roman" w:hint="eastAsia"/>
          <w:kern w:val="0"/>
          <w:szCs w:val="24"/>
        </w:rPr>
        <w:t>住民族意願於原住民族地區內存放有害物質</w:t>
      </w:r>
      <w:r w:rsidR="00D266F2">
        <w:rPr>
          <w:rFonts w:ascii="標楷體" w:eastAsia="標楷體" w:hAnsi="標楷體" w:cs="Times New Roman" w:hint="eastAsia"/>
          <w:kern w:val="0"/>
          <w:szCs w:val="24"/>
        </w:rPr>
        <w:t>，</w:t>
      </w:r>
      <w:r w:rsidRPr="0004146F">
        <w:rPr>
          <w:rFonts w:ascii="標楷體" w:eastAsia="標楷體" w:hAnsi="標楷體" w:cs="Times New Roman" w:hint="eastAsia"/>
          <w:kern w:val="0"/>
          <w:szCs w:val="24"/>
        </w:rPr>
        <w:t>以及第32條不得強行將原住民遷出其土地區域等，皆需徵得部落之意願及參與後，方可進行後續相關作業。</w:t>
      </w:r>
    </w:p>
    <w:p w14:paraId="5921CA4C" w14:textId="77777777" w:rsidR="00EC441D" w:rsidRPr="007508A1" w:rsidRDefault="00EC441D" w:rsidP="00CC3A7E">
      <w:pPr>
        <w:pStyle w:val="a8"/>
        <w:numPr>
          <w:ilvl w:val="0"/>
          <w:numId w:val="8"/>
        </w:numPr>
        <w:snapToGrid w:val="0"/>
        <w:spacing w:line="480" w:lineRule="exact"/>
        <w:ind w:leftChars="0" w:left="851"/>
        <w:jc w:val="both"/>
        <w:rPr>
          <w:rFonts w:ascii="標楷體" w:eastAsia="標楷體" w:hAnsi="標楷體"/>
          <w:szCs w:val="24"/>
        </w:rPr>
      </w:pPr>
      <w:r w:rsidRPr="007508A1">
        <w:rPr>
          <w:rFonts w:ascii="標楷體" w:eastAsia="標楷體" w:hAnsi="標楷體" w:cs="Times New Roman" w:hint="eastAsia"/>
          <w:kern w:val="0"/>
          <w:szCs w:val="24"/>
        </w:rPr>
        <w:t>各部落爰依原住民族委員會推動原住民族部落會議實施要點成立部落會議，針對前揭條文所涉事項充</w:t>
      </w:r>
      <w:r w:rsidR="009D5EF3">
        <w:rPr>
          <w:rFonts w:ascii="標楷體" w:eastAsia="標楷體" w:hAnsi="標楷體" w:cs="Times New Roman" w:hint="eastAsia"/>
          <w:kern w:val="0"/>
          <w:szCs w:val="24"/>
        </w:rPr>
        <w:t>分表</w:t>
      </w:r>
      <w:r w:rsidRPr="007508A1">
        <w:rPr>
          <w:rFonts w:ascii="標楷體" w:eastAsia="標楷體" w:hAnsi="標楷體" w:cs="Times New Roman" w:hint="eastAsia"/>
          <w:kern w:val="0"/>
          <w:szCs w:val="24"/>
        </w:rPr>
        <w:t>達部落自主意願，同時藉由部落會議之機制及本要點相關規定，使部落參與規劃相關分享利益內容。</w:t>
      </w:r>
      <w:r w:rsidR="00C12C07" w:rsidRPr="007508A1">
        <w:rPr>
          <w:rFonts w:ascii="標楷體" w:eastAsia="標楷體" w:hAnsi="標楷體" w:cs="Times New Roman" w:hint="eastAsia"/>
          <w:kern w:val="0"/>
          <w:szCs w:val="24"/>
        </w:rPr>
        <w:t>至2015年1月，核定之731個部落中已有308個部落成立部落會議，</w:t>
      </w:r>
      <w:r w:rsidR="00F61B6B">
        <w:rPr>
          <w:rFonts w:ascii="標楷體" w:eastAsia="標楷體" w:hAnsi="標楷體" w:cs="Times New Roman" w:hint="eastAsia"/>
          <w:kern w:val="0"/>
          <w:szCs w:val="24"/>
        </w:rPr>
        <w:t>原住民族委員會</w:t>
      </w:r>
      <w:r w:rsidR="00A44C9D">
        <w:rPr>
          <w:rFonts w:ascii="標楷體" w:eastAsia="標楷體" w:hAnsi="標楷體" w:cs="Times New Roman" w:hint="eastAsia"/>
          <w:kern w:val="0"/>
          <w:szCs w:val="24"/>
        </w:rPr>
        <w:t>仍</w:t>
      </w:r>
      <w:r w:rsidR="00C12C07" w:rsidRPr="007508A1">
        <w:rPr>
          <w:rFonts w:ascii="標楷體" w:eastAsia="標楷體" w:hAnsi="標楷體" w:cs="Times New Roman" w:hint="eastAsia"/>
          <w:kern w:val="0"/>
          <w:szCs w:val="24"/>
        </w:rPr>
        <w:t>積極辦理相關座談及講習進行宣導。</w:t>
      </w:r>
    </w:p>
    <w:p w14:paraId="005AA393" w14:textId="77777777" w:rsidR="00EC441D" w:rsidRPr="007508A1" w:rsidRDefault="009A02B4" w:rsidP="00CC3A7E">
      <w:pPr>
        <w:pStyle w:val="a8"/>
        <w:numPr>
          <w:ilvl w:val="0"/>
          <w:numId w:val="8"/>
        </w:numPr>
        <w:snapToGrid w:val="0"/>
        <w:spacing w:line="480" w:lineRule="exact"/>
        <w:ind w:leftChars="0" w:left="851"/>
        <w:jc w:val="both"/>
        <w:rPr>
          <w:rFonts w:ascii="標楷體" w:eastAsia="標楷體" w:hAnsi="標楷體"/>
          <w:szCs w:val="24"/>
        </w:rPr>
      </w:pPr>
      <w:r w:rsidRPr="007508A1">
        <w:rPr>
          <w:rFonts w:ascii="標楷體" w:eastAsia="標楷體" w:hAnsi="標楷體" w:cs="Times New Roman" w:hint="eastAsia"/>
          <w:kern w:val="0"/>
          <w:szCs w:val="24"/>
        </w:rPr>
        <w:t>東埔活動</w:t>
      </w:r>
      <w:r w:rsidR="00EC441D" w:rsidRPr="007508A1">
        <w:rPr>
          <w:rFonts w:ascii="標楷體" w:eastAsia="標楷體" w:hAnsi="標楷體" w:cs="Times New Roman" w:hint="eastAsia"/>
          <w:kern w:val="0"/>
          <w:szCs w:val="24"/>
        </w:rPr>
        <w:t>中心座落於南投縣信義鄉東埔溫泉區內，啟用</w:t>
      </w:r>
      <w:r w:rsidR="002354EC">
        <w:rPr>
          <w:rFonts w:ascii="標楷體" w:eastAsia="標楷體" w:hAnsi="標楷體" w:cs="Times New Roman" w:hint="eastAsia"/>
          <w:kern w:val="0"/>
          <w:szCs w:val="24"/>
        </w:rPr>
        <w:t>至2015年</w:t>
      </w:r>
      <w:r w:rsidR="00EC441D" w:rsidRPr="007508A1">
        <w:rPr>
          <w:rFonts w:ascii="標楷體" w:eastAsia="標楷體" w:hAnsi="標楷體" w:cs="Times New Roman" w:hint="eastAsia"/>
          <w:kern w:val="0"/>
          <w:szCs w:val="24"/>
        </w:rPr>
        <w:t>已近30</w:t>
      </w:r>
      <w:r w:rsidRPr="007508A1">
        <w:rPr>
          <w:rFonts w:ascii="標楷體" w:eastAsia="標楷體" w:hAnsi="標楷體" w:cs="Times New Roman" w:hint="eastAsia"/>
          <w:kern w:val="0"/>
          <w:szCs w:val="24"/>
        </w:rPr>
        <w:t>年，各項硬體設施經長年使用已壞損、故障。</w:t>
      </w:r>
      <w:r w:rsidR="00F61B6B">
        <w:rPr>
          <w:rFonts w:ascii="標楷體" w:eastAsia="標楷體" w:hAnsi="標楷體" w:cs="Times New Roman" w:hint="eastAsia"/>
          <w:kern w:val="0"/>
          <w:szCs w:val="24"/>
        </w:rPr>
        <w:t>原住民族委員會</w:t>
      </w:r>
      <w:r w:rsidR="00EC441D" w:rsidRPr="007508A1">
        <w:rPr>
          <w:rFonts w:ascii="標楷體" w:eastAsia="標楷體" w:hAnsi="標楷體" w:cs="Times New Roman" w:hint="eastAsia"/>
          <w:kern w:val="0"/>
          <w:szCs w:val="24"/>
        </w:rPr>
        <w:t>於2014年6</w:t>
      </w:r>
      <w:r w:rsidRPr="007508A1">
        <w:rPr>
          <w:rFonts w:ascii="標楷體" w:eastAsia="標楷體" w:hAnsi="標楷體" w:cs="Times New Roman" w:hint="eastAsia"/>
          <w:kern w:val="0"/>
          <w:szCs w:val="24"/>
        </w:rPr>
        <w:t>月起，</w:t>
      </w:r>
      <w:r w:rsidR="00EC441D" w:rsidRPr="007508A1">
        <w:rPr>
          <w:rFonts w:ascii="標楷體" w:eastAsia="標楷體" w:hAnsi="標楷體" w:cs="Times New Roman" w:hint="eastAsia"/>
          <w:kern w:val="0"/>
          <w:szCs w:val="24"/>
        </w:rPr>
        <w:t>依促</w:t>
      </w:r>
      <w:r w:rsidRPr="007508A1">
        <w:rPr>
          <w:rFonts w:ascii="標楷體" w:eastAsia="標楷體" w:hAnsi="標楷體" w:cs="Times New Roman" w:hint="eastAsia"/>
          <w:kern w:val="0"/>
          <w:szCs w:val="24"/>
        </w:rPr>
        <w:t>進民間</w:t>
      </w:r>
      <w:r w:rsidR="00EC441D" w:rsidRPr="007508A1">
        <w:rPr>
          <w:rFonts w:ascii="標楷體" w:eastAsia="標楷體" w:hAnsi="標楷體" w:cs="Times New Roman" w:hint="eastAsia"/>
          <w:kern w:val="0"/>
          <w:szCs w:val="24"/>
        </w:rPr>
        <w:t>參</w:t>
      </w:r>
      <w:r w:rsidRPr="007508A1">
        <w:rPr>
          <w:rFonts w:ascii="標楷體" w:eastAsia="標楷體" w:hAnsi="標楷體" w:cs="Times New Roman" w:hint="eastAsia"/>
          <w:kern w:val="0"/>
          <w:szCs w:val="24"/>
        </w:rPr>
        <w:t>與公共建設</w:t>
      </w:r>
      <w:r w:rsidR="00EC441D" w:rsidRPr="007508A1">
        <w:rPr>
          <w:rFonts w:ascii="標楷體" w:eastAsia="標楷體" w:hAnsi="標楷體" w:cs="Times New Roman" w:hint="eastAsia"/>
          <w:kern w:val="0"/>
          <w:szCs w:val="24"/>
        </w:rPr>
        <w:t>法規定辦理委外</w:t>
      </w:r>
      <w:r w:rsidRPr="007508A1">
        <w:rPr>
          <w:rFonts w:ascii="標楷體" w:eastAsia="標楷體" w:hAnsi="標楷體" w:cs="Times New Roman" w:hint="eastAsia"/>
          <w:kern w:val="0"/>
          <w:szCs w:val="24"/>
        </w:rPr>
        <w:t>工作，並</w:t>
      </w:r>
      <w:r w:rsidR="00EC441D" w:rsidRPr="007508A1">
        <w:rPr>
          <w:rFonts w:ascii="標楷體" w:eastAsia="標楷體" w:hAnsi="標楷體" w:hint="eastAsia"/>
          <w:kern w:val="0"/>
          <w:szCs w:val="24"/>
        </w:rPr>
        <w:t>依原住民族基本法第21</w:t>
      </w:r>
      <w:r w:rsidRPr="007508A1">
        <w:rPr>
          <w:rFonts w:ascii="標楷體" w:eastAsia="標楷體" w:hAnsi="標楷體" w:hint="eastAsia"/>
          <w:kern w:val="0"/>
          <w:szCs w:val="24"/>
        </w:rPr>
        <w:t>條規定，以原住民族部落會議形式，就委外事宜徵詢當地原住民同意，</w:t>
      </w:r>
      <w:r w:rsidR="00EC441D" w:rsidRPr="007508A1">
        <w:rPr>
          <w:rFonts w:ascii="標楷體" w:eastAsia="標楷體" w:hAnsi="標楷體" w:hint="eastAsia"/>
          <w:kern w:val="0"/>
          <w:szCs w:val="24"/>
        </w:rPr>
        <w:t>於2014年8月17日經東埔部落會議表決通過，同意</w:t>
      </w:r>
      <w:r w:rsidR="00F61B6B">
        <w:rPr>
          <w:rFonts w:ascii="標楷體" w:eastAsia="標楷體" w:hAnsi="標楷體" w:hint="eastAsia"/>
          <w:kern w:val="0"/>
          <w:szCs w:val="24"/>
        </w:rPr>
        <w:t>原住民族委員會</w:t>
      </w:r>
      <w:r w:rsidR="00EC441D" w:rsidRPr="007508A1">
        <w:rPr>
          <w:rFonts w:ascii="標楷體" w:eastAsia="標楷體" w:hAnsi="標楷體" w:hint="eastAsia"/>
          <w:kern w:val="0"/>
          <w:szCs w:val="24"/>
        </w:rPr>
        <w:t>執行後續委外作業。</w:t>
      </w:r>
    </w:p>
    <w:p w14:paraId="3041E956"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新細明體"/>
          <w:b/>
          <w:kern w:val="0"/>
          <w:szCs w:val="24"/>
        </w:rPr>
      </w:pPr>
      <w:r w:rsidRPr="009A02B4">
        <w:rPr>
          <w:rFonts w:ascii="標楷體" w:eastAsia="標楷體" w:hAnsi="標楷體" w:cs="新細明體" w:hint="eastAsia"/>
          <w:kern w:val="0"/>
          <w:szCs w:val="24"/>
        </w:rPr>
        <w:t>行政程序法依行政</w:t>
      </w:r>
      <w:r w:rsidR="00705166">
        <w:rPr>
          <w:rFonts w:ascii="標楷體" w:eastAsia="標楷體" w:hAnsi="標楷體" w:cs="新細明體" w:hint="eastAsia"/>
          <w:kern w:val="0"/>
          <w:szCs w:val="24"/>
        </w:rPr>
        <w:t>機關所為不同行政行為之態樣需求，分別定有聽證及陳述意見之規定。</w:t>
      </w:r>
      <w:r w:rsidRPr="009A02B4">
        <w:rPr>
          <w:rFonts w:ascii="標楷體" w:eastAsia="標楷體" w:hAnsi="標楷體" w:cs="新細明體" w:hint="eastAsia"/>
          <w:kern w:val="0"/>
          <w:szCs w:val="24"/>
        </w:rPr>
        <w:t>法務部已研擬於行政程序法總則章增訂公聽會程序一節。</w:t>
      </w:r>
    </w:p>
    <w:p w14:paraId="6BA16527" w14:textId="77777777" w:rsidR="00B656FD" w:rsidRPr="000E2B63" w:rsidRDefault="00EC441D" w:rsidP="00CD5C24">
      <w:pPr>
        <w:keepNext/>
        <w:spacing w:line="480" w:lineRule="exact"/>
        <w:outlineLvl w:val="1"/>
        <w:rPr>
          <w:rFonts w:ascii="標楷體" w:eastAsia="標楷體" w:hAnsi="標楷體" w:cs="Times New Roman"/>
          <w:b/>
          <w:bCs/>
          <w:szCs w:val="24"/>
        </w:rPr>
      </w:pPr>
      <w:bookmarkStart w:id="42" w:name="_Toc440549618"/>
      <w:r w:rsidRPr="000E2B63">
        <w:rPr>
          <w:rFonts w:ascii="標楷體" w:eastAsia="標楷體" w:hAnsi="標楷體" w:cs="Times New Roman" w:hint="eastAsia"/>
          <w:b/>
          <w:bCs/>
          <w:szCs w:val="24"/>
        </w:rPr>
        <w:t>環境影響評估</w:t>
      </w:r>
      <w:bookmarkEnd w:id="42"/>
    </w:p>
    <w:p w14:paraId="29B27A63" w14:textId="77777777" w:rsidR="00EC441D" w:rsidRDefault="00EC441D" w:rsidP="008A39A4">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參見經社文公約</w:t>
      </w:r>
      <w:r w:rsidR="001351E7" w:rsidRPr="001351E7">
        <w:rPr>
          <w:rFonts w:ascii="標楷體" w:eastAsia="標楷體" w:hAnsi="標楷體" w:hint="eastAsia"/>
          <w:szCs w:val="24"/>
        </w:rPr>
        <w:t>第二次國家報告</w:t>
      </w:r>
      <w:r w:rsidR="008A39A4" w:rsidRPr="008A39A4">
        <w:rPr>
          <w:rFonts w:ascii="標楷體" w:eastAsia="標楷體" w:hAnsi="標楷體" w:hint="eastAsia"/>
          <w:szCs w:val="24"/>
        </w:rPr>
        <w:t>第</w:t>
      </w:r>
      <w:r w:rsidR="00FA14F9">
        <w:rPr>
          <w:rFonts w:ascii="標楷體" w:eastAsia="標楷體" w:hAnsi="標楷體" w:hint="eastAsia"/>
          <w:szCs w:val="24"/>
        </w:rPr>
        <w:t>227點及</w:t>
      </w:r>
      <w:r w:rsidR="008A39A4" w:rsidRPr="008A39A4">
        <w:rPr>
          <w:rFonts w:ascii="標楷體" w:eastAsia="標楷體" w:hAnsi="標楷體" w:hint="eastAsia"/>
          <w:szCs w:val="24"/>
        </w:rPr>
        <w:t>第</w:t>
      </w:r>
      <w:r w:rsidR="00FA14F9">
        <w:rPr>
          <w:rFonts w:ascii="標楷體" w:eastAsia="標楷體" w:hAnsi="標楷體" w:hint="eastAsia"/>
          <w:szCs w:val="24"/>
        </w:rPr>
        <w:t>228</w:t>
      </w:r>
      <w:r w:rsidR="008A39A4" w:rsidRPr="008A39A4">
        <w:rPr>
          <w:rFonts w:ascii="標楷體" w:eastAsia="標楷體" w:hAnsi="標楷體" w:hint="eastAsia"/>
          <w:szCs w:val="24"/>
        </w:rPr>
        <w:t>點</w:t>
      </w:r>
      <w:r w:rsidR="00CA51FC">
        <w:rPr>
          <w:rFonts w:ascii="標楷體" w:eastAsia="標楷體" w:hAnsi="標楷體" w:hint="eastAsia"/>
          <w:szCs w:val="24"/>
        </w:rPr>
        <w:t>。</w:t>
      </w:r>
    </w:p>
    <w:p w14:paraId="3F0DED20" w14:textId="77777777" w:rsidR="00F16761" w:rsidRPr="00F16761" w:rsidRDefault="00F16761" w:rsidP="002D43D9">
      <w:pPr>
        <w:rPr>
          <w:rFonts w:ascii="標楷體" w:eastAsia="標楷體" w:hAnsi="標楷體"/>
          <w:b/>
          <w:sz w:val="36"/>
          <w:szCs w:val="36"/>
        </w:rPr>
      </w:pPr>
    </w:p>
    <w:p w14:paraId="144EB134"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43" w:name="_Toc433708701"/>
      <w:bookmarkStart w:id="44" w:name="_Toc440549619"/>
      <w:r w:rsidRPr="00CC13C6">
        <w:rPr>
          <w:rFonts w:ascii="標楷體" w:eastAsia="標楷體" w:hAnsi="標楷體" w:cs="Times New Roman" w:hint="eastAsia"/>
          <w:b/>
          <w:bCs/>
          <w:sz w:val="28"/>
          <w:szCs w:val="28"/>
        </w:rPr>
        <w:t>第22點</w:t>
      </w:r>
      <w:bookmarkStart w:id="45" w:name="_Toc433708702"/>
      <w:bookmarkEnd w:id="43"/>
      <w:r w:rsidR="002F46E8">
        <w:rPr>
          <w:rFonts w:ascii="標楷體" w:eastAsia="標楷體" w:hAnsi="標楷體" w:cs="Times New Roman" w:hint="eastAsia"/>
          <w:b/>
          <w:bCs/>
          <w:sz w:val="28"/>
          <w:szCs w:val="28"/>
        </w:rPr>
        <w:t>及</w:t>
      </w:r>
      <w:r w:rsidR="002F46E8" w:rsidRPr="00CC13C6">
        <w:rPr>
          <w:rFonts w:ascii="標楷體" w:eastAsia="標楷體" w:hAnsi="標楷體" w:cs="Times New Roman" w:hint="eastAsia"/>
          <w:b/>
          <w:bCs/>
          <w:sz w:val="28"/>
          <w:szCs w:val="28"/>
        </w:rPr>
        <w:t>第23點</w:t>
      </w:r>
      <w:bookmarkEnd w:id="44"/>
      <w:bookmarkEnd w:id="45"/>
    </w:p>
    <w:p w14:paraId="29F0E3CB" w14:textId="77777777" w:rsidR="00EC441D" w:rsidRPr="00C51F6D" w:rsidRDefault="00D702BF" w:rsidP="00C51F6D">
      <w:pPr>
        <w:keepNext/>
        <w:spacing w:line="480" w:lineRule="exact"/>
        <w:outlineLvl w:val="1"/>
        <w:rPr>
          <w:rFonts w:ascii="標楷體" w:eastAsia="標楷體" w:hAnsi="標楷體" w:cs="Times New Roman"/>
          <w:b/>
          <w:bCs/>
          <w:szCs w:val="24"/>
        </w:rPr>
      </w:pPr>
      <w:bookmarkStart w:id="46" w:name="_Toc440549620"/>
      <w:r w:rsidRPr="00D702BF">
        <w:rPr>
          <w:rFonts w:ascii="標楷體" w:eastAsia="標楷體" w:hAnsi="標楷體" w:cs="Times New Roman" w:hint="eastAsia"/>
          <w:b/>
          <w:bCs/>
          <w:szCs w:val="24"/>
        </w:rPr>
        <w:t>透過法規修（訂）與落實執行，履行國家保護人權之義務</w:t>
      </w:r>
      <w:bookmarkEnd w:id="46"/>
    </w:p>
    <w:p w14:paraId="195FBCAA" w14:textId="77777777" w:rsidR="00EC441D" w:rsidRPr="008D7CA0" w:rsidRDefault="00896044" w:rsidP="00896044">
      <w:pPr>
        <w:pStyle w:val="a8"/>
        <w:numPr>
          <w:ilvl w:val="0"/>
          <w:numId w:val="4"/>
        </w:numPr>
        <w:overflowPunct w:val="0"/>
        <w:spacing w:line="480" w:lineRule="exact"/>
        <w:ind w:leftChars="0"/>
        <w:jc w:val="both"/>
        <w:rPr>
          <w:rFonts w:ascii="標楷體" w:eastAsia="標楷體" w:hAnsi="標楷體" w:cs="Times New Roman"/>
          <w:szCs w:val="24"/>
          <w:shd w:val="pct15" w:color="auto" w:fill="FFFFFF"/>
        </w:rPr>
      </w:pPr>
      <w:r w:rsidRPr="00896044">
        <w:rPr>
          <w:rFonts w:ascii="標楷體" w:eastAsia="標楷體" w:hAnsi="標楷體" w:hint="eastAsia"/>
          <w:szCs w:val="24"/>
        </w:rPr>
        <w:t>金融監督管理委員會依強化我國公司治理藍圖報告，積極推動公司治理評鑑等措施，並督導臺灣證券交易所及證券櫃檯買賣中心，於2014年修正上市上櫃公司企業社會責任實務守則，要求公司記載履行社會責任之情形，並依國際慣例「規範不遵守就解釋（Comply or Explain）」，要求上市上櫃公司說明其履行情況與上開實務守則有差異之理由</w:t>
      </w:r>
      <w:r w:rsidR="00EC441D" w:rsidRPr="008D7CA0">
        <w:rPr>
          <w:rFonts w:ascii="標楷體" w:eastAsia="標楷體" w:hAnsi="標楷體" w:cs="Times New Roman" w:hint="eastAsia"/>
          <w:szCs w:val="24"/>
        </w:rPr>
        <w:t>。</w:t>
      </w:r>
    </w:p>
    <w:p w14:paraId="08D5780A" w14:textId="041E863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金融監督管理委員會已強制上市上櫃食品業、金融業、化學工業及實收資本額達100億元以上之公司，應依全球永續性報告協會（Global Reporting Initiatives，GRI）最新版永續性報告指南編製企業社會責任報告書；至2015年10月，已有159家公司依GRI編製該報告書</w:t>
      </w:r>
      <w:r w:rsidR="004A2444">
        <w:rPr>
          <w:rFonts w:ascii="標楷體" w:eastAsia="標楷體" w:hAnsi="標楷體" w:cs="新細明體" w:hint="eastAsia"/>
          <w:kern w:val="0"/>
          <w:szCs w:val="24"/>
        </w:rPr>
        <w:t>，</w:t>
      </w:r>
      <w:r w:rsidRPr="00896044">
        <w:rPr>
          <w:rFonts w:ascii="標楷體" w:eastAsia="標楷體" w:hAnsi="標楷體" w:cs="新細明體" w:hint="eastAsia"/>
          <w:kern w:val="0"/>
          <w:szCs w:val="24"/>
        </w:rPr>
        <w:t>並將自2017年</w:t>
      </w:r>
      <w:r w:rsidR="004A2444">
        <w:rPr>
          <w:rFonts w:ascii="標楷體" w:eastAsia="標楷體" w:hAnsi="標楷體" w:cs="新細明體" w:hint="eastAsia"/>
          <w:kern w:val="0"/>
          <w:szCs w:val="24"/>
        </w:rPr>
        <w:t>起</w:t>
      </w:r>
      <w:r w:rsidRPr="00896044">
        <w:rPr>
          <w:rFonts w:ascii="標楷體" w:eastAsia="標楷體" w:hAnsi="標楷體" w:cs="新細明體" w:hint="eastAsia"/>
          <w:kern w:val="0"/>
          <w:szCs w:val="24"/>
        </w:rPr>
        <w:t>進一步擴大強制資本額50億元以上未滿100億元之上市上櫃公司公告申報該報告書</w:t>
      </w:r>
      <w:r w:rsidR="00EC441D" w:rsidRPr="008D7CA0">
        <w:rPr>
          <w:rFonts w:ascii="標楷體" w:eastAsia="標楷體" w:hAnsi="標楷體" w:cs="新細明體" w:hint="eastAsia"/>
          <w:kern w:val="0"/>
          <w:szCs w:val="24"/>
        </w:rPr>
        <w:t>。</w:t>
      </w:r>
    </w:p>
    <w:p w14:paraId="006AC68B" w14:textId="7777777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金融監督管理委員會針對銀行公會及產、壽險公會參採赤道原則（Equator Principles）精神，已備查所報增訂或修正相關準則與作業規範，規定辦理專案融資審核時，宜審酌借款戶是否善盡環境保護、企業誠信經營及社會責任規定</w:t>
      </w:r>
      <w:r w:rsidR="00EC441D" w:rsidRPr="009B63FA">
        <w:rPr>
          <w:rFonts w:ascii="標楷體" w:eastAsia="標楷體" w:hAnsi="標楷體" w:cs="新細明體" w:hint="eastAsia"/>
          <w:kern w:val="0"/>
          <w:szCs w:val="24"/>
        </w:rPr>
        <w:t>。</w:t>
      </w:r>
    </w:p>
    <w:p w14:paraId="1B4F6ABC" w14:textId="7777777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交通部依自由貿易港區設置管理條例規定，就自由貿易港區事業進行監督與管制，對於相</w:t>
      </w:r>
      <w:r>
        <w:rPr>
          <w:rFonts w:ascii="標楷體" w:eastAsia="標楷體" w:hAnsi="標楷體" w:cs="新細明體" w:hint="eastAsia"/>
          <w:kern w:val="0"/>
          <w:szCs w:val="24"/>
        </w:rPr>
        <w:t>關業者僱用外籍勞工有基本工資之限制，另僱用原住民身分者亦有比率</w:t>
      </w:r>
      <w:r w:rsidRPr="00896044">
        <w:rPr>
          <w:rFonts w:ascii="標楷體" w:eastAsia="標楷體" w:hAnsi="標楷體" w:cs="新細明體" w:hint="eastAsia"/>
          <w:kern w:val="0"/>
          <w:szCs w:val="24"/>
        </w:rPr>
        <w:t>規範</w:t>
      </w:r>
      <w:r w:rsidR="00EC441D" w:rsidRPr="009B63FA">
        <w:rPr>
          <w:rFonts w:ascii="標楷體" w:eastAsia="標楷體" w:hAnsi="標楷體" w:cs="新細明體" w:hint="eastAsia"/>
          <w:kern w:val="0"/>
          <w:szCs w:val="24"/>
        </w:rPr>
        <w:t>。</w:t>
      </w:r>
    </w:p>
    <w:p w14:paraId="50BE7687" w14:textId="7777777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經濟部主管之企業併購法於2015年完成修正，對經新舊雇主商定留用勞工於併購基準日前因個人因素不願留用者，應由併購前之雇主終止勞動契約，並依勞動基準法規定保障勞工權益</w:t>
      </w:r>
      <w:r w:rsidR="00EC441D" w:rsidRPr="009B63FA">
        <w:rPr>
          <w:rFonts w:ascii="標楷體" w:eastAsia="標楷體" w:hAnsi="標楷體" w:cs="Times New Roman" w:hint="eastAsia"/>
          <w:szCs w:val="24"/>
        </w:rPr>
        <w:t>。</w:t>
      </w:r>
    </w:p>
    <w:p w14:paraId="35D60248" w14:textId="7777777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行政院環境保護署建立完備環保規範，避免環境受企業經營之破壞，包括：環境基本法規定國民、事業及各級政府，應共負環境保護之義務與責任；空氣污染防制法規定政府對於公私場所之突發事故得命其採取必要措施，並停止該固定污染源之操作；水污染防治法要求廢（污）水處理設施應具備足夠功能並維持正常操作，並明定不得任意稀釋或繞流之規定與罰則；廢棄物清理法對於企業所產生之事業廢棄物訂有各項清理規定及罰則；毒性化學物質管理法要求企業須善盡各類毒性化學物質運作之環保責任；制定溫室氣體減量及管理法，推動我國溫室氣體自願減量績效認可工作，鼓勵企業主動配合推行；向企業徵收空氣污染防制費、土壤及地下水污染整治費及回收清除處理費等污染防治（制）費用，以符污染者付費原則</w:t>
      </w:r>
      <w:r w:rsidR="004A2444">
        <w:rPr>
          <w:rFonts w:ascii="標楷體" w:eastAsia="標楷體" w:hAnsi="標楷體" w:cs="新細明體" w:hint="eastAsia"/>
          <w:kern w:val="0"/>
          <w:szCs w:val="24"/>
        </w:rPr>
        <w:t>，</w:t>
      </w:r>
      <w:r w:rsidRPr="00896044">
        <w:rPr>
          <w:rFonts w:ascii="標楷體" w:eastAsia="標楷體" w:hAnsi="標楷體" w:cs="新細明體" w:hint="eastAsia"/>
          <w:kern w:val="0"/>
          <w:szCs w:val="24"/>
        </w:rPr>
        <w:t>並以經濟誘因促使企業納入環保責任；修正水污染防治法，強化風險管理並強化刑責及罰則、追繳不法利得、鼓勵檢舉不法及資訊公開</w:t>
      </w:r>
      <w:r w:rsidR="00EC441D" w:rsidRPr="009B63FA">
        <w:rPr>
          <w:rFonts w:ascii="標楷體" w:eastAsia="標楷體" w:hAnsi="標楷體" w:cs="Times New Roman" w:hint="eastAsia"/>
          <w:szCs w:val="24"/>
        </w:rPr>
        <w:t>。</w:t>
      </w:r>
    </w:p>
    <w:p w14:paraId="6E224F3B" w14:textId="77777777" w:rsidR="00896044" w:rsidRPr="00896044"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Times New Roman" w:hint="eastAsia"/>
          <w:szCs w:val="24"/>
        </w:rPr>
        <w:t>行政院環境保護署針對違反規定之環境檢驗測定機構進行裁罰並要求改善，俾利維護良好檢測品質，2012年至2015年10月共裁罰134件，裁罰金額逾1,500萬元</w:t>
      </w:r>
      <w:r w:rsidR="00EC441D" w:rsidRPr="009B63FA">
        <w:rPr>
          <w:rFonts w:ascii="標楷體" w:eastAsia="標楷體" w:hAnsi="標楷體" w:cs="Times New Roman" w:hint="eastAsia"/>
          <w:szCs w:val="24"/>
        </w:rPr>
        <w:t>。</w:t>
      </w:r>
    </w:p>
    <w:p w14:paraId="35468AC9" w14:textId="77777777" w:rsidR="00896044" w:rsidRPr="00C51F6D" w:rsidRDefault="00896044" w:rsidP="00896044">
      <w:pPr>
        <w:keepNext/>
        <w:spacing w:line="480" w:lineRule="exact"/>
        <w:outlineLvl w:val="1"/>
        <w:rPr>
          <w:rFonts w:ascii="標楷體" w:eastAsia="標楷體" w:hAnsi="標楷體" w:cs="Times New Roman"/>
          <w:b/>
          <w:bCs/>
          <w:szCs w:val="24"/>
        </w:rPr>
      </w:pPr>
      <w:bookmarkStart w:id="47" w:name="_Toc440549621"/>
      <w:r w:rsidRPr="00896044">
        <w:rPr>
          <w:rFonts w:ascii="標楷體" w:eastAsia="標楷體" w:hAnsi="標楷體" w:cs="Times New Roman" w:hint="eastAsia"/>
          <w:b/>
          <w:bCs/>
          <w:szCs w:val="24"/>
        </w:rPr>
        <w:t>政府採購案件加強對往來企業之社會責任要求，保護人民權利</w:t>
      </w:r>
      <w:bookmarkEnd w:id="47"/>
    </w:p>
    <w:p w14:paraId="6E4720B3" w14:textId="77777777" w:rsidR="00EC441D" w:rsidRPr="009B63FA"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Times New Roman" w:hint="eastAsia"/>
          <w:szCs w:val="24"/>
        </w:rPr>
        <w:t>勞動部於2014年修訂最有利標評選（審）項目，增列企業社會責任之指標，包含為員工加薪、主動縮減工時實施週休二日、提供員工工作與生活平衡措施等項目，由投標廠商於投標時提出，供評選委員審認並評分，落實行政院以政策工具鼓勵企業加薪之施政目標</w:t>
      </w:r>
      <w:r w:rsidR="00EC441D" w:rsidRPr="009B63FA">
        <w:rPr>
          <w:rFonts w:ascii="標楷體" w:eastAsia="標楷體" w:hAnsi="標楷體" w:cs="Times New Roman" w:hint="eastAsia"/>
          <w:szCs w:val="24"/>
        </w:rPr>
        <w:t>。</w:t>
      </w:r>
    </w:p>
    <w:p w14:paraId="39BE7182" w14:textId="77777777" w:rsidR="00EC441D" w:rsidRPr="00896044" w:rsidRDefault="00896044" w:rsidP="00896044">
      <w:pPr>
        <w:pStyle w:val="a8"/>
        <w:numPr>
          <w:ilvl w:val="0"/>
          <w:numId w:val="4"/>
        </w:numPr>
        <w:overflowPunct w:val="0"/>
        <w:spacing w:line="480" w:lineRule="exact"/>
        <w:ind w:leftChars="0"/>
        <w:jc w:val="both"/>
        <w:rPr>
          <w:rFonts w:ascii="標楷體" w:eastAsia="標楷體" w:hAnsi="標楷體" w:cs="新細明體"/>
          <w:kern w:val="0"/>
          <w:szCs w:val="24"/>
        </w:rPr>
      </w:pPr>
      <w:r w:rsidRPr="00896044">
        <w:rPr>
          <w:rFonts w:ascii="標楷體" w:eastAsia="標楷體" w:hAnsi="標楷體" w:cs="新細明體" w:hint="eastAsia"/>
          <w:kern w:val="0"/>
          <w:szCs w:val="24"/>
        </w:rPr>
        <w:t>行政院公共工程委員會於2015</w:t>
      </w:r>
      <w:r w:rsidR="004A2444">
        <w:rPr>
          <w:rFonts w:ascii="標楷體" w:eastAsia="標楷體" w:hAnsi="標楷體" w:cs="新細明體" w:hint="eastAsia"/>
          <w:kern w:val="0"/>
          <w:szCs w:val="24"/>
        </w:rPr>
        <w:t>年</w:t>
      </w:r>
      <w:r w:rsidRPr="00896044">
        <w:rPr>
          <w:rFonts w:ascii="標楷體" w:eastAsia="標楷體" w:hAnsi="標楷體" w:cs="新細明體" w:hint="eastAsia"/>
          <w:kern w:val="0"/>
          <w:szCs w:val="24"/>
        </w:rPr>
        <w:t>通函各機關採評選方式辦理採購，其招標文件之評選（審）項目及評審標準，得載明廠商企業社會責任指標及其配分。2015年9月至11月，各機關採最有利標或評分及格最低標之採購案件10,961件中，訂有廠商企業社會責任指標之案件數計515件，所占比率4.7％</w:t>
      </w:r>
      <w:r w:rsidR="00EC441D" w:rsidRPr="009B63FA">
        <w:rPr>
          <w:rFonts w:ascii="標楷體" w:eastAsia="標楷體" w:hAnsi="標楷體" w:cs="Times New Roman" w:hint="eastAsia"/>
          <w:szCs w:val="24"/>
        </w:rPr>
        <w:t>。</w:t>
      </w:r>
    </w:p>
    <w:p w14:paraId="5A155314" w14:textId="77777777" w:rsidR="00896044" w:rsidRPr="00C51F6D" w:rsidRDefault="00896044" w:rsidP="00896044">
      <w:pPr>
        <w:keepNext/>
        <w:spacing w:line="480" w:lineRule="exact"/>
        <w:outlineLvl w:val="1"/>
        <w:rPr>
          <w:rFonts w:ascii="標楷體" w:eastAsia="標楷體" w:hAnsi="標楷體" w:cs="Times New Roman"/>
          <w:b/>
          <w:bCs/>
          <w:szCs w:val="24"/>
        </w:rPr>
      </w:pPr>
      <w:bookmarkStart w:id="48" w:name="_Toc440549622"/>
      <w:r w:rsidRPr="00896044">
        <w:rPr>
          <w:rFonts w:ascii="標楷體" w:eastAsia="標楷體" w:hAnsi="標楷體" w:cs="Times New Roman" w:hint="eastAsia"/>
          <w:b/>
          <w:bCs/>
          <w:szCs w:val="24"/>
        </w:rPr>
        <w:t>積極宣導與推廣企業善盡尊重人權之責任</w:t>
      </w:r>
      <w:bookmarkEnd w:id="48"/>
    </w:p>
    <w:p w14:paraId="7F2111B6" w14:textId="77777777" w:rsidR="00651F22" w:rsidRDefault="00896044" w:rsidP="00896044">
      <w:pPr>
        <w:pStyle w:val="a8"/>
        <w:numPr>
          <w:ilvl w:val="0"/>
          <w:numId w:val="4"/>
        </w:numPr>
        <w:overflowPunct w:val="0"/>
        <w:spacing w:line="480" w:lineRule="exact"/>
        <w:ind w:leftChars="0"/>
        <w:jc w:val="both"/>
        <w:rPr>
          <w:rFonts w:ascii="標楷體" w:eastAsia="標楷體" w:hAnsi="標楷體" w:cs="Times New Roman"/>
          <w:szCs w:val="24"/>
        </w:rPr>
      </w:pPr>
      <w:r w:rsidRPr="00896044">
        <w:rPr>
          <w:rFonts w:ascii="標楷體" w:eastAsia="標楷體" w:hAnsi="標楷體" w:cs="Times New Roman" w:hint="eastAsia"/>
          <w:szCs w:val="24"/>
        </w:rPr>
        <w:t>經濟部於2012年至2015年每年舉辦1場企業社會責任相關議題研討會，邀請國內產官學界針對企業社會責任與實踐之議題進行交流</w:t>
      </w:r>
      <w:r w:rsidR="00EC441D" w:rsidRPr="00651F22">
        <w:rPr>
          <w:rFonts w:ascii="標楷體" w:eastAsia="標楷體" w:hAnsi="標楷體" w:cs="Times New Roman" w:hint="eastAsia"/>
          <w:szCs w:val="24"/>
        </w:rPr>
        <w:t>。</w:t>
      </w:r>
    </w:p>
    <w:p w14:paraId="32B15F17" w14:textId="77777777" w:rsidR="00EC441D" w:rsidRPr="00651F22" w:rsidRDefault="00934D3B" w:rsidP="00934D3B">
      <w:pPr>
        <w:pStyle w:val="a8"/>
        <w:numPr>
          <w:ilvl w:val="0"/>
          <w:numId w:val="4"/>
        </w:numPr>
        <w:overflowPunct w:val="0"/>
        <w:spacing w:line="480" w:lineRule="exact"/>
        <w:ind w:leftChars="0"/>
        <w:jc w:val="both"/>
        <w:rPr>
          <w:rFonts w:ascii="標楷體" w:eastAsia="標楷體" w:hAnsi="標楷體" w:cs="Times New Roman"/>
          <w:szCs w:val="24"/>
        </w:rPr>
      </w:pPr>
      <w:r w:rsidRPr="00934D3B">
        <w:rPr>
          <w:rFonts w:ascii="標楷體" w:eastAsia="標楷體" w:hAnsi="標楷體" w:hint="eastAsia"/>
          <w:szCs w:val="24"/>
        </w:rPr>
        <w:t>金融監督管理委員會與臺灣證券交易所及證券櫃檯買賣中心，於2014年辦理8場大型上市上櫃公司誠信經營與企業社會責任座談會，合計約2,100位上市（櫃）公司負責人或高階主管參加，邀請15家公司分享企業社會責任落實經驗</w:t>
      </w:r>
      <w:r w:rsidR="00EC441D" w:rsidRPr="00651F22">
        <w:rPr>
          <w:rFonts w:ascii="標楷體" w:eastAsia="標楷體" w:hAnsi="標楷體" w:cs="Times New Roman"/>
          <w:szCs w:val="24"/>
        </w:rPr>
        <w:t>。</w:t>
      </w:r>
    </w:p>
    <w:p w14:paraId="5999C574" w14:textId="77777777" w:rsidR="00EC441D" w:rsidRPr="008D7CA0" w:rsidRDefault="00934D3B" w:rsidP="00934D3B">
      <w:pPr>
        <w:pStyle w:val="a8"/>
        <w:numPr>
          <w:ilvl w:val="0"/>
          <w:numId w:val="4"/>
        </w:numPr>
        <w:overflowPunct w:val="0"/>
        <w:spacing w:line="480" w:lineRule="exact"/>
        <w:ind w:leftChars="0"/>
        <w:jc w:val="both"/>
        <w:rPr>
          <w:rFonts w:ascii="標楷體" w:eastAsia="標楷體" w:hAnsi="標楷體" w:cs="Times New Roman"/>
          <w:szCs w:val="24"/>
        </w:rPr>
      </w:pPr>
      <w:r w:rsidRPr="00934D3B">
        <w:rPr>
          <w:rFonts w:ascii="標楷體" w:eastAsia="標楷體" w:hAnsi="標楷體" w:cs="Times New Roman" w:hint="eastAsia"/>
          <w:szCs w:val="24"/>
        </w:rPr>
        <w:t>勞動部配合金融監督管理委員會於2013年至2014年，辦理上市上櫃公司誠信經營與企業社會座談會參與座談14場次，參與人數逾3,000人，藉由企業主分享實務經驗與效益，協助上市上櫃公司規劃及履行企業社會責任</w:t>
      </w:r>
      <w:r w:rsidR="00EC441D" w:rsidRPr="008D7CA0">
        <w:rPr>
          <w:rFonts w:ascii="標楷體" w:eastAsia="標楷體" w:hAnsi="標楷體" w:cs="Times New Roman"/>
          <w:szCs w:val="24"/>
        </w:rPr>
        <w:t>。</w:t>
      </w:r>
    </w:p>
    <w:p w14:paraId="7B38D3A5" w14:textId="77777777" w:rsidR="00EC441D" w:rsidRPr="008D7CA0" w:rsidRDefault="00934D3B" w:rsidP="00934D3B">
      <w:pPr>
        <w:pStyle w:val="a8"/>
        <w:numPr>
          <w:ilvl w:val="0"/>
          <w:numId w:val="4"/>
        </w:numPr>
        <w:overflowPunct w:val="0"/>
        <w:spacing w:line="480" w:lineRule="exact"/>
        <w:ind w:leftChars="0"/>
        <w:jc w:val="both"/>
        <w:rPr>
          <w:rFonts w:ascii="標楷體" w:eastAsia="標楷體" w:hAnsi="標楷體" w:cs="Times New Roman"/>
          <w:szCs w:val="24"/>
        </w:rPr>
      </w:pPr>
      <w:r w:rsidRPr="00934D3B">
        <w:rPr>
          <w:rFonts w:ascii="標楷體" w:eastAsia="標楷體" w:hAnsi="標楷體" w:cs="Times New Roman" w:hint="eastAsia"/>
          <w:szCs w:val="24"/>
        </w:rPr>
        <w:t>法務部廉政署於2012年1月起，結合金融監督管理委員會並督同各主管機關政風機構，針對企業、廠商辦理企業誠信宣導活動，行政院並於2014年將企業誠信納入國家廉政建設行動方案中</w:t>
      </w:r>
      <w:r w:rsidR="00EC441D" w:rsidRPr="008D7CA0">
        <w:rPr>
          <w:rFonts w:ascii="標楷體" w:eastAsia="標楷體" w:hAnsi="標楷體" w:cs="Times New Roman"/>
          <w:szCs w:val="24"/>
        </w:rPr>
        <w:t>。</w:t>
      </w:r>
    </w:p>
    <w:p w14:paraId="4E1C5F58" w14:textId="220FA647" w:rsidR="00EC441D" w:rsidRPr="008D7CA0" w:rsidRDefault="00934D3B" w:rsidP="00934D3B">
      <w:pPr>
        <w:pStyle w:val="a8"/>
        <w:numPr>
          <w:ilvl w:val="0"/>
          <w:numId w:val="4"/>
        </w:numPr>
        <w:overflowPunct w:val="0"/>
        <w:spacing w:line="480" w:lineRule="exact"/>
        <w:ind w:leftChars="0"/>
        <w:jc w:val="both"/>
        <w:rPr>
          <w:rFonts w:ascii="標楷體" w:eastAsia="標楷體" w:hAnsi="標楷體" w:cs="Times New Roman"/>
          <w:szCs w:val="24"/>
        </w:rPr>
      </w:pPr>
      <w:r w:rsidRPr="00934D3B">
        <w:rPr>
          <w:rFonts w:ascii="標楷體" w:eastAsia="標楷體" w:hAnsi="標楷體" w:cs="Times New Roman" w:hint="eastAsia"/>
          <w:szCs w:val="24"/>
        </w:rPr>
        <w:t>經濟部為鼓勵新創事業重視企業社會責任、營造性別平等工作環境、僱用身心障礙者及重視環境保護等觀念，新創事業獎於2013年起將相關項目納入評審指標中。2013年至2015年共36家獲獎企業，共21家營造性別平等及建立友善工作環境，29家透過簽</w:t>
      </w:r>
      <w:r w:rsidR="004A2444">
        <w:rPr>
          <w:rFonts w:ascii="標楷體" w:eastAsia="標楷體" w:hAnsi="標楷體" w:cs="Times New Roman" w:hint="eastAsia"/>
          <w:szCs w:val="24"/>
        </w:rPr>
        <w:t>訂</w:t>
      </w:r>
      <w:r w:rsidRPr="00934D3B">
        <w:rPr>
          <w:rFonts w:ascii="標楷體" w:eastAsia="標楷體" w:hAnsi="標楷體" w:cs="Times New Roman" w:hint="eastAsia"/>
          <w:szCs w:val="24"/>
        </w:rPr>
        <w:t>農作物保證契約、積極創造當地就業機會等，發揮企業社會責任</w:t>
      </w:r>
      <w:r w:rsidR="00EC441D" w:rsidRPr="008D7CA0">
        <w:rPr>
          <w:rFonts w:ascii="標楷體" w:eastAsia="標楷體" w:hAnsi="標楷體" w:cs="Times New Roman"/>
          <w:szCs w:val="24"/>
        </w:rPr>
        <w:t>。</w:t>
      </w:r>
    </w:p>
    <w:p w14:paraId="31829D4B" w14:textId="77777777" w:rsidR="00651F22" w:rsidRDefault="00934D3B" w:rsidP="00934D3B">
      <w:pPr>
        <w:pStyle w:val="a8"/>
        <w:numPr>
          <w:ilvl w:val="0"/>
          <w:numId w:val="4"/>
        </w:numPr>
        <w:overflowPunct w:val="0"/>
        <w:spacing w:line="480" w:lineRule="exact"/>
        <w:ind w:leftChars="0"/>
        <w:jc w:val="both"/>
        <w:rPr>
          <w:rFonts w:ascii="標楷體" w:eastAsia="標楷體" w:hAnsi="標楷體" w:cs="Times New Roman"/>
          <w:szCs w:val="24"/>
        </w:rPr>
      </w:pPr>
      <w:r w:rsidRPr="00934D3B">
        <w:rPr>
          <w:rFonts w:ascii="標楷體" w:eastAsia="標楷體" w:hAnsi="標楷體" w:cs="Times New Roman" w:hint="eastAsia"/>
          <w:szCs w:val="24"/>
        </w:rPr>
        <w:t>為推動企業落實環保工作，鼓勵企業善盡社會及環保責任，行政院環境保護署辦理中華民國企業環保獎、毒性化學物質運作績優獎勵、國家永續發展獎等各項獎項</w:t>
      </w:r>
      <w:r w:rsidR="00EC441D" w:rsidRPr="00651F22">
        <w:rPr>
          <w:rFonts w:ascii="標楷體" w:eastAsia="標楷體" w:hAnsi="標楷體" w:cs="Times New Roman"/>
          <w:szCs w:val="24"/>
        </w:rPr>
        <w:t>。</w:t>
      </w:r>
    </w:p>
    <w:p w14:paraId="7AD9166B" w14:textId="77777777" w:rsidR="00EC441D" w:rsidRPr="00CC13C6" w:rsidRDefault="00F16761" w:rsidP="00F16761">
      <w:pPr>
        <w:keepNext/>
        <w:spacing w:line="480" w:lineRule="exact"/>
        <w:outlineLvl w:val="0"/>
        <w:rPr>
          <w:rFonts w:ascii="標楷體" w:eastAsia="標楷體" w:hAnsi="標楷體" w:cs="Times New Roman"/>
          <w:b/>
          <w:bCs/>
          <w:sz w:val="28"/>
          <w:szCs w:val="28"/>
        </w:rPr>
      </w:pPr>
      <w:bookmarkStart w:id="49" w:name="_Toc440549623"/>
      <w:r w:rsidRPr="00CC13C6">
        <w:rPr>
          <w:rFonts w:ascii="標楷體" w:eastAsia="標楷體" w:hAnsi="標楷體" w:cs="Times New Roman"/>
          <w:b/>
          <w:bCs/>
          <w:sz w:val="28"/>
          <w:szCs w:val="28"/>
        </w:rPr>
        <w:t>第24點</w:t>
      </w:r>
      <w:bookmarkStart w:id="50" w:name="_Toc433787003"/>
      <w:r w:rsidR="002F46E8">
        <w:rPr>
          <w:rFonts w:ascii="標楷體" w:eastAsia="標楷體" w:hAnsi="標楷體" w:cs="Times New Roman" w:hint="eastAsia"/>
          <w:b/>
          <w:bCs/>
          <w:sz w:val="28"/>
          <w:szCs w:val="28"/>
        </w:rPr>
        <w:t>及</w:t>
      </w:r>
      <w:r w:rsidR="002F46E8" w:rsidRPr="00CC13C6">
        <w:rPr>
          <w:rFonts w:ascii="標楷體" w:eastAsia="標楷體" w:hAnsi="標楷體" w:cs="Times New Roman"/>
          <w:b/>
          <w:bCs/>
          <w:sz w:val="28"/>
          <w:szCs w:val="28"/>
        </w:rPr>
        <w:t>第25點</w:t>
      </w:r>
      <w:bookmarkEnd w:id="49"/>
      <w:bookmarkEnd w:id="50"/>
    </w:p>
    <w:p w14:paraId="753DEE58" w14:textId="77777777" w:rsidR="00EC441D" w:rsidRPr="00C51F6D" w:rsidRDefault="00EC441D" w:rsidP="00C51F6D">
      <w:pPr>
        <w:keepNext/>
        <w:spacing w:line="480" w:lineRule="exact"/>
        <w:outlineLvl w:val="1"/>
        <w:rPr>
          <w:rFonts w:ascii="標楷體" w:eastAsia="標楷體" w:hAnsi="標楷體" w:cs="Times New Roman"/>
          <w:b/>
          <w:bCs/>
          <w:szCs w:val="24"/>
        </w:rPr>
      </w:pPr>
      <w:bookmarkStart w:id="51" w:name="_Toc433787004"/>
      <w:bookmarkStart w:id="52" w:name="_Toc440549624"/>
      <w:r w:rsidRPr="00C51F6D">
        <w:rPr>
          <w:rFonts w:ascii="標楷體" w:eastAsia="標楷體" w:hAnsi="標楷體" w:cs="Times New Roman" w:hint="eastAsia"/>
          <w:b/>
          <w:bCs/>
          <w:szCs w:val="24"/>
        </w:rPr>
        <w:t>被害人之賠償與復原措施</w:t>
      </w:r>
      <w:bookmarkEnd w:id="51"/>
      <w:bookmarkEnd w:id="52"/>
    </w:p>
    <w:p w14:paraId="63EDA053"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hint="eastAsia"/>
        </w:rPr>
        <w:t>人民因二二八事件致生命、身體、自由或財產遭受公務員或公權力侵害之受難者，可依二二八事件處理及賠償條例向財團法人二二八事件紀念基金會申請給付賠償金及回復名譽。至2015年</w:t>
      </w:r>
      <w:r w:rsidR="00DE7BEA">
        <w:rPr>
          <w:rFonts w:ascii="標楷體" w:eastAsia="標楷體" w:hAnsi="標楷體" w:cs="Times New Roman" w:hint="eastAsia"/>
        </w:rPr>
        <w:t>10</w:t>
      </w:r>
      <w:r w:rsidRPr="008D7CA0">
        <w:rPr>
          <w:rFonts w:ascii="標楷體" w:eastAsia="標楷體" w:hAnsi="標楷體" w:cs="Times New Roman" w:hint="eastAsia"/>
        </w:rPr>
        <w:t>月，受理申請賠償計</w:t>
      </w:r>
      <w:r w:rsidR="00DE7BEA">
        <w:rPr>
          <w:rFonts w:ascii="標楷體" w:eastAsia="標楷體" w:hAnsi="標楷體" w:cs="Times New Roman" w:hint="eastAsia"/>
        </w:rPr>
        <w:t>2,797</w:t>
      </w:r>
      <w:r w:rsidRPr="008D7CA0">
        <w:rPr>
          <w:rFonts w:ascii="標楷體" w:eastAsia="標楷體" w:hAnsi="標楷體" w:cs="Times New Roman" w:hint="eastAsia"/>
        </w:rPr>
        <w:t>件、核准2,285件，賠償金額共計71億</w:t>
      </w:r>
      <w:r w:rsidR="00DE7BEA">
        <w:rPr>
          <w:rFonts w:ascii="標楷體" w:eastAsia="標楷體" w:hAnsi="標楷體" w:cs="Times New Roman" w:hint="eastAsia"/>
        </w:rPr>
        <w:t>8,804</w:t>
      </w:r>
      <w:r w:rsidR="002C51A8">
        <w:rPr>
          <w:rFonts w:ascii="標楷體" w:eastAsia="標楷體" w:hAnsi="標楷體" w:cs="Times New Roman" w:hint="eastAsia"/>
        </w:rPr>
        <w:t>萬元；申請回復名譽獲准者</w:t>
      </w:r>
      <w:r w:rsidRPr="008D7CA0">
        <w:rPr>
          <w:rFonts w:ascii="標楷體" w:eastAsia="標楷體" w:hAnsi="標楷體" w:cs="Times New Roman" w:hint="eastAsia"/>
        </w:rPr>
        <w:t>，至2015年</w:t>
      </w:r>
      <w:r w:rsidR="00DE7BEA">
        <w:rPr>
          <w:rFonts w:ascii="標楷體" w:eastAsia="標楷體" w:hAnsi="標楷體" w:cs="Times New Roman" w:hint="eastAsia"/>
        </w:rPr>
        <w:t>10</w:t>
      </w:r>
      <w:r w:rsidRPr="008D7CA0">
        <w:rPr>
          <w:rFonts w:ascii="標楷體" w:eastAsia="標楷體" w:hAnsi="標楷體" w:cs="Times New Roman" w:hint="eastAsia"/>
        </w:rPr>
        <w:t>月，計頒發回復名譽證書</w:t>
      </w:r>
      <w:r w:rsidR="00DE7BEA">
        <w:rPr>
          <w:rFonts w:ascii="標楷體" w:eastAsia="標楷體" w:hAnsi="標楷體" w:cs="Times New Roman" w:hint="eastAsia"/>
        </w:rPr>
        <w:t>1</w:t>
      </w:r>
      <w:r w:rsidR="00834529">
        <w:rPr>
          <w:rFonts w:ascii="標楷體" w:eastAsia="標楷體" w:hAnsi="標楷體" w:cs="Times New Roman" w:hint="eastAsia"/>
        </w:rPr>
        <w:t>,</w:t>
      </w:r>
      <w:r w:rsidR="00DE7BEA">
        <w:rPr>
          <w:rFonts w:ascii="標楷體" w:eastAsia="標楷體" w:hAnsi="標楷體" w:cs="Times New Roman" w:hint="eastAsia"/>
        </w:rPr>
        <w:t>003</w:t>
      </w:r>
      <w:r w:rsidRPr="008D7CA0">
        <w:rPr>
          <w:rFonts w:ascii="標楷體" w:eastAsia="標楷體" w:hAnsi="標楷體" w:cs="Times New Roman" w:hint="eastAsia"/>
        </w:rPr>
        <w:t>張。</w:t>
      </w:r>
    </w:p>
    <w:p w14:paraId="2E2C81D2"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rPr>
        <w:t>透過二二八國家紀念館與基金會，持續</w:t>
      </w:r>
      <w:r w:rsidRPr="008D7CA0">
        <w:rPr>
          <w:rFonts w:ascii="標楷體" w:eastAsia="標楷體" w:hAnsi="標楷體" w:cs="Times New Roman" w:hint="eastAsia"/>
        </w:rPr>
        <w:t>發放</w:t>
      </w:r>
      <w:r w:rsidRPr="008D7CA0">
        <w:rPr>
          <w:rFonts w:ascii="標楷體" w:eastAsia="標楷體" w:hAnsi="標楷體" w:cs="Times New Roman"/>
        </w:rPr>
        <w:t>三節撫助金</w:t>
      </w:r>
      <w:r w:rsidRPr="008D7CA0">
        <w:rPr>
          <w:rFonts w:ascii="標楷體" w:eastAsia="標楷體" w:hAnsi="標楷體" w:cs="Times New Roman" w:hint="eastAsia"/>
        </w:rPr>
        <w:t>、</w:t>
      </w:r>
      <w:r w:rsidRPr="008D7CA0">
        <w:rPr>
          <w:rFonts w:ascii="標楷體" w:eastAsia="標楷體" w:hAnsi="標楷體" w:cs="Times New Roman"/>
        </w:rPr>
        <w:t>重陽敬老金</w:t>
      </w:r>
      <w:r w:rsidRPr="008D7CA0">
        <w:rPr>
          <w:rFonts w:ascii="標楷體" w:eastAsia="標楷體" w:hAnsi="標楷體" w:cs="Times New Roman" w:hint="eastAsia"/>
        </w:rPr>
        <w:t>及</w:t>
      </w:r>
      <w:r w:rsidRPr="008D7CA0">
        <w:rPr>
          <w:rFonts w:ascii="標楷體" w:eastAsia="標楷體" w:hAnsi="標楷體" w:cs="Times New Roman"/>
        </w:rPr>
        <w:t>清寒獎學金</w:t>
      </w:r>
      <w:r w:rsidR="007051DA" w:rsidRPr="008D7CA0">
        <w:rPr>
          <w:rFonts w:ascii="標楷體" w:eastAsia="標楷體" w:hAnsi="標楷體" w:cs="Times New Roman" w:hint="eastAsia"/>
        </w:rPr>
        <w:t>照料受難者及遺族</w:t>
      </w:r>
      <w:r w:rsidR="002C51A8">
        <w:rPr>
          <w:rFonts w:ascii="標楷體" w:eastAsia="標楷體" w:hAnsi="標楷體" w:cs="Times New Roman" w:hint="eastAsia"/>
        </w:rPr>
        <w:t>，</w:t>
      </w:r>
      <w:r w:rsidR="004901E3" w:rsidRPr="004901E3">
        <w:rPr>
          <w:rFonts w:ascii="標楷體" w:eastAsia="標楷體" w:hAnsi="標楷體" w:cs="Times New Roman" w:hint="eastAsia"/>
        </w:rPr>
        <w:t>並持續辦理</w:t>
      </w:r>
      <w:r w:rsidR="007051DA" w:rsidRPr="008D7CA0">
        <w:rPr>
          <w:rFonts w:ascii="標楷體" w:eastAsia="標楷體" w:hAnsi="標楷體" w:cs="Times New Roman" w:hint="eastAsia"/>
        </w:rPr>
        <w:t>教育推廣工作</w:t>
      </w:r>
      <w:r w:rsidRPr="008D7CA0">
        <w:rPr>
          <w:rFonts w:ascii="標楷體" w:eastAsia="標楷體" w:hAnsi="標楷體" w:cs="Times New Roman"/>
        </w:rPr>
        <w:t>。</w:t>
      </w:r>
    </w:p>
    <w:p w14:paraId="7C7D1DD1"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rPr>
        <w:t>2013年7月31日假二二八國家紀念館，召開臺灣轉型正義政府作為之探討公聽會。會議由國防部、法務部、文化部、教育部、檔案管理局及</w:t>
      </w:r>
      <w:r w:rsidR="0024162B" w:rsidRPr="008D7CA0">
        <w:rPr>
          <w:rFonts w:ascii="標楷體" w:eastAsia="標楷體" w:hAnsi="標楷體" w:cs="Times New Roman" w:hint="eastAsia"/>
        </w:rPr>
        <w:t>內政</w:t>
      </w:r>
      <w:r w:rsidRPr="008D7CA0">
        <w:rPr>
          <w:rFonts w:ascii="標楷體" w:eastAsia="標楷體" w:hAnsi="標楷體" w:cs="Times New Roman"/>
        </w:rPr>
        <w:t>部進行報告，並邀請學者專家與公民團體代表共20人與會。</w:t>
      </w:r>
    </w:p>
    <w:p w14:paraId="66EDD48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hint="eastAsia"/>
        </w:rPr>
        <w:t>二二八基金會與中央研究院合作，就許雪姬教授於2008年所蒐集之二二八政治受難事件相關史料進行分析及解讀，撰寫保密局臺灣站二二八史料彙編</w:t>
      </w:r>
      <w:r w:rsidR="009D5EF3">
        <w:rPr>
          <w:rFonts w:ascii="標楷體" w:eastAsia="標楷體" w:hAnsi="標楷體" w:cs="Times New Roman"/>
        </w:rPr>
        <w:t>（</w:t>
      </w:r>
      <w:r w:rsidRPr="008D7CA0">
        <w:rPr>
          <w:rFonts w:ascii="標楷體" w:eastAsia="標楷體" w:hAnsi="標楷體" w:cs="Times New Roman" w:hint="eastAsia"/>
        </w:rPr>
        <w:t>一</w:t>
      </w:r>
      <w:r w:rsidR="009D5EF3">
        <w:rPr>
          <w:rFonts w:ascii="標楷體" w:eastAsia="標楷體" w:hAnsi="標楷體" w:cs="Times New Roman"/>
        </w:rPr>
        <w:t>）</w:t>
      </w:r>
      <w:r w:rsidR="00273AB8">
        <w:rPr>
          <w:rFonts w:ascii="標楷體" w:eastAsia="標楷體" w:hAnsi="標楷體" w:cs="Times New Roman" w:hint="eastAsia"/>
        </w:rPr>
        <w:t>，並</w:t>
      </w:r>
      <w:r w:rsidRPr="008D7CA0">
        <w:rPr>
          <w:rFonts w:ascii="標楷體" w:eastAsia="標楷體" w:hAnsi="標楷體" w:cs="Times New Roman" w:hint="eastAsia"/>
        </w:rPr>
        <w:t>於</w:t>
      </w:r>
      <w:r w:rsidRPr="008D7CA0">
        <w:rPr>
          <w:rFonts w:ascii="標楷體" w:eastAsia="標楷體" w:hAnsi="標楷體" w:cs="Times New Roman"/>
        </w:rPr>
        <w:t>2015年6</w:t>
      </w:r>
      <w:r w:rsidRPr="008D7CA0">
        <w:rPr>
          <w:rFonts w:ascii="標楷體" w:eastAsia="標楷體" w:hAnsi="標楷體" w:cs="Times New Roman" w:hint="eastAsia"/>
        </w:rPr>
        <w:t>月出版。</w:t>
      </w:r>
    </w:p>
    <w:p w14:paraId="4CFF5E1E"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B60DA3">
        <w:rPr>
          <w:rFonts w:ascii="標楷體" w:eastAsia="標楷體" w:hAnsi="標楷體" w:cs="Times New Roman" w:hint="eastAsia"/>
        </w:rPr>
        <w:t>財團法人</w:t>
      </w:r>
      <w:r w:rsidRPr="008D7CA0">
        <w:rPr>
          <w:rFonts w:ascii="標楷體" w:eastAsia="標楷體" w:hAnsi="標楷體" w:cs="Times New Roman" w:hint="eastAsia"/>
          <w:szCs w:val="24"/>
        </w:rPr>
        <w:t>戒嚴時期不當叛亂暨匪諜審判案件補償基金會1999</w:t>
      </w:r>
      <w:r w:rsidRPr="008D7CA0">
        <w:rPr>
          <w:rFonts w:ascii="標楷體" w:eastAsia="標楷體" w:hAnsi="標楷體" w:cs="Times New Roman"/>
          <w:szCs w:val="24"/>
        </w:rPr>
        <w:t>年3月9日成立，於2014年3月8</w:t>
      </w:r>
      <w:r w:rsidR="00273AB8">
        <w:rPr>
          <w:rFonts w:ascii="標楷體" w:eastAsia="標楷體" w:hAnsi="標楷體" w:cs="Times New Roman"/>
          <w:szCs w:val="24"/>
        </w:rPr>
        <w:t>日存續期間屆滿，</w:t>
      </w:r>
      <w:r w:rsidRPr="008D7CA0">
        <w:rPr>
          <w:rFonts w:ascii="標楷體" w:eastAsia="標楷體" w:hAnsi="標楷體" w:cs="Times New Roman"/>
          <w:szCs w:val="24"/>
        </w:rPr>
        <w:t>同年9月8日解散。</w:t>
      </w:r>
      <w:r w:rsidRPr="008D7CA0">
        <w:rPr>
          <w:rFonts w:ascii="標楷體" w:eastAsia="標楷體" w:hAnsi="標楷體" w:cs="Times New Roman" w:hint="eastAsia"/>
          <w:szCs w:val="24"/>
        </w:rPr>
        <w:t>文化部承接</w:t>
      </w:r>
      <w:r w:rsidR="00D53D79">
        <w:rPr>
          <w:rFonts w:ascii="標楷體" w:eastAsia="標楷體" w:hAnsi="標楷體" w:cs="Times New Roman" w:hint="eastAsia"/>
          <w:szCs w:val="24"/>
        </w:rPr>
        <w:t>基金會結束後之受難者撫慰及關懷、辦理紀念及回復名譽活動、人權宣導</w:t>
      </w:r>
      <w:r w:rsidRPr="008D7CA0">
        <w:rPr>
          <w:rFonts w:ascii="標楷體" w:eastAsia="標楷體" w:hAnsi="標楷體" w:cs="Times New Roman" w:hint="eastAsia"/>
          <w:szCs w:val="24"/>
        </w:rPr>
        <w:t>等</w:t>
      </w:r>
      <w:r w:rsidR="007276E5">
        <w:rPr>
          <w:rFonts w:ascii="標楷體" w:eastAsia="標楷體" w:hAnsi="標楷體" w:cs="Times New Roman" w:hint="eastAsia"/>
          <w:szCs w:val="24"/>
        </w:rPr>
        <w:t>業務。</w:t>
      </w:r>
      <w:r w:rsidRPr="008D7CA0">
        <w:rPr>
          <w:rFonts w:ascii="標楷體" w:eastAsia="標楷體" w:hAnsi="標楷體" w:cs="Times New Roman"/>
          <w:szCs w:val="24"/>
        </w:rPr>
        <w:t>補償基金會受理申請案件計1</w:t>
      </w:r>
      <w:r w:rsidR="007D541D">
        <w:rPr>
          <w:rFonts w:ascii="標楷體" w:eastAsia="標楷體" w:hAnsi="標楷體" w:cs="Times New Roman" w:hint="eastAsia"/>
          <w:szCs w:val="24"/>
        </w:rPr>
        <w:t>0,0</w:t>
      </w:r>
      <w:r w:rsidRPr="008D7CA0">
        <w:rPr>
          <w:rFonts w:ascii="標楷體" w:eastAsia="標楷體" w:hAnsi="標楷體" w:cs="Times New Roman"/>
          <w:szCs w:val="24"/>
        </w:rPr>
        <w:t>67件，計核發補償金199億1,030</w:t>
      </w:r>
      <w:r w:rsidR="00273AB8">
        <w:rPr>
          <w:rFonts w:ascii="標楷體" w:eastAsia="標楷體" w:hAnsi="標楷體" w:cs="Times New Roman"/>
          <w:szCs w:val="24"/>
        </w:rPr>
        <w:t>元</w:t>
      </w:r>
      <w:r w:rsidR="00834529">
        <w:rPr>
          <w:rFonts w:ascii="標楷體" w:eastAsia="標楷體" w:hAnsi="標楷體" w:cs="Times New Roman" w:hint="eastAsia"/>
          <w:szCs w:val="24"/>
        </w:rPr>
        <w:t>，</w:t>
      </w:r>
      <w:r w:rsidRPr="008D7CA0">
        <w:rPr>
          <w:rFonts w:ascii="標楷體" w:eastAsia="標楷體" w:hAnsi="標楷體" w:cs="Times New Roman"/>
          <w:szCs w:val="24"/>
        </w:rPr>
        <w:t>辦理回復名譽案4,055件。</w:t>
      </w:r>
    </w:p>
    <w:p w14:paraId="7BCA7046"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補償基金會解散後，將訴願、行政訴訟案件申請或補發回復名譽證書及相關陳情案件之處理等業務，</w:t>
      </w:r>
      <w:r w:rsidR="002C51A8">
        <w:rPr>
          <w:rFonts w:ascii="標楷體" w:eastAsia="標楷體" w:hAnsi="標楷體" w:cs="Times New Roman" w:hint="eastAsia"/>
          <w:kern w:val="0"/>
          <w:szCs w:val="24"/>
        </w:rPr>
        <w:t>由</w:t>
      </w:r>
      <w:r w:rsidRPr="008D7CA0">
        <w:rPr>
          <w:rFonts w:ascii="標楷體" w:eastAsia="標楷體" w:hAnsi="標楷體" w:cs="Times New Roman"/>
          <w:kern w:val="0"/>
          <w:szCs w:val="24"/>
        </w:rPr>
        <w:t>財團法人二二八事件紀念基金會承繼。</w:t>
      </w:r>
    </w:p>
    <w:p w14:paraId="2042234B"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2014</w:t>
      </w:r>
      <w:r w:rsidRPr="008D7CA0">
        <w:rPr>
          <w:rFonts w:ascii="標楷體" w:eastAsia="標楷體" w:hAnsi="標楷體" w:cs="Times New Roman" w:hint="eastAsia"/>
          <w:kern w:val="0"/>
          <w:szCs w:val="24"/>
        </w:rPr>
        <w:t>年</w:t>
      </w:r>
      <w:r w:rsidRPr="008D7CA0">
        <w:rPr>
          <w:rFonts w:ascii="標楷體" w:eastAsia="標楷體" w:hAnsi="標楷體" w:cs="Times New Roman"/>
          <w:kern w:val="0"/>
          <w:szCs w:val="24"/>
        </w:rPr>
        <w:t>10</w:t>
      </w:r>
      <w:r w:rsidRPr="008D7CA0">
        <w:rPr>
          <w:rFonts w:ascii="標楷體" w:eastAsia="標楷體" w:hAnsi="標楷體" w:cs="Times New Roman" w:hint="eastAsia"/>
          <w:kern w:val="0"/>
          <w:szCs w:val="24"/>
        </w:rPr>
        <w:t>月</w:t>
      </w:r>
      <w:r w:rsidRPr="008D7CA0">
        <w:rPr>
          <w:rFonts w:ascii="標楷體" w:eastAsia="標楷體" w:hAnsi="標楷體" w:cs="Times New Roman"/>
          <w:kern w:val="0"/>
          <w:szCs w:val="24"/>
        </w:rPr>
        <w:t>25</w:t>
      </w:r>
      <w:r w:rsidRPr="008D7CA0">
        <w:rPr>
          <w:rFonts w:ascii="標楷體" w:eastAsia="標楷體" w:hAnsi="標楷體" w:cs="Times New Roman" w:hint="eastAsia"/>
          <w:kern w:val="0"/>
          <w:szCs w:val="24"/>
        </w:rPr>
        <w:t>日於國家人權博物館籌備處景美人權文化園區辦理</w:t>
      </w:r>
      <w:r w:rsidR="007051DA" w:rsidRPr="008D7CA0">
        <w:rPr>
          <w:rFonts w:ascii="標楷體" w:eastAsia="標楷體" w:hAnsi="標楷體" w:cs="Times New Roman" w:hint="eastAsia"/>
          <w:kern w:val="0"/>
          <w:szCs w:val="24"/>
        </w:rPr>
        <w:t>2014</w:t>
      </w:r>
      <w:r w:rsidRPr="008D7CA0">
        <w:rPr>
          <w:rFonts w:ascii="標楷體" w:eastAsia="標楷體" w:hAnsi="標楷體" w:cs="Times New Roman" w:hint="eastAsia"/>
          <w:kern w:val="0"/>
          <w:szCs w:val="24"/>
        </w:rPr>
        <w:t>年白色恐怖時期政治受難者追思紀念會，邀請臺灣戒嚴時期政治受難者關懷協會理事長蔡寬裕、五十年代白色恐怖案件平反促進會會長吳聲潤前輩、總幹事張瑛珏女士代表。另邀政治受難者蘇友鵬、蔡焜霖前輩、政治受難者家屬黃春蘭女士、黃大一先生等超過</w:t>
      </w:r>
      <w:r w:rsidRPr="008D7CA0">
        <w:rPr>
          <w:rFonts w:ascii="標楷體" w:eastAsia="標楷體" w:hAnsi="標楷體" w:cs="Times New Roman"/>
          <w:kern w:val="0"/>
          <w:szCs w:val="24"/>
        </w:rPr>
        <w:t>100</w:t>
      </w:r>
      <w:r w:rsidRPr="008D7CA0">
        <w:rPr>
          <w:rFonts w:ascii="標楷體" w:eastAsia="標楷體" w:hAnsi="標楷體" w:cs="Times New Roman" w:hint="eastAsia"/>
          <w:kern w:val="0"/>
          <w:szCs w:val="24"/>
        </w:rPr>
        <w:t>位政治受難者出席與會。</w:t>
      </w:r>
    </w:p>
    <w:p w14:paraId="2450C373" w14:textId="713B7CFA"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8D7CA0">
        <w:rPr>
          <w:rFonts w:ascii="標楷體" w:eastAsia="標楷體" w:hAnsi="標楷體" w:cs="Times New Roman" w:hint="eastAsia"/>
          <w:kern w:val="0"/>
          <w:szCs w:val="24"/>
        </w:rPr>
        <w:t>邀請臺灣地區政治受難人互助會、臺灣戒嚴時期政治受難者關懷協會、五十年代白色恐怖案件平反促進會</w:t>
      </w:r>
      <w:r w:rsidR="00D53D79">
        <w:rPr>
          <w:rFonts w:ascii="標楷體" w:eastAsia="標楷體" w:hAnsi="標楷體" w:cs="Times New Roman" w:hint="eastAsia"/>
          <w:kern w:val="0"/>
          <w:szCs w:val="24"/>
        </w:rPr>
        <w:t>等</w:t>
      </w:r>
      <w:r w:rsidR="00D53D79" w:rsidRPr="008D7CA0">
        <w:rPr>
          <w:rFonts w:ascii="標楷體" w:eastAsia="標楷體" w:hAnsi="標楷體" w:cs="Times New Roman" w:hint="eastAsia"/>
          <w:kern w:val="0"/>
          <w:szCs w:val="24"/>
        </w:rPr>
        <w:t>三大政治受難者關懷團體</w:t>
      </w:r>
      <w:r w:rsidRPr="008D7CA0">
        <w:rPr>
          <w:rFonts w:ascii="標楷體" w:eastAsia="標楷體" w:hAnsi="標楷體" w:cs="Times New Roman" w:hint="eastAsia"/>
          <w:kern w:val="0"/>
          <w:szCs w:val="24"/>
        </w:rPr>
        <w:t>共同規劃，於</w:t>
      </w:r>
      <w:r w:rsidRPr="008D7CA0">
        <w:rPr>
          <w:rFonts w:ascii="標楷體" w:eastAsia="標楷體" w:hAnsi="標楷體" w:cs="Times New Roman"/>
          <w:kern w:val="0"/>
          <w:szCs w:val="24"/>
        </w:rPr>
        <w:t>2015</w:t>
      </w:r>
      <w:r w:rsidRPr="008D7CA0">
        <w:rPr>
          <w:rFonts w:ascii="標楷體" w:eastAsia="標楷體" w:hAnsi="標楷體" w:cs="Times New Roman" w:hint="eastAsia"/>
          <w:kern w:val="0"/>
          <w:szCs w:val="24"/>
        </w:rPr>
        <w:t>年</w:t>
      </w:r>
      <w:r w:rsidRPr="008D7CA0">
        <w:rPr>
          <w:rFonts w:ascii="標楷體" w:eastAsia="標楷體" w:hAnsi="標楷體" w:cs="Times New Roman"/>
          <w:kern w:val="0"/>
          <w:szCs w:val="24"/>
        </w:rPr>
        <w:t>3</w:t>
      </w:r>
      <w:r w:rsidRPr="008D7CA0">
        <w:rPr>
          <w:rFonts w:ascii="標楷體" w:eastAsia="標楷體" w:hAnsi="標楷體" w:cs="Times New Roman" w:hint="eastAsia"/>
          <w:kern w:val="0"/>
          <w:szCs w:val="24"/>
        </w:rPr>
        <w:t>月</w:t>
      </w:r>
      <w:r w:rsidRPr="008D7CA0">
        <w:rPr>
          <w:rFonts w:ascii="標楷體" w:eastAsia="標楷體" w:hAnsi="標楷體" w:cs="Times New Roman"/>
          <w:kern w:val="0"/>
          <w:szCs w:val="24"/>
        </w:rPr>
        <w:t>22</w:t>
      </w:r>
      <w:r w:rsidRPr="008D7CA0">
        <w:rPr>
          <w:rFonts w:ascii="標楷體" w:eastAsia="標楷體" w:hAnsi="標楷體" w:cs="Times New Roman" w:hint="eastAsia"/>
          <w:kern w:val="0"/>
          <w:szCs w:val="24"/>
        </w:rPr>
        <w:t>日辦理</w:t>
      </w:r>
      <w:r w:rsidR="007051DA" w:rsidRPr="008D7CA0">
        <w:rPr>
          <w:rFonts w:ascii="標楷體" w:eastAsia="標楷體" w:hAnsi="標楷體" w:cs="Times New Roman" w:hint="eastAsia"/>
          <w:kern w:val="0"/>
          <w:szCs w:val="24"/>
        </w:rPr>
        <w:t>2015</w:t>
      </w:r>
      <w:r w:rsidR="00273AB8">
        <w:rPr>
          <w:rFonts w:ascii="標楷體" w:eastAsia="標楷體" w:hAnsi="標楷體" w:cs="Times New Roman" w:hint="eastAsia"/>
          <w:kern w:val="0"/>
          <w:szCs w:val="24"/>
        </w:rPr>
        <w:t>年白色恐怖時期政治受難者追思紀念會</w:t>
      </w:r>
      <w:r w:rsidRPr="008D7CA0">
        <w:rPr>
          <w:rFonts w:ascii="標楷體" w:eastAsia="標楷體" w:hAnsi="標楷體" w:cs="Times New Roman" w:hint="eastAsia"/>
          <w:kern w:val="0"/>
          <w:szCs w:val="24"/>
        </w:rPr>
        <w:t>。共計</w:t>
      </w:r>
      <w:r w:rsidR="00142343">
        <w:rPr>
          <w:rFonts w:ascii="標楷體" w:eastAsia="標楷體" w:hAnsi="標楷體" w:cs="Times New Roman" w:hint="eastAsia"/>
          <w:kern w:val="0"/>
          <w:szCs w:val="24"/>
        </w:rPr>
        <w:t>有</w:t>
      </w:r>
      <w:r w:rsidRPr="008D7CA0">
        <w:rPr>
          <w:rFonts w:ascii="標楷體" w:eastAsia="標楷體" w:hAnsi="標楷體" w:cs="Times New Roman" w:hint="eastAsia"/>
          <w:kern w:val="0"/>
          <w:szCs w:val="24"/>
        </w:rPr>
        <w:t>臺灣地區政治受難人互助會陳明忠前輩、蔡裕榮會長、關懷協會前會長蔡寬裕及現任理事長劉辰旦、平反促進會總幹事張瑛珏女士等約</w:t>
      </w:r>
      <w:r w:rsidRPr="008D7CA0">
        <w:rPr>
          <w:rFonts w:ascii="標楷體" w:eastAsia="標楷體" w:hAnsi="標楷體" w:cs="Times New Roman"/>
          <w:kern w:val="0"/>
          <w:szCs w:val="24"/>
        </w:rPr>
        <w:t>120</w:t>
      </w:r>
      <w:r w:rsidRPr="008D7CA0">
        <w:rPr>
          <w:rFonts w:ascii="標楷體" w:eastAsia="標楷體" w:hAnsi="標楷體" w:cs="Times New Roman" w:hint="eastAsia"/>
          <w:kern w:val="0"/>
          <w:szCs w:val="24"/>
        </w:rPr>
        <w:t>位貴賓出席。</w:t>
      </w:r>
    </w:p>
    <w:p w14:paraId="4966C607"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8D7CA0">
        <w:rPr>
          <w:rFonts w:ascii="標楷體" w:eastAsia="標楷體" w:hAnsi="標楷體" w:cs="Times New Roman" w:hint="eastAsia"/>
          <w:kern w:val="0"/>
          <w:szCs w:val="24"/>
        </w:rPr>
        <w:t>前財團法人戒嚴時期不當叛亂暨匪諜審判案件補償基金會每年皆於</w:t>
      </w:r>
      <w:r w:rsidRPr="008D7CA0">
        <w:rPr>
          <w:rFonts w:ascii="標楷體" w:eastAsia="標楷體" w:hAnsi="標楷體" w:cs="Times New Roman"/>
          <w:kern w:val="0"/>
          <w:szCs w:val="24"/>
        </w:rPr>
        <w:t>7</w:t>
      </w:r>
      <w:r w:rsidRPr="008D7CA0">
        <w:rPr>
          <w:rFonts w:ascii="標楷體" w:eastAsia="標楷體" w:hAnsi="標楷體" w:cs="Times New Roman" w:hint="eastAsia"/>
          <w:kern w:val="0"/>
          <w:szCs w:val="24"/>
        </w:rPr>
        <w:t>月</w:t>
      </w:r>
      <w:r w:rsidRPr="008D7CA0">
        <w:rPr>
          <w:rFonts w:ascii="標楷體" w:eastAsia="標楷體" w:hAnsi="標楷體" w:cs="Times New Roman"/>
          <w:kern w:val="0"/>
          <w:szCs w:val="24"/>
        </w:rPr>
        <w:t>15</w:t>
      </w:r>
      <w:r w:rsidRPr="008D7CA0">
        <w:rPr>
          <w:rFonts w:ascii="標楷體" w:eastAsia="標楷體" w:hAnsi="標楷體" w:cs="Times New Roman" w:hint="eastAsia"/>
          <w:kern w:val="0"/>
          <w:szCs w:val="24"/>
        </w:rPr>
        <w:t>日解嚴紀念日辦理</w:t>
      </w:r>
      <w:r w:rsidR="00273AB8" w:rsidRPr="008D7CA0">
        <w:rPr>
          <w:rFonts w:ascii="標楷體" w:eastAsia="標楷體" w:hAnsi="標楷體" w:cs="Times New Roman" w:hint="eastAsia"/>
          <w:kern w:val="0"/>
          <w:szCs w:val="24"/>
        </w:rPr>
        <w:t>頒發回復名譽證書</w:t>
      </w:r>
      <w:r w:rsidRPr="008D7CA0">
        <w:rPr>
          <w:rFonts w:ascii="標楷體" w:eastAsia="標楷體" w:hAnsi="標楷體" w:cs="Times New Roman" w:hint="eastAsia"/>
          <w:kern w:val="0"/>
          <w:szCs w:val="24"/>
        </w:rPr>
        <w:t>，國家人權博物館籌備處規劃於每年</w:t>
      </w:r>
      <w:r w:rsidRPr="008D7CA0">
        <w:rPr>
          <w:rFonts w:ascii="標楷體" w:eastAsia="標楷體" w:hAnsi="標楷體" w:cs="Times New Roman"/>
          <w:kern w:val="0"/>
          <w:szCs w:val="24"/>
        </w:rPr>
        <w:t>12</w:t>
      </w:r>
      <w:r w:rsidRPr="008D7CA0">
        <w:rPr>
          <w:rFonts w:ascii="標楷體" w:eastAsia="標楷體" w:hAnsi="標楷體" w:cs="Times New Roman" w:hint="eastAsia"/>
          <w:kern w:val="0"/>
          <w:szCs w:val="24"/>
        </w:rPr>
        <w:t>月</w:t>
      </w:r>
      <w:r w:rsidRPr="008D7CA0">
        <w:rPr>
          <w:rFonts w:ascii="標楷體" w:eastAsia="標楷體" w:hAnsi="標楷體" w:cs="Times New Roman"/>
          <w:kern w:val="0"/>
          <w:szCs w:val="24"/>
        </w:rPr>
        <w:t>10</w:t>
      </w:r>
      <w:r w:rsidRPr="008D7CA0">
        <w:rPr>
          <w:rFonts w:ascii="標楷體" w:eastAsia="標楷體" w:hAnsi="標楷體" w:cs="Times New Roman" w:hint="eastAsia"/>
          <w:kern w:val="0"/>
          <w:szCs w:val="24"/>
        </w:rPr>
        <w:t>日世界人權日，在音樂、舞蹈紀念緬懷的活動中，邀請政治受難者見證，恭請總統親頒回復名譽證書，表達政府重視白色恐怖歷史的具體作為。</w:t>
      </w:r>
    </w:p>
    <w:p w14:paraId="06C7DDAD" w14:textId="77777777" w:rsidR="00EC441D" w:rsidRPr="00C51F6D" w:rsidRDefault="00EC441D" w:rsidP="00C51F6D">
      <w:pPr>
        <w:keepNext/>
        <w:spacing w:line="480" w:lineRule="exact"/>
        <w:outlineLvl w:val="1"/>
        <w:rPr>
          <w:rFonts w:ascii="標楷體" w:eastAsia="標楷體" w:hAnsi="標楷體" w:cs="Times New Roman"/>
          <w:b/>
          <w:bCs/>
          <w:szCs w:val="24"/>
        </w:rPr>
      </w:pPr>
      <w:bookmarkStart w:id="53" w:name="_Toc433787009"/>
      <w:bookmarkStart w:id="54" w:name="_Toc440549625"/>
      <w:r w:rsidRPr="00C51F6D">
        <w:rPr>
          <w:rFonts w:ascii="標楷體" w:eastAsia="標楷體" w:hAnsi="標楷體" w:cs="Times New Roman" w:hint="eastAsia"/>
          <w:b/>
          <w:bCs/>
          <w:szCs w:val="24"/>
        </w:rPr>
        <w:t>國家檔案之開放應用</w:t>
      </w:r>
      <w:bookmarkEnd w:id="53"/>
      <w:bookmarkEnd w:id="54"/>
    </w:p>
    <w:p w14:paraId="3C8FF53D"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檔案法</w:t>
      </w:r>
      <w:r w:rsidRPr="00B60DA3">
        <w:rPr>
          <w:rFonts w:ascii="標楷體" w:eastAsia="標楷體" w:hAnsi="標楷體" w:cs="Times New Roman" w:hint="eastAsia"/>
          <w:kern w:val="0"/>
          <w:szCs w:val="24"/>
        </w:rPr>
        <w:t>部分</w:t>
      </w:r>
      <w:r w:rsidRPr="008D7CA0">
        <w:rPr>
          <w:rFonts w:ascii="標楷體" w:eastAsia="標楷體" w:hAnsi="標楷體" w:cs="Times New Roman" w:hint="eastAsia"/>
          <w:szCs w:val="24"/>
        </w:rPr>
        <w:t>條文修正草案，行政院於2013</w:t>
      </w:r>
      <w:r w:rsidR="00D21318">
        <w:rPr>
          <w:rFonts w:ascii="標楷體" w:eastAsia="標楷體" w:hAnsi="標楷體" w:cs="Times New Roman" w:hint="eastAsia"/>
          <w:szCs w:val="24"/>
        </w:rPr>
        <w:t>年函請立法院審議</w:t>
      </w:r>
      <w:r w:rsidRPr="008D7CA0">
        <w:rPr>
          <w:rFonts w:ascii="標楷體" w:eastAsia="標楷體" w:hAnsi="標楷體" w:cs="Times New Roman" w:hint="eastAsia"/>
          <w:szCs w:val="24"/>
        </w:rPr>
        <w:t>，草案增訂二二八事件或戒嚴時期特定事件當事人申請閱覽、抄錄或複製與其本人</w:t>
      </w:r>
      <w:r w:rsidR="00834529">
        <w:rPr>
          <w:rFonts w:ascii="標楷體" w:eastAsia="標楷體" w:hAnsi="標楷體" w:cs="Times New Roman" w:hint="eastAsia"/>
          <w:szCs w:val="24"/>
        </w:rPr>
        <w:t>所涉案件相關之國家檔案之提供原則，參採國內外相關檔案機構之折衷作</w:t>
      </w:r>
      <w:r w:rsidRPr="008D7CA0">
        <w:rPr>
          <w:rFonts w:ascii="標楷體" w:eastAsia="標楷體" w:hAnsi="標楷體" w:cs="Times New Roman" w:hint="eastAsia"/>
          <w:szCs w:val="24"/>
        </w:rPr>
        <w:t>法，提供閱覽、抄錄或就個人隱私以外部分提供複製。</w:t>
      </w:r>
    </w:p>
    <w:p w14:paraId="79BFF242"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B60DA3">
        <w:rPr>
          <w:rFonts w:ascii="標楷體" w:eastAsia="標楷體" w:hAnsi="標楷體" w:cs="Times New Roman" w:hint="eastAsia"/>
          <w:kern w:val="0"/>
          <w:szCs w:val="24"/>
        </w:rPr>
        <w:t>2011</w:t>
      </w:r>
      <w:r w:rsidRPr="008D7CA0">
        <w:rPr>
          <w:rFonts w:ascii="標楷體" w:eastAsia="標楷體" w:hAnsi="標楷體" w:cs="Times New Roman" w:hint="eastAsia"/>
          <w:szCs w:val="24"/>
        </w:rPr>
        <w:t>年7月14</w:t>
      </w:r>
      <w:r w:rsidR="00C63702" w:rsidRPr="008D7CA0">
        <w:rPr>
          <w:rFonts w:ascii="標楷體" w:eastAsia="標楷體" w:hAnsi="標楷體" w:cs="Times New Roman" w:hint="eastAsia"/>
          <w:szCs w:val="24"/>
        </w:rPr>
        <w:t>日頒布國家檔案內含政治受難者私人文書申請返還作業要點</w:t>
      </w:r>
      <w:r w:rsidRPr="008D7CA0">
        <w:rPr>
          <w:rFonts w:ascii="標楷體" w:eastAsia="標楷體" w:hAnsi="標楷體" w:cs="Times New Roman" w:hint="eastAsia"/>
          <w:szCs w:val="24"/>
        </w:rPr>
        <w:t>，主動清查國家檔案，與相關家屬聯繫，辦理私人文書返還作業。清查出</w:t>
      </w:r>
      <w:r w:rsidRPr="008D7CA0">
        <w:rPr>
          <w:rFonts w:ascii="標楷體" w:eastAsia="標楷體" w:hAnsi="標楷體" w:cs="Times New Roman"/>
          <w:szCs w:val="24"/>
        </w:rPr>
        <w:t>屬前開要點所定可返還之私人文書計77</w:t>
      </w:r>
      <w:r w:rsidRPr="008D7CA0">
        <w:rPr>
          <w:rFonts w:ascii="標楷體" w:eastAsia="標楷體" w:hAnsi="標楷體" w:cs="Times New Roman" w:hint="eastAsia"/>
          <w:szCs w:val="24"/>
        </w:rPr>
        <w:t>9</w:t>
      </w:r>
      <w:r w:rsidRPr="008D7CA0">
        <w:rPr>
          <w:rFonts w:ascii="標楷體" w:eastAsia="標楷體" w:hAnsi="標楷體" w:cs="Times New Roman"/>
          <w:szCs w:val="24"/>
        </w:rPr>
        <w:t>頁，</w:t>
      </w:r>
      <w:r w:rsidRPr="008D7CA0">
        <w:rPr>
          <w:rFonts w:ascii="標楷體" w:eastAsia="標楷體" w:hAnsi="標楷體" w:cs="Times New Roman" w:hint="eastAsia"/>
          <w:szCs w:val="24"/>
        </w:rPr>
        <w:t>分屬財團法人二二八事件紀念基金會、財團法人戒嚴時期不當叛亂暨匪諜審判案件補償基金會認定在案之</w:t>
      </w:r>
      <w:r w:rsidRPr="008D7CA0">
        <w:rPr>
          <w:rFonts w:ascii="標楷體" w:eastAsia="標楷體" w:hAnsi="標楷體" w:cs="Times New Roman"/>
          <w:szCs w:val="24"/>
        </w:rPr>
        <w:t>179名政治受難者，至</w:t>
      </w:r>
      <w:r w:rsidRPr="008D7CA0">
        <w:rPr>
          <w:rFonts w:ascii="標楷體" w:eastAsia="標楷體" w:hAnsi="標楷體" w:cs="Times New Roman" w:hint="eastAsia"/>
          <w:szCs w:val="24"/>
        </w:rPr>
        <w:t>2015年10</w:t>
      </w:r>
      <w:r w:rsidRPr="008D7CA0">
        <w:rPr>
          <w:rFonts w:ascii="標楷體" w:eastAsia="標楷體" w:hAnsi="標楷體" w:cs="Times New Roman"/>
          <w:szCs w:val="24"/>
        </w:rPr>
        <w:t>月，</w:t>
      </w:r>
      <w:r w:rsidRPr="008D7CA0">
        <w:rPr>
          <w:rFonts w:ascii="標楷體" w:eastAsia="標楷體" w:hAnsi="標楷體" w:cs="Times New Roman" w:hint="eastAsia"/>
          <w:szCs w:val="24"/>
        </w:rPr>
        <w:t>已與</w:t>
      </w:r>
      <w:r w:rsidRPr="008D7CA0">
        <w:rPr>
          <w:rFonts w:ascii="標楷體" w:eastAsia="標楷體" w:hAnsi="標楷體" w:cs="Times New Roman"/>
          <w:szCs w:val="24"/>
        </w:rPr>
        <w:t>170名受難者</w:t>
      </w:r>
      <w:r w:rsidRPr="008D7CA0">
        <w:rPr>
          <w:rFonts w:ascii="標楷體" w:eastAsia="標楷體" w:hAnsi="標楷體" w:cs="Times New Roman" w:hint="eastAsia"/>
          <w:szCs w:val="24"/>
        </w:rPr>
        <w:t>或其家屬</w:t>
      </w:r>
      <w:r w:rsidRPr="008D7CA0">
        <w:rPr>
          <w:rFonts w:ascii="標楷體" w:eastAsia="標楷體" w:hAnsi="標楷體" w:cs="Times New Roman"/>
          <w:szCs w:val="24"/>
        </w:rPr>
        <w:t>聯繫，並受理105人</w:t>
      </w:r>
      <w:r w:rsidR="009D5EF3">
        <w:rPr>
          <w:rFonts w:ascii="標楷體" w:eastAsia="標楷體" w:hAnsi="標楷體" w:cs="Times New Roman"/>
          <w:szCs w:val="24"/>
        </w:rPr>
        <w:t>（</w:t>
      </w:r>
      <w:r w:rsidRPr="008D7CA0">
        <w:rPr>
          <w:rFonts w:ascii="標楷體" w:eastAsia="標楷體" w:hAnsi="標楷體" w:cs="Times New Roman"/>
          <w:szCs w:val="24"/>
        </w:rPr>
        <w:t>116件</w:t>
      </w:r>
      <w:r w:rsidR="009D5EF3">
        <w:rPr>
          <w:rFonts w:ascii="標楷體" w:eastAsia="標楷體" w:hAnsi="標楷體" w:cs="Times New Roman"/>
          <w:szCs w:val="24"/>
        </w:rPr>
        <w:t>）</w:t>
      </w:r>
      <w:r w:rsidRPr="008D7CA0">
        <w:rPr>
          <w:rFonts w:ascii="標楷體" w:eastAsia="標楷體" w:hAnsi="標楷體" w:cs="Times New Roman"/>
          <w:szCs w:val="24"/>
        </w:rPr>
        <w:t>申請案</w:t>
      </w:r>
      <w:r w:rsidRPr="008D7CA0">
        <w:rPr>
          <w:rFonts w:ascii="標楷體" w:eastAsia="標楷體" w:hAnsi="標楷體" w:cs="Times New Roman" w:hint="eastAsia"/>
          <w:szCs w:val="24"/>
        </w:rPr>
        <w:t>。</w:t>
      </w:r>
    </w:p>
    <w:p w14:paraId="53BDCAA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B60DA3">
        <w:rPr>
          <w:rFonts w:ascii="標楷體" w:eastAsia="標楷體" w:hAnsi="標楷體" w:cs="Times New Roman" w:hint="eastAsia"/>
          <w:kern w:val="0"/>
          <w:szCs w:val="24"/>
        </w:rPr>
        <w:t>2013</w:t>
      </w:r>
      <w:r w:rsidRPr="008D7CA0">
        <w:rPr>
          <w:rFonts w:ascii="標楷體" w:eastAsia="標楷體" w:hAnsi="標楷體" w:cs="Times New Roman"/>
          <w:szCs w:val="24"/>
        </w:rPr>
        <w:t>年</w:t>
      </w:r>
      <w:r w:rsidRPr="008D7CA0">
        <w:rPr>
          <w:rFonts w:ascii="標楷體" w:eastAsia="標楷體" w:hAnsi="標楷體" w:cs="Times New Roman" w:hint="eastAsia"/>
          <w:szCs w:val="24"/>
        </w:rPr>
        <w:t>至2015年10月，</w:t>
      </w:r>
      <w:r w:rsidRPr="008D7CA0">
        <w:rPr>
          <w:rFonts w:ascii="標楷體" w:eastAsia="標楷體" w:hAnsi="標楷體" w:cs="Times New Roman"/>
          <w:szCs w:val="24"/>
        </w:rPr>
        <w:t>特定事件檔案當事人或其</w:t>
      </w:r>
      <w:r w:rsidRPr="008D7CA0">
        <w:rPr>
          <w:rFonts w:ascii="標楷體" w:eastAsia="標楷體" w:hAnsi="標楷體" w:cs="Times New Roman" w:hint="eastAsia"/>
          <w:szCs w:val="24"/>
        </w:rPr>
        <w:t>繼承人</w:t>
      </w:r>
      <w:r w:rsidRPr="008D7CA0">
        <w:rPr>
          <w:rFonts w:ascii="標楷體" w:eastAsia="標楷體" w:hAnsi="標楷體" w:cs="Times New Roman"/>
          <w:szCs w:val="24"/>
        </w:rPr>
        <w:t>申請應用國家檔案計</w:t>
      </w:r>
      <w:r w:rsidRPr="008D7CA0">
        <w:rPr>
          <w:rFonts w:ascii="標楷體" w:eastAsia="標楷體" w:hAnsi="標楷體" w:cs="Times New Roman" w:hint="eastAsia"/>
          <w:szCs w:val="24"/>
        </w:rPr>
        <w:t>95</w:t>
      </w:r>
      <w:r w:rsidRPr="008D7CA0">
        <w:rPr>
          <w:rFonts w:ascii="標楷體" w:eastAsia="標楷體" w:hAnsi="標楷體" w:cs="Times New Roman"/>
          <w:szCs w:val="24"/>
        </w:rPr>
        <w:t>人次，6,325件檔案，</w:t>
      </w:r>
      <w:r w:rsidRPr="008D7CA0">
        <w:rPr>
          <w:rFonts w:ascii="標楷體" w:eastAsia="標楷體" w:hAnsi="標楷體" w:cs="Times New Roman" w:hint="eastAsia"/>
          <w:szCs w:val="24"/>
        </w:rPr>
        <w:t>對於涉及檔案當事人之檔案皆主動</w:t>
      </w:r>
      <w:r w:rsidRPr="008D7CA0">
        <w:rPr>
          <w:rFonts w:ascii="標楷體" w:eastAsia="標楷體" w:hAnsi="標楷體" w:cs="Times New Roman"/>
          <w:szCs w:val="24"/>
        </w:rPr>
        <w:t>免費</w:t>
      </w:r>
      <w:r w:rsidRPr="008D7CA0">
        <w:rPr>
          <w:rFonts w:ascii="標楷體" w:eastAsia="標楷體" w:hAnsi="標楷體" w:cs="Times New Roman" w:hint="eastAsia"/>
          <w:szCs w:val="24"/>
        </w:rPr>
        <w:t>提供檔案影像光碟</w:t>
      </w:r>
      <w:r w:rsidRPr="008D7CA0">
        <w:rPr>
          <w:rFonts w:ascii="標楷體" w:eastAsia="標楷體" w:hAnsi="標楷體" w:cs="Times New Roman"/>
          <w:szCs w:val="24"/>
        </w:rPr>
        <w:t>。</w:t>
      </w:r>
    </w:p>
    <w:p w14:paraId="33147276"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至</w:t>
      </w:r>
      <w:r w:rsidRPr="00B60DA3">
        <w:rPr>
          <w:rFonts w:ascii="標楷體" w:eastAsia="標楷體" w:hAnsi="標楷體" w:cs="Times New Roman"/>
          <w:kern w:val="0"/>
          <w:szCs w:val="24"/>
        </w:rPr>
        <w:t>2015</w:t>
      </w:r>
      <w:r w:rsidRPr="008D7CA0">
        <w:rPr>
          <w:rFonts w:ascii="標楷體" w:eastAsia="標楷體" w:hAnsi="標楷體" w:cs="Times New Roman" w:hint="eastAsia"/>
          <w:szCs w:val="24"/>
        </w:rPr>
        <w:t>年10月，國家發展委員會檔案管理局徵集二二八事件及戒嚴時期特定事件檔案，除依國家機密保護法第</w:t>
      </w:r>
      <w:r w:rsidRPr="008D7CA0">
        <w:rPr>
          <w:rFonts w:ascii="標楷體" w:eastAsia="標楷體" w:hAnsi="標楷體" w:cs="Times New Roman"/>
          <w:szCs w:val="24"/>
        </w:rPr>
        <w:t>12</w:t>
      </w:r>
      <w:r w:rsidRPr="008D7CA0">
        <w:rPr>
          <w:rFonts w:ascii="標楷體" w:eastAsia="標楷體" w:hAnsi="標楷體" w:cs="Times New Roman" w:hint="eastAsia"/>
          <w:szCs w:val="24"/>
        </w:rPr>
        <w:t>條規定核列永久保密或機關仍具業務參考需要者，暫不移轉外，餘已全數移轉完竣。其中，二二八事件檔案計有</w:t>
      </w:r>
      <w:r w:rsidRPr="008D7CA0">
        <w:rPr>
          <w:rFonts w:ascii="標楷體" w:eastAsia="標楷體" w:hAnsi="標楷體" w:cs="Times New Roman"/>
          <w:szCs w:val="24"/>
        </w:rPr>
        <w:t>219.5</w:t>
      </w:r>
      <w:r w:rsidRPr="008D7CA0">
        <w:rPr>
          <w:rFonts w:ascii="標楷體" w:eastAsia="標楷體" w:hAnsi="標楷體" w:cs="Times New Roman" w:hint="eastAsia"/>
          <w:szCs w:val="24"/>
        </w:rPr>
        <w:t>0公尺，戒嚴時期特定事件檔案計有174.09公尺，共計393.59公尺。</w:t>
      </w:r>
    </w:p>
    <w:p w14:paraId="3277F422" w14:textId="77777777" w:rsidR="00EC441D" w:rsidRPr="008D7CA0" w:rsidRDefault="006502A7"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檔案開放應用與個人隱私之保護，以儘量開放，最小限制為原則，對於當事人或其繼承人申請與</w:t>
      </w:r>
      <w:r w:rsidR="00EC441D" w:rsidRPr="008D7CA0">
        <w:rPr>
          <w:rFonts w:ascii="標楷體" w:eastAsia="標楷體" w:hAnsi="標楷體" w:cs="Times New Roman" w:hint="eastAsia"/>
          <w:szCs w:val="24"/>
        </w:rPr>
        <w:t>當事人相關之國家檔案，有關當事人本人之檔案全部提供</w:t>
      </w:r>
      <w:r w:rsidR="00EC441D" w:rsidRPr="008D7CA0">
        <w:rPr>
          <w:rFonts w:ascii="標楷體" w:eastAsia="標楷體" w:hAnsi="標楷體" w:cs="Times New Roman"/>
          <w:szCs w:val="24"/>
        </w:rPr>
        <w:t>；至同案卷中涉及第三人隱私之檔案，</w:t>
      </w:r>
      <w:r w:rsidR="00EC441D" w:rsidRPr="008D7CA0">
        <w:rPr>
          <w:rFonts w:ascii="標楷體" w:eastAsia="標楷體" w:hAnsi="標楷體" w:cs="Times New Roman" w:hint="eastAsia"/>
          <w:szCs w:val="24"/>
        </w:rPr>
        <w:t>一般民眾申請應用特定事件國家檔案</w:t>
      </w:r>
      <w:r w:rsidR="00EC441D" w:rsidRPr="008D7CA0">
        <w:rPr>
          <w:rFonts w:ascii="標楷體" w:eastAsia="標楷體" w:hAnsi="標楷體" w:cs="Times New Roman"/>
          <w:szCs w:val="24"/>
        </w:rPr>
        <w:t>，</w:t>
      </w:r>
      <w:r w:rsidR="00EC441D" w:rsidRPr="008D7CA0">
        <w:rPr>
          <w:rFonts w:ascii="標楷體" w:eastAsia="標楷體" w:hAnsi="標楷體" w:cs="Times New Roman" w:hint="eastAsia"/>
          <w:szCs w:val="24"/>
        </w:rPr>
        <w:t>未經其同意或授權者，依分離原則辦理。2012年至2015年</w:t>
      </w:r>
      <w:r w:rsidR="00351840">
        <w:rPr>
          <w:rFonts w:ascii="標楷體" w:eastAsia="標楷體" w:hAnsi="標楷體" w:cs="Times New Roman" w:hint="eastAsia"/>
          <w:szCs w:val="24"/>
        </w:rPr>
        <w:t>10</w:t>
      </w:r>
      <w:r w:rsidR="00EC441D" w:rsidRPr="008D7CA0">
        <w:rPr>
          <w:rFonts w:ascii="標楷體" w:eastAsia="標楷體" w:hAnsi="標楷體" w:cs="Times New Roman" w:hint="eastAsia"/>
          <w:szCs w:val="24"/>
        </w:rPr>
        <w:t>月，共受理</w:t>
      </w:r>
      <w:r w:rsidR="00351840">
        <w:rPr>
          <w:rFonts w:ascii="標楷體" w:eastAsia="標楷體" w:hAnsi="標楷體" w:cs="Times New Roman" w:hint="eastAsia"/>
          <w:szCs w:val="24"/>
        </w:rPr>
        <w:t>815</w:t>
      </w:r>
      <w:r w:rsidR="00EC441D" w:rsidRPr="008D7CA0">
        <w:rPr>
          <w:rFonts w:ascii="標楷體" w:eastAsia="標楷體" w:hAnsi="標楷體" w:cs="Times New Roman" w:hint="eastAsia"/>
          <w:szCs w:val="24"/>
        </w:rPr>
        <w:t>人次，</w:t>
      </w:r>
      <w:r w:rsidR="00351840">
        <w:rPr>
          <w:rFonts w:ascii="標楷體" w:eastAsia="標楷體" w:hAnsi="標楷體" w:cs="Times New Roman" w:hint="eastAsia"/>
          <w:szCs w:val="24"/>
        </w:rPr>
        <w:t>92,69</w:t>
      </w:r>
      <w:r w:rsidR="00EC441D" w:rsidRPr="008D7CA0">
        <w:rPr>
          <w:rFonts w:ascii="標楷體" w:eastAsia="標楷體" w:hAnsi="標楷體" w:cs="Times New Roman" w:hint="eastAsia"/>
          <w:szCs w:val="24"/>
        </w:rPr>
        <w:t>3件，完成准駁</w:t>
      </w:r>
      <w:r w:rsidR="00351840">
        <w:rPr>
          <w:rFonts w:ascii="標楷體" w:eastAsia="標楷體" w:hAnsi="標楷體" w:cs="Times New Roman" w:hint="eastAsia"/>
          <w:szCs w:val="24"/>
        </w:rPr>
        <w:t>88,611</w:t>
      </w:r>
      <w:r w:rsidR="00EC441D" w:rsidRPr="008D7CA0">
        <w:rPr>
          <w:rFonts w:ascii="標楷體" w:eastAsia="標楷體" w:hAnsi="標楷體" w:cs="Times New Roman" w:hint="eastAsia"/>
          <w:szCs w:val="24"/>
        </w:rPr>
        <w:t>件，提供</w:t>
      </w:r>
      <w:r w:rsidR="00351840">
        <w:rPr>
          <w:rFonts w:ascii="標楷體" w:eastAsia="標楷體" w:hAnsi="標楷體" w:cs="Times New Roman" w:hint="eastAsia"/>
          <w:szCs w:val="24"/>
        </w:rPr>
        <w:t>88,532</w:t>
      </w:r>
      <w:r w:rsidR="00EC441D" w:rsidRPr="008D7CA0">
        <w:rPr>
          <w:rFonts w:ascii="標楷體" w:eastAsia="標楷體" w:hAnsi="標楷體" w:cs="Times New Roman" w:hint="eastAsia"/>
          <w:szCs w:val="24"/>
        </w:rPr>
        <w:t>件，待准駁</w:t>
      </w:r>
      <w:r w:rsidR="00351840">
        <w:rPr>
          <w:rFonts w:ascii="標楷體" w:eastAsia="標楷體" w:hAnsi="標楷體" w:cs="Times New Roman" w:hint="eastAsia"/>
          <w:szCs w:val="24"/>
        </w:rPr>
        <w:t>4,082</w:t>
      </w:r>
      <w:r w:rsidR="00EC441D" w:rsidRPr="008D7CA0">
        <w:rPr>
          <w:rFonts w:ascii="標楷體" w:eastAsia="標楷體" w:hAnsi="標楷體" w:cs="Times New Roman" w:hint="eastAsia"/>
          <w:szCs w:val="24"/>
        </w:rPr>
        <w:t>件。檔案未提供應用者計79件。</w:t>
      </w:r>
    </w:p>
    <w:p w14:paraId="3EDD78F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szCs w:val="24"/>
        </w:rPr>
        <w:t>針對屆滿30年之國家檔案，符合因學術研究需要，有聯繫檔案內當事人之必要，由</w:t>
      </w:r>
      <w:r w:rsidR="002C51A8">
        <w:rPr>
          <w:rFonts w:ascii="標楷體" w:eastAsia="標楷體" w:hAnsi="標楷體" w:cs="Times New Roman"/>
          <w:szCs w:val="24"/>
        </w:rPr>
        <w:t>學術研究機構</w:t>
      </w:r>
      <w:r w:rsidRPr="008D7CA0">
        <w:rPr>
          <w:rFonts w:ascii="標楷體" w:eastAsia="標楷體" w:hAnsi="標楷體" w:cs="Times New Roman"/>
          <w:szCs w:val="24"/>
        </w:rPr>
        <w:t>具函申請並檢附研究計畫及具結書，敘明須提供之相關檔案內當事人姓名者，</w:t>
      </w:r>
      <w:r w:rsidRPr="008D7CA0">
        <w:rPr>
          <w:rFonts w:ascii="標楷體" w:eastAsia="標楷體" w:hAnsi="標楷體" w:cs="Times New Roman" w:hint="eastAsia"/>
          <w:szCs w:val="24"/>
        </w:rPr>
        <w:t>檔案局</w:t>
      </w:r>
      <w:r w:rsidRPr="008D7CA0">
        <w:rPr>
          <w:rFonts w:ascii="標楷體" w:eastAsia="標楷體" w:hAnsi="標楷體" w:cs="Times New Roman"/>
          <w:szCs w:val="24"/>
        </w:rPr>
        <w:t>得審酌提供當事人之地址及電話資料。</w:t>
      </w:r>
    </w:p>
    <w:p w14:paraId="517699E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國家檔案除尚未解密之機密檔案外，餘均提供借調。2012年至2015年10月，機關申請專案借調，共受理72</w:t>
      </w:r>
      <w:r w:rsidR="00834529">
        <w:rPr>
          <w:rFonts w:ascii="標楷體" w:eastAsia="標楷體" w:hAnsi="標楷體" w:cs="Times New Roman" w:hint="eastAsia"/>
          <w:szCs w:val="24"/>
        </w:rPr>
        <w:t>機關次</w:t>
      </w:r>
      <w:r w:rsidRPr="008D7CA0">
        <w:rPr>
          <w:rFonts w:ascii="標楷體" w:eastAsia="標楷體" w:hAnsi="標楷體" w:cs="Times New Roman" w:hint="eastAsia"/>
          <w:szCs w:val="24"/>
        </w:rPr>
        <w:t>，66,730件，完成准駁65,618件，提供65,573件，待准駁計1,112件。未提供者計45件。</w:t>
      </w:r>
    </w:p>
    <w:p w14:paraId="4DFB54FD" w14:textId="77777777" w:rsidR="00EC441D" w:rsidRPr="008D7CA0" w:rsidRDefault="00273AB8"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行政院於2013年5月27</w:t>
      </w:r>
      <w:r w:rsidR="00D21318">
        <w:rPr>
          <w:rFonts w:ascii="標楷體" w:eastAsia="標楷體" w:hAnsi="標楷體" w:cs="Times New Roman" w:hint="eastAsia"/>
          <w:szCs w:val="24"/>
        </w:rPr>
        <w:t>日送立法院審議</w:t>
      </w:r>
      <w:r>
        <w:rPr>
          <w:rFonts w:ascii="標楷體" w:eastAsia="標楷體" w:hAnsi="標楷體" w:cs="Times New Roman" w:hint="eastAsia"/>
          <w:szCs w:val="24"/>
        </w:rPr>
        <w:t>之</w:t>
      </w:r>
      <w:r w:rsidR="00EC441D" w:rsidRPr="008D7CA0">
        <w:rPr>
          <w:rFonts w:ascii="標楷體" w:eastAsia="標楷體" w:hAnsi="標楷體" w:cs="Times New Roman" w:hint="eastAsia"/>
          <w:szCs w:val="24"/>
        </w:rPr>
        <w:t>檔案法修正條文草案第22條之2明定，基於學術研究目的，有必要使用涉及個人隱私之國家檔案，於檢附證明文件申請並經准駁程序後，得提供閱覽、抄錄或就個人隱私以外部分提供複製。</w:t>
      </w:r>
    </w:p>
    <w:p w14:paraId="3DF8437B"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kern w:val="0"/>
          <w:szCs w:val="24"/>
        </w:rPr>
        <w:t>國</w:t>
      </w:r>
      <w:r w:rsidR="007D541D">
        <w:rPr>
          <w:rFonts w:ascii="標楷體" w:eastAsia="標楷體" w:hAnsi="標楷體" w:cs="Times New Roman" w:hint="eastAsia"/>
          <w:kern w:val="0"/>
          <w:szCs w:val="24"/>
        </w:rPr>
        <w:t>家</w:t>
      </w:r>
      <w:r w:rsidRPr="008D7CA0">
        <w:rPr>
          <w:rFonts w:ascii="標楷體" w:eastAsia="標楷體" w:hAnsi="標楷體" w:cs="Times New Roman" w:hint="eastAsia"/>
          <w:kern w:val="0"/>
          <w:szCs w:val="24"/>
        </w:rPr>
        <w:t>安</w:t>
      </w:r>
      <w:r w:rsidR="007D541D">
        <w:rPr>
          <w:rFonts w:ascii="標楷體" w:eastAsia="標楷體" w:hAnsi="標楷體" w:cs="Times New Roman" w:hint="eastAsia"/>
          <w:kern w:val="0"/>
          <w:szCs w:val="24"/>
        </w:rPr>
        <w:t>全</w:t>
      </w:r>
      <w:r w:rsidRPr="008D7CA0">
        <w:rPr>
          <w:rFonts w:ascii="標楷體" w:eastAsia="標楷體" w:hAnsi="標楷體" w:cs="Times New Roman"/>
          <w:kern w:val="0"/>
          <w:szCs w:val="24"/>
        </w:rPr>
        <w:t>局管有二二八事件及動員戡亂時期之政治檔案，已配合國家發展委員會檔案管理局進行檔案審選作業</w:t>
      </w:r>
      <w:r w:rsidR="00A1335B">
        <w:rPr>
          <w:rFonts w:ascii="標楷體" w:eastAsia="標楷體" w:hAnsi="標楷體" w:cs="Times New Roman"/>
          <w:kern w:val="0"/>
          <w:szCs w:val="24"/>
        </w:rPr>
        <w:t>，</w:t>
      </w:r>
      <w:r w:rsidRPr="008D7CA0">
        <w:rPr>
          <w:rFonts w:ascii="標楷體" w:eastAsia="標楷體" w:hAnsi="標楷體" w:cs="Times New Roman"/>
          <w:kern w:val="0"/>
          <w:szCs w:val="24"/>
        </w:rPr>
        <w:t>2012年至2015年6</w:t>
      </w:r>
      <w:r w:rsidR="009B43C9">
        <w:rPr>
          <w:rFonts w:ascii="標楷體" w:eastAsia="標楷體" w:hAnsi="標楷體" w:cs="Times New Roman"/>
          <w:kern w:val="0"/>
          <w:szCs w:val="24"/>
        </w:rPr>
        <w:t>月</w:t>
      </w:r>
      <w:r w:rsidRPr="008D7CA0">
        <w:rPr>
          <w:rFonts w:ascii="標楷體" w:eastAsia="標楷體" w:hAnsi="標楷體" w:cs="Times New Roman"/>
          <w:kern w:val="0"/>
          <w:szCs w:val="24"/>
        </w:rPr>
        <w:t>，</w:t>
      </w:r>
      <w:r w:rsidRPr="008D7CA0">
        <w:rPr>
          <w:rFonts w:ascii="標楷體" w:eastAsia="標楷體" w:hAnsi="標楷體" w:cs="Times New Roman" w:hint="eastAsia"/>
          <w:kern w:val="0"/>
          <w:szCs w:val="24"/>
        </w:rPr>
        <w:t>已</w:t>
      </w:r>
      <w:r w:rsidRPr="008D7CA0">
        <w:rPr>
          <w:rFonts w:ascii="標楷體" w:eastAsia="標楷體" w:hAnsi="標楷體" w:cs="Times New Roman"/>
          <w:kern w:val="0"/>
          <w:szCs w:val="24"/>
        </w:rPr>
        <w:t>完成11卷589件檔案移轉，全數</w:t>
      </w:r>
      <w:r w:rsidRPr="008D7CA0">
        <w:rPr>
          <w:rFonts w:ascii="標楷體" w:eastAsia="標楷體" w:hAnsi="標楷體" w:cs="Times New Roman" w:hint="eastAsia"/>
          <w:kern w:val="0"/>
          <w:szCs w:val="24"/>
        </w:rPr>
        <w:t>移轉完畢</w:t>
      </w:r>
      <w:r w:rsidRPr="008D7CA0">
        <w:rPr>
          <w:rFonts w:ascii="標楷體" w:eastAsia="標楷體" w:hAnsi="標楷體" w:cs="Times New Roman"/>
          <w:kern w:val="0"/>
          <w:szCs w:val="24"/>
        </w:rPr>
        <w:t>。</w:t>
      </w:r>
    </w:p>
    <w:p w14:paraId="784189CA"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B60DA3">
        <w:rPr>
          <w:rFonts w:ascii="標楷體" w:eastAsia="標楷體" w:hAnsi="標楷體" w:cs="Times New Roman" w:hint="eastAsia"/>
          <w:kern w:val="0"/>
          <w:szCs w:val="24"/>
        </w:rPr>
        <w:t>國防部</w:t>
      </w:r>
      <w:r w:rsidRPr="008D7CA0">
        <w:rPr>
          <w:rFonts w:ascii="標楷體" w:eastAsia="標楷體" w:hAnsi="標楷體" w:cs="Times New Roman" w:hint="eastAsia"/>
          <w:szCs w:val="24"/>
        </w:rPr>
        <w:t>二二八事件史料類318卷、二二八事件政治偵防及審判類105卷等兩大類423卷4</w:t>
      </w:r>
      <w:r w:rsidR="00834529">
        <w:rPr>
          <w:rFonts w:ascii="標楷體" w:eastAsia="標楷體" w:hAnsi="標楷體" w:cs="Times New Roman" w:hint="eastAsia"/>
          <w:szCs w:val="24"/>
        </w:rPr>
        <w:t>,</w:t>
      </w:r>
      <w:r w:rsidRPr="008D7CA0">
        <w:rPr>
          <w:rFonts w:ascii="標楷體" w:eastAsia="標楷體" w:hAnsi="標楷體" w:cs="Times New Roman" w:hint="eastAsia"/>
          <w:szCs w:val="24"/>
        </w:rPr>
        <w:t>077件資料，已全數移轉至檔案管理局納管，國防部軍事情報局現有</w:t>
      </w:r>
      <w:r w:rsidR="00834529">
        <w:rPr>
          <w:rFonts w:ascii="標楷體" w:eastAsia="標楷體" w:hAnsi="標楷體" w:cs="Times New Roman" w:hint="eastAsia"/>
          <w:szCs w:val="24"/>
        </w:rPr>
        <w:t>二二八</w:t>
      </w:r>
      <w:r w:rsidRPr="008D7CA0">
        <w:rPr>
          <w:rFonts w:ascii="標楷體" w:eastAsia="標楷體" w:hAnsi="標楷體" w:cs="Times New Roman" w:hint="eastAsia"/>
          <w:szCs w:val="24"/>
        </w:rPr>
        <w:t>事件史料檔案計419件，迄2013年5月9日已開放380件，餘39</w:t>
      </w:r>
      <w:r w:rsidR="00C63702" w:rsidRPr="008D7CA0">
        <w:rPr>
          <w:rFonts w:ascii="標楷體" w:eastAsia="標楷體" w:hAnsi="標楷體" w:cs="Times New Roman" w:hint="eastAsia"/>
          <w:szCs w:val="24"/>
        </w:rPr>
        <w:t>件依國家機密保護法</w:t>
      </w:r>
      <w:r w:rsidRPr="008D7CA0">
        <w:rPr>
          <w:rFonts w:ascii="標楷體" w:eastAsia="標楷體" w:hAnsi="標楷體" w:cs="Times New Roman" w:hint="eastAsia"/>
          <w:szCs w:val="24"/>
        </w:rPr>
        <w:t>屬國家機密，依法永久保密。</w:t>
      </w:r>
    </w:p>
    <w:p w14:paraId="05500EDC"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法務部調查局</w:t>
      </w:r>
      <w:r w:rsidRPr="008D7CA0">
        <w:rPr>
          <w:rFonts w:ascii="標楷體" w:eastAsia="標楷體" w:hAnsi="標楷體" w:cs="Times New Roman" w:hint="eastAsia"/>
          <w:kern w:val="0"/>
          <w:szCs w:val="24"/>
        </w:rPr>
        <w:t>管有之</w:t>
      </w:r>
      <w:r w:rsidRPr="008D7CA0">
        <w:rPr>
          <w:rFonts w:ascii="標楷體" w:eastAsia="標楷體" w:hAnsi="標楷體" w:cs="Times New Roman"/>
          <w:kern w:val="0"/>
          <w:szCs w:val="24"/>
        </w:rPr>
        <w:t>檔案移轉情形</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包括：美麗島一二一O事件專案</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重大政治事件白雅燦等</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安康接待室留存檔案</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民國38年以前檔案</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戒嚴時期偵防及審判案件</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國家檔案徵集四年計畫</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將持續配合辦理檔案移轉作業。</w:t>
      </w:r>
    </w:p>
    <w:p w14:paraId="6B56C6CA" w14:textId="77777777" w:rsidR="00F16761" w:rsidRPr="00F16761" w:rsidRDefault="00F16761" w:rsidP="00F16761">
      <w:pPr>
        <w:widowControl/>
        <w:overflowPunct w:val="0"/>
        <w:spacing w:line="480" w:lineRule="exact"/>
        <w:ind w:leftChars="-4" w:left="1070" w:hangingChars="300" w:hanging="1080"/>
        <w:jc w:val="both"/>
        <w:rPr>
          <w:rFonts w:ascii="標楷體" w:eastAsia="標楷體" w:hAnsi="標楷體" w:cs="Times New Roman"/>
          <w:kern w:val="0"/>
          <w:sz w:val="36"/>
          <w:szCs w:val="36"/>
        </w:rPr>
      </w:pPr>
    </w:p>
    <w:p w14:paraId="7B152E69"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55" w:name="_Toc433787042"/>
      <w:bookmarkStart w:id="56" w:name="_Toc440549626"/>
      <w:r w:rsidRPr="00CC13C6">
        <w:rPr>
          <w:rFonts w:ascii="標楷體" w:eastAsia="標楷體" w:hAnsi="標楷體" w:cs="Times New Roman"/>
          <w:b/>
          <w:bCs/>
          <w:sz w:val="28"/>
          <w:szCs w:val="28"/>
        </w:rPr>
        <w:t>第26點</w:t>
      </w:r>
      <w:bookmarkStart w:id="57" w:name="_Toc433787043"/>
      <w:bookmarkEnd w:id="55"/>
      <w:r w:rsidR="002F46E8">
        <w:rPr>
          <w:rFonts w:ascii="標楷體" w:eastAsia="標楷體" w:hAnsi="標楷體" w:cs="Times New Roman" w:hint="eastAsia"/>
          <w:b/>
          <w:bCs/>
          <w:sz w:val="28"/>
          <w:szCs w:val="28"/>
        </w:rPr>
        <w:t>及</w:t>
      </w:r>
      <w:r w:rsidR="002F46E8" w:rsidRPr="00CC13C6">
        <w:rPr>
          <w:rFonts w:ascii="標楷體" w:eastAsia="標楷體" w:hAnsi="標楷體" w:cs="Times New Roman"/>
          <w:b/>
          <w:bCs/>
          <w:sz w:val="28"/>
          <w:szCs w:val="28"/>
        </w:rPr>
        <w:t>第27點</w:t>
      </w:r>
      <w:bookmarkEnd w:id="56"/>
      <w:bookmarkEnd w:id="57"/>
    </w:p>
    <w:p w14:paraId="76A27C3C" w14:textId="77777777" w:rsidR="00B656FD" w:rsidRPr="00C51F6D" w:rsidRDefault="00EC441D" w:rsidP="00CD5C24">
      <w:pPr>
        <w:keepNext/>
        <w:spacing w:line="480" w:lineRule="exact"/>
        <w:outlineLvl w:val="1"/>
        <w:rPr>
          <w:rFonts w:ascii="標楷體" w:eastAsia="標楷體" w:hAnsi="標楷體" w:cs="Times New Roman"/>
          <w:b/>
          <w:bCs/>
          <w:szCs w:val="24"/>
        </w:rPr>
      </w:pPr>
      <w:bookmarkStart w:id="58" w:name="_Toc433787044"/>
      <w:bookmarkStart w:id="59" w:name="_Toc440549627"/>
      <w:r w:rsidRPr="00C51F6D">
        <w:rPr>
          <w:rFonts w:ascii="標楷體" w:eastAsia="標楷體" w:hAnsi="標楷體" w:cs="Times New Roman" w:hint="eastAsia"/>
          <w:b/>
          <w:bCs/>
          <w:szCs w:val="24"/>
        </w:rPr>
        <w:t>CEDAW法規檢視</w:t>
      </w:r>
      <w:bookmarkEnd w:id="58"/>
      <w:bookmarkEnd w:id="59"/>
    </w:p>
    <w:p w14:paraId="52850102" w14:textId="77777777" w:rsidR="00EC441D" w:rsidRPr="00CD5C24" w:rsidRDefault="005503CA" w:rsidP="00CC3A7E">
      <w:pPr>
        <w:pStyle w:val="a8"/>
        <w:numPr>
          <w:ilvl w:val="0"/>
          <w:numId w:val="4"/>
        </w:numPr>
        <w:overflowPunct w:val="0"/>
        <w:spacing w:line="480" w:lineRule="exact"/>
        <w:ind w:leftChars="0"/>
        <w:jc w:val="both"/>
        <w:rPr>
          <w:rFonts w:ascii="標楷體" w:eastAsia="標楷體" w:hAnsi="標楷體" w:cs="Times New Roman"/>
          <w:szCs w:val="24"/>
        </w:rPr>
      </w:pPr>
      <w:r w:rsidRPr="00CD5C24">
        <w:rPr>
          <w:rFonts w:ascii="標楷體" w:eastAsia="標楷體" w:hAnsi="標楷體" w:cs="Times New Roman" w:hint="eastAsia"/>
          <w:szCs w:val="24"/>
        </w:rPr>
        <w:t>參見</w:t>
      </w:r>
      <w:r w:rsidRPr="00B60DA3">
        <w:rPr>
          <w:rFonts w:ascii="標楷體" w:eastAsia="標楷體" w:hAnsi="標楷體" w:cs="Times New Roman" w:hint="eastAsia"/>
          <w:kern w:val="0"/>
          <w:szCs w:val="24"/>
        </w:rPr>
        <w:t>CEDAW</w:t>
      </w:r>
      <w:r w:rsidRPr="00CD5C24">
        <w:rPr>
          <w:rFonts w:ascii="標楷體" w:eastAsia="標楷體" w:hAnsi="標楷體" w:cs="Times New Roman" w:hint="eastAsia"/>
          <w:szCs w:val="24"/>
        </w:rPr>
        <w:t>公約第</w:t>
      </w:r>
      <w:r w:rsidR="00586483" w:rsidRPr="00CD5C24">
        <w:rPr>
          <w:rFonts w:ascii="標楷體" w:eastAsia="標楷體" w:hAnsi="標楷體" w:cs="Times New Roman" w:hint="eastAsia"/>
          <w:szCs w:val="24"/>
        </w:rPr>
        <w:t>二</w:t>
      </w:r>
      <w:r w:rsidRPr="00CD5C24">
        <w:rPr>
          <w:rFonts w:ascii="標楷體" w:eastAsia="標楷體" w:hAnsi="標楷體" w:cs="Times New Roman" w:hint="eastAsia"/>
          <w:szCs w:val="24"/>
        </w:rPr>
        <w:t>次國家報告</w:t>
      </w:r>
      <w:r w:rsidR="00120A4C">
        <w:rPr>
          <w:rFonts w:ascii="標楷體" w:eastAsia="標楷體" w:hAnsi="標楷體" w:cs="Times New Roman" w:hint="eastAsia"/>
          <w:szCs w:val="24"/>
        </w:rPr>
        <w:t>2.18-</w:t>
      </w:r>
      <w:r w:rsidR="00EA08FD" w:rsidRPr="00CD5C24">
        <w:rPr>
          <w:rFonts w:ascii="標楷體" w:eastAsia="標楷體" w:hAnsi="標楷體" w:cs="Times New Roman" w:hint="eastAsia"/>
          <w:szCs w:val="24"/>
        </w:rPr>
        <w:t>2.23</w:t>
      </w:r>
      <w:r w:rsidR="000B051B">
        <w:rPr>
          <w:rFonts w:ascii="標楷體" w:eastAsia="標楷體" w:hAnsi="標楷體" w:cs="Times New Roman" w:hint="eastAsia"/>
          <w:szCs w:val="24"/>
        </w:rPr>
        <w:t>。</w:t>
      </w:r>
    </w:p>
    <w:p w14:paraId="53848344" w14:textId="77777777" w:rsidR="00F16761" w:rsidRPr="00F16761" w:rsidRDefault="00F16761" w:rsidP="00CC13C6">
      <w:pPr>
        <w:rPr>
          <w:rFonts w:ascii="標楷體" w:eastAsia="標楷體" w:hAnsi="標楷體" w:cs="Times New Roman"/>
          <w:b/>
          <w:sz w:val="36"/>
          <w:szCs w:val="36"/>
          <w:bdr w:val="single" w:sz="4" w:space="0" w:color="auto"/>
        </w:rPr>
      </w:pPr>
    </w:p>
    <w:p w14:paraId="1DACA3DE" w14:textId="77777777" w:rsidR="00EC441D" w:rsidRPr="00CC13C6" w:rsidRDefault="00EC441D" w:rsidP="00F16761">
      <w:pPr>
        <w:keepNext/>
        <w:spacing w:line="480" w:lineRule="exact"/>
        <w:outlineLvl w:val="0"/>
        <w:rPr>
          <w:rFonts w:ascii="標楷體" w:eastAsia="標楷體" w:hAnsi="標楷體" w:cs="Times New Roman"/>
          <w:b/>
          <w:bCs/>
          <w:sz w:val="28"/>
          <w:szCs w:val="28"/>
        </w:rPr>
      </w:pPr>
      <w:bookmarkStart w:id="60" w:name="_Toc433787051"/>
      <w:bookmarkStart w:id="61" w:name="_Toc440549628"/>
      <w:r w:rsidRPr="00CC13C6">
        <w:rPr>
          <w:rFonts w:ascii="標楷體" w:eastAsia="標楷體" w:hAnsi="標楷體" w:cs="Times New Roman"/>
          <w:b/>
          <w:bCs/>
          <w:sz w:val="28"/>
          <w:szCs w:val="28"/>
        </w:rPr>
        <w:t>第28點</w:t>
      </w:r>
      <w:bookmarkStart w:id="62" w:name="_Toc433787052"/>
      <w:bookmarkEnd w:id="60"/>
      <w:r w:rsidR="002F46E8">
        <w:rPr>
          <w:rFonts w:ascii="標楷體" w:eastAsia="標楷體" w:hAnsi="標楷體" w:cs="Times New Roman" w:hint="eastAsia"/>
          <w:b/>
          <w:bCs/>
          <w:sz w:val="28"/>
          <w:szCs w:val="28"/>
        </w:rPr>
        <w:t>及</w:t>
      </w:r>
      <w:r w:rsidR="002F46E8" w:rsidRPr="00CC13C6">
        <w:rPr>
          <w:rFonts w:ascii="標楷體" w:eastAsia="標楷體" w:hAnsi="標楷體" w:cs="Times New Roman"/>
          <w:b/>
          <w:bCs/>
          <w:sz w:val="28"/>
          <w:szCs w:val="28"/>
        </w:rPr>
        <w:t>第29點</w:t>
      </w:r>
      <w:bookmarkEnd w:id="61"/>
      <w:bookmarkEnd w:id="62"/>
    </w:p>
    <w:p w14:paraId="03173F2A" w14:textId="77777777" w:rsidR="00EC441D" w:rsidRPr="00C51F6D" w:rsidRDefault="00EC441D" w:rsidP="00C51F6D">
      <w:pPr>
        <w:keepNext/>
        <w:spacing w:line="480" w:lineRule="exact"/>
        <w:outlineLvl w:val="1"/>
        <w:rPr>
          <w:rFonts w:ascii="標楷體" w:eastAsia="標楷體" w:hAnsi="標楷體" w:cs="Times New Roman"/>
          <w:b/>
          <w:bCs/>
          <w:szCs w:val="24"/>
        </w:rPr>
      </w:pPr>
      <w:bookmarkStart w:id="63" w:name="_Toc433787053"/>
      <w:bookmarkStart w:id="64" w:name="_Toc440549629"/>
      <w:r w:rsidRPr="00C51F6D">
        <w:rPr>
          <w:rFonts w:ascii="標楷體" w:eastAsia="標楷體" w:hAnsi="標楷體" w:cs="Times New Roman" w:hint="eastAsia"/>
          <w:b/>
          <w:bCs/>
          <w:szCs w:val="24"/>
        </w:rPr>
        <w:t>多元性別保障措施</w:t>
      </w:r>
      <w:bookmarkEnd w:id="63"/>
      <w:bookmarkEnd w:id="64"/>
    </w:p>
    <w:p w14:paraId="2DDED49F" w14:textId="77777777" w:rsidR="00EC441D" w:rsidRPr="009E3C98" w:rsidRDefault="00EC441D"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E91CF9">
        <w:rPr>
          <w:rFonts w:ascii="標楷體" w:eastAsia="標楷體" w:hAnsi="標楷體" w:cs="Times New Roman" w:hint="eastAsia"/>
          <w:kern w:val="0"/>
          <w:szCs w:val="24"/>
        </w:rPr>
        <w:t>性別平等教育法2011年6月22日修正，將性霸凌納入學校防治規定範圍。各校應運用各種形式的活動或教學措施，積極宣導禁止對不同性別、性別特質、性別認同或性傾向者有任何歧視之言詞或行為，並應對因性別、性別特質、性別認同或性傾向而處於不利處境的學生積極提供協助。</w:t>
      </w:r>
    </w:p>
    <w:p w14:paraId="588FB19A" w14:textId="64C95B1A" w:rsidR="00EC441D" w:rsidRPr="009E3C98" w:rsidRDefault="00C63702"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9E3C98">
        <w:rPr>
          <w:rFonts w:ascii="標楷體" w:eastAsia="標楷體" w:hAnsi="標楷體" w:cs="Times New Roman" w:hint="eastAsia"/>
          <w:kern w:val="0"/>
          <w:szCs w:val="24"/>
        </w:rPr>
        <w:t>依教育基本法</w:t>
      </w:r>
      <w:r w:rsidR="00EC441D" w:rsidRPr="009E3C98">
        <w:rPr>
          <w:rFonts w:ascii="標楷體" w:eastAsia="標楷體" w:hAnsi="標楷體" w:cs="Times New Roman" w:hint="eastAsia"/>
          <w:kern w:val="0"/>
          <w:szCs w:val="24"/>
        </w:rPr>
        <w:t>第8</w:t>
      </w:r>
      <w:r w:rsidRPr="009E3C98">
        <w:rPr>
          <w:rFonts w:ascii="標楷體" w:eastAsia="標楷體" w:hAnsi="標楷體" w:cs="Times New Roman" w:hint="eastAsia"/>
          <w:kern w:val="0"/>
          <w:szCs w:val="24"/>
        </w:rPr>
        <w:t>條、校園霸凌防制準則</w:t>
      </w:r>
      <w:r w:rsidR="00EC441D" w:rsidRPr="009E3C98">
        <w:rPr>
          <w:rFonts w:ascii="標楷體" w:eastAsia="標楷體" w:hAnsi="標楷體" w:cs="Times New Roman" w:hint="eastAsia"/>
          <w:kern w:val="0"/>
          <w:szCs w:val="24"/>
        </w:rPr>
        <w:t>及各級學校防制校園霸凌執行計畫等規定</w:t>
      </w:r>
      <w:r w:rsidR="007D541D">
        <w:rPr>
          <w:rFonts w:ascii="標楷體" w:eastAsia="標楷體" w:hAnsi="標楷體" w:cs="Times New Roman" w:hint="eastAsia"/>
          <w:kern w:val="0"/>
          <w:szCs w:val="24"/>
        </w:rPr>
        <w:t>，</w:t>
      </w:r>
      <w:r w:rsidR="00EC441D" w:rsidRPr="009E3C98">
        <w:rPr>
          <w:rFonts w:ascii="標楷體" w:eastAsia="標楷體" w:hAnsi="標楷體" w:cs="Times New Roman" w:hint="eastAsia"/>
          <w:kern w:val="0"/>
          <w:szCs w:val="24"/>
        </w:rPr>
        <w:t>辦理學生與學生間持續欺凌等偏差行為</w:t>
      </w:r>
      <w:r w:rsidR="00142343">
        <w:rPr>
          <w:rFonts w:ascii="標楷體" w:eastAsia="標楷體" w:hAnsi="標楷體" w:cs="Times New Roman" w:hint="eastAsia"/>
          <w:kern w:val="0"/>
          <w:szCs w:val="24"/>
        </w:rPr>
        <w:t>案</w:t>
      </w:r>
      <w:r w:rsidR="00EC441D" w:rsidRPr="009E3C98">
        <w:rPr>
          <w:rFonts w:ascii="標楷體" w:eastAsia="標楷體" w:hAnsi="標楷體" w:cs="Times New Roman" w:hint="eastAsia"/>
          <w:kern w:val="0"/>
          <w:szCs w:val="24"/>
        </w:rPr>
        <w:t>，2014年校園霸凌確認個案件數238件，輔導完成率達100％；2015年1</w:t>
      </w:r>
      <w:r w:rsidR="00333D45">
        <w:rPr>
          <w:rFonts w:ascii="標楷體" w:eastAsia="標楷體" w:hAnsi="標楷體" w:cs="Times New Roman" w:hint="eastAsia"/>
          <w:kern w:val="0"/>
          <w:szCs w:val="24"/>
        </w:rPr>
        <w:t>月</w:t>
      </w:r>
      <w:r w:rsidR="00EC441D" w:rsidRPr="009E3C98">
        <w:rPr>
          <w:rFonts w:ascii="標楷體" w:eastAsia="標楷體" w:hAnsi="標楷體" w:cs="Times New Roman" w:hint="eastAsia"/>
          <w:kern w:val="0"/>
          <w:szCs w:val="24"/>
        </w:rPr>
        <w:t>至</w:t>
      </w:r>
      <w:r w:rsidR="008175D3">
        <w:rPr>
          <w:rFonts w:ascii="標楷體" w:eastAsia="標楷體" w:hAnsi="標楷體" w:cs="Times New Roman" w:hint="eastAsia"/>
          <w:kern w:val="0"/>
          <w:szCs w:val="24"/>
        </w:rPr>
        <w:t>10</w:t>
      </w:r>
      <w:r w:rsidR="00EC441D" w:rsidRPr="009E3C98">
        <w:rPr>
          <w:rFonts w:ascii="標楷體" w:eastAsia="標楷體" w:hAnsi="標楷體" w:cs="Times New Roman" w:hint="eastAsia"/>
          <w:kern w:val="0"/>
          <w:szCs w:val="24"/>
        </w:rPr>
        <w:t>月校園霸凌確認個案件數</w:t>
      </w:r>
      <w:r w:rsidR="008175D3">
        <w:rPr>
          <w:rFonts w:ascii="標楷體" w:eastAsia="標楷體" w:hAnsi="標楷體" w:cs="Times New Roman" w:hint="eastAsia"/>
          <w:kern w:val="0"/>
          <w:szCs w:val="24"/>
        </w:rPr>
        <w:t>158</w:t>
      </w:r>
      <w:r w:rsidR="0054382B" w:rsidRPr="009E3C98">
        <w:rPr>
          <w:rFonts w:ascii="標楷體" w:eastAsia="標楷體" w:hAnsi="標楷體" w:cs="Times New Roman" w:hint="eastAsia"/>
          <w:kern w:val="0"/>
          <w:szCs w:val="24"/>
        </w:rPr>
        <w:t>件，</w:t>
      </w:r>
      <w:r w:rsidR="00EC441D" w:rsidRPr="009E3C98">
        <w:rPr>
          <w:rFonts w:ascii="標楷體" w:eastAsia="標楷體" w:hAnsi="標楷體" w:cs="Times New Roman" w:hint="eastAsia"/>
          <w:kern w:val="0"/>
          <w:szCs w:val="24"/>
        </w:rPr>
        <w:t>至2015年10月，輔導完成率達85％。</w:t>
      </w:r>
    </w:p>
    <w:p w14:paraId="1B9D499F" w14:textId="77777777" w:rsidR="00EC441D" w:rsidRPr="009E3C98" w:rsidRDefault="00EC441D"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9E3C98">
        <w:rPr>
          <w:rFonts w:ascii="標楷體" w:eastAsia="標楷體" w:hAnsi="標楷體" w:cs="Times New Roman" w:hint="eastAsia"/>
          <w:kern w:val="0"/>
          <w:szCs w:val="24"/>
        </w:rPr>
        <w:t>2011年起持續宣傳防制校園霸凌多元反映管道：</w:t>
      </w:r>
      <w:r w:rsidR="007D541D">
        <w:rPr>
          <w:rFonts w:ascii="標楷體" w:eastAsia="標楷體" w:hAnsi="標楷體" w:cs="Times New Roman" w:hint="eastAsia"/>
          <w:kern w:val="0"/>
          <w:szCs w:val="24"/>
        </w:rPr>
        <w:t>（1）</w:t>
      </w:r>
      <w:r w:rsidR="00E91CF9" w:rsidRPr="009E3C98">
        <w:rPr>
          <w:rFonts w:ascii="標楷體" w:eastAsia="標楷體" w:hAnsi="標楷體" w:cs="Times New Roman" w:hint="eastAsia"/>
          <w:kern w:val="0"/>
          <w:szCs w:val="24"/>
        </w:rPr>
        <w:t>告訴導師或家長；</w:t>
      </w:r>
      <w:r w:rsidR="007D541D">
        <w:rPr>
          <w:rFonts w:ascii="標楷體" w:eastAsia="標楷體" w:hAnsi="標楷體" w:cs="Times New Roman" w:hint="eastAsia"/>
          <w:kern w:val="0"/>
          <w:szCs w:val="24"/>
        </w:rPr>
        <w:t>（2）</w:t>
      </w:r>
      <w:r w:rsidR="00E91CF9" w:rsidRPr="009E3C98">
        <w:rPr>
          <w:rFonts w:ascii="標楷體" w:eastAsia="標楷體" w:hAnsi="標楷體" w:cs="Times New Roman" w:hint="eastAsia"/>
          <w:kern w:val="0"/>
          <w:szCs w:val="24"/>
        </w:rPr>
        <w:t>投訴學校信箱；</w:t>
      </w:r>
      <w:r w:rsidR="007D541D">
        <w:rPr>
          <w:rFonts w:ascii="標楷體" w:eastAsia="標楷體" w:hAnsi="標楷體" w:cs="Times New Roman" w:hint="eastAsia"/>
          <w:kern w:val="0"/>
          <w:szCs w:val="24"/>
        </w:rPr>
        <w:t>（3）</w:t>
      </w:r>
      <w:r w:rsidR="00E91CF9" w:rsidRPr="009E3C98">
        <w:rPr>
          <w:rFonts w:ascii="標楷體" w:eastAsia="標楷體" w:hAnsi="標楷體" w:cs="Times New Roman" w:hint="eastAsia"/>
          <w:kern w:val="0"/>
          <w:szCs w:val="24"/>
        </w:rPr>
        <w:t>於校園生活問卷中提出；</w:t>
      </w:r>
      <w:r w:rsidR="007D541D">
        <w:rPr>
          <w:rFonts w:ascii="標楷體" w:eastAsia="標楷體" w:hAnsi="標楷體" w:cs="Times New Roman" w:hint="eastAsia"/>
          <w:kern w:val="0"/>
          <w:szCs w:val="24"/>
        </w:rPr>
        <w:t>（4）</w:t>
      </w:r>
      <w:r w:rsidR="00E91CF9" w:rsidRPr="009E3C98">
        <w:rPr>
          <w:rFonts w:ascii="標楷體" w:eastAsia="標楷體" w:hAnsi="標楷體" w:cs="Times New Roman" w:hint="eastAsia"/>
          <w:kern w:val="0"/>
          <w:szCs w:val="24"/>
        </w:rPr>
        <w:t>向縣市防制校園霸凌專線反映；</w:t>
      </w:r>
      <w:r w:rsidR="007D541D">
        <w:rPr>
          <w:rFonts w:ascii="標楷體" w:eastAsia="標楷體" w:hAnsi="標楷體" w:cs="Times New Roman" w:hint="eastAsia"/>
          <w:kern w:val="0"/>
          <w:szCs w:val="24"/>
        </w:rPr>
        <w:t>（5）</w:t>
      </w:r>
      <w:r w:rsidRPr="009E3C98">
        <w:rPr>
          <w:rFonts w:ascii="標楷體" w:eastAsia="標楷體" w:hAnsi="標楷體" w:cs="Times New Roman" w:hint="eastAsia"/>
          <w:kern w:val="0"/>
          <w:szCs w:val="24"/>
        </w:rPr>
        <w:t>向教育部防制校園霸凌專線反映（0800-200-885</w:t>
      </w:r>
      <w:r w:rsidR="00E91CF9" w:rsidRPr="009E3C98">
        <w:rPr>
          <w:rFonts w:ascii="標楷體" w:eastAsia="標楷體" w:hAnsi="標楷體" w:cs="Times New Roman" w:hint="eastAsia"/>
          <w:kern w:val="0"/>
          <w:szCs w:val="24"/>
        </w:rPr>
        <w:t>）；</w:t>
      </w:r>
      <w:r w:rsidR="007D541D">
        <w:rPr>
          <w:rFonts w:ascii="標楷體" w:eastAsia="標楷體" w:hAnsi="標楷體" w:cs="Times New Roman" w:hint="eastAsia"/>
          <w:kern w:val="0"/>
          <w:szCs w:val="24"/>
        </w:rPr>
        <w:t>（6）</w:t>
      </w:r>
      <w:r w:rsidR="00E91CF9" w:rsidRPr="009E3C98">
        <w:rPr>
          <w:rFonts w:ascii="標楷體" w:eastAsia="標楷體" w:hAnsi="標楷體" w:cs="Times New Roman" w:hint="eastAsia"/>
          <w:kern w:val="0"/>
          <w:szCs w:val="24"/>
        </w:rPr>
        <w:t>在教育部防制校園霸凌專區留言版留言；</w:t>
      </w:r>
      <w:r w:rsidR="007D541D">
        <w:rPr>
          <w:rFonts w:ascii="標楷體" w:eastAsia="標楷體" w:hAnsi="標楷體" w:cs="Times New Roman" w:hint="eastAsia"/>
          <w:kern w:val="0"/>
          <w:szCs w:val="24"/>
        </w:rPr>
        <w:t>（7）</w:t>
      </w:r>
      <w:r w:rsidRPr="009E3C98">
        <w:rPr>
          <w:rFonts w:ascii="標楷體" w:eastAsia="標楷體" w:hAnsi="標楷體" w:cs="Times New Roman" w:hint="eastAsia"/>
          <w:kern w:val="0"/>
          <w:szCs w:val="24"/>
        </w:rPr>
        <w:t>其他管道（好同學、好朋友）。</w:t>
      </w:r>
    </w:p>
    <w:p w14:paraId="7C1E2915" w14:textId="77777777" w:rsidR="00EC441D" w:rsidRPr="009E3C98" w:rsidRDefault="00C63702"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9E3C98">
        <w:rPr>
          <w:rFonts w:ascii="標楷體" w:eastAsia="標楷體" w:hAnsi="標楷體" w:cs="Times New Roman" w:hint="eastAsia"/>
          <w:kern w:val="0"/>
          <w:szCs w:val="24"/>
        </w:rPr>
        <w:t>校園霸凌防制準則</w:t>
      </w:r>
      <w:r w:rsidR="00EC441D" w:rsidRPr="009E3C98">
        <w:rPr>
          <w:rFonts w:ascii="標楷體" w:eastAsia="標楷體" w:hAnsi="標楷體" w:cs="Times New Roman" w:hint="eastAsia"/>
          <w:kern w:val="0"/>
          <w:szCs w:val="24"/>
        </w:rPr>
        <w:t>第15條第4款及第16條已規範相關保密措施，就原始文書以外對外所另行製作之文書，應將檢</w:t>
      </w:r>
      <w:r w:rsidR="00605F7A">
        <w:rPr>
          <w:rFonts w:ascii="標楷體" w:eastAsia="標楷體" w:hAnsi="標楷體" w:cs="Times New Roman" w:hint="eastAsia"/>
          <w:kern w:val="0"/>
          <w:szCs w:val="24"/>
        </w:rPr>
        <w:t>舉人等之真實姓名及其他足以辨識身分之資料刪除，並以代號為之；如負有保密義務之</w:t>
      </w:r>
      <w:r w:rsidR="00EC441D" w:rsidRPr="009E3C98">
        <w:rPr>
          <w:rFonts w:ascii="標楷體" w:eastAsia="標楷體" w:hAnsi="標楷體" w:cs="Times New Roman" w:hint="eastAsia"/>
          <w:kern w:val="0"/>
          <w:szCs w:val="24"/>
        </w:rPr>
        <w:t>人洩密，則依刑法或其他相關法規處罰。</w:t>
      </w:r>
    </w:p>
    <w:p w14:paraId="2C1B000B" w14:textId="77777777" w:rsidR="00E91CF9" w:rsidRPr="009E3C98" w:rsidRDefault="00E91CF9"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9E3C98">
        <w:rPr>
          <w:rFonts w:ascii="標楷體" w:eastAsia="標楷體" w:hAnsi="標楷體" w:cs="Times New Roman" w:hint="eastAsia"/>
          <w:kern w:val="0"/>
          <w:szCs w:val="24"/>
        </w:rPr>
        <w:t>衛生福利</w:t>
      </w:r>
      <w:r w:rsidRPr="009E3C98">
        <w:rPr>
          <w:rFonts w:ascii="標楷體" w:eastAsia="標楷體" w:hAnsi="標楷體" w:cs="Times New Roman"/>
          <w:kern w:val="0"/>
          <w:szCs w:val="24"/>
        </w:rPr>
        <w:t>部對戶政機關受理性別變更登記之認定要件，除於2013年12月9日召開性別變更登記認定要件研商會議，並於2014年6月26日行文內政部說明會議共識：建議可不必強制接受變性手術，惟需經兩位精神科專科醫師判定，符合精神鑑定規定。至於是否放寬認定要件，廢除變性手術規定，尚涉法律、兵役、社會文化等，相關規定及配套措施，</w:t>
      </w:r>
      <w:r w:rsidRPr="009E3C98">
        <w:rPr>
          <w:rFonts w:ascii="標楷體" w:eastAsia="標楷體" w:hAnsi="標楷體" w:cs="Times New Roman" w:hint="eastAsia"/>
          <w:kern w:val="0"/>
          <w:szCs w:val="24"/>
        </w:rPr>
        <w:t>由</w:t>
      </w:r>
      <w:r w:rsidRPr="009E3C98">
        <w:rPr>
          <w:rFonts w:ascii="標楷體" w:eastAsia="標楷體" w:hAnsi="標楷體" w:cs="Times New Roman"/>
          <w:kern w:val="0"/>
          <w:szCs w:val="24"/>
        </w:rPr>
        <w:t>內政部通盤研議。</w:t>
      </w:r>
    </w:p>
    <w:p w14:paraId="22DD71C0" w14:textId="4D6AB168" w:rsidR="00EC441D" w:rsidRPr="009E3C98" w:rsidRDefault="00EC441D"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9E3C98">
        <w:rPr>
          <w:rFonts w:ascii="標楷體" w:eastAsia="標楷體" w:hAnsi="標楷體" w:cs="Times New Roman" w:hint="eastAsia"/>
          <w:kern w:val="0"/>
          <w:szCs w:val="24"/>
        </w:rPr>
        <w:t>內政</w:t>
      </w:r>
      <w:r w:rsidRPr="009E3C98">
        <w:rPr>
          <w:rFonts w:ascii="標楷體" w:eastAsia="標楷體" w:hAnsi="標楷體" w:cs="Times New Roman"/>
          <w:kern w:val="0"/>
          <w:szCs w:val="24"/>
        </w:rPr>
        <w:t>部已擬具性別變更認定及登記程序之作法，分別邀集相關機關、民間團體及專</w:t>
      </w:r>
      <w:r w:rsidR="007D541D">
        <w:rPr>
          <w:rFonts w:ascii="標楷體" w:eastAsia="標楷體" w:hAnsi="標楷體" w:cs="Times New Roman"/>
          <w:kern w:val="0"/>
          <w:szCs w:val="24"/>
        </w:rPr>
        <w:t>家學者等研商並獲致結論重點</w:t>
      </w:r>
      <w:r w:rsidR="00142343">
        <w:rPr>
          <w:rFonts w:ascii="標楷體" w:eastAsia="標楷體" w:hAnsi="標楷體" w:cs="Times New Roman" w:hint="eastAsia"/>
          <w:kern w:val="0"/>
          <w:szCs w:val="24"/>
        </w:rPr>
        <w:t>：</w:t>
      </w:r>
      <w:r w:rsidR="007D541D">
        <w:rPr>
          <w:rFonts w:ascii="標楷體" w:eastAsia="標楷體" w:hAnsi="標楷體" w:cs="Times New Roman"/>
          <w:kern w:val="0"/>
          <w:szCs w:val="24"/>
        </w:rPr>
        <w:t>涉及跨性別者重大權益，應以法律定之</w:t>
      </w:r>
      <w:r w:rsidR="007D541D">
        <w:rPr>
          <w:rFonts w:ascii="標楷體" w:eastAsia="標楷體" w:hAnsi="標楷體" w:cs="Times New Roman" w:hint="eastAsia"/>
          <w:kern w:val="0"/>
          <w:szCs w:val="24"/>
        </w:rPr>
        <w:t>；</w:t>
      </w:r>
      <w:r w:rsidRPr="009E3C98">
        <w:rPr>
          <w:rFonts w:ascii="標楷體" w:eastAsia="標楷體" w:hAnsi="標楷體" w:cs="Times New Roman" w:hint="eastAsia"/>
          <w:kern w:val="0"/>
          <w:szCs w:val="24"/>
        </w:rPr>
        <w:t>並決議</w:t>
      </w:r>
      <w:r w:rsidRPr="009E3C98">
        <w:rPr>
          <w:rFonts w:ascii="標楷體" w:eastAsia="標楷體" w:hAnsi="標楷體" w:cs="Times New Roman"/>
          <w:kern w:val="0"/>
          <w:szCs w:val="24"/>
        </w:rPr>
        <w:t>請各相關部會就業</w:t>
      </w:r>
      <w:r w:rsidR="007D541D">
        <w:rPr>
          <w:rFonts w:ascii="標楷體" w:eastAsia="標楷體" w:hAnsi="標楷體" w:cs="Times New Roman"/>
          <w:kern w:val="0"/>
          <w:szCs w:val="24"/>
        </w:rPr>
        <w:t>管範圍提出相關因應配套措施</w:t>
      </w:r>
      <w:r w:rsidR="007D541D">
        <w:rPr>
          <w:rFonts w:ascii="標楷體" w:eastAsia="標楷體" w:hAnsi="標楷體" w:cs="Times New Roman" w:hint="eastAsia"/>
          <w:kern w:val="0"/>
          <w:szCs w:val="24"/>
        </w:rPr>
        <w:t>。另</w:t>
      </w:r>
      <w:r w:rsidRPr="009E3C98">
        <w:rPr>
          <w:rFonts w:ascii="標楷體" w:eastAsia="標楷體" w:hAnsi="標楷體" w:cs="Times New Roman"/>
          <w:kern w:val="0"/>
          <w:szCs w:val="24"/>
        </w:rPr>
        <w:t>於2015年6月4日函請各相關部會就業管範圍補提意見</w:t>
      </w:r>
      <w:r w:rsidRPr="009E3C98">
        <w:rPr>
          <w:rFonts w:ascii="標楷體" w:eastAsia="標楷體" w:hAnsi="標楷體" w:cs="Times New Roman" w:hint="eastAsia"/>
          <w:kern w:val="0"/>
          <w:szCs w:val="24"/>
        </w:rPr>
        <w:t>，因本議題</w:t>
      </w:r>
      <w:r w:rsidRPr="009E3C98">
        <w:rPr>
          <w:rFonts w:ascii="標楷體" w:eastAsia="標楷體" w:hAnsi="標楷體" w:cs="標楷體" w:hint="eastAsia"/>
          <w:kern w:val="0"/>
          <w:szCs w:val="24"/>
        </w:rPr>
        <w:t>涉及跨部會協商及政策決定，</w:t>
      </w:r>
      <w:r w:rsidR="0024162B" w:rsidRPr="009E3C98">
        <w:rPr>
          <w:rFonts w:ascii="標楷體" w:eastAsia="標楷體" w:hAnsi="標楷體" w:cs="標楷體" w:hint="eastAsia"/>
          <w:kern w:val="0"/>
          <w:szCs w:val="24"/>
        </w:rPr>
        <w:t>內政</w:t>
      </w:r>
      <w:r w:rsidR="001303C2">
        <w:rPr>
          <w:rFonts w:ascii="標楷體" w:eastAsia="標楷體" w:hAnsi="標楷體" w:cs="標楷體" w:hint="eastAsia"/>
          <w:kern w:val="0"/>
          <w:szCs w:val="24"/>
        </w:rPr>
        <w:t>部</w:t>
      </w:r>
      <w:r w:rsidRPr="009E3C98">
        <w:rPr>
          <w:rFonts w:ascii="標楷體" w:eastAsia="標楷體" w:hAnsi="標楷體" w:cs="標楷體" w:hint="eastAsia"/>
          <w:kern w:val="0"/>
          <w:szCs w:val="24"/>
        </w:rPr>
        <w:t>於2015年9月16日擬具專案報告函報行政院核裁。</w:t>
      </w:r>
    </w:p>
    <w:p w14:paraId="24619EBB"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65" w:name="_Toc433787060"/>
      <w:bookmarkStart w:id="66" w:name="_Toc440549630"/>
      <w:r w:rsidRPr="00C51F6D">
        <w:rPr>
          <w:rFonts w:ascii="標楷體" w:eastAsia="標楷體" w:hAnsi="標楷體" w:cs="Times New Roman" w:hint="eastAsia"/>
          <w:b/>
          <w:szCs w:val="24"/>
        </w:rPr>
        <w:t>多元性別教育</w:t>
      </w:r>
      <w:bookmarkEnd w:id="65"/>
      <w:r w:rsidR="00E91CF9">
        <w:rPr>
          <w:rFonts w:ascii="標楷體" w:eastAsia="標楷體" w:hAnsi="標楷體" w:cs="Times New Roman" w:hint="eastAsia"/>
          <w:b/>
          <w:szCs w:val="24"/>
        </w:rPr>
        <w:t>訓練</w:t>
      </w:r>
      <w:bookmarkEnd w:id="66"/>
    </w:p>
    <w:p w14:paraId="50132674"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編製完成國民小學學生性別平等教育素養檢核量表、國民中學學生性別平等教育素養檢核量表及高級中等以下學校教師性別平等教育素養檢核量表。2015年續辦理國中小學生及高級中等以下學校教師性別平等教育素養調查計畫。</w:t>
      </w:r>
    </w:p>
    <w:p w14:paraId="09B704AA" w14:textId="77777777" w:rsidR="00EC441D" w:rsidRPr="008D7CA0" w:rsidRDefault="0024162B"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hint="eastAsia"/>
          <w:kern w:val="0"/>
          <w:szCs w:val="24"/>
        </w:rPr>
        <w:t>教育</w:t>
      </w:r>
      <w:r w:rsidR="00605F7A">
        <w:rPr>
          <w:rFonts w:ascii="標楷體" w:eastAsia="標楷體" w:hAnsi="標楷體" w:cs="Times New Roman"/>
          <w:kern w:val="0"/>
          <w:szCs w:val="24"/>
        </w:rPr>
        <w:t>部依性別平等教育法規定，每</w:t>
      </w:r>
      <w:r w:rsidR="00605F7A">
        <w:rPr>
          <w:rFonts w:ascii="標楷體" w:eastAsia="標楷體" w:hAnsi="標楷體" w:cs="Times New Roman" w:hint="eastAsia"/>
          <w:kern w:val="0"/>
          <w:szCs w:val="24"/>
        </w:rPr>
        <w:t>3</w:t>
      </w:r>
      <w:r w:rsidR="00EC441D" w:rsidRPr="008D7CA0">
        <w:rPr>
          <w:rFonts w:ascii="標楷體" w:eastAsia="標楷體" w:hAnsi="標楷體" w:cs="Times New Roman"/>
          <w:kern w:val="0"/>
          <w:szCs w:val="24"/>
        </w:rPr>
        <w:t>個月召開一次性別平等教育之委員會議，</w:t>
      </w:r>
      <w:r w:rsidR="00EC441D" w:rsidRPr="008D7CA0">
        <w:rPr>
          <w:rFonts w:ascii="標楷體" w:eastAsia="標楷體" w:hAnsi="標楷體" w:cs="Times New Roman" w:hint="eastAsia"/>
          <w:kern w:val="0"/>
          <w:szCs w:val="24"/>
        </w:rPr>
        <w:t>委員會擬具年度性別平等教育工作計畫並據以辦理，計畫內容包括於辦理各研習、工作坊、研討會等活動中納入性霸凌防治工作之宣導與推廣相關議題，及推動於學校相關課程教材納入相關內涵。</w:t>
      </w:r>
    </w:p>
    <w:p w14:paraId="4D3A9D0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國家教育研究院2014年製作之性別平等教育影片單元暨使用手冊除配發各國、高中輔導室及教育相關機構外，同時掛載於國家教育研</w:t>
      </w:r>
      <w:r w:rsidR="0054382B">
        <w:rPr>
          <w:rFonts w:ascii="標楷體" w:eastAsia="標楷體" w:hAnsi="標楷體" w:cs="Times New Roman"/>
          <w:kern w:val="0"/>
          <w:szCs w:val="24"/>
        </w:rPr>
        <w:t>究院網站免費教育影片下載專區及愛學網等相關影音平臺</w:t>
      </w:r>
      <w:r w:rsidRPr="008D7CA0">
        <w:rPr>
          <w:rFonts w:ascii="標楷體" w:eastAsia="標楷體" w:hAnsi="標楷體" w:cs="Times New Roman"/>
          <w:kern w:val="0"/>
          <w:szCs w:val="24"/>
        </w:rPr>
        <w:t>。</w:t>
      </w:r>
    </w:p>
    <w:p w14:paraId="5CA753B6" w14:textId="647E4F86"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普通高中公民學科中心2015年度工作計畫中已規劃性別平等等重大議題融入課程教學資源與學生實作特色課程教學計畫，並</w:t>
      </w:r>
      <w:r w:rsidRPr="008D7CA0">
        <w:rPr>
          <w:rFonts w:ascii="標楷體" w:eastAsia="標楷體" w:hAnsi="標楷體" w:cs="Times New Roman" w:hint="eastAsia"/>
          <w:kern w:val="0"/>
          <w:szCs w:val="24"/>
        </w:rPr>
        <w:t>已</w:t>
      </w:r>
      <w:r w:rsidRPr="008D7CA0">
        <w:rPr>
          <w:rFonts w:ascii="標楷體" w:eastAsia="標楷體" w:hAnsi="標楷體" w:cs="Times New Roman"/>
          <w:kern w:val="0"/>
          <w:szCs w:val="24"/>
        </w:rPr>
        <w:t>融入方式辦理教師增能研習等活動。</w:t>
      </w:r>
    </w:p>
    <w:p w14:paraId="1A43471C" w14:textId="5CBDC389"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8D7CA0">
        <w:rPr>
          <w:rFonts w:ascii="標楷體" w:eastAsia="標楷體" w:hAnsi="標楷體" w:cs="Times New Roman"/>
          <w:kern w:val="0"/>
          <w:szCs w:val="24"/>
        </w:rPr>
        <w:t>國教署中央課程與教學性別平等教育議題輔導諮詢教師團隊，辦理性別平等教育跨縣市輔導團社群工作坊</w:t>
      </w:r>
      <w:r w:rsidR="00671E4D">
        <w:rPr>
          <w:rFonts w:ascii="標楷體" w:eastAsia="標楷體" w:hAnsi="標楷體" w:cs="Times New Roman" w:hint="eastAsia"/>
          <w:kern w:val="0"/>
          <w:szCs w:val="24"/>
        </w:rPr>
        <w:t>及</w:t>
      </w:r>
      <w:r w:rsidRPr="008D7CA0">
        <w:rPr>
          <w:rFonts w:ascii="標楷體" w:eastAsia="標楷體" w:hAnsi="標楷體" w:cs="Times New Roman"/>
          <w:kern w:val="0"/>
          <w:szCs w:val="24"/>
        </w:rPr>
        <w:t>分區聯盟交流活動，</w:t>
      </w:r>
      <w:r w:rsidR="00671E4D">
        <w:rPr>
          <w:rFonts w:ascii="標楷體" w:eastAsia="標楷體" w:hAnsi="標楷體" w:cs="Times New Roman" w:hint="eastAsia"/>
          <w:kern w:val="0"/>
          <w:szCs w:val="24"/>
        </w:rPr>
        <w:t>並</w:t>
      </w:r>
      <w:r w:rsidRPr="008D7CA0">
        <w:rPr>
          <w:rFonts w:ascii="標楷體" w:eastAsia="標楷體" w:hAnsi="標楷體" w:cs="Times New Roman"/>
          <w:kern w:val="0"/>
          <w:szCs w:val="24"/>
        </w:rPr>
        <w:t>進行各縣市工作重點的分享。</w:t>
      </w:r>
    </w:p>
    <w:p w14:paraId="220BB66B"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10023B">
        <w:rPr>
          <w:rFonts w:ascii="標楷體" w:eastAsia="標楷體" w:hAnsi="標楷體" w:cs="Times New Roman" w:hint="eastAsia"/>
          <w:kern w:val="0"/>
          <w:szCs w:val="24"/>
        </w:rPr>
        <w:t>教育部</w:t>
      </w:r>
      <w:r w:rsidRPr="008D7CA0">
        <w:rPr>
          <w:rFonts w:ascii="標楷體" w:eastAsia="標楷體" w:hAnsi="標楷體" w:cs="Times New Roman" w:hint="eastAsia"/>
        </w:rPr>
        <w:t>2015年委託編製完成校園性霸凌案例彙編手冊，將於2016年辦理校園性霸凌及性騷擾案例研討會，並將手冊成果公布於網站提供各級學校教師參考列入教材。</w:t>
      </w:r>
    </w:p>
    <w:p w14:paraId="3661F805"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rPr>
      </w:pPr>
      <w:r w:rsidRPr="0010023B">
        <w:rPr>
          <w:rFonts w:ascii="標楷體" w:eastAsia="標楷體" w:hAnsi="標楷體" w:cs="Times New Roman" w:hint="eastAsia"/>
          <w:kern w:val="0"/>
          <w:szCs w:val="24"/>
        </w:rPr>
        <w:t>教育部</w:t>
      </w:r>
      <w:r w:rsidRPr="008D7CA0">
        <w:rPr>
          <w:rFonts w:ascii="標楷體" w:eastAsia="標楷體" w:hAnsi="標楷體" w:cs="Times New Roman" w:hint="eastAsia"/>
        </w:rPr>
        <w:t>每年度補助大專校院辦理性別平等教育課程教學相關計畫，透過課程教學、輔導活動、研究發展等方式，增進大專校院學生對於性別認同、性傾向等相關議題的正確認識，並建立尊重與包容的態度。2015年補助計35案，2016年將賡續辦理。</w:t>
      </w:r>
    </w:p>
    <w:p w14:paraId="6774A6CA" w14:textId="77777777" w:rsidR="009135C1" w:rsidRPr="00E91CF9" w:rsidRDefault="009135C1"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10023B">
        <w:rPr>
          <w:rFonts w:ascii="標楷體" w:eastAsia="標楷體" w:hAnsi="標楷體" w:cs="Times New Roman" w:hint="eastAsia"/>
          <w:kern w:val="0"/>
          <w:szCs w:val="24"/>
        </w:rPr>
        <w:t>教育部</w:t>
      </w:r>
      <w:r w:rsidRPr="00E91CF9">
        <w:rPr>
          <w:rFonts w:ascii="標楷體" w:eastAsia="標楷體" w:hAnsi="標楷體" w:cs="Times New Roman" w:hint="eastAsia"/>
          <w:szCs w:val="24"/>
        </w:rPr>
        <w:t>規劃於2016年辦理校園性別事件調查專業人員培訓課程方案研修計畫，將性霸凌議題具體納入各階段培訓課程中；並於行為人防治教育培訓及行為人處遇輔導研討會中，提升性霸凌議題之授課訓練。</w:t>
      </w:r>
    </w:p>
    <w:p w14:paraId="012F7E76" w14:textId="77777777" w:rsidR="009135C1" w:rsidRPr="00E91CF9" w:rsidRDefault="003919F2"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Pr>
          <w:rFonts w:ascii="標楷體" w:eastAsia="標楷體" w:hAnsi="標楷體" w:cs="Times New Roman" w:hint="eastAsia"/>
          <w:kern w:val="0"/>
          <w:szCs w:val="24"/>
        </w:rPr>
        <w:t>教育部編製</w:t>
      </w:r>
      <w:r w:rsidR="009135C1" w:rsidRPr="00E91CF9">
        <w:rPr>
          <w:rFonts w:ascii="標楷體" w:eastAsia="標楷體" w:hAnsi="標楷體" w:cs="Times New Roman" w:hint="eastAsia"/>
          <w:kern w:val="0"/>
          <w:szCs w:val="24"/>
        </w:rPr>
        <w:t>教師與學生性別平等教育素養檢核量表，調查師生在性別平等教育素養之現況，並作為未來各級學校推動性別平等教育檢討改進、策勵精進的參考。2015年至2016年將運用檢核量表，進行素養調查。</w:t>
      </w:r>
    </w:p>
    <w:p w14:paraId="161317A3" w14:textId="77777777" w:rsidR="009135C1" w:rsidRPr="0004146F" w:rsidRDefault="009135C1" w:rsidP="00CC3A7E">
      <w:pPr>
        <w:pStyle w:val="a8"/>
        <w:numPr>
          <w:ilvl w:val="0"/>
          <w:numId w:val="10"/>
        </w:numPr>
        <w:snapToGrid w:val="0"/>
        <w:spacing w:line="480" w:lineRule="exact"/>
        <w:ind w:leftChars="0" w:left="851"/>
        <w:jc w:val="both"/>
        <w:rPr>
          <w:rFonts w:ascii="標楷體" w:eastAsia="標楷體" w:hAnsi="標楷體" w:cs="Times New Roman"/>
          <w:kern w:val="0"/>
          <w:szCs w:val="24"/>
        </w:rPr>
      </w:pPr>
      <w:r w:rsidRPr="008D7CA0">
        <w:rPr>
          <w:rFonts w:ascii="標楷體" w:eastAsia="標楷體" w:hAnsi="標楷體" w:cs="Times New Roman"/>
          <w:kern w:val="0"/>
          <w:szCs w:val="24"/>
        </w:rPr>
        <w:t>國中小階段，中央課程與教學</w:t>
      </w:r>
      <w:r w:rsidR="006502A7">
        <w:rPr>
          <w:rFonts w:ascii="標楷體" w:eastAsia="標楷體" w:hAnsi="標楷體" w:cs="Times New Roman"/>
          <w:kern w:val="0"/>
          <w:szCs w:val="24"/>
        </w:rPr>
        <w:t>輔導諮詢教師團隊及各直轄市、縣（市）所屬國教輔導團性別平等小組</w:t>
      </w:r>
      <w:r w:rsidRPr="008D7CA0">
        <w:rPr>
          <w:rFonts w:ascii="標楷體" w:eastAsia="標楷體" w:hAnsi="標楷體" w:cs="Times New Roman"/>
          <w:kern w:val="0"/>
          <w:szCs w:val="24"/>
        </w:rPr>
        <w:t>定期辦理增能研習、到校訪視或工作坊等共169場，含到縣增能輔導諮詢、跨縣市社群工作坊、分區及研討會等，總計約880人參與。</w:t>
      </w:r>
    </w:p>
    <w:p w14:paraId="757E867A" w14:textId="77777777" w:rsidR="009135C1" w:rsidRPr="0004146F" w:rsidRDefault="009135C1" w:rsidP="00CC3A7E">
      <w:pPr>
        <w:pStyle w:val="a8"/>
        <w:numPr>
          <w:ilvl w:val="0"/>
          <w:numId w:val="10"/>
        </w:numPr>
        <w:snapToGrid w:val="0"/>
        <w:spacing w:line="480" w:lineRule="exact"/>
        <w:ind w:leftChars="0" w:left="851"/>
        <w:jc w:val="both"/>
        <w:rPr>
          <w:rFonts w:ascii="標楷體" w:eastAsia="標楷體" w:hAnsi="標楷體" w:cs="Times New Roman"/>
          <w:kern w:val="0"/>
          <w:szCs w:val="24"/>
        </w:rPr>
      </w:pPr>
      <w:r w:rsidRPr="0004146F">
        <w:rPr>
          <w:rFonts w:ascii="標楷體" w:eastAsia="標楷體" w:hAnsi="標楷體" w:cs="Times New Roman"/>
          <w:kern w:val="0"/>
          <w:szCs w:val="24"/>
        </w:rPr>
        <w:t>依普通高級中學課程綱要規定，請學校開學前將課程計畫送國教署備查，並採不定期訪視瞭解落實情形。</w:t>
      </w:r>
    </w:p>
    <w:p w14:paraId="11F9FFDB" w14:textId="77777777" w:rsidR="009135C1" w:rsidRPr="0004146F" w:rsidRDefault="009135C1" w:rsidP="00CC3A7E">
      <w:pPr>
        <w:pStyle w:val="a8"/>
        <w:numPr>
          <w:ilvl w:val="0"/>
          <w:numId w:val="10"/>
        </w:numPr>
        <w:snapToGrid w:val="0"/>
        <w:spacing w:line="480" w:lineRule="exact"/>
        <w:ind w:leftChars="0" w:left="851"/>
        <w:jc w:val="both"/>
        <w:rPr>
          <w:rFonts w:ascii="標楷體" w:eastAsia="標楷體" w:hAnsi="標楷體" w:cs="Times New Roman"/>
          <w:kern w:val="0"/>
          <w:szCs w:val="24"/>
        </w:rPr>
      </w:pPr>
      <w:r w:rsidRPr="0004146F">
        <w:rPr>
          <w:rFonts w:ascii="標楷體" w:eastAsia="標楷體" w:hAnsi="標楷體" w:cs="Times New Roman"/>
          <w:kern w:val="0"/>
          <w:szCs w:val="24"/>
        </w:rPr>
        <w:t>現行職業學校課程綱要－公民與社會教學綱要單元主題1</w:t>
      </w:r>
      <w:r w:rsidR="008626C3">
        <w:rPr>
          <w:rFonts w:ascii="標楷體" w:eastAsia="標楷體" w:hAnsi="標楷體" w:cs="Times New Roman" w:hint="eastAsia"/>
          <w:kern w:val="0"/>
          <w:szCs w:val="24"/>
        </w:rPr>
        <w:t>及</w:t>
      </w:r>
      <w:r w:rsidRPr="0004146F">
        <w:rPr>
          <w:rFonts w:ascii="標楷體" w:eastAsia="標楷體" w:hAnsi="標楷體" w:cs="Times New Roman"/>
          <w:kern w:val="0"/>
          <w:szCs w:val="24"/>
        </w:rPr>
        <w:t>生活教學綱要主題6，在性別的法律常識中融入性別平等相關議題。</w:t>
      </w:r>
    </w:p>
    <w:p w14:paraId="3ED9244A" w14:textId="77777777" w:rsidR="009135C1" w:rsidRPr="0004146F" w:rsidRDefault="009135C1" w:rsidP="00CC3A7E">
      <w:pPr>
        <w:pStyle w:val="a8"/>
        <w:numPr>
          <w:ilvl w:val="0"/>
          <w:numId w:val="10"/>
        </w:numPr>
        <w:snapToGrid w:val="0"/>
        <w:spacing w:line="480" w:lineRule="exact"/>
        <w:ind w:leftChars="0" w:left="851"/>
        <w:jc w:val="both"/>
        <w:rPr>
          <w:rFonts w:ascii="標楷體" w:eastAsia="標楷體" w:hAnsi="標楷體" w:cs="Times New Roman"/>
          <w:kern w:val="0"/>
          <w:szCs w:val="24"/>
        </w:rPr>
      </w:pPr>
      <w:r w:rsidRPr="0004146F">
        <w:rPr>
          <w:rFonts w:ascii="標楷體" w:eastAsia="標楷體" w:hAnsi="標楷體" w:cs="Times New Roman"/>
          <w:kern w:val="0"/>
          <w:szCs w:val="24"/>
        </w:rPr>
        <w:t>2015年補助大專校院辦理情感教育課程與教學相關活動計23案；性別平等教育課程教學開發及推動策略之研</w:t>
      </w:r>
      <w:r w:rsidR="00C30903">
        <w:rPr>
          <w:rFonts w:ascii="標楷體" w:eastAsia="標楷體" w:hAnsi="標楷體" w:cs="Times New Roman"/>
          <w:kern w:val="0"/>
          <w:szCs w:val="24"/>
        </w:rPr>
        <w:t>究計畫及性別平等教育課程教學推動或教材教法研發計畫補助案，均</w:t>
      </w:r>
      <w:r w:rsidRPr="0004146F">
        <w:rPr>
          <w:rFonts w:ascii="標楷體" w:eastAsia="標楷體" w:hAnsi="標楷體" w:cs="Times New Roman"/>
          <w:kern w:val="0"/>
          <w:szCs w:val="24"/>
        </w:rPr>
        <w:t>審查中。</w:t>
      </w:r>
    </w:p>
    <w:p w14:paraId="2B51F969" w14:textId="77777777" w:rsidR="009135C1" w:rsidRPr="00E91CF9" w:rsidRDefault="009135C1"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sidRPr="00E91CF9">
        <w:rPr>
          <w:rFonts w:ascii="標楷體" w:eastAsia="標楷體" w:hAnsi="標楷體" w:cs="Times New Roman" w:hint="eastAsia"/>
          <w:kern w:val="0"/>
          <w:szCs w:val="24"/>
        </w:rPr>
        <w:t>勞動</w:t>
      </w:r>
      <w:r>
        <w:rPr>
          <w:rFonts w:ascii="標楷體" w:eastAsia="標楷體" w:hAnsi="標楷體" w:cs="Times New Roman"/>
          <w:kern w:val="0"/>
          <w:szCs w:val="24"/>
        </w:rPr>
        <w:t>部與各地勞工行政主管機關合作辦理職場平權暨性騷擾防治研習會</w:t>
      </w:r>
      <w:r>
        <w:rPr>
          <w:rFonts w:ascii="標楷體" w:eastAsia="標楷體" w:hAnsi="標楷體" w:cs="Times New Roman" w:hint="eastAsia"/>
          <w:kern w:val="0"/>
          <w:szCs w:val="24"/>
        </w:rPr>
        <w:t>，</w:t>
      </w:r>
      <w:r w:rsidRPr="00E91CF9">
        <w:rPr>
          <w:rFonts w:ascii="標楷體" w:eastAsia="標楷體" w:hAnsi="標楷體" w:cs="Times New Roman"/>
          <w:kern w:val="0"/>
          <w:szCs w:val="24"/>
        </w:rPr>
        <w:t>2014年5月至9月辦理職場平權暨性騷擾防治研習會25場次，參與人數2,464</w:t>
      </w:r>
      <w:r w:rsidR="006314C8">
        <w:rPr>
          <w:rFonts w:ascii="標楷體" w:eastAsia="標楷體" w:hAnsi="標楷體" w:cs="Times New Roman"/>
          <w:kern w:val="0"/>
          <w:szCs w:val="24"/>
        </w:rPr>
        <w:t>人，男性</w:t>
      </w:r>
      <w:r w:rsidR="006314C8">
        <w:rPr>
          <w:rFonts w:ascii="標楷體" w:eastAsia="標楷體" w:hAnsi="標楷體" w:cs="Times New Roman" w:hint="eastAsia"/>
          <w:kern w:val="0"/>
          <w:szCs w:val="24"/>
        </w:rPr>
        <w:t>占</w:t>
      </w:r>
      <w:r w:rsidRPr="00E91CF9">
        <w:rPr>
          <w:rFonts w:ascii="標楷體" w:eastAsia="標楷體" w:hAnsi="標楷體" w:cs="Times New Roman"/>
          <w:kern w:val="0"/>
          <w:szCs w:val="24"/>
        </w:rPr>
        <w:t>28</w:t>
      </w:r>
      <w:r w:rsidR="009D5EF3">
        <w:rPr>
          <w:rFonts w:ascii="標楷體" w:eastAsia="標楷體" w:hAnsi="標楷體" w:cs="Times New Roman"/>
          <w:kern w:val="0"/>
          <w:szCs w:val="24"/>
        </w:rPr>
        <w:t>％</w:t>
      </w:r>
      <w:r w:rsidR="006314C8">
        <w:rPr>
          <w:rFonts w:ascii="標楷體" w:eastAsia="標楷體" w:hAnsi="標楷體" w:cs="Times New Roman"/>
          <w:kern w:val="0"/>
          <w:szCs w:val="24"/>
        </w:rPr>
        <w:t>，女性</w:t>
      </w:r>
      <w:r w:rsidR="006314C8">
        <w:rPr>
          <w:rFonts w:ascii="標楷體" w:eastAsia="標楷體" w:hAnsi="標楷體" w:cs="Times New Roman" w:hint="eastAsia"/>
          <w:kern w:val="0"/>
          <w:szCs w:val="24"/>
        </w:rPr>
        <w:t>占</w:t>
      </w:r>
      <w:r w:rsidRPr="00E91CF9">
        <w:rPr>
          <w:rFonts w:ascii="標楷體" w:eastAsia="標楷體" w:hAnsi="標楷體" w:cs="Times New Roman"/>
          <w:kern w:val="0"/>
          <w:szCs w:val="24"/>
        </w:rPr>
        <w:t>72</w:t>
      </w:r>
      <w:r w:rsidR="009D5EF3">
        <w:rPr>
          <w:rFonts w:ascii="標楷體" w:eastAsia="標楷體" w:hAnsi="標楷體" w:cs="Times New Roman"/>
          <w:kern w:val="0"/>
          <w:szCs w:val="24"/>
        </w:rPr>
        <w:t>％</w:t>
      </w:r>
      <w:r w:rsidRPr="00E91CF9">
        <w:rPr>
          <w:rFonts w:ascii="標楷體" w:eastAsia="標楷體" w:hAnsi="標楷體" w:cs="Times New Roman" w:hint="eastAsia"/>
          <w:kern w:val="0"/>
          <w:szCs w:val="24"/>
        </w:rPr>
        <w:t>；</w:t>
      </w:r>
      <w:r w:rsidR="0089699A" w:rsidRPr="0089699A">
        <w:rPr>
          <w:rFonts w:ascii="標楷體" w:eastAsia="標楷體" w:hAnsi="標楷體" w:cs="Times New Roman" w:hint="eastAsia"/>
          <w:kern w:val="0"/>
          <w:szCs w:val="24"/>
        </w:rPr>
        <w:t>2015</w:t>
      </w:r>
      <w:r w:rsidR="009E2187">
        <w:rPr>
          <w:rFonts w:ascii="標楷體" w:eastAsia="標楷體" w:hAnsi="標楷體" w:cs="Times New Roman" w:hint="eastAsia"/>
          <w:kern w:val="0"/>
          <w:szCs w:val="24"/>
        </w:rPr>
        <w:t>年1</w:t>
      </w:r>
      <w:r w:rsidR="00333D45">
        <w:rPr>
          <w:rFonts w:ascii="標楷體" w:eastAsia="標楷體" w:hAnsi="標楷體" w:cs="Times New Roman" w:hint="eastAsia"/>
          <w:kern w:val="0"/>
          <w:szCs w:val="24"/>
        </w:rPr>
        <w:t>月</w:t>
      </w:r>
      <w:r w:rsidR="009E2187">
        <w:rPr>
          <w:rFonts w:ascii="標楷體" w:eastAsia="標楷體" w:hAnsi="標楷體" w:cs="Times New Roman" w:hint="eastAsia"/>
          <w:kern w:val="0"/>
          <w:szCs w:val="24"/>
        </w:rPr>
        <w:t>至11月辦理職場平權暨性騷擾防治研習會</w:t>
      </w:r>
      <w:r w:rsidR="0089699A" w:rsidRPr="0089699A">
        <w:rPr>
          <w:rFonts w:ascii="標楷體" w:eastAsia="標楷體" w:hAnsi="標楷體" w:cs="Times New Roman" w:hint="eastAsia"/>
          <w:kern w:val="0"/>
          <w:szCs w:val="24"/>
        </w:rPr>
        <w:t>24場次，參與人數2,320</w:t>
      </w:r>
      <w:r w:rsidR="009E2187">
        <w:rPr>
          <w:rFonts w:ascii="標楷體" w:eastAsia="標楷體" w:hAnsi="標楷體" w:cs="Times New Roman" w:hint="eastAsia"/>
          <w:kern w:val="0"/>
          <w:szCs w:val="24"/>
        </w:rPr>
        <w:t>人</w:t>
      </w:r>
      <w:r w:rsidRPr="00E91CF9">
        <w:rPr>
          <w:rFonts w:ascii="標楷體" w:eastAsia="標楷體" w:hAnsi="標楷體" w:cs="Times New Roman"/>
          <w:kern w:val="0"/>
          <w:szCs w:val="24"/>
        </w:rPr>
        <w:t>。</w:t>
      </w:r>
      <w:r w:rsidRPr="00E91CF9">
        <w:rPr>
          <w:rFonts w:ascii="標楷體" w:eastAsia="標楷體" w:hAnsi="標楷體" w:cs="Times New Roman" w:hint="eastAsia"/>
          <w:b/>
        </w:rPr>
        <w:t xml:space="preserve"> </w:t>
      </w:r>
    </w:p>
    <w:p w14:paraId="02D9F269" w14:textId="77034245" w:rsidR="00F16761" w:rsidRPr="006F6CAA" w:rsidRDefault="009135C1" w:rsidP="0086022E">
      <w:pPr>
        <w:pStyle w:val="a8"/>
        <w:numPr>
          <w:ilvl w:val="0"/>
          <w:numId w:val="4"/>
        </w:numPr>
        <w:overflowPunct w:val="0"/>
        <w:spacing w:line="480" w:lineRule="exact"/>
        <w:ind w:leftChars="0"/>
        <w:jc w:val="both"/>
        <w:rPr>
          <w:rFonts w:ascii="標楷體" w:eastAsia="標楷體" w:hAnsi="標楷體" w:cs="Times New Roman"/>
          <w:kern w:val="0"/>
          <w:szCs w:val="24"/>
        </w:rPr>
      </w:pPr>
      <w:r w:rsidRPr="009135C1">
        <w:rPr>
          <w:rFonts w:ascii="標楷體" w:eastAsia="標楷體" w:hAnsi="標楷體" w:cs="Times New Roman" w:hint="eastAsia"/>
          <w:kern w:val="0"/>
          <w:szCs w:val="24"/>
        </w:rPr>
        <w:t>勞動部</w:t>
      </w:r>
      <w:r w:rsidRPr="009135C1">
        <w:rPr>
          <w:rFonts w:ascii="標楷體" w:eastAsia="標楷體" w:hAnsi="標楷體" w:cs="Times New Roman"/>
          <w:kern w:val="0"/>
          <w:szCs w:val="24"/>
        </w:rPr>
        <w:t>辦理相關人員專業訓練</w:t>
      </w:r>
      <w:r w:rsidRPr="009135C1">
        <w:rPr>
          <w:rFonts w:ascii="標楷體" w:eastAsia="標楷體" w:hAnsi="標楷體" w:cs="Times New Roman" w:hint="eastAsia"/>
          <w:kern w:val="0"/>
          <w:szCs w:val="24"/>
        </w:rPr>
        <w:t>，</w:t>
      </w:r>
      <w:r w:rsidRPr="009135C1">
        <w:rPr>
          <w:rFonts w:ascii="標楷體" w:eastAsia="標楷體" w:hAnsi="標楷體" w:cs="Times New Roman"/>
          <w:kern w:val="0"/>
          <w:szCs w:val="24"/>
        </w:rPr>
        <w:t>2014年舉辦就業平等法制研討會及種子人員訓練各</w:t>
      </w:r>
      <w:r w:rsidR="00671E4D">
        <w:rPr>
          <w:rFonts w:ascii="標楷體" w:eastAsia="標楷體" w:hAnsi="標楷體" w:cs="Times New Roman" w:hint="eastAsia"/>
          <w:kern w:val="0"/>
          <w:szCs w:val="24"/>
        </w:rPr>
        <w:t>2</w:t>
      </w:r>
      <w:r w:rsidRPr="009135C1">
        <w:rPr>
          <w:rFonts w:ascii="標楷體" w:eastAsia="標楷體" w:hAnsi="標楷體" w:cs="Times New Roman"/>
          <w:kern w:val="0"/>
          <w:szCs w:val="24"/>
        </w:rPr>
        <w:t>場次，參與人數分別為197人與203人</w:t>
      </w:r>
      <w:r w:rsidRPr="009135C1">
        <w:rPr>
          <w:rFonts w:ascii="標楷體" w:eastAsia="標楷體" w:hAnsi="標楷體" w:cs="Times New Roman" w:hint="eastAsia"/>
          <w:kern w:val="0"/>
          <w:szCs w:val="24"/>
        </w:rPr>
        <w:t>；</w:t>
      </w:r>
      <w:r w:rsidR="0089699A" w:rsidRPr="0089699A">
        <w:rPr>
          <w:rFonts w:ascii="標楷體" w:eastAsia="標楷體" w:hAnsi="標楷體" w:cs="Times New Roman" w:hint="eastAsia"/>
          <w:kern w:val="0"/>
          <w:szCs w:val="24"/>
        </w:rPr>
        <w:t>2015年辦理工會幹部職場平權法令研習會2場次，參與人數共計172</w:t>
      </w:r>
      <w:r w:rsidR="008626C3">
        <w:rPr>
          <w:rFonts w:ascii="標楷體" w:eastAsia="標楷體" w:hAnsi="標楷體" w:cs="Times New Roman" w:hint="eastAsia"/>
          <w:kern w:val="0"/>
          <w:szCs w:val="24"/>
        </w:rPr>
        <w:t>人</w:t>
      </w:r>
      <w:r w:rsidR="0089699A" w:rsidRPr="0089699A">
        <w:rPr>
          <w:rFonts w:ascii="標楷體" w:eastAsia="標楷體" w:hAnsi="標楷體" w:cs="Times New Roman" w:hint="eastAsia"/>
          <w:kern w:val="0"/>
          <w:szCs w:val="24"/>
        </w:rPr>
        <w:t>。2015年辦理2場次職場平權暨職場性騷擾防治種子師資培訓研習會，參與人數共計124人</w:t>
      </w:r>
      <w:r w:rsidRPr="009135C1">
        <w:rPr>
          <w:rFonts w:ascii="標楷體" w:eastAsia="標楷體" w:hAnsi="標楷體" w:cs="Times New Roman"/>
          <w:kern w:val="0"/>
          <w:szCs w:val="24"/>
        </w:rPr>
        <w:t>。</w:t>
      </w:r>
    </w:p>
    <w:p w14:paraId="7E3561A2" w14:textId="77777777" w:rsidR="00892B74" w:rsidRPr="00F16761" w:rsidRDefault="00892B74" w:rsidP="0086022E">
      <w:pPr>
        <w:pStyle w:val="a8"/>
        <w:spacing w:line="480" w:lineRule="exact"/>
        <w:ind w:leftChars="0"/>
        <w:jc w:val="both"/>
        <w:rPr>
          <w:rFonts w:ascii="標楷體" w:eastAsia="標楷體" w:hAnsi="標楷體" w:cs="Times New Roman"/>
          <w:b/>
          <w:sz w:val="36"/>
          <w:szCs w:val="36"/>
        </w:rPr>
      </w:pPr>
    </w:p>
    <w:p w14:paraId="60EF8C99"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67" w:name="_Toc440549631"/>
      <w:r w:rsidRPr="00433D48">
        <w:rPr>
          <w:rFonts w:ascii="標楷體" w:eastAsia="標楷體" w:hAnsi="標楷體" w:cs="Times New Roman" w:hint="eastAsia"/>
          <w:b/>
          <w:sz w:val="28"/>
          <w:szCs w:val="28"/>
        </w:rPr>
        <w:t>第30點</w:t>
      </w:r>
      <w:bookmarkEnd w:id="67"/>
    </w:p>
    <w:p w14:paraId="60F1A704" w14:textId="77777777" w:rsidR="00E109D3"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68" w:name="_Toc440549632"/>
      <w:r w:rsidRPr="00C51F6D">
        <w:rPr>
          <w:rFonts w:ascii="標楷體" w:eastAsia="標楷體" w:hAnsi="標楷體" w:cs="Times New Roman" w:hint="eastAsia"/>
          <w:b/>
          <w:szCs w:val="24"/>
        </w:rPr>
        <w:t>受影響原住民之自決</w:t>
      </w:r>
      <w:bookmarkEnd w:id="68"/>
    </w:p>
    <w:p w14:paraId="31A131B3" w14:textId="531259A9" w:rsidR="00D80A69" w:rsidRDefault="00D80A69" w:rsidP="00CC3A7E">
      <w:pPr>
        <w:pStyle w:val="a8"/>
        <w:numPr>
          <w:ilvl w:val="0"/>
          <w:numId w:val="4"/>
        </w:numPr>
        <w:overflowPunct w:val="0"/>
        <w:spacing w:line="480" w:lineRule="exact"/>
        <w:ind w:leftChars="0"/>
        <w:jc w:val="both"/>
        <w:rPr>
          <w:rFonts w:ascii="標楷體" w:eastAsia="標楷體" w:hAnsi="標楷體"/>
          <w:szCs w:val="24"/>
        </w:rPr>
      </w:pPr>
      <w:r w:rsidRPr="00D80A69">
        <w:rPr>
          <w:rFonts w:ascii="標楷體" w:eastAsia="標楷體" w:hAnsi="標楷體" w:hint="eastAsia"/>
          <w:szCs w:val="24"/>
        </w:rPr>
        <w:t>經濟部依低放射性廢棄物最終處置設施場址設置條例規定，於2012年7月3</w:t>
      </w:r>
      <w:r w:rsidR="008220DF">
        <w:rPr>
          <w:rFonts w:ascii="標楷體" w:eastAsia="標楷體" w:hAnsi="標楷體" w:hint="eastAsia"/>
          <w:szCs w:val="24"/>
        </w:rPr>
        <w:t>日核定公告臺</w:t>
      </w:r>
      <w:r w:rsidR="00914B25">
        <w:rPr>
          <w:rFonts w:ascii="標楷體" w:eastAsia="標楷體" w:hAnsi="標楷體" w:hint="eastAsia"/>
          <w:szCs w:val="24"/>
        </w:rPr>
        <w:t>東縣達仁鄉、金門縣烏坵鄉</w:t>
      </w:r>
      <w:r w:rsidRPr="00D80A69">
        <w:rPr>
          <w:rFonts w:ascii="標楷體" w:eastAsia="標楷體" w:hAnsi="標楷體" w:hint="eastAsia"/>
          <w:szCs w:val="24"/>
        </w:rPr>
        <w:t>等二處建議候選場址，續於2012年8月17日函請</w:t>
      </w:r>
      <w:r w:rsidR="008220DF">
        <w:rPr>
          <w:rFonts w:ascii="標楷體" w:eastAsia="標楷體" w:hAnsi="標楷體" w:hint="eastAsia"/>
          <w:szCs w:val="24"/>
        </w:rPr>
        <w:t>臺</w:t>
      </w:r>
      <w:r w:rsidRPr="00D80A69">
        <w:rPr>
          <w:rFonts w:ascii="標楷體" w:eastAsia="標楷體" w:hAnsi="標楷體" w:hint="eastAsia"/>
          <w:szCs w:val="24"/>
        </w:rPr>
        <w:t>東及金門縣政府同意接受協助辦理法定低放場址地方性公民投票選務工作，於2012年9月26日及10月9日分別獲金門縣政府及</w:t>
      </w:r>
      <w:r w:rsidR="008220DF">
        <w:rPr>
          <w:rFonts w:ascii="標楷體" w:eastAsia="標楷體" w:hAnsi="標楷體" w:hint="eastAsia"/>
          <w:szCs w:val="24"/>
        </w:rPr>
        <w:t>臺</w:t>
      </w:r>
      <w:r w:rsidRPr="00D80A69">
        <w:rPr>
          <w:rFonts w:ascii="標楷體" w:eastAsia="標楷體" w:hAnsi="標楷體" w:hint="eastAsia"/>
          <w:szCs w:val="24"/>
        </w:rPr>
        <w:t>東縣政府回函表示未予同意，經濟部</w:t>
      </w:r>
      <w:r w:rsidR="00671E4D">
        <w:rPr>
          <w:rFonts w:ascii="標楷體" w:eastAsia="標楷體" w:hAnsi="標楷體" w:hint="eastAsia"/>
          <w:szCs w:val="24"/>
        </w:rPr>
        <w:t>並</w:t>
      </w:r>
      <w:r w:rsidRPr="00D80A69">
        <w:rPr>
          <w:rFonts w:ascii="標楷體" w:eastAsia="標楷體" w:hAnsi="標楷體" w:hint="eastAsia"/>
          <w:szCs w:val="24"/>
        </w:rPr>
        <w:t>持續與兩縣政府溝通以爭取同意協助辦理公投選務工作事宜。</w:t>
      </w:r>
    </w:p>
    <w:p w14:paraId="0FFC736D" w14:textId="77777777" w:rsidR="00D80A69" w:rsidRDefault="00D80A69" w:rsidP="00CC3A7E">
      <w:pPr>
        <w:pStyle w:val="a8"/>
        <w:numPr>
          <w:ilvl w:val="0"/>
          <w:numId w:val="4"/>
        </w:numPr>
        <w:overflowPunct w:val="0"/>
        <w:spacing w:line="480" w:lineRule="exact"/>
        <w:ind w:leftChars="0"/>
        <w:jc w:val="both"/>
        <w:rPr>
          <w:rFonts w:ascii="標楷體" w:eastAsia="標楷體" w:hAnsi="標楷體"/>
          <w:szCs w:val="24"/>
        </w:rPr>
      </w:pPr>
      <w:r w:rsidRPr="00D80A69">
        <w:rPr>
          <w:rFonts w:ascii="標楷體" w:eastAsia="標楷體" w:hAnsi="標楷體" w:hint="eastAsia"/>
          <w:szCs w:val="24"/>
        </w:rPr>
        <w:t>經濟部於2013年3月4日邀請</w:t>
      </w:r>
      <w:r w:rsidR="00811AAF" w:rsidRPr="00811AAF">
        <w:rPr>
          <w:rFonts w:ascii="標楷體" w:eastAsia="標楷體" w:hAnsi="標楷體" w:hint="eastAsia"/>
          <w:szCs w:val="24"/>
        </w:rPr>
        <w:t>行政院原子能委員會</w:t>
      </w:r>
      <w:r w:rsidRPr="00D80A69">
        <w:rPr>
          <w:rFonts w:ascii="標楷體" w:eastAsia="標楷體" w:hAnsi="標楷體" w:hint="eastAsia"/>
          <w:szCs w:val="24"/>
        </w:rPr>
        <w:t>、內政部與中央選舉委員會等機關召開公投評估研商會議，有關選址公投部分，由經濟部賡續研議，並仍督同台</w:t>
      </w:r>
      <w:r w:rsidR="00605F7A">
        <w:rPr>
          <w:rFonts w:ascii="標楷體" w:eastAsia="標楷體" w:hAnsi="標楷體" w:hint="eastAsia"/>
          <w:szCs w:val="24"/>
        </w:rPr>
        <w:t>灣</w:t>
      </w:r>
      <w:r w:rsidRPr="00D80A69">
        <w:rPr>
          <w:rFonts w:ascii="標楷體" w:eastAsia="標楷體" w:hAnsi="標楷體" w:hint="eastAsia"/>
          <w:szCs w:val="24"/>
        </w:rPr>
        <w:t>電</w:t>
      </w:r>
      <w:r w:rsidR="00605F7A">
        <w:rPr>
          <w:rFonts w:ascii="標楷體" w:eastAsia="標楷體" w:hAnsi="標楷體" w:hint="eastAsia"/>
          <w:szCs w:val="24"/>
        </w:rPr>
        <w:t>力</w:t>
      </w:r>
      <w:r w:rsidRPr="00D80A69">
        <w:rPr>
          <w:rFonts w:ascii="標楷體" w:eastAsia="標楷體" w:hAnsi="標楷體" w:hint="eastAsia"/>
          <w:szCs w:val="24"/>
        </w:rPr>
        <w:t>公司持續進行</w:t>
      </w:r>
      <w:r w:rsidR="008220DF">
        <w:rPr>
          <w:rFonts w:ascii="標楷體" w:eastAsia="標楷體" w:hAnsi="標楷體" w:hint="eastAsia"/>
          <w:szCs w:val="24"/>
        </w:rPr>
        <w:t>臺</w:t>
      </w:r>
      <w:r w:rsidRPr="00D80A69">
        <w:rPr>
          <w:rFonts w:ascii="標楷體" w:eastAsia="標楷體" w:hAnsi="標楷體" w:hint="eastAsia"/>
          <w:szCs w:val="24"/>
        </w:rPr>
        <w:t>東及金門縣之溝通工作。</w:t>
      </w:r>
    </w:p>
    <w:p w14:paraId="62E4D671" w14:textId="77777777" w:rsidR="00D80A69" w:rsidRDefault="00D80A69" w:rsidP="00CC3A7E">
      <w:pPr>
        <w:pStyle w:val="a8"/>
        <w:numPr>
          <w:ilvl w:val="0"/>
          <w:numId w:val="4"/>
        </w:numPr>
        <w:overflowPunct w:val="0"/>
        <w:spacing w:line="480" w:lineRule="exact"/>
        <w:ind w:leftChars="0"/>
        <w:jc w:val="both"/>
        <w:rPr>
          <w:rFonts w:ascii="標楷體" w:eastAsia="標楷體" w:hAnsi="標楷體"/>
          <w:szCs w:val="24"/>
        </w:rPr>
      </w:pPr>
      <w:r w:rsidRPr="00D80A69">
        <w:rPr>
          <w:rFonts w:ascii="標楷體" w:eastAsia="標楷體" w:hAnsi="標楷體" w:hint="eastAsia"/>
          <w:szCs w:val="24"/>
        </w:rPr>
        <w:t>關</w:t>
      </w:r>
      <w:r w:rsidR="008626C3">
        <w:rPr>
          <w:rFonts w:ascii="標楷體" w:eastAsia="標楷體" w:hAnsi="標楷體" w:hint="eastAsia"/>
          <w:szCs w:val="24"/>
        </w:rPr>
        <w:t>於</w:t>
      </w:r>
      <w:r w:rsidRPr="00D80A69">
        <w:rPr>
          <w:rFonts w:ascii="標楷體" w:eastAsia="標楷體" w:hAnsi="標楷體" w:hint="eastAsia"/>
          <w:szCs w:val="24"/>
        </w:rPr>
        <w:t>低放射性廢棄物最終處置場選址公投溝通工作，目前計有6大行動模組，即廣告文宣、調查研究、活動贊助、公益關懷、議題管理、組織動員，在該行動模組中另展開38項行動方案。在</w:t>
      </w:r>
      <w:r w:rsidR="008220DF">
        <w:rPr>
          <w:rFonts w:ascii="標楷體" w:eastAsia="標楷體" w:hAnsi="標楷體" w:hint="eastAsia"/>
          <w:szCs w:val="24"/>
        </w:rPr>
        <w:t>臺</w:t>
      </w:r>
      <w:r w:rsidRPr="00D80A69">
        <w:rPr>
          <w:rFonts w:ascii="標楷體" w:eastAsia="標楷體" w:hAnsi="標楷體" w:hint="eastAsia"/>
          <w:szCs w:val="24"/>
        </w:rPr>
        <w:t>東縣部分，辦理完成達仁鄉各村逐戶溝通，拜訪時以傾聽民意、蒐集彙整村民意見、答覆村民所提疑慮為主，俾爾後辦理選址公投優先採計場址所在鄉原住民投票結果時，應有50</w:t>
      </w:r>
      <w:r w:rsidR="009D5EF3">
        <w:rPr>
          <w:rFonts w:ascii="標楷體" w:eastAsia="標楷體" w:hAnsi="標楷體" w:hint="eastAsia"/>
          <w:szCs w:val="24"/>
        </w:rPr>
        <w:t>％</w:t>
      </w:r>
      <w:r w:rsidRPr="00D80A69">
        <w:rPr>
          <w:rFonts w:ascii="標楷體" w:eastAsia="標楷體" w:hAnsi="標楷體" w:hint="eastAsia"/>
          <w:szCs w:val="24"/>
        </w:rPr>
        <w:t>以上同意始得通過，或採用部落會議或其他方式徵得原住民族同意。</w:t>
      </w:r>
    </w:p>
    <w:p w14:paraId="00038F96" w14:textId="230C48EA" w:rsidR="00EC441D" w:rsidRPr="00D80A69" w:rsidRDefault="00F61B6B"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原住民族委員會</w:t>
      </w:r>
      <w:r w:rsidR="00EC441D" w:rsidRPr="00D80A69">
        <w:rPr>
          <w:rFonts w:ascii="標楷體" w:eastAsia="標楷體" w:hAnsi="標楷體" w:hint="eastAsia"/>
          <w:szCs w:val="24"/>
        </w:rPr>
        <w:t>於2013年8月28</w:t>
      </w:r>
      <w:r w:rsidR="00D80A69">
        <w:rPr>
          <w:rFonts w:ascii="標楷體" w:eastAsia="標楷體" w:hAnsi="標楷體" w:hint="eastAsia"/>
          <w:szCs w:val="24"/>
        </w:rPr>
        <w:t>日召開公聽會</w:t>
      </w:r>
      <w:r w:rsidR="00671E4D">
        <w:rPr>
          <w:rFonts w:ascii="標楷體" w:eastAsia="標楷體" w:hAnsi="標楷體" w:hint="eastAsia"/>
          <w:szCs w:val="24"/>
        </w:rPr>
        <w:t>，</w:t>
      </w:r>
      <w:r w:rsidR="00D80A69">
        <w:rPr>
          <w:rFonts w:ascii="標楷體" w:eastAsia="標楷體" w:hAnsi="標楷體" w:hint="eastAsia"/>
          <w:szCs w:val="24"/>
        </w:rPr>
        <w:t>針對本議題建議</w:t>
      </w:r>
      <w:r w:rsidR="00EC441D" w:rsidRPr="00D80A69">
        <w:rPr>
          <w:rFonts w:ascii="標楷體" w:eastAsia="標楷體" w:hAnsi="標楷體" w:hint="eastAsia"/>
          <w:szCs w:val="24"/>
        </w:rPr>
        <w:t>公投範圍不應只以場址所在縣鄉進行，應以場址影響範圍為基礎進行公投；原住民鄉同意設置門檻應高於</w:t>
      </w:r>
      <w:r w:rsidR="00256A34">
        <w:rPr>
          <w:rFonts w:ascii="標楷體" w:eastAsia="標楷體" w:hAnsi="標楷體" w:hint="eastAsia"/>
          <w:szCs w:val="24"/>
        </w:rPr>
        <w:t>三分之二</w:t>
      </w:r>
      <w:r w:rsidR="00EC441D" w:rsidRPr="00D80A69">
        <w:rPr>
          <w:rFonts w:ascii="標楷體" w:eastAsia="標楷體" w:hAnsi="標楷體" w:hint="eastAsia"/>
          <w:szCs w:val="24"/>
        </w:rPr>
        <w:t>；蘭嶼核廢料遷出不應與低放射性最終處置場址選址聯結，請</w:t>
      </w:r>
      <w:r w:rsidR="00605F7A" w:rsidRPr="00D80A69">
        <w:rPr>
          <w:rFonts w:ascii="標楷體" w:eastAsia="標楷體" w:hAnsi="標楷體" w:hint="eastAsia"/>
          <w:szCs w:val="24"/>
        </w:rPr>
        <w:t>台</w:t>
      </w:r>
      <w:r w:rsidR="00605F7A">
        <w:rPr>
          <w:rFonts w:ascii="標楷體" w:eastAsia="標楷體" w:hAnsi="標楷體" w:hint="eastAsia"/>
          <w:szCs w:val="24"/>
        </w:rPr>
        <w:t>灣</w:t>
      </w:r>
      <w:r w:rsidR="00605F7A" w:rsidRPr="00D80A69">
        <w:rPr>
          <w:rFonts w:ascii="標楷體" w:eastAsia="標楷體" w:hAnsi="標楷體" w:hint="eastAsia"/>
          <w:szCs w:val="24"/>
        </w:rPr>
        <w:t>電</w:t>
      </w:r>
      <w:r w:rsidR="00605F7A">
        <w:rPr>
          <w:rFonts w:ascii="標楷體" w:eastAsia="標楷體" w:hAnsi="標楷體" w:hint="eastAsia"/>
          <w:szCs w:val="24"/>
        </w:rPr>
        <w:t>力</w:t>
      </w:r>
      <w:r w:rsidR="00605F7A" w:rsidRPr="00D80A69">
        <w:rPr>
          <w:rFonts w:ascii="標楷體" w:eastAsia="標楷體" w:hAnsi="標楷體" w:hint="eastAsia"/>
          <w:szCs w:val="24"/>
        </w:rPr>
        <w:t>公司</w:t>
      </w:r>
      <w:r w:rsidR="00EC441D" w:rsidRPr="00D80A69">
        <w:rPr>
          <w:rFonts w:ascii="標楷體" w:eastAsia="標楷體" w:hAnsi="標楷體" w:hint="eastAsia"/>
          <w:szCs w:val="24"/>
        </w:rPr>
        <w:t>立即遷出。</w:t>
      </w:r>
      <w:r w:rsidR="00EC441D" w:rsidRPr="00D80A69">
        <w:rPr>
          <w:rFonts w:ascii="標楷體" w:eastAsia="標楷體" w:hAnsi="標楷體" w:hint="eastAsia"/>
          <w:b/>
          <w:szCs w:val="24"/>
        </w:rPr>
        <w:t xml:space="preserve"> </w:t>
      </w:r>
    </w:p>
    <w:p w14:paraId="23A81B80" w14:textId="77777777" w:rsidR="0086022E" w:rsidRPr="0086022E" w:rsidRDefault="0086022E" w:rsidP="0086022E">
      <w:pPr>
        <w:spacing w:line="480" w:lineRule="exact"/>
        <w:jc w:val="both"/>
        <w:rPr>
          <w:rFonts w:ascii="標楷體" w:eastAsia="標楷體" w:hAnsi="標楷體"/>
          <w:sz w:val="36"/>
          <w:szCs w:val="36"/>
        </w:rPr>
      </w:pPr>
    </w:p>
    <w:p w14:paraId="0333C536"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69" w:name="_Toc440549633"/>
      <w:r w:rsidRPr="00433D48">
        <w:rPr>
          <w:rFonts w:ascii="標楷體" w:eastAsia="標楷體" w:hAnsi="標楷體" w:cs="Times New Roman" w:hint="eastAsia"/>
          <w:b/>
          <w:sz w:val="28"/>
          <w:szCs w:val="28"/>
        </w:rPr>
        <w:t>第31點</w:t>
      </w:r>
      <w:r w:rsidR="002F46E8">
        <w:rPr>
          <w:rFonts w:ascii="標楷體" w:eastAsia="標楷體" w:hAnsi="標楷體" w:cs="Times New Roman" w:hint="eastAsia"/>
          <w:b/>
          <w:sz w:val="28"/>
          <w:szCs w:val="28"/>
        </w:rPr>
        <w:t>及</w:t>
      </w:r>
      <w:r w:rsidR="002F46E8" w:rsidRPr="00433D48">
        <w:rPr>
          <w:rFonts w:ascii="標楷體" w:eastAsia="標楷體" w:hAnsi="標楷體" w:cs="Times New Roman" w:hint="eastAsia"/>
          <w:b/>
          <w:sz w:val="28"/>
          <w:szCs w:val="28"/>
        </w:rPr>
        <w:t>第32點</w:t>
      </w:r>
      <w:bookmarkEnd w:id="69"/>
    </w:p>
    <w:p w14:paraId="74216365"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70" w:name="_Toc440549634"/>
      <w:r w:rsidRPr="00C51F6D">
        <w:rPr>
          <w:rFonts w:ascii="標楷體" w:eastAsia="標楷體" w:hAnsi="標楷體" w:cs="Times New Roman" w:hint="eastAsia"/>
          <w:b/>
          <w:szCs w:val="24"/>
        </w:rPr>
        <w:t>原住民傳統領域</w:t>
      </w:r>
      <w:bookmarkEnd w:id="70"/>
    </w:p>
    <w:p w14:paraId="3FEF19C9" w14:textId="77777777" w:rsidR="00EC441D" w:rsidRPr="008D7CA0" w:rsidRDefault="00EC441D" w:rsidP="0029147B">
      <w:pPr>
        <w:pStyle w:val="a8"/>
        <w:numPr>
          <w:ilvl w:val="0"/>
          <w:numId w:val="4"/>
        </w:numPr>
        <w:overflowPunct w:val="0"/>
        <w:spacing w:line="480" w:lineRule="exact"/>
        <w:ind w:leftChars="0"/>
        <w:jc w:val="both"/>
        <w:rPr>
          <w:rFonts w:ascii="標楷體" w:eastAsia="標楷體" w:hAnsi="標楷體" w:cs="Times New Roman"/>
          <w:b/>
          <w:szCs w:val="24"/>
        </w:rPr>
      </w:pPr>
      <w:r w:rsidRPr="008D7CA0">
        <w:rPr>
          <w:rFonts w:ascii="標楷體" w:eastAsia="標楷體" w:hAnsi="標楷體" w:cs="苍U'77?" w:hint="eastAsia"/>
          <w:kern w:val="0"/>
          <w:szCs w:val="24"/>
        </w:rPr>
        <w:t>原住民族基本法第2條揭櫫，原住民族土地係指原住民族傳統領</w:t>
      </w:r>
      <w:r w:rsidR="007508A1">
        <w:rPr>
          <w:rFonts w:ascii="標楷體" w:eastAsia="標楷體" w:hAnsi="標楷體" w:cs="苍U'77?" w:hint="eastAsia"/>
          <w:kern w:val="0"/>
          <w:szCs w:val="24"/>
        </w:rPr>
        <w:t>域土地及既有原住民保留地。而原住民族傳統領域土地，依</w:t>
      </w:r>
      <w:r w:rsidR="00F61B6B">
        <w:rPr>
          <w:rFonts w:ascii="標楷體" w:eastAsia="標楷體" w:hAnsi="標楷體" w:cs="苍U'77?" w:hint="eastAsia"/>
          <w:kern w:val="0"/>
          <w:szCs w:val="24"/>
        </w:rPr>
        <w:t>原住民族委員會</w:t>
      </w:r>
      <w:r w:rsidRPr="008D7CA0">
        <w:rPr>
          <w:rFonts w:ascii="標楷體" w:eastAsia="標楷體" w:hAnsi="標楷體" w:cs="苍U'77?" w:hint="eastAsia"/>
          <w:kern w:val="0"/>
          <w:szCs w:val="24"/>
        </w:rPr>
        <w:t>研擬之原住民族土地及海域法草案之定義</w:t>
      </w:r>
      <w:r w:rsidR="008626C3">
        <w:rPr>
          <w:rFonts w:ascii="標楷體" w:eastAsia="標楷體" w:hAnsi="標楷體" w:cs="苍U'77?" w:hint="eastAsia"/>
          <w:kern w:val="0"/>
          <w:szCs w:val="24"/>
        </w:rPr>
        <w:t>，係指經依法定程序劃定之原住民族傳統祭典、祖靈聖地或舊部落及其周</w:t>
      </w:r>
      <w:r w:rsidRPr="008D7CA0">
        <w:rPr>
          <w:rFonts w:ascii="標楷體" w:eastAsia="標楷體" w:hAnsi="標楷體" w:cs="苍U'77?" w:hint="eastAsia"/>
          <w:kern w:val="0"/>
          <w:szCs w:val="24"/>
        </w:rPr>
        <w:t>邊獵區</w:t>
      </w:r>
      <w:r w:rsidR="0029147B" w:rsidRPr="0029147B">
        <w:rPr>
          <w:rFonts w:ascii="標楷體" w:eastAsia="標楷體" w:hAnsi="標楷體" w:cs="苍U'77?" w:hint="eastAsia"/>
          <w:kern w:val="0"/>
          <w:szCs w:val="24"/>
        </w:rPr>
        <w:t>或耕墾</w:t>
      </w:r>
      <w:r w:rsidRPr="008D7CA0">
        <w:rPr>
          <w:rFonts w:ascii="標楷體" w:eastAsia="標楷體" w:hAnsi="標楷體" w:cs="苍U'77?" w:hint="eastAsia"/>
          <w:kern w:val="0"/>
          <w:szCs w:val="24"/>
        </w:rPr>
        <w:t>之公有土地。</w:t>
      </w:r>
      <w:r w:rsidR="00F61B6B">
        <w:rPr>
          <w:rFonts w:ascii="標楷體" w:eastAsia="標楷體" w:hAnsi="標楷體" w:cs="苍U'77?" w:hint="eastAsia"/>
          <w:kern w:val="0"/>
          <w:szCs w:val="24"/>
        </w:rPr>
        <w:t>原住民族委員會</w:t>
      </w:r>
      <w:r w:rsidR="00BC7621" w:rsidRPr="008D7CA0">
        <w:rPr>
          <w:rFonts w:ascii="標楷體" w:eastAsia="標楷體" w:hAnsi="標楷體" w:cs="Times New Roman" w:hint="eastAsia"/>
          <w:szCs w:val="24"/>
        </w:rPr>
        <w:t>於2013年</w:t>
      </w:r>
      <w:r w:rsidR="00BC7621" w:rsidRPr="008D7CA0">
        <w:rPr>
          <w:rFonts w:ascii="標楷體" w:eastAsia="標楷體" w:hAnsi="標楷體" w:cs="Times New Roman"/>
          <w:szCs w:val="24"/>
        </w:rPr>
        <w:t>4</w:t>
      </w:r>
      <w:r w:rsidR="00BC7621" w:rsidRPr="008D7CA0">
        <w:rPr>
          <w:rFonts w:ascii="標楷體" w:eastAsia="標楷體" w:hAnsi="標楷體" w:cs="Times New Roman" w:hint="eastAsia"/>
          <w:szCs w:val="24"/>
        </w:rPr>
        <w:t>月</w:t>
      </w:r>
      <w:r w:rsidR="00BC7621" w:rsidRPr="008D7CA0">
        <w:rPr>
          <w:rFonts w:ascii="標楷體" w:eastAsia="標楷體" w:hAnsi="標楷體" w:cs="Times New Roman"/>
          <w:szCs w:val="24"/>
        </w:rPr>
        <w:t>3</w:t>
      </w:r>
      <w:r w:rsidR="00BC7621" w:rsidRPr="008D7CA0">
        <w:rPr>
          <w:rFonts w:ascii="標楷體" w:eastAsia="標楷體" w:hAnsi="標楷體" w:cs="Times New Roman" w:hint="eastAsia"/>
          <w:szCs w:val="24"/>
        </w:rPr>
        <w:t>日將2002年至2006年傳統領域調查成果建置於</w:t>
      </w:r>
      <w:r w:rsidR="00F61B6B">
        <w:rPr>
          <w:rFonts w:ascii="標楷體" w:eastAsia="標楷體" w:hAnsi="標楷體" w:cs="Times New Roman" w:hint="eastAsia"/>
          <w:szCs w:val="24"/>
        </w:rPr>
        <w:t>原住民族委員會</w:t>
      </w:r>
      <w:r w:rsidR="00BC7621" w:rsidRPr="008D7CA0">
        <w:rPr>
          <w:rFonts w:ascii="標楷體" w:eastAsia="標楷體" w:hAnsi="標楷體" w:cs="Times New Roman" w:hint="eastAsia"/>
          <w:szCs w:val="24"/>
        </w:rPr>
        <w:t>網站</w:t>
      </w:r>
      <w:r w:rsidRPr="008D7CA0">
        <w:rPr>
          <w:rFonts w:ascii="標楷體" w:eastAsia="標楷體" w:hAnsi="標楷體" w:cs="苍U'77?" w:hint="eastAsia"/>
          <w:kern w:val="0"/>
          <w:szCs w:val="24"/>
        </w:rPr>
        <w:t>。</w:t>
      </w:r>
    </w:p>
    <w:p w14:paraId="52BCFF2C" w14:textId="02068755" w:rsidR="00EC441D" w:rsidRPr="008D7CA0" w:rsidRDefault="00256A34" w:rsidP="00CC3A7E">
      <w:pPr>
        <w:pStyle w:val="a8"/>
        <w:numPr>
          <w:ilvl w:val="0"/>
          <w:numId w:val="4"/>
        </w:numPr>
        <w:overflowPunct w:val="0"/>
        <w:spacing w:line="480" w:lineRule="exact"/>
        <w:ind w:leftChars="0"/>
        <w:jc w:val="both"/>
        <w:rPr>
          <w:rFonts w:ascii="標楷體" w:eastAsia="標楷體" w:hAnsi="標楷體" w:cs="Times New Roman"/>
          <w:b/>
          <w:szCs w:val="24"/>
        </w:rPr>
      </w:pPr>
      <w:r>
        <w:rPr>
          <w:rFonts w:ascii="標楷體" w:eastAsia="標楷體" w:hAnsi="標楷體" w:cs="苍U'77?" w:hint="eastAsia"/>
          <w:kern w:val="0"/>
          <w:szCs w:val="24"/>
        </w:rPr>
        <w:t>依</w:t>
      </w:r>
      <w:r w:rsidR="00C63702" w:rsidRPr="008D7CA0">
        <w:rPr>
          <w:rFonts w:ascii="標楷體" w:eastAsia="標楷體" w:hAnsi="標楷體" w:cs="苍U'77?" w:hint="eastAsia"/>
          <w:kern w:val="0"/>
          <w:szCs w:val="24"/>
        </w:rPr>
        <w:t>原住民族基本法</w:t>
      </w:r>
      <w:r w:rsidR="00EC441D" w:rsidRPr="008D7CA0">
        <w:rPr>
          <w:rFonts w:ascii="標楷體" w:eastAsia="標楷體" w:hAnsi="標楷體" w:cs="苍U'77?" w:hint="eastAsia"/>
          <w:kern w:val="0"/>
          <w:szCs w:val="24"/>
        </w:rPr>
        <w:t>第21條第1項規定，政府或私人於原住民族土地或部落及其周邊一定範圍內之公有土地從事土地開發、資源利用、生態保育及學術研究，應諮商並取得原住民族或部落同意或參與；第2項規定政府或法令限制原住民族利用前項土地及自然資源時，應與原住民</w:t>
      </w:r>
      <w:r w:rsidR="00D80A69">
        <w:rPr>
          <w:rFonts w:ascii="標楷體" w:eastAsia="標楷體" w:hAnsi="標楷體" w:cs="苍U'77?" w:hint="eastAsia"/>
          <w:kern w:val="0"/>
          <w:szCs w:val="24"/>
        </w:rPr>
        <w:t>族、部落或原住民諮商。針對政府或私人於原住民族土地進行開發計畫</w:t>
      </w:r>
      <w:r w:rsidR="00BC2754">
        <w:rPr>
          <w:rFonts w:ascii="標楷體" w:eastAsia="標楷體" w:hAnsi="標楷體" w:cs="苍U'77?" w:hint="eastAsia"/>
          <w:kern w:val="0"/>
          <w:szCs w:val="24"/>
        </w:rPr>
        <w:t>，</w:t>
      </w:r>
      <w:r w:rsidR="00F61B6B">
        <w:rPr>
          <w:rFonts w:ascii="標楷體" w:eastAsia="標楷體" w:hAnsi="標楷體" w:cs="苍U'77?" w:hint="eastAsia"/>
          <w:kern w:val="0"/>
          <w:szCs w:val="24"/>
        </w:rPr>
        <w:t>原住民族委員會</w:t>
      </w:r>
      <w:r w:rsidR="00EC441D" w:rsidRPr="008D7CA0">
        <w:rPr>
          <w:rFonts w:ascii="標楷體" w:eastAsia="標楷體" w:hAnsi="標楷體" w:cs="苍U'77?" w:hint="eastAsia"/>
          <w:kern w:val="0"/>
          <w:szCs w:val="24"/>
        </w:rPr>
        <w:t>於2014年10月7日訂定原住民族基本法第21條釋義，並於2015年7月17日辦理諮商並取得原住民族或部落之同意或參與辦法</w:t>
      </w:r>
      <w:r w:rsidR="009D5EF3">
        <w:rPr>
          <w:rFonts w:ascii="標楷體" w:eastAsia="標楷體" w:hAnsi="標楷體" w:cs="苍U'77?" w:hint="eastAsia"/>
          <w:kern w:val="0"/>
          <w:szCs w:val="24"/>
        </w:rPr>
        <w:t>（</w:t>
      </w:r>
      <w:r w:rsidR="00EC441D" w:rsidRPr="008D7CA0">
        <w:rPr>
          <w:rFonts w:ascii="標楷體" w:eastAsia="標楷體" w:hAnsi="標楷體" w:cs="苍U'77?" w:hint="eastAsia"/>
          <w:kern w:val="0"/>
          <w:szCs w:val="24"/>
        </w:rPr>
        <w:t>草案</w:t>
      </w:r>
      <w:r w:rsidR="009D5EF3">
        <w:rPr>
          <w:rFonts w:ascii="標楷體" w:eastAsia="標楷體" w:hAnsi="標楷體" w:cs="苍U'77?" w:hint="eastAsia"/>
          <w:kern w:val="0"/>
          <w:szCs w:val="24"/>
        </w:rPr>
        <w:t>）</w:t>
      </w:r>
      <w:r w:rsidR="00EC441D" w:rsidRPr="008D7CA0">
        <w:rPr>
          <w:rFonts w:ascii="標楷體" w:eastAsia="標楷體" w:hAnsi="標楷體" w:cs="苍U'77?" w:hint="eastAsia"/>
          <w:kern w:val="0"/>
          <w:szCs w:val="24"/>
        </w:rPr>
        <w:t>研商會議，例示規範相關開發行為實質進行前，應辦理諮商並取得同意或參與之機制。</w:t>
      </w:r>
    </w:p>
    <w:p w14:paraId="37961BF1" w14:textId="4F8280AD"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szCs w:val="24"/>
        </w:rPr>
      </w:pPr>
      <w:r w:rsidRPr="0010023B">
        <w:rPr>
          <w:rFonts w:ascii="標楷體" w:eastAsia="標楷體" w:hAnsi="標楷體" w:cs="苍U'77?" w:hint="eastAsia"/>
          <w:kern w:val="0"/>
          <w:szCs w:val="24"/>
        </w:rPr>
        <w:t>礦業</w:t>
      </w:r>
      <w:r w:rsidRPr="008D7CA0">
        <w:rPr>
          <w:rFonts w:ascii="標楷體" w:eastAsia="標楷體" w:hAnsi="標楷體" w:cs="新細明體" w:hint="eastAsia"/>
          <w:kern w:val="0"/>
          <w:szCs w:val="24"/>
        </w:rPr>
        <w:t>開發案於實際使用土地時，需辦理核定礦業用地，申請核定礦業</w:t>
      </w:r>
      <w:r w:rsidR="00D80A69">
        <w:rPr>
          <w:rFonts w:ascii="標楷體" w:eastAsia="標楷體" w:hAnsi="標楷體" w:cs="新細明體" w:hint="eastAsia"/>
          <w:kern w:val="0"/>
          <w:szCs w:val="24"/>
        </w:rPr>
        <w:t>用地位於原住民族土地時，應徵得原住民族主管機關同意，始得開發</w:t>
      </w:r>
      <w:r w:rsidR="00BC2754">
        <w:rPr>
          <w:rFonts w:ascii="標楷體" w:eastAsia="標楷體" w:hAnsi="標楷體" w:cs="新細明體" w:hint="eastAsia"/>
          <w:kern w:val="0"/>
          <w:szCs w:val="24"/>
        </w:rPr>
        <w:t>。</w:t>
      </w:r>
      <w:r w:rsidRPr="008D7CA0">
        <w:rPr>
          <w:rFonts w:ascii="標楷體" w:eastAsia="標楷體" w:hAnsi="標楷體" w:cs="新細明體" w:hint="eastAsia"/>
          <w:kern w:val="0"/>
          <w:szCs w:val="24"/>
        </w:rPr>
        <w:t>2012年至2015年受理申請核定礦業用地案件，位於原住民族土地計1</w:t>
      </w:r>
      <w:r w:rsidR="00C63702" w:rsidRPr="008D7CA0">
        <w:rPr>
          <w:rFonts w:ascii="標楷體" w:eastAsia="標楷體" w:hAnsi="標楷體" w:cs="新細明體" w:hint="eastAsia"/>
          <w:kern w:val="0"/>
          <w:szCs w:val="24"/>
        </w:rPr>
        <w:t>件，並依原住民族基本法規定辦理</w:t>
      </w:r>
      <w:r w:rsidRPr="008D7CA0">
        <w:rPr>
          <w:rFonts w:ascii="標楷體" w:eastAsia="標楷體" w:hAnsi="標楷體" w:cs="Times New Roman" w:hint="eastAsia"/>
        </w:rPr>
        <w:t>。</w:t>
      </w:r>
    </w:p>
    <w:p w14:paraId="14BAC80B"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71" w:name="_Toc440549635"/>
      <w:r w:rsidRPr="00C51F6D">
        <w:rPr>
          <w:rFonts w:ascii="標楷體" w:eastAsia="標楷體" w:hAnsi="標楷體" w:cs="Times New Roman" w:hint="eastAsia"/>
          <w:b/>
          <w:szCs w:val="24"/>
        </w:rPr>
        <w:t>原住民保留區土地</w:t>
      </w:r>
      <w:bookmarkEnd w:id="71"/>
    </w:p>
    <w:p w14:paraId="5C98F927" w14:textId="77777777" w:rsidR="00EC441D" w:rsidRPr="00BC7621"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BC7621">
        <w:rPr>
          <w:rFonts w:ascii="標楷體" w:eastAsia="標楷體" w:hAnsi="標楷體" w:hint="eastAsia"/>
          <w:szCs w:val="24"/>
        </w:rPr>
        <w:t>政府在原住民保留地劃設上，多</w:t>
      </w:r>
      <w:r w:rsidR="00D53D79">
        <w:rPr>
          <w:rFonts w:ascii="標楷體" w:eastAsia="標楷體" w:hAnsi="標楷體" w:hint="eastAsia"/>
          <w:szCs w:val="24"/>
        </w:rPr>
        <w:t>沿用日據時期之界線，延續日據時代高砂族保留地制度，將準要存置林野</w:t>
      </w:r>
      <w:r w:rsidRPr="00BC7621">
        <w:rPr>
          <w:rFonts w:ascii="標楷體" w:eastAsia="標楷體" w:hAnsi="標楷體" w:hint="eastAsia"/>
          <w:szCs w:val="24"/>
        </w:rPr>
        <w:t>定名山地保留地，約24萬餘</w:t>
      </w:r>
      <w:r w:rsidR="00BC7621">
        <w:rPr>
          <w:rFonts w:ascii="標楷體" w:eastAsia="標楷體" w:hAnsi="標楷體" w:hint="eastAsia"/>
          <w:szCs w:val="24"/>
        </w:rPr>
        <w:t>公頃</w:t>
      </w:r>
      <w:r w:rsidR="003751C5">
        <w:rPr>
          <w:rFonts w:ascii="標楷體" w:eastAsia="標楷體" w:hAnsi="標楷體" w:hint="eastAsia"/>
          <w:szCs w:val="24"/>
        </w:rPr>
        <w:t>。</w:t>
      </w:r>
      <w:r w:rsidRPr="00BC7621">
        <w:rPr>
          <w:rFonts w:ascii="標楷體" w:eastAsia="標楷體" w:hAnsi="標楷體" w:hint="eastAsia"/>
          <w:szCs w:val="24"/>
        </w:rPr>
        <w:t>1968年至1975</w:t>
      </w:r>
      <w:r w:rsidR="00605F7A">
        <w:rPr>
          <w:rFonts w:ascii="標楷體" w:eastAsia="標楷體" w:hAnsi="標楷體" w:hint="eastAsia"/>
          <w:szCs w:val="24"/>
        </w:rPr>
        <w:t>年</w:t>
      </w:r>
      <w:r w:rsidRPr="00BC7621">
        <w:rPr>
          <w:rFonts w:ascii="標楷體" w:eastAsia="標楷體" w:hAnsi="標楷體" w:hint="eastAsia"/>
          <w:szCs w:val="24"/>
        </w:rPr>
        <w:t>辦理山地保留地總登記，將所有權登記為中華民國，管理機關登記為臺灣省政府民政廳，並於土地登記簿標示部註明為山地保留地</w:t>
      </w:r>
      <w:r w:rsidR="009D5EF3">
        <w:rPr>
          <w:rFonts w:ascii="標楷體" w:eastAsia="標楷體" w:hAnsi="標楷體" w:hint="eastAsia"/>
          <w:szCs w:val="24"/>
        </w:rPr>
        <w:t>（</w:t>
      </w:r>
      <w:r w:rsidRPr="00BC7621">
        <w:rPr>
          <w:rFonts w:ascii="標楷體" w:eastAsia="標楷體" w:hAnsi="標楷體" w:hint="eastAsia"/>
          <w:szCs w:val="24"/>
        </w:rPr>
        <w:t>即原住民保留地</w:t>
      </w:r>
      <w:r w:rsidR="009D5EF3">
        <w:rPr>
          <w:rFonts w:ascii="標楷體" w:eastAsia="標楷體" w:hAnsi="標楷體" w:hint="eastAsia"/>
          <w:szCs w:val="24"/>
        </w:rPr>
        <w:t>）</w:t>
      </w:r>
      <w:r w:rsidRPr="00BC7621">
        <w:rPr>
          <w:rFonts w:ascii="標楷體" w:eastAsia="標楷體" w:hAnsi="標楷體" w:hint="eastAsia"/>
          <w:szCs w:val="24"/>
        </w:rPr>
        <w:t>，陸續辦理原住民保留地增劃編工作，已增加約2萬餘</w:t>
      </w:r>
      <w:r w:rsidR="00BC7621">
        <w:rPr>
          <w:rFonts w:ascii="標楷體" w:eastAsia="標楷體" w:hAnsi="標楷體" w:hint="eastAsia"/>
          <w:szCs w:val="24"/>
        </w:rPr>
        <w:t>公頃</w:t>
      </w:r>
      <w:r w:rsidR="003A65C8">
        <w:rPr>
          <w:rFonts w:ascii="標楷體" w:eastAsia="標楷體" w:hAnsi="標楷體" w:hint="eastAsia"/>
          <w:szCs w:val="24"/>
        </w:rPr>
        <w:t>，故現今原住民保留地面積總計約</w:t>
      </w:r>
      <w:r w:rsidRPr="00BC7621">
        <w:rPr>
          <w:rFonts w:ascii="標楷體" w:eastAsia="標楷體" w:hAnsi="標楷體" w:hint="eastAsia"/>
          <w:szCs w:val="24"/>
        </w:rPr>
        <w:t>26萬餘</w:t>
      </w:r>
      <w:r w:rsidR="00BC7621">
        <w:rPr>
          <w:rFonts w:ascii="標楷體" w:eastAsia="標楷體" w:hAnsi="標楷體" w:hint="eastAsia"/>
          <w:szCs w:val="24"/>
        </w:rPr>
        <w:t>公頃</w:t>
      </w:r>
      <w:r w:rsidRPr="00BC7621">
        <w:rPr>
          <w:rFonts w:ascii="標楷體" w:eastAsia="標楷體" w:hAnsi="標楷體" w:hint="eastAsia"/>
          <w:szCs w:val="24"/>
        </w:rPr>
        <w:t>。</w:t>
      </w:r>
    </w:p>
    <w:p w14:paraId="739B3EFB" w14:textId="7DC60B8F" w:rsidR="00EC441D" w:rsidRPr="008D7CA0" w:rsidRDefault="00EC441D" w:rsidP="00CC3A7E">
      <w:pPr>
        <w:pStyle w:val="a8"/>
        <w:numPr>
          <w:ilvl w:val="0"/>
          <w:numId w:val="4"/>
        </w:numPr>
        <w:overflowPunct w:val="0"/>
        <w:spacing w:line="480" w:lineRule="exact"/>
        <w:ind w:leftChars="0"/>
        <w:jc w:val="both"/>
        <w:rPr>
          <w:rFonts w:ascii="標楷體" w:eastAsia="標楷體" w:hAnsi="標楷體"/>
          <w:b/>
          <w:szCs w:val="24"/>
        </w:rPr>
      </w:pPr>
      <w:r w:rsidRPr="008D7CA0">
        <w:rPr>
          <w:rFonts w:ascii="標楷體" w:eastAsia="標楷體" w:hAnsi="標楷體" w:hint="eastAsia"/>
          <w:kern w:val="0"/>
          <w:szCs w:val="24"/>
        </w:rPr>
        <w:t>未增劃編為原住民保留地完成前之土地，應區分</w:t>
      </w:r>
      <w:r w:rsidR="00BC2754">
        <w:rPr>
          <w:rFonts w:ascii="標楷體" w:eastAsia="標楷體" w:hAnsi="標楷體" w:hint="eastAsia"/>
          <w:kern w:val="0"/>
          <w:szCs w:val="24"/>
        </w:rPr>
        <w:t>為</w:t>
      </w:r>
      <w:r w:rsidRPr="008D7CA0">
        <w:rPr>
          <w:rFonts w:ascii="標楷體" w:eastAsia="標楷體" w:hAnsi="標楷體" w:hint="eastAsia"/>
          <w:kern w:val="0"/>
          <w:szCs w:val="24"/>
        </w:rPr>
        <w:t>經鄉</w:t>
      </w:r>
      <w:r w:rsidR="009D5EF3">
        <w:rPr>
          <w:rFonts w:ascii="標楷體" w:eastAsia="標楷體" w:hAnsi="標楷體" w:hint="eastAsia"/>
          <w:kern w:val="0"/>
          <w:szCs w:val="24"/>
        </w:rPr>
        <w:t>（</w:t>
      </w:r>
      <w:r w:rsidRPr="008D7CA0">
        <w:rPr>
          <w:rFonts w:ascii="標楷體" w:eastAsia="標楷體" w:hAnsi="標楷體" w:hint="eastAsia"/>
          <w:kern w:val="0"/>
          <w:szCs w:val="24"/>
        </w:rPr>
        <w:t>鎮、市、區</w:t>
      </w:r>
      <w:r w:rsidR="009D5EF3">
        <w:rPr>
          <w:rFonts w:ascii="標楷體" w:eastAsia="標楷體" w:hAnsi="標楷體" w:hint="eastAsia"/>
          <w:kern w:val="0"/>
          <w:szCs w:val="24"/>
        </w:rPr>
        <w:t>）</w:t>
      </w:r>
      <w:r w:rsidRPr="008D7CA0">
        <w:rPr>
          <w:rFonts w:ascii="標楷體" w:eastAsia="標楷體" w:hAnsi="標楷體" w:hint="eastAsia"/>
          <w:kern w:val="0"/>
          <w:szCs w:val="24"/>
        </w:rPr>
        <w:t>公所受理申請增劃編原住民保留地而尚未完成增劃編原住民保留地土地</w:t>
      </w:r>
      <w:r w:rsidR="00BC2754">
        <w:rPr>
          <w:rFonts w:ascii="標楷體" w:eastAsia="標楷體" w:hAnsi="標楷體" w:hint="eastAsia"/>
          <w:kern w:val="0"/>
          <w:szCs w:val="24"/>
        </w:rPr>
        <w:t>，及</w:t>
      </w:r>
      <w:r w:rsidRPr="008D7CA0">
        <w:rPr>
          <w:rFonts w:ascii="標楷體" w:eastAsia="標楷體" w:hAnsi="標楷體" w:hint="eastAsia"/>
          <w:kern w:val="0"/>
          <w:szCs w:val="24"/>
        </w:rPr>
        <w:t>尚未經鄉</w:t>
      </w:r>
      <w:r w:rsidR="009D5EF3">
        <w:rPr>
          <w:rFonts w:ascii="標楷體" w:eastAsia="標楷體" w:hAnsi="標楷體" w:hint="eastAsia"/>
          <w:kern w:val="0"/>
          <w:szCs w:val="24"/>
        </w:rPr>
        <w:t>（</w:t>
      </w:r>
      <w:r w:rsidRPr="008D7CA0">
        <w:rPr>
          <w:rFonts w:ascii="標楷體" w:eastAsia="標楷體" w:hAnsi="標楷體" w:hint="eastAsia"/>
          <w:kern w:val="0"/>
          <w:szCs w:val="24"/>
        </w:rPr>
        <w:t>鎮、市、區</w:t>
      </w:r>
      <w:r w:rsidR="009D5EF3">
        <w:rPr>
          <w:rFonts w:ascii="標楷體" w:eastAsia="標楷體" w:hAnsi="標楷體" w:hint="eastAsia"/>
          <w:kern w:val="0"/>
          <w:szCs w:val="24"/>
        </w:rPr>
        <w:t>）</w:t>
      </w:r>
      <w:r w:rsidRPr="008D7CA0">
        <w:rPr>
          <w:rFonts w:ascii="標楷體" w:eastAsia="標楷體" w:hAnsi="標楷體" w:hint="eastAsia"/>
          <w:kern w:val="0"/>
          <w:szCs w:val="24"/>
        </w:rPr>
        <w:t>公所受理申請增劃編</w:t>
      </w:r>
      <w:r w:rsidR="00362F18">
        <w:rPr>
          <w:rFonts w:ascii="標楷體" w:eastAsia="標楷體" w:hAnsi="標楷體" w:hint="eastAsia"/>
          <w:kern w:val="0"/>
          <w:szCs w:val="24"/>
        </w:rPr>
        <w:t>原</w:t>
      </w:r>
      <w:r w:rsidRPr="008D7CA0">
        <w:rPr>
          <w:rFonts w:ascii="標楷體" w:eastAsia="標楷體" w:hAnsi="標楷體" w:hint="eastAsia"/>
          <w:kern w:val="0"/>
          <w:szCs w:val="24"/>
        </w:rPr>
        <w:t>住民保留地土地</w:t>
      </w:r>
      <w:r w:rsidR="00BC2754">
        <w:rPr>
          <w:rFonts w:ascii="標楷體" w:eastAsia="標楷體" w:hAnsi="標楷體" w:hint="eastAsia"/>
          <w:kern w:val="0"/>
          <w:szCs w:val="24"/>
        </w:rPr>
        <w:t>。</w:t>
      </w:r>
      <w:r w:rsidRPr="008D7CA0">
        <w:rPr>
          <w:rFonts w:ascii="標楷體" w:eastAsia="標楷體" w:hAnsi="標楷體" w:hint="eastAsia"/>
          <w:kern w:val="0"/>
          <w:szCs w:val="24"/>
        </w:rPr>
        <w:t>就前者而言，</w:t>
      </w:r>
      <w:r w:rsidR="00F61B6B">
        <w:rPr>
          <w:rFonts w:ascii="標楷體" w:eastAsia="標楷體" w:hAnsi="標楷體" w:hint="eastAsia"/>
          <w:kern w:val="0"/>
          <w:szCs w:val="24"/>
        </w:rPr>
        <w:t>原住民族委員會</w:t>
      </w:r>
      <w:r w:rsidRPr="008D7CA0">
        <w:rPr>
          <w:rFonts w:ascii="標楷體" w:eastAsia="標楷體" w:hAnsi="標楷體" w:hint="eastAsia"/>
          <w:kern w:val="0"/>
          <w:szCs w:val="24"/>
        </w:rPr>
        <w:t>協調各地方政府及公產管理機關間執行上疑</w:t>
      </w:r>
      <w:r w:rsidR="00F72DAD">
        <w:rPr>
          <w:rFonts w:ascii="標楷體" w:eastAsia="標楷體" w:hAnsi="標楷體" w:hint="eastAsia"/>
          <w:kern w:val="0"/>
          <w:szCs w:val="24"/>
        </w:rPr>
        <w:t>義，以確保族人申請案件依進度進行相關作業；</w:t>
      </w:r>
      <w:r w:rsidRPr="008D7CA0">
        <w:rPr>
          <w:rFonts w:ascii="標楷體" w:eastAsia="標楷體" w:hAnsi="標楷體" w:hint="eastAsia"/>
          <w:kern w:val="0"/>
          <w:szCs w:val="24"/>
        </w:rPr>
        <w:t>就後者而言，</w:t>
      </w:r>
      <w:r w:rsidR="00F61B6B">
        <w:rPr>
          <w:rFonts w:ascii="標楷體" w:eastAsia="標楷體" w:hAnsi="標楷體" w:hint="eastAsia"/>
          <w:kern w:val="0"/>
          <w:szCs w:val="24"/>
        </w:rPr>
        <w:t>原住民族委員會</w:t>
      </w:r>
      <w:r w:rsidRPr="008D7CA0">
        <w:rPr>
          <w:rFonts w:ascii="標楷體" w:eastAsia="標楷體" w:hAnsi="標楷體" w:hint="eastAsia"/>
          <w:kern w:val="0"/>
          <w:szCs w:val="24"/>
        </w:rPr>
        <w:t>要求各地方政府確實至各部落召開意見交流會議，以確保族人權益，</w:t>
      </w:r>
      <w:r w:rsidR="00064E05" w:rsidRPr="00064E05">
        <w:rPr>
          <w:rFonts w:ascii="標楷體" w:eastAsia="標楷體" w:hAnsi="標楷體" w:hint="eastAsia"/>
          <w:kern w:val="0"/>
          <w:szCs w:val="24"/>
        </w:rPr>
        <w:t>2013</w:t>
      </w:r>
      <w:r w:rsidR="00333D45">
        <w:rPr>
          <w:rFonts w:ascii="標楷體" w:eastAsia="標楷體" w:hAnsi="標楷體" w:hint="eastAsia"/>
          <w:kern w:val="0"/>
          <w:szCs w:val="24"/>
        </w:rPr>
        <w:t>年</w:t>
      </w:r>
      <w:r w:rsidR="00064E05" w:rsidRPr="00064E05">
        <w:rPr>
          <w:rFonts w:ascii="標楷體" w:eastAsia="標楷體" w:hAnsi="標楷體" w:hint="eastAsia"/>
          <w:kern w:val="0"/>
          <w:szCs w:val="24"/>
        </w:rPr>
        <w:t>至2015年10</w:t>
      </w:r>
      <w:r w:rsidR="00111044">
        <w:rPr>
          <w:rFonts w:ascii="標楷體" w:eastAsia="標楷體" w:hAnsi="標楷體" w:hint="eastAsia"/>
          <w:kern w:val="0"/>
          <w:szCs w:val="24"/>
        </w:rPr>
        <w:t>月</w:t>
      </w:r>
      <w:r w:rsidR="00064E05" w:rsidRPr="00064E05">
        <w:rPr>
          <w:rFonts w:ascii="標楷體" w:eastAsia="標楷體" w:hAnsi="標楷體" w:hint="eastAsia"/>
          <w:kern w:val="0"/>
          <w:szCs w:val="24"/>
        </w:rPr>
        <w:t>各地方政府共計召開1,414場</w:t>
      </w:r>
      <w:r w:rsidRPr="008D7CA0">
        <w:rPr>
          <w:rFonts w:ascii="標楷體" w:eastAsia="標楷體" w:hAnsi="標楷體" w:hint="eastAsia"/>
          <w:szCs w:val="24"/>
        </w:rPr>
        <w:t>。</w:t>
      </w:r>
    </w:p>
    <w:p w14:paraId="25CC2004"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b/>
          <w:szCs w:val="24"/>
        </w:rPr>
      </w:pPr>
      <w:r w:rsidRPr="008D7CA0">
        <w:rPr>
          <w:rFonts w:ascii="標楷體" w:eastAsia="標楷體" w:hAnsi="標楷體" w:cs="Times New Roman" w:hint="eastAsia"/>
          <w:szCs w:val="24"/>
        </w:rPr>
        <w:t>行政院農業委員會</w:t>
      </w:r>
      <w:r w:rsidRPr="008D7CA0">
        <w:rPr>
          <w:rFonts w:ascii="標楷體" w:eastAsia="標楷體" w:hAnsi="標楷體" w:cs="苍U'77?" w:hint="eastAsia"/>
          <w:kern w:val="0"/>
          <w:szCs w:val="24"/>
        </w:rPr>
        <w:t>於2007年起配合</w:t>
      </w:r>
      <w:r w:rsidR="00F61B6B">
        <w:rPr>
          <w:rFonts w:ascii="標楷體" w:eastAsia="標楷體" w:hAnsi="標楷體" w:cs="苍U'77?" w:hint="eastAsia"/>
          <w:kern w:val="0"/>
          <w:szCs w:val="24"/>
        </w:rPr>
        <w:t>原住民族委員會</w:t>
      </w:r>
      <w:r w:rsidRPr="008D7CA0">
        <w:rPr>
          <w:rFonts w:ascii="標楷體" w:eastAsia="標楷體" w:hAnsi="標楷體" w:cs="苍U'77?" w:hint="eastAsia"/>
          <w:kern w:val="0"/>
          <w:szCs w:val="24"/>
        </w:rPr>
        <w:t>辦理補辦增劃編原住民保留地實施計畫，各鄉</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鎮、市、區</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公</w:t>
      </w:r>
      <w:r w:rsidR="00362F18">
        <w:rPr>
          <w:rFonts w:ascii="標楷體" w:eastAsia="標楷體" w:hAnsi="標楷體" w:cs="苍U'77?" w:hint="eastAsia"/>
          <w:kern w:val="0"/>
          <w:szCs w:val="24"/>
        </w:rPr>
        <w:t>所受理申報後，如涉及林務</w:t>
      </w:r>
      <w:r w:rsidRPr="008D7CA0">
        <w:rPr>
          <w:rFonts w:ascii="標楷體" w:eastAsia="標楷體" w:hAnsi="標楷體" w:cs="苍U'77?" w:hint="eastAsia"/>
          <w:kern w:val="0"/>
          <w:szCs w:val="24"/>
        </w:rPr>
        <w:t>局經管之國有林地，則通知該局一同派員現場勘查。經鄉</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鎮、市、區</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公所勘查及審認後，造具清冊函請公有土地管理機關同意增劃編原住民保留地，並依該土地管理機關同意造冊，送直轄市或縣政府層報</w:t>
      </w:r>
      <w:r w:rsidR="00F61B6B">
        <w:rPr>
          <w:rFonts w:ascii="標楷體" w:eastAsia="標楷體" w:hAnsi="標楷體" w:cs="苍U'77?" w:hint="eastAsia"/>
          <w:kern w:val="0"/>
          <w:szCs w:val="24"/>
        </w:rPr>
        <w:t>原住民族委員會</w:t>
      </w:r>
      <w:r w:rsidRPr="008D7CA0">
        <w:rPr>
          <w:rFonts w:ascii="標楷體" w:eastAsia="標楷體" w:hAnsi="標楷體" w:cs="苍U'77?" w:hint="eastAsia"/>
          <w:kern w:val="0"/>
          <w:szCs w:val="24"/>
        </w:rPr>
        <w:t>後，陳報行政院核定增劃編原住民保留地。</w:t>
      </w:r>
    </w:p>
    <w:p w14:paraId="22F5049C" w14:textId="5A180496" w:rsidR="00EC441D" w:rsidRPr="008D7CA0" w:rsidRDefault="00EC441D" w:rsidP="00CC3A7E">
      <w:pPr>
        <w:pStyle w:val="a8"/>
        <w:numPr>
          <w:ilvl w:val="0"/>
          <w:numId w:val="4"/>
        </w:numPr>
        <w:overflowPunct w:val="0"/>
        <w:spacing w:line="480" w:lineRule="exact"/>
        <w:ind w:leftChars="0"/>
        <w:jc w:val="both"/>
        <w:rPr>
          <w:rFonts w:ascii="標楷體" w:eastAsia="標楷體" w:hAnsi="標楷體"/>
          <w:b/>
          <w:szCs w:val="24"/>
        </w:rPr>
      </w:pPr>
      <w:r w:rsidRPr="0010023B">
        <w:rPr>
          <w:rFonts w:ascii="標楷體" w:eastAsia="標楷體" w:hAnsi="標楷體" w:cs="Times New Roman" w:hint="eastAsia"/>
          <w:szCs w:val="24"/>
        </w:rPr>
        <w:t>2007</w:t>
      </w:r>
      <w:r w:rsidRPr="008D7CA0">
        <w:rPr>
          <w:rFonts w:ascii="標楷體" w:eastAsia="標楷體" w:hAnsi="標楷體" w:cs="苍U'77?" w:hint="eastAsia"/>
          <w:kern w:val="0"/>
          <w:szCs w:val="24"/>
        </w:rPr>
        <w:t>年至2014年各鄉</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鎮、市、區</w:t>
      </w:r>
      <w:r w:rsidR="009D5EF3">
        <w:rPr>
          <w:rFonts w:ascii="標楷體" w:eastAsia="標楷體" w:hAnsi="標楷體" w:cs="苍U'77?" w:hint="eastAsia"/>
          <w:kern w:val="0"/>
          <w:szCs w:val="24"/>
        </w:rPr>
        <w:t>）</w:t>
      </w:r>
      <w:r w:rsidR="00D53D79">
        <w:rPr>
          <w:rFonts w:ascii="標楷體" w:eastAsia="標楷體" w:hAnsi="標楷體" w:cs="苍U'77?" w:hint="eastAsia"/>
          <w:kern w:val="0"/>
          <w:szCs w:val="24"/>
        </w:rPr>
        <w:t>公所受理申報後，通知林務</w:t>
      </w:r>
      <w:r w:rsidRPr="008D7CA0">
        <w:rPr>
          <w:rFonts w:ascii="標楷體" w:eastAsia="標楷體" w:hAnsi="標楷體" w:cs="Times New Roman" w:hint="eastAsia"/>
          <w:szCs w:val="24"/>
        </w:rPr>
        <w:t>局</w:t>
      </w:r>
      <w:r w:rsidRPr="008D7CA0">
        <w:rPr>
          <w:rFonts w:ascii="標楷體" w:eastAsia="標楷體" w:hAnsi="標楷體" w:cs="苍U'77?" w:hint="eastAsia"/>
          <w:kern w:val="0"/>
          <w:szCs w:val="24"/>
        </w:rPr>
        <w:t>就經管之國有林地派員現場勘查之案件，合計</w:t>
      </w:r>
      <w:r w:rsidR="005D14E7">
        <w:rPr>
          <w:rFonts w:ascii="標楷體" w:eastAsia="標楷體" w:hAnsi="標楷體" w:cs="苍U'77?" w:hint="eastAsia"/>
          <w:kern w:val="0"/>
          <w:szCs w:val="24"/>
        </w:rPr>
        <w:t>2,004</w:t>
      </w:r>
      <w:r w:rsidRPr="008D7CA0">
        <w:rPr>
          <w:rFonts w:ascii="標楷體" w:eastAsia="標楷體" w:hAnsi="標楷體" w:cs="苍U'77?" w:hint="eastAsia"/>
          <w:kern w:val="0"/>
          <w:szCs w:val="24"/>
        </w:rPr>
        <w:t>筆</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面積共計</w:t>
      </w:r>
      <w:r w:rsidR="005D14E7">
        <w:rPr>
          <w:rFonts w:ascii="標楷體" w:eastAsia="標楷體" w:hAnsi="標楷體" w:cs="苍U'77?" w:hint="eastAsia"/>
          <w:kern w:val="0"/>
          <w:szCs w:val="24"/>
        </w:rPr>
        <w:t>1,942</w:t>
      </w:r>
      <w:r w:rsidRPr="008D7CA0">
        <w:rPr>
          <w:rFonts w:ascii="標楷體" w:eastAsia="標楷體" w:hAnsi="標楷體" w:cs="苍U'77?" w:hint="eastAsia"/>
          <w:kern w:val="0"/>
          <w:szCs w:val="24"/>
        </w:rPr>
        <w:t>公頃</w:t>
      </w:r>
      <w:r w:rsidR="009D5EF3">
        <w:rPr>
          <w:rFonts w:ascii="標楷體" w:eastAsia="標楷體" w:hAnsi="標楷體" w:cs="苍U'77?" w:hint="eastAsia"/>
          <w:kern w:val="0"/>
          <w:szCs w:val="24"/>
        </w:rPr>
        <w:t>）</w:t>
      </w:r>
      <w:r w:rsidR="00BC7621">
        <w:rPr>
          <w:rFonts w:ascii="標楷體" w:eastAsia="標楷體" w:hAnsi="標楷體" w:cs="苍U'77?" w:hint="eastAsia"/>
          <w:kern w:val="0"/>
          <w:szCs w:val="24"/>
        </w:rPr>
        <w:t>。至</w:t>
      </w:r>
      <w:r w:rsidR="007051DA" w:rsidRPr="008D7CA0">
        <w:rPr>
          <w:rFonts w:ascii="標楷體" w:eastAsia="標楷體" w:hAnsi="標楷體" w:cs="苍U'77?" w:hint="eastAsia"/>
          <w:kern w:val="0"/>
          <w:szCs w:val="24"/>
        </w:rPr>
        <w:t>2015</w:t>
      </w:r>
      <w:r w:rsidRPr="008D7CA0">
        <w:rPr>
          <w:rFonts w:ascii="標楷體" w:eastAsia="標楷體" w:hAnsi="標楷體" w:cs="苍U'77?" w:hint="eastAsia"/>
          <w:kern w:val="0"/>
          <w:szCs w:val="24"/>
        </w:rPr>
        <w:t>年</w:t>
      </w:r>
      <w:r w:rsidR="005D14E7">
        <w:rPr>
          <w:rFonts w:ascii="標楷體" w:eastAsia="標楷體" w:hAnsi="標楷體" w:cs="苍U'77?" w:hint="eastAsia"/>
          <w:kern w:val="0"/>
          <w:szCs w:val="24"/>
        </w:rPr>
        <w:t>10</w:t>
      </w:r>
      <w:r w:rsidR="00742A90">
        <w:rPr>
          <w:rFonts w:ascii="標楷體" w:eastAsia="標楷體" w:hAnsi="標楷體" w:cs="苍U'77?" w:hint="eastAsia"/>
          <w:kern w:val="0"/>
          <w:szCs w:val="24"/>
        </w:rPr>
        <w:t>月</w:t>
      </w:r>
      <w:r w:rsidRPr="008D7CA0">
        <w:rPr>
          <w:rFonts w:ascii="標楷體" w:eastAsia="標楷體" w:hAnsi="標楷體" w:cs="苍U'77?" w:hint="eastAsia"/>
          <w:kern w:val="0"/>
          <w:szCs w:val="24"/>
        </w:rPr>
        <w:t>同意增編案件共</w:t>
      </w:r>
      <w:r w:rsidR="005D14E7">
        <w:rPr>
          <w:rFonts w:ascii="標楷體" w:eastAsia="標楷體" w:hAnsi="標楷體" w:cs="苍U'77?" w:hint="eastAsia"/>
          <w:kern w:val="0"/>
          <w:szCs w:val="24"/>
        </w:rPr>
        <w:t>822</w:t>
      </w:r>
      <w:r w:rsidRPr="008D7CA0">
        <w:rPr>
          <w:rFonts w:ascii="標楷體" w:eastAsia="標楷體" w:hAnsi="標楷體" w:cs="苍U'77?" w:hint="eastAsia"/>
          <w:kern w:val="0"/>
          <w:szCs w:val="24"/>
        </w:rPr>
        <w:t>筆</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面積共計</w:t>
      </w:r>
      <w:r w:rsidR="005D14E7">
        <w:rPr>
          <w:rFonts w:ascii="標楷體" w:eastAsia="標楷體" w:hAnsi="標楷體" w:cs="苍U'77?" w:hint="eastAsia"/>
          <w:kern w:val="0"/>
          <w:szCs w:val="24"/>
        </w:rPr>
        <w:t>679</w:t>
      </w:r>
      <w:r w:rsidRPr="008D7CA0">
        <w:rPr>
          <w:rFonts w:ascii="標楷體" w:eastAsia="標楷體" w:hAnsi="標楷體" w:cs="苍U'77?" w:hint="eastAsia"/>
          <w:kern w:val="0"/>
          <w:szCs w:val="24"/>
        </w:rPr>
        <w:t>公頃</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；不同意增編或待釐清案件共</w:t>
      </w:r>
      <w:r w:rsidR="005D14E7">
        <w:rPr>
          <w:rFonts w:ascii="標楷體" w:eastAsia="標楷體" w:hAnsi="標楷體" w:cs="苍U'77?" w:hint="eastAsia"/>
          <w:kern w:val="0"/>
          <w:szCs w:val="24"/>
        </w:rPr>
        <w:t>1,180</w:t>
      </w:r>
      <w:r w:rsidRPr="008D7CA0">
        <w:rPr>
          <w:rFonts w:ascii="標楷體" w:eastAsia="標楷體" w:hAnsi="標楷體" w:cs="苍U'77?" w:hint="eastAsia"/>
          <w:kern w:val="0"/>
          <w:szCs w:val="24"/>
        </w:rPr>
        <w:t>筆</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面積共計</w:t>
      </w:r>
      <w:r w:rsidR="005D14E7">
        <w:rPr>
          <w:rFonts w:ascii="標楷體" w:eastAsia="標楷體" w:hAnsi="標楷體" w:cs="苍U'77?" w:hint="eastAsia"/>
          <w:kern w:val="0"/>
          <w:szCs w:val="24"/>
        </w:rPr>
        <w:t>1</w:t>
      </w:r>
      <w:r w:rsidR="00BC2754">
        <w:rPr>
          <w:rFonts w:ascii="標楷體" w:eastAsia="標楷體" w:hAnsi="標楷體" w:cs="苍U'77?"/>
          <w:kern w:val="0"/>
          <w:szCs w:val="24"/>
        </w:rPr>
        <w:t>,</w:t>
      </w:r>
      <w:r w:rsidR="005D14E7">
        <w:rPr>
          <w:rFonts w:ascii="標楷體" w:eastAsia="標楷體" w:hAnsi="標楷體" w:cs="苍U'77?" w:hint="eastAsia"/>
          <w:kern w:val="0"/>
          <w:szCs w:val="24"/>
        </w:rPr>
        <w:t>263</w:t>
      </w:r>
      <w:r w:rsidRPr="008D7CA0">
        <w:rPr>
          <w:rFonts w:ascii="標楷體" w:eastAsia="標楷體" w:hAnsi="標楷體" w:cs="苍U'77?" w:hint="eastAsia"/>
          <w:kern w:val="0"/>
          <w:szCs w:val="24"/>
        </w:rPr>
        <w:t>公頃</w:t>
      </w:r>
      <w:r w:rsidR="009D5EF3">
        <w:rPr>
          <w:rFonts w:ascii="標楷體" w:eastAsia="標楷體" w:hAnsi="標楷體" w:cs="苍U'77?" w:hint="eastAsia"/>
          <w:kern w:val="0"/>
          <w:szCs w:val="24"/>
        </w:rPr>
        <w:t>）</w:t>
      </w:r>
      <w:r w:rsidRPr="008D7CA0">
        <w:rPr>
          <w:rFonts w:ascii="標楷體" w:eastAsia="標楷體" w:hAnsi="標楷體" w:cs="苍U'77?" w:hint="eastAsia"/>
          <w:kern w:val="0"/>
          <w:szCs w:val="24"/>
        </w:rPr>
        <w:t>。</w:t>
      </w:r>
    </w:p>
    <w:p w14:paraId="2CBE8F44" w14:textId="654C68E7" w:rsidR="00EC441D" w:rsidRPr="0086022E" w:rsidRDefault="00EC441D" w:rsidP="00CC3A7E">
      <w:pPr>
        <w:pStyle w:val="a8"/>
        <w:numPr>
          <w:ilvl w:val="0"/>
          <w:numId w:val="4"/>
        </w:numPr>
        <w:overflowPunct w:val="0"/>
        <w:spacing w:line="480" w:lineRule="exact"/>
        <w:ind w:leftChars="0"/>
        <w:jc w:val="both"/>
        <w:rPr>
          <w:rFonts w:ascii="標楷體" w:eastAsia="標楷體" w:hAnsi="標楷體"/>
          <w:b/>
          <w:szCs w:val="24"/>
        </w:rPr>
      </w:pPr>
      <w:r w:rsidRPr="0010023B">
        <w:rPr>
          <w:rFonts w:ascii="標楷體" w:eastAsia="標楷體" w:hAnsi="標楷體" w:cs="Times New Roman" w:hint="eastAsia"/>
          <w:szCs w:val="24"/>
        </w:rPr>
        <w:t>花蓮</w:t>
      </w:r>
      <w:r w:rsidRPr="008D7CA0">
        <w:rPr>
          <w:rFonts w:ascii="標楷體" w:eastAsia="標楷體" w:hAnsi="標楷體" w:hint="eastAsia"/>
          <w:kern w:val="0"/>
          <w:szCs w:val="24"/>
        </w:rPr>
        <w:t>石梯漁港於1959年至1963</w:t>
      </w:r>
      <w:r w:rsidR="00605F7A">
        <w:rPr>
          <w:rFonts w:ascii="標楷體" w:eastAsia="標楷體" w:hAnsi="標楷體" w:hint="eastAsia"/>
          <w:kern w:val="0"/>
          <w:szCs w:val="24"/>
        </w:rPr>
        <w:t>年</w:t>
      </w:r>
      <w:r w:rsidRPr="008D7CA0">
        <w:rPr>
          <w:rFonts w:ascii="標楷體" w:eastAsia="標楷體" w:hAnsi="標楷體" w:hint="eastAsia"/>
          <w:kern w:val="0"/>
          <w:szCs w:val="24"/>
        </w:rPr>
        <w:t>由花蓮港務局闢建完成，1980年至1986</w:t>
      </w:r>
      <w:r w:rsidR="00362F18">
        <w:rPr>
          <w:rFonts w:ascii="標楷體" w:eastAsia="標楷體" w:hAnsi="標楷體" w:hint="eastAsia"/>
          <w:kern w:val="0"/>
          <w:szCs w:val="24"/>
        </w:rPr>
        <w:t>年進行原有設施整建及擴建，之後並未</w:t>
      </w:r>
      <w:r w:rsidRPr="008D7CA0">
        <w:rPr>
          <w:rFonts w:ascii="標楷體" w:eastAsia="標楷體" w:hAnsi="標楷體" w:hint="eastAsia"/>
          <w:kern w:val="0"/>
          <w:szCs w:val="24"/>
        </w:rPr>
        <w:t>再擴建，故阿美族於1990年至1993年向鄉公所登記為保留區土地係於該港開發計畫之後，並非在其運用階段，至當地原住民對該港之使用，依花蓮區漁會提供石梯地區之漁會會員，其中70</w:t>
      </w:r>
      <w:r w:rsidR="009D5EF3">
        <w:rPr>
          <w:rFonts w:ascii="標楷體" w:eastAsia="標楷體" w:hAnsi="標楷體" w:hint="eastAsia"/>
          <w:kern w:val="0"/>
          <w:szCs w:val="24"/>
        </w:rPr>
        <w:t>％</w:t>
      </w:r>
      <w:r w:rsidRPr="008D7CA0">
        <w:rPr>
          <w:rFonts w:ascii="標楷體" w:eastAsia="標楷體" w:hAnsi="標楷體" w:hint="eastAsia"/>
          <w:kern w:val="0"/>
          <w:szCs w:val="24"/>
        </w:rPr>
        <w:t>為原住民，從事</w:t>
      </w:r>
      <w:r w:rsidR="00836FA4">
        <w:rPr>
          <w:rFonts w:ascii="標楷體" w:eastAsia="標楷體" w:hAnsi="標楷體" w:hint="eastAsia"/>
          <w:kern w:val="0"/>
          <w:szCs w:val="24"/>
        </w:rPr>
        <w:t>鏢</w:t>
      </w:r>
      <w:r w:rsidRPr="008D7CA0">
        <w:rPr>
          <w:rFonts w:ascii="標楷體" w:eastAsia="標楷體" w:hAnsi="標楷體" w:hint="eastAsia"/>
          <w:kern w:val="0"/>
          <w:szCs w:val="24"/>
        </w:rPr>
        <w:t>旗魚、延繩釣、沿岸採捕等漁業，石梯漁港為其提供便利之漁船停泊環境，另結合生態旅遊，提供原住民工作機會及延續阿美族文化傳承，使漁港與原住民文化融合。</w:t>
      </w:r>
    </w:p>
    <w:p w14:paraId="258AFF31" w14:textId="77777777" w:rsidR="0086022E" w:rsidRPr="0086022E" w:rsidRDefault="0086022E" w:rsidP="0086022E">
      <w:pPr>
        <w:pStyle w:val="a8"/>
        <w:spacing w:line="480" w:lineRule="exact"/>
        <w:ind w:leftChars="0"/>
        <w:jc w:val="both"/>
        <w:rPr>
          <w:rFonts w:ascii="標楷體" w:eastAsia="標楷體" w:hAnsi="標楷體"/>
          <w:b/>
          <w:sz w:val="36"/>
          <w:szCs w:val="36"/>
        </w:rPr>
      </w:pPr>
    </w:p>
    <w:p w14:paraId="606CCC52"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72" w:name="_Toc440549636"/>
      <w:r w:rsidRPr="00433D48">
        <w:rPr>
          <w:rFonts w:ascii="標楷體" w:eastAsia="標楷體" w:hAnsi="標楷體" w:cs="Times New Roman" w:hint="eastAsia"/>
          <w:b/>
          <w:sz w:val="28"/>
          <w:szCs w:val="28"/>
        </w:rPr>
        <w:t>第33點</w:t>
      </w:r>
      <w:r w:rsidR="002F46E8">
        <w:rPr>
          <w:rFonts w:ascii="標楷體" w:eastAsia="標楷體" w:hAnsi="標楷體" w:cs="Times New Roman" w:hint="eastAsia"/>
          <w:b/>
          <w:sz w:val="28"/>
          <w:szCs w:val="28"/>
        </w:rPr>
        <w:t>及</w:t>
      </w:r>
      <w:r w:rsidR="002F46E8" w:rsidRPr="00433D48">
        <w:rPr>
          <w:rFonts w:ascii="標楷體" w:eastAsia="標楷體" w:hAnsi="標楷體" w:cs="Times New Roman" w:hint="eastAsia"/>
          <w:b/>
          <w:sz w:val="28"/>
          <w:szCs w:val="28"/>
        </w:rPr>
        <w:t>第34點</w:t>
      </w:r>
      <w:bookmarkEnd w:id="72"/>
    </w:p>
    <w:p w14:paraId="48E7579B"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73" w:name="_Toc440549637"/>
      <w:r w:rsidRPr="00C51F6D">
        <w:rPr>
          <w:rFonts w:ascii="標楷體" w:eastAsia="標楷體" w:hAnsi="標楷體" w:cs="Times New Roman" w:hint="eastAsia"/>
          <w:b/>
          <w:szCs w:val="24"/>
        </w:rPr>
        <w:t>原住民身分認定</w:t>
      </w:r>
      <w:bookmarkEnd w:id="73"/>
    </w:p>
    <w:p w14:paraId="6E18ABC6" w14:textId="77777777" w:rsidR="00EC441D" w:rsidRPr="00205238" w:rsidRDefault="00205238" w:rsidP="00205238">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平埔族認定原則辦理情形</w:t>
      </w:r>
      <w:r w:rsidR="00EC441D" w:rsidRPr="008D7CA0">
        <w:rPr>
          <w:rFonts w:ascii="標楷體" w:eastAsia="標楷體" w:hAnsi="標楷體" w:cs="新細明體" w:hint="eastAsia"/>
          <w:kern w:val="0"/>
          <w:szCs w:val="24"/>
        </w:rPr>
        <w:t>：</w:t>
      </w:r>
      <w:r>
        <w:rPr>
          <w:rFonts w:ascii="標楷體" w:eastAsia="標楷體" w:hAnsi="標楷體" w:cs="新細明體" w:hint="eastAsia"/>
          <w:kern w:val="0"/>
          <w:szCs w:val="24"/>
        </w:rPr>
        <w:t>（1）承認平埔族群存在之歷史事實；（2）願在文化、歷史層面全力支持協助平埔族群復振文化、語言；（3）</w:t>
      </w:r>
      <w:r w:rsidR="00EC441D" w:rsidRPr="00205238">
        <w:rPr>
          <w:rFonts w:ascii="標楷體" w:eastAsia="標楷體" w:hAnsi="標楷體" w:hint="eastAsia"/>
          <w:szCs w:val="24"/>
        </w:rPr>
        <w:t>不損害原住民族既有權益為前提，採差異性原則規劃平埔族群民族身分之認定方案及權益保障措施，作為規劃平埔族群民族身分認定機制，將於擬具政策建議後報請行政院核定。</w:t>
      </w:r>
    </w:p>
    <w:p w14:paraId="4382BC4C" w14:textId="31B67312" w:rsidR="00256A34" w:rsidRPr="006F6CAA" w:rsidRDefault="00EC441D" w:rsidP="00256A34">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cs="新細明體" w:hint="eastAsia"/>
          <w:kern w:val="0"/>
          <w:szCs w:val="24"/>
        </w:rPr>
        <w:t>2010年成立平埔族群事務推動</w:t>
      </w:r>
      <w:r w:rsidRPr="008D7CA0">
        <w:rPr>
          <w:rFonts w:ascii="標楷體" w:eastAsia="標楷體" w:hAnsi="標楷體" w:hint="eastAsia"/>
          <w:szCs w:val="24"/>
        </w:rPr>
        <w:t>小組，辦理平</w:t>
      </w:r>
      <w:r w:rsidR="00BC7621">
        <w:rPr>
          <w:rFonts w:ascii="標楷體" w:eastAsia="標楷體" w:hAnsi="標楷體" w:hint="eastAsia"/>
          <w:szCs w:val="24"/>
        </w:rPr>
        <w:t>埔聚落現況調查、平埔族群語言文化復振計畫、平埔族群聚落活力計畫；</w:t>
      </w:r>
      <w:r w:rsidRPr="008D7CA0">
        <w:rPr>
          <w:rFonts w:ascii="標楷體" w:eastAsia="標楷體" w:hAnsi="標楷體" w:hint="eastAsia"/>
          <w:szCs w:val="24"/>
        </w:rPr>
        <w:t>2011年委託</w:t>
      </w:r>
      <w:r w:rsidR="00362F18">
        <w:rPr>
          <w:rFonts w:ascii="標楷體" w:eastAsia="標楷體" w:hAnsi="標楷體" w:hint="eastAsia"/>
          <w:szCs w:val="24"/>
        </w:rPr>
        <w:t>辦理</w:t>
      </w:r>
      <w:r w:rsidRPr="008D7CA0">
        <w:rPr>
          <w:rFonts w:ascii="標楷體" w:eastAsia="標楷體" w:hAnsi="標楷體" w:hint="eastAsia"/>
          <w:szCs w:val="24"/>
        </w:rPr>
        <w:t>平埔族群聚落現況調查，根據1935年的人口與聚落，調查全國368個聚落，口頭詢問登錄平埔族群原住民身分的意願，經估算願意登錄者約為8</w:t>
      </w:r>
      <w:r w:rsidR="00362F18">
        <w:rPr>
          <w:rFonts w:ascii="標楷體" w:eastAsia="標楷體" w:hAnsi="標楷體" w:hint="eastAsia"/>
          <w:szCs w:val="24"/>
        </w:rPr>
        <w:t>萬人</w:t>
      </w:r>
      <w:r w:rsidR="0043255F">
        <w:rPr>
          <w:rFonts w:ascii="標楷體" w:eastAsia="標楷體" w:hAnsi="標楷體" w:hint="eastAsia"/>
          <w:szCs w:val="24"/>
        </w:rPr>
        <w:t>，其聚落分布及各區人口估算如</w:t>
      </w:r>
      <w:r w:rsidRPr="008D7CA0">
        <w:rPr>
          <w:rFonts w:ascii="標楷體" w:eastAsia="標楷體" w:hAnsi="標楷體" w:hint="eastAsia"/>
          <w:szCs w:val="24"/>
        </w:rPr>
        <w:t>表</w:t>
      </w:r>
      <w:r w:rsidR="00AD0FB8">
        <w:rPr>
          <w:rFonts w:ascii="標楷體" w:eastAsia="標楷體" w:hAnsi="標楷體" w:hint="eastAsia"/>
          <w:szCs w:val="24"/>
        </w:rPr>
        <w:t>1</w:t>
      </w:r>
      <w:r w:rsidRPr="008D7CA0">
        <w:rPr>
          <w:rFonts w:ascii="標楷體" w:eastAsia="標楷體" w:hAnsi="標楷體" w:hint="eastAsia"/>
          <w:szCs w:val="24"/>
        </w:rPr>
        <w:t>。</w:t>
      </w:r>
      <w:r w:rsidR="00BC7621" w:rsidRPr="008D7CA0">
        <w:rPr>
          <w:rFonts w:ascii="標楷體" w:eastAsia="標楷體" w:hAnsi="標楷體" w:hint="eastAsia"/>
          <w:szCs w:val="24"/>
        </w:rPr>
        <w:t>成立平埔族群身分認定意向書工作小組</w:t>
      </w:r>
      <w:r w:rsidR="00BC2754">
        <w:rPr>
          <w:rFonts w:ascii="標楷體" w:eastAsia="標楷體" w:hAnsi="標楷體" w:hint="eastAsia"/>
          <w:szCs w:val="24"/>
        </w:rPr>
        <w:t>，並</w:t>
      </w:r>
      <w:r w:rsidR="00BC7621" w:rsidRPr="008D7CA0">
        <w:rPr>
          <w:rFonts w:ascii="標楷體" w:eastAsia="標楷體" w:hAnsi="標楷體" w:hint="eastAsia"/>
          <w:szCs w:val="24"/>
        </w:rPr>
        <w:t>於2015年召開3次會議，俟完成所有政策初步意向，供行政院作為決策之參考。</w:t>
      </w:r>
    </w:p>
    <w:p w14:paraId="097E82B5" w14:textId="77777777" w:rsidR="00EC441D" w:rsidRDefault="00EC441D" w:rsidP="00F5634D">
      <w:pPr>
        <w:pStyle w:val="ac"/>
        <w:spacing w:beforeLines="40" w:before="144"/>
        <w:jc w:val="center"/>
        <w:rPr>
          <w:rFonts w:ascii="標楷體" w:eastAsia="標楷體" w:hAnsi="標楷體"/>
          <w:b/>
          <w:sz w:val="24"/>
          <w:szCs w:val="24"/>
        </w:rPr>
      </w:pPr>
      <w:bookmarkStart w:id="74" w:name="_Toc440620417"/>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1</w:t>
      </w:r>
      <w:r w:rsidR="00530C28">
        <w:rPr>
          <w:rFonts w:ascii="標楷體" w:eastAsia="標楷體" w:hAnsi="標楷體"/>
          <w:b/>
          <w:sz w:val="24"/>
          <w:szCs w:val="24"/>
        </w:rPr>
        <w:fldChar w:fldCharType="end"/>
      </w:r>
      <w:r w:rsidR="00E9126A">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平埔聚落調查</w:t>
      </w:r>
      <w:r w:rsidR="00362F18">
        <w:rPr>
          <w:rFonts w:ascii="標楷體" w:eastAsia="標楷體" w:hAnsi="標楷體" w:hint="eastAsia"/>
          <w:b/>
          <w:sz w:val="24"/>
          <w:szCs w:val="24"/>
        </w:rPr>
        <w:t>及</w:t>
      </w:r>
      <w:r w:rsidRPr="00D112E6">
        <w:rPr>
          <w:rFonts w:ascii="標楷體" w:eastAsia="標楷體" w:hAnsi="標楷體" w:hint="eastAsia"/>
          <w:b/>
          <w:sz w:val="24"/>
          <w:szCs w:val="24"/>
        </w:rPr>
        <w:t>聚落人口估算統計表</w:t>
      </w:r>
      <w:bookmarkEnd w:id="74"/>
    </w:p>
    <w:p w14:paraId="55691E16" w14:textId="77777777" w:rsidR="003A323C" w:rsidRPr="003A323C" w:rsidRDefault="007D541D" w:rsidP="00F5634D">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3A323C">
        <w:rPr>
          <w:rFonts w:ascii="標楷體" w:eastAsia="標楷體" w:hAnsi="標楷體" w:cs="新細明體" w:hint="eastAsia"/>
          <w:kern w:val="0"/>
        </w:rPr>
        <w:t>聚落數；人</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4680"/>
        <w:gridCol w:w="1499"/>
        <w:gridCol w:w="1365"/>
        <w:gridCol w:w="532"/>
      </w:tblGrid>
      <w:tr w:rsidR="00FF57E7" w:rsidRPr="003C3F56" w14:paraId="304F5694" w14:textId="77777777" w:rsidTr="004314F1">
        <w:tc>
          <w:tcPr>
            <w:tcW w:w="733" w:type="pct"/>
            <w:tcBorders>
              <w:top w:val="single" w:sz="4" w:space="0" w:color="auto"/>
              <w:left w:val="nil"/>
              <w:bottom w:val="single" w:sz="4" w:space="0" w:color="auto"/>
              <w:right w:val="single" w:sz="4" w:space="0" w:color="auto"/>
            </w:tcBorders>
            <w:hideMark/>
          </w:tcPr>
          <w:p w14:paraId="3CB42502" w14:textId="77777777" w:rsidR="00FF57E7" w:rsidRPr="003C3F56" w:rsidRDefault="00FF57E7" w:rsidP="003C3F56">
            <w:pPr>
              <w:jc w:val="center"/>
              <w:rPr>
                <w:rFonts w:ascii="標楷體" w:eastAsia="標楷體" w:hAnsi="標楷體" w:cs="Times New Roman"/>
                <w:sz w:val="20"/>
                <w:szCs w:val="20"/>
              </w:rPr>
            </w:pPr>
            <w:r w:rsidRPr="003C3F56">
              <w:rPr>
                <w:rFonts w:ascii="標楷體" w:eastAsia="標楷體" w:hAnsi="標楷體" w:cs="Times New Roman" w:hint="eastAsia"/>
                <w:sz w:val="20"/>
                <w:szCs w:val="20"/>
              </w:rPr>
              <w:t>區域</w:t>
            </w:r>
          </w:p>
        </w:tc>
        <w:tc>
          <w:tcPr>
            <w:tcW w:w="2473" w:type="pct"/>
            <w:tcBorders>
              <w:top w:val="single" w:sz="4" w:space="0" w:color="auto"/>
              <w:left w:val="single" w:sz="4" w:space="0" w:color="auto"/>
              <w:bottom w:val="single" w:sz="4" w:space="0" w:color="auto"/>
              <w:right w:val="single" w:sz="4" w:space="0" w:color="auto"/>
            </w:tcBorders>
            <w:hideMark/>
          </w:tcPr>
          <w:p w14:paraId="65FC9098" w14:textId="77777777" w:rsidR="00FF57E7" w:rsidRPr="003C3F56" w:rsidRDefault="00FF57E7" w:rsidP="003C3F56">
            <w:pPr>
              <w:jc w:val="center"/>
              <w:rPr>
                <w:rFonts w:ascii="標楷體" w:eastAsia="標楷體" w:hAnsi="標楷體" w:cs="Times New Roman"/>
                <w:sz w:val="20"/>
                <w:szCs w:val="20"/>
              </w:rPr>
            </w:pPr>
            <w:r w:rsidRPr="003C3F56">
              <w:rPr>
                <w:rFonts w:ascii="標楷體" w:eastAsia="標楷體" w:hAnsi="標楷體" w:cs="Times New Roman" w:hint="eastAsia"/>
                <w:sz w:val="20"/>
                <w:szCs w:val="20"/>
              </w:rPr>
              <w:t>縣市行政區</w:t>
            </w:r>
          </w:p>
        </w:tc>
        <w:tc>
          <w:tcPr>
            <w:tcW w:w="792" w:type="pct"/>
            <w:tcBorders>
              <w:top w:val="single" w:sz="4" w:space="0" w:color="auto"/>
              <w:left w:val="single" w:sz="4" w:space="0" w:color="auto"/>
              <w:bottom w:val="single" w:sz="4" w:space="0" w:color="auto"/>
              <w:right w:val="single" w:sz="4" w:space="0" w:color="auto"/>
            </w:tcBorders>
            <w:hideMark/>
          </w:tcPr>
          <w:p w14:paraId="25441360" w14:textId="77777777" w:rsidR="00FF57E7" w:rsidRPr="003C3F56" w:rsidRDefault="00FF57E7" w:rsidP="003C3F56">
            <w:pPr>
              <w:jc w:val="center"/>
              <w:rPr>
                <w:rFonts w:ascii="標楷體" w:eastAsia="標楷體" w:hAnsi="標楷體" w:cs="Times New Roman"/>
                <w:sz w:val="20"/>
                <w:szCs w:val="20"/>
              </w:rPr>
            </w:pPr>
            <w:r w:rsidRPr="003C3F56">
              <w:rPr>
                <w:rFonts w:ascii="標楷體" w:eastAsia="標楷體" w:hAnsi="標楷體" w:cs="Times New Roman" w:hint="eastAsia"/>
                <w:sz w:val="20"/>
                <w:szCs w:val="20"/>
              </w:rPr>
              <w:t>聚落數</w:t>
            </w:r>
          </w:p>
        </w:tc>
        <w:tc>
          <w:tcPr>
            <w:tcW w:w="1002" w:type="pct"/>
            <w:gridSpan w:val="2"/>
            <w:tcBorders>
              <w:top w:val="single" w:sz="4" w:space="0" w:color="auto"/>
              <w:left w:val="single" w:sz="4" w:space="0" w:color="auto"/>
              <w:bottom w:val="single" w:sz="4" w:space="0" w:color="auto"/>
              <w:right w:val="nil"/>
            </w:tcBorders>
            <w:hideMark/>
          </w:tcPr>
          <w:p w14:paraId="3FA822E4" w14:textId="77777777" w:rsidR="00FF57E7" w:rsidRPr="003C3F56" w:rsidRDefault="00FF57E7" w:rsidP="003C3F56">
            <w:pPr>
              <w:jc w:val="center"/>
              <w:rPr>
                <w:rFonts w:ascii="標楷體" w:eastAsia="標楷體" w:hAnsi="標楷體" w:cs="Times New Roman"/>
                <w:sz w:val="20"/>
                <w:szCs w:val="20"/>
              </w:rPr>
            </w:pPr>
            <w:r w:rsidRPr="003C3F56">
              <w:rPr>
                <w:rFonts w:ascii="標楷體" w:eastAsia="標楷體" w:hAnsi="標楷體" w:cs="Times New Roman" w:hint="eastAsia"/>
                <w:sz w:val="20"/>
                <w:szCs w:val="20"/>
              </w:rPr>
              <w:t>粗估人數</w:t>
            </w:r>
          </w:p>
        </w:tc>
      </w:tr>
      <w:tr w:rsidR="00FF57E7" w:rsidRPr="003C3F56" w14:paraId="06B85D50"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6EB925C2"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北區一</w:t>
            </w:r>
          </w:p>
        </w:tc>
        <w:tc>
          <w:tcPr>
            <w:tcW w:w="2473" w:type="pct"/>
            <w:tcBorders>
              <w:top w:val="single" w:sz="4" w:space="0" w:color="auto"/>
              <w:left w:val="single" w:sz="4" w:space="0" w:color="auto"/>
              <w:bottom w:val="single" w:sz="4" w:space="0" w:color="auto"/>
              <w:right w:val="single" w:sz="4" w:space="0" w:color="auto"/>
            </w:tcBorders>
            <w:hideMark/>
          </w:tcPr>
          <w:p w14:paraId="4FEA73F1"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基隆、臺北、新北、桃園</w:t>
            </w:r>
          </w:p>
        </w:tc>
        <w:tc>
          <w:tcPr>
            <w:tcW w:w="792" w:type="pct"/>
            <w:tcBorders>
              <w:top w:val="single" w:sz="4" w:space="0" w:color="auto"/>
              <w:left w:val="single" w:sz="4" w:space="0" w:color="auto"/>
              <w:bottom w:val="nil"/>
              <w:right w:val="nil"/>
            </w:tcBorders>
            <w:vAlign w:val="center"/>
            <w:hideMark/>
          </w:tcPr>
          <w:p w14:paraId="706ED71D"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46</w:t>
            </w:r>
          </w:p>
        </w:tc>
        <w:tc>
          <w:tcPr>
            <w:tcW w:w="721" w:type="pct"/>
            <w:tcBorders>
              <w:top w:val="single" w:sz="4" w:space="0" w:color="auto"/>
              <w:left w:val="nil"/>
              <w:bottom w:val="nil"/>
              <w:right w:val="nil"/>
            </w:tcBorders>
            <w:vAlign w:val="center"/>
            <w:hideMark/>
          </w:tcPr>
          <w:p w14:paraId="673F6952" w14:textId="77777777" w:rsidR="00FF57E7" w:rsidRPr="003C3F56" w:rsidRDefault="00FF57E7" w:rsidP="004314F1">
            <w:pPr>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900</w:t>
            </w:r>
          </w:p>
        </w:tc>
      </w:tr>
      <w:tr w:rsidR="00FF57E7" w:rsidRPr="003C3F56" w14:paraId="37FB903C"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69E07677"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北區二</w:t>
            </w:r>
          </w:p>
        </w:tc>
        <w:tc>
          <w:tcPr>
            <w:tcW w:w="2473" w:type="pct"/>
            <w:tcBorders>
              <w:top w:val="single" w:sz="4" w:space="0" w:color="auto"/>
              <w:left w:val="single" w:sz="4" w:space="0" w:color="auto"/>
              <w:bottom w:val="single" w:sz="4" w:space="0" w:color="auto"/>
              <w:right w:val="single" w:sz="4" w:space="0" w:color="auto"/>
            </w:tcBorders>
            <w:hideMark/>
          </w:tcPr>
          <w:p w14:paraId="632D9A1B"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新竹、苗栗</w:t>
            </w:r>
          </w:p>
        </w:tc>
        <w:tc>
          <w:tcPr>
            <w:tcW w:w="792" w:type="pct"/>
            <w:tcBorders>
              <w:top w:val="nil"/>
              <w:left w:val="single" w:sz="4" w:space="0" w:color="auto"/>
              <w:bottom w:val="nil"/>
              <w:right w:val="nil"/>
            </w:tcBorders>
            <w:vAlign w:val="center"/>
            <w:hideMark/>
          </w:tcPr>
          <w:p w14:paraId="677DE6B5"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16</w:t>
            </w:r>
          </w:p>
        </w:tc>
        <w:tc>
          <w:tcPr>
            <w:tcW w:w="721" w:type="pct"/>
            <w:tcBorders>
              <w:top w:val="nil"/>
              <w:left w:val="nil"/>
              <w:bottom w:val="nil"/>
              <w:right w:val="nil"/>
            </w:tcBorders>
            <w:vAlign w:val="center"/>
            <w:hideMark/>
          </w:tcPr>
          <w:p w14:paraId="640892FB"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4,450</w:t>
            </w:r>
          </w:p>
        </w:tc>
      </w:tr>
      <w:tr w:rsidR="00FF57E7" w:rsidRPr="003C3F56" w14:paraId="051DDD92"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48D91A99"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中區一</w:t>
            </w:r>
          </w:p>
        </w:tc>
        <w:tc>
          <w:tcPr>
            <w:tcW w:w="2473" w:type="pct"/>
            <w:tcBorders>
              <w:top w:val="single" w:sz="4" w:space="0" w:color="auto"/>
              <w:left w:val="single" w:sz="4" w:space="0" w:color="auto"/>
              <w:bottom w:val="single" w:sz="4" w:space="0" w:color="auto"/>
              <w:right w:val="single" w:sz="4" w:space="0" w:color="auto"/>
            </w:tcBorders>
            <w:hideMark/>
          </w:tcPr>
          <w:p w14:paraId="4BDE4064"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苗栗三義、臺中、南投</w:t>
            </w:r>
          </w:p>
        </w:tc>
        <w:tc>
          <w:tcPr>
            <w:tcW w:w="792" w:type="pct"/>
            <w:tcBorders>
              <w:top w:val="nil"/>
              <w:left w:val="single" w:sz="4" w:space="0" w:color="auto"/>
              <w:bottom w:val="nil"/>
              <w:right w:val="nil"/>
            </w:tcBorders>
            <w:vAlign w:val="center"/>
            <w:hideMark/>
          </w:tcPr>
          <w:p w14:paraId="285909E1"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46</w:t>
            </w:r>
          </w:p>
        </w:tc>
        <w:tc>
          <w:tcPr>
            <w:tcW w:w="721" w:type="pct"/>
            <w:tcBorders>
              <w:top w:val="nil"/>
              <w:left w:val="nil"/>
              <w:bottom w:val="nil"/>
              <w:right w:val="nil"/>
            </w:tcBorders>
            <w:vAlign w:val="center"/>
            <w:hideMark/>
          </w:tcPr>
          <w:p w14:paraId="7ADCD680"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5,884</w:t>
            </w:r>
          </w:p>
        </w:tc>
      </w:tr>
      <w:tr w:rsidR="00FF57E7" w:rsidRPr="003C3F56" w14:paraId="102C53EB"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65C9E142"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中區二</w:t>
            </w:r>
          </w:p>
        </w:tc>
        <w:tc>
          <w:tcPr>
            <w:tcW w:w="2473" w:type="pct"/>
            <w:tcBorders>
              <w:top w:val="single" w:sz="4" w:space="0" w:color="auto"/>
              <w:left w:val="single" w:sz="4" w:space="0" w:color="auto"/>
              <w:bottom w:val="single" w:sz="4" w:space="0" w:color="auto"/>
              <w:right w:val="single" w:sz="4" w:space="0" w:color="auto"/>
            </w:tcBorders>
            <w:hideMark/>
          </w:tcPr>
          <w:p w14:paraId="0CD39C2A"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臺中、彰化、雲林、嘉義</w:t>
            </w:r>
          </w:p>
        </w:tc>
        <w:tc>
          <w:tcPr>
            <w:tcW w:w="792" w:type="pct"/>
            <w:tcBorders>
              <w:top w:val="nil"/>
              <w:left w:val="single" w:sz="4" w:space="0" w:color="auto"/>
              <w:bottom w:val="nil"/>
              <w:right w:val="nil"/>
            </w:tcBorders>
            <w:vAlign w:val="center"/>
            <w:hideMark/>
          </w:tcPr>
          <w:p w14:paraId="2D1A9C0D"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32</w:t>
            </w:r>
          </w:p>
        </w:tc>
        <w:tc>
          <w:tcPr>
            <w:tcW w:w="721" w:type="pct"/>
            <w:tcBorders>
              <w:top w:val="nil"/>
              <w:left w:val="nil"/>
              <w:bottom w:val="nil"/>
              <w:right w:val="nil"/>
            </w:tcBorders>
            <w:vAlign w:val="center"/>
            <w:hideMark/>
          </w:tcPr>
          <w:p w14:paraId="70E15950"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1,890</w:t>
            </w:r>
          </w:p>
        </w:tc>
      </w:tr>
      <w:tr w:rsidR="00FF57E7" w:rsidRPr="003C3F56" w14:paraId="50738537"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0F9C099C"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南區一</w:t>
            </w:r>
          </w:p>
        </w:tc>
        <w:tc>
          <w:tcPr>
            <w:tcW w:w="2473" w:type="pct"/>
            <w:tcBorders>
              <w:top w:val="single" w:sz="4" w:space="0" w:color="auto"/>
              <w:left w:val="single" w:sz="4" w:space="0" w:color="auto"/>
              <w:bottom w:val="single" w:sz="4" w:space="0" w:color="auto"/>
              <w:right w:val="single" w:sz="4" w:space="0" w:color="auto"/>
            </w:tcBorders>
            <w:hideMark/>
          </w:tcPr>
          <w:p w14:paraId="702951BA"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臺南</w:t>
            </w:r>
          </w:p>
        </w:tc>
        <w:tc>
          <w:tcPr>
            <w:tcW w:w="792" w:type="pct"/>
            <w:tcBorders>
              <w:top w:val="nil"/>
              <w:left w:val="single" w:sz="4" w:space="0" w:color="auto"/>
              <w:bottom w:val="nil"/>
              <w:right w:val="nil"/>
            </w:tcBorders>
            <w:vAlign w:val="center"/>
            <w:hideMark/>
          </w:tcPr>
          <w:p w14:paraId="7C314547"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47</w:t>
            </w:r>
          </w:p>
        </w:tc>
        <w:tc>
          <w:tcPr>
            <w:tcW w:w="721" w:type="pct"/>
            <w:tcBorders>
              <w:top w:val="nil"/>
              <w:left w:val="nil"/>
              <w:bottom w:val="nil"/>
              <w:right w:val="nil"/>
            </w:tcBorders>
            <w:vAlign w:val="center"/>
            <w:hideMark/>
          </w:tcPr>
          <w:p w14:paraId="093BA69D"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7,517</w:t>
            </w:r>
          </w:p>
        </w:tc>
      </w:tr>
      <w:tr w:rsidR="00FF57E7" w:rsidRPr="003C3F56" w14:paraId="394E744A"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7ACA60F3"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南區二</w:t>
            </w:r>
          </w:p>
        </w:tc>
        <w:tc>
          <w:tcPr>
            <w:tcW w:w="2473" w:type="pct"/>
            <w:tcBorders>
              <w:top w:val="single" w:sz="4" w:space="0" w:color="auto"/>
              <w:left w:val="single" w:sz="4" w:space="0" w:color="auto"/>
              <w:bottom w:val="single" w:sz="4" w:space="0" w:color="auto"/>
              <w:right w:val="single" w:sz="4" w:space="0" w:color="auto"/>
            </w:tcBorders>
            <w:hideMark/>
          </w:tcPr>
          <w:p w14:paraId="40F63F8A"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高雄</w:t>
            </w:r>
          </w:p>
        </w:tc>
        <w:tc>
          <w:tcPr>
            <w:tcW w:w="792" w:type="pct"/>
            <w:tcBorders>
              <w:top w:val="nil"/>
              <w:left w:val="single" w:sz="4" w:space="0" w:color="auto"/>
              <w:bottom w:val="nil"/>
              <w:right w:val="nil"/>
            </w:tcBorders>
            <w:vAlign w:val="center"/>
            <w:hideMark/>
          </w:tcPr>
          <w:p w14:paraId="41F07550"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22</w:t>
            </w:r>
          </w:p>
        </w:tc>
        <w:tc>
          <w:tcPr>
            <w:tcW w:w="721" w:type="pct"/>
            <w:tcBorders>
              <w:top w:val="nil"/>
              <w:left w:val="nil"/>
              <w:bottom w:val="nil"/>
              <w:right w:val="nil"/>
            </w:tcBorders>
            <w:vAlign w:val="center"/>
            <w:hideMark/>
          </w:tcPr>
          <w:p w14:paraId="40D15248"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7,655</w:t>
            </w:r>
          </w:p>
        </w:tc>
      </w:tr>
      <w:tr w:rsidR="00FF57E7" w:rsidRPr="003C3F56" w14:paraId="479F024B"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11D01673"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南區三</w:t>
            </w:r>
          </w:p>
        </w:tc>
        <w:tc>
          <w:tcPr>
            <w:tcW w:w="2473" w:type="pct"/>
            <w:tcBorders>
              <w:top w:val="single" w:sz="4" w:space="0" w:color="auto"/>
              <w:left w:val="single" w:sz="4" w:space="0" w:color="auto"/>
              <w:bottom w:val="single" w:sz="4" w:space="0" w:color="auto"/>
              <w:right w:val="single" w:sz="4" w:space="0" w:color="auto"/>
            </w:tcBorders>
            <w:hideMark/>
          </w:tcPr>
          <w:p w14:paraId="76F9EBE7"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屏東</w:t>
            </w:r>
          </w:p>
        </w:tc>
        <w:tc>
          <w:tcPr>
            <w:tcW w:w="792" w:type="pct"/>
            <w:tcBorders>
              <w:top w:val="nil"/>
              <w:left w:val="single" w:sz="4" w:space="0" w:color="auto"/>
              <w:bottom w:val="nil"/>
              <w:right w:val="nil"/>
            </w:tcBorders>
            <w:vAlign w:val="center"/>
            <w:hideMark/>
          </w:tcPr>
          <w:p w14:paraId="6CDBEA9C"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92</w:t>
            </w:r>
          </w:p>
        </w:tc>
        <w:tc>
          <w:tcPr>
            <w:tcW w:w="721" w:type="pct"/>
            <w:tcBorders>
              <w:top w:val="nil"/>
              <w:left w:val="nil"/>
              <w:bottom w:val="nil"/>
              <w:right w:val="nil"/>
            </w:tcBorders>
            <w:vAlign w:val="center"/>
            <w:hideMark/>
          </w:tcPr>
          <w:p w14:paraId="4BC45FE0" w14:textId="77777777" w:rsidR="00FF57E7" w:rsidRPr="003C3F56" w:rsidRDefault="00FF57E7" w:rsidP="004314F1">
            <w:pPr>
              <w:ind w:leftChars="22" w:left="53"/>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45,660</w:t>
            </w:r>
          </w:p>
        </w:tc>
      </w:tr>
      <w:tr w:rsidR="00FF57E7" w:rsidRPr="003C3F56" w14:paraId="0DDEECDA" w14:textId="77777777" w:rsidTr="004314F1">
        <w:trPr>
          <w:gridAfter w:val="1"/>
          <w:wAfter w:w="281" w:type="pct"/>
        </w:trPr>
        <w:tc>
          <w:tcPr>
            <w:tcW w:w="733" w:type="pct"/>
            <w:tcBorders>
              <w:top w:val="single" w:sz="4" w:space="0" w:color="auto"/>
              <w:left w:val="nil"/>
              <w:bottom w:val="single" w:sz="4" w:space="0" w:color="auto"/>
              <w:right w:val="single" w:sz="4" w:space="0" w:color="auto"/>
            </w:tcBorders>
            <w:hideMark/>
          </w:tcPr>
          <w:p w14:paraId="3A27E2FE"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東區</w:t>
            </w:r>
          </w:p>
        </w:tc>
        <w:tc>
          <w:tcPr>
            <w:tcW w:w="2473" w:type="pct"/>
            <w:tcBorders>
              <w:top w:val="single" w:sz="4" w:space="0" w:color="auto"/>
              <w:left w:val="single" w:sz="4" w:space="0" w:color="auto"/>
              <w:bottom w:val="single" w:sz="4" w:space="0" w:color="auto"/>
              <w:right w:val="single" w:sz="4" w:space="0" w:color="auto"/>
            </w:tcBorders>
            <w:hideMark/>
          </w:tcPr>
          <w:p w14:paraId="273C0BC2" w14:textId="77777777" w:rsidR="00FF57E7" w:rsidRPr="003C3F56" w:rsidRDefault="00FF57E7" w:rsidP="003C3F56">
            <w:pPr>
              <w:rPr>
                <w:rFonts w:ascii="標楷體" w:eastAsia="標楷體" w:hAnsi="標楷體" w:cs="Times New Roman"/>
                <w:sz w:val="20"/>
                <w:szCs w:val="20"/>
              </w:rPr>
            </w:pPr>
            <w:r w:rsidRPr="003C3F56">
              <w:rPr>
                <w:rFonts w:ascii="標楷體" w:eastAsia="標楷體" w:hAnsi="標楷體" w:cs="Times New Roman" w:hint="eastAsia"/>
                <w:sz w:val="20"/>
                <w:szCs w:val="20"/>
              </w:rPr>
              <w:t>花蓮、臺東</w:t>
            </w:r>
          </w:p>
        </w:tc>
        <w:tc>
          <w:tcPr>
            <w:tcW w:w="792" w:type="pct"/>
            <w:tcBorders>
              <w:top w:val="nil"/>
              <w:left w:val="single" w:sz="4" w:space="0" w:color="auto"/>
              <w:bottom w:val="nil"/>
              <w:right w:val="nil"/>
            </w:tcBorders>
            <w:vAlign w:val="center"/>
            <w:hideMark/>
          </w:tcPr>
          <w:p w14:paraId="459BD104" w14:textId="77777777" w:rsidR="00FF57E7" w:rsidRPr="003C3F56" w:rsidRDefault="00FF57E7" w:rsidP="003A323C">
            <w:pPr>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67</w:t>
            </w:r>
          </w:p>
        </w:tc>
        <w:tc>
          <w:tcPr>
            <w:tcW w:w="721" w:type="pct"/>
            <w:tcBorders>
              <w:top w:val="nil"/>
              <w:left w:val="nil"/>
              <w:bottom w:val="nil"/>
              <w:right w:val="nil"/>
            </w:tcBorders>
            <w:vAlign w:val="center"/>
            <w:hideMark/>
          </w:tcPr>
          <w:p w14:paraId="05AE617F" w14:textId="77777777" w:rsidR="00FF57E7" w:rsidRPr="003C3F56" w:rsidRDefault="00FF57E7" w:rsidP="004314F1">
            <w:pPr>
              <w:jc w:val="right"/>
              <w:rPr>
                <w:rFonts w:ascii="標楷體" w:eastAsia="標楷體" w:hAnsi="標楷體" w:cs="Times New Roman"/>
                <w:sz w:val="20"/>
                <w:szCs w:val="20"/>
              </w:rPr>
            </w:pPr>
            <w:r w:rsidRPr="003C3F56">
              <w:rPr>
                <w:rFonts w:ascii="標楷體" w:eastAsia="標楷體" w:hAnsi="標楷體" w:cs="Times New Roman"/>
                <w:sz w:val="20"/>
                <w:szCs w:val="20"/>
              </w:rPr>
              <w:t>6,763</w:t>
            </w:r>
          </w:p>
        </w:tc>
      </w:tr>
      <w:tr w:rsidR="00FF57E7" w:rsidRPr="003C3F56" w14:paraId="32E05CF1" w14:textId="77777777" w:rsidTr="004314F1">
        <w:trPr>
          <w:gridAfter w:val="1"/>
          <w:wAfter w:w="281" w:type="pct"/>
        </w:trPr>
        <w:tc>
          <w:tcPr>
            <w:tcW w:w="3206" w:type="pct"/>
            <w:gridSpan w:val="2"/>
            <w:tcBorders>
              <w:top w:val="single" w:sz="4" w:space="0" w:color="auto"/>
              <w:left w:val="nil"/>
              <w:bottom w:val="single" w:sz="4" w:space="0" w:color="auto"/>
              <w:right w:val="single" w:sz="4" w:space="0" w:color="auto"/>
            </w:tcBorders>
            <w:hideMark/>
          </w:tcPr>
          <w:p w14:paraId="3C312503" w14:textId="77777777" w:rsidR="00FF57E7" w:rsidRPr="003C3F56" w:rsidRDefault="00FF57E7" w:rsidP="00FC1205">
            <w:pPr>
              <w:jc w:val="center"/>
              <w:rPr>
                <w:rFonts w:ascii="標楷體" w:eastAsia="標楷體" w:hAnsi="標楷體" w:cs="Times New Roman"/>
                <w:sz w:val="20"/>
                <w:szCs w:val="20"/>
              </w:rPr>
            </w:pPr>
            <w:r w:rsidRPr="003C3F56">
              <w:rPr>
                <w:rFonts w:ascii="標楷體" w:eastAsia="標楷體" w:hAnsi="標楷體" w:cs="Times New Roman" w:hint="eastAsia"/>
                <w:sz w:val="20"/>
                <w:szCs w:val="20"/>
              </w:rPr>
              <w:t>總計</w:t>
            </w:r>
          </w:p>
        </w:tc>
        <w:tc>
          <w:tcPr>
            <w:tcW w:w="792" w:type="pct"/>
            <w:tcBorders>
              <w:top w:val="nil"/>
              <w:left w:val="single" w:sz="4" w:space="0" w:color="auto"/>
              <w:bottom w:val="single" w:sz="4" w:space="0" w:color="auto"/>
              <w:right w:val="nil"/>
            </w:tcBorders>
            <w:vAlign w:val="center"/>
            <w:hideMark/>
          </w:tcPr>
          <w:p w14:paraId="4465B84F" w14:textId="77777777" w:rsidR="00FF57E7" w:rsidRPr="003C3F56" w:rsidRDefault="00FF57E7" w:rsidP="003A323C">
            <w:pPr>
              <w:jc w:val="center"/>
              <w:rPr>
                <w:rFonts w:ascii="標楷體" w:eastAsia="標楷體" w:hAnsi="標楷體" w:cs="Times New Roman"/>
                <w:sz w:val="20"/>
                <w:szCs w:val="20"/>
              </w:rPr>
            </w:pPr>
            <w:r w:rsidRPr="003C3F56">
              <w:rPr>
                <w:rFonts w:ascii="標楷體" w:eastAsia="標楷體" w:hAnsi="標楷體" w:cs="Times New Roman"/>
                <w:sz w:val="20"/>
                <w:szCs w:val="20"/>
              </w:rPr>
              <w:t>368</w:t>
            </w:r>
          </w:p>
        </w:tc>
        <w:tc>
          <w:tcPr>
            <w:tcW w:w="721" w:type="pct"/>
            <w:tcBorders>
              <w:top w:val="nil"/>
              <w:left w:val="nil"/>
              <w:bottom w:val="single" w:sz="4" w:space="0" w:color="auto"/>
              <w:right w:val="nil"/>
            </w:tcBorders>
            <w:vAlign w:val="center"/>
            <w:hideMark/>
          </w:tcPr>
          <w:p w14:paraId="0D5C8ED6" w14:textId="77777777" w:rsidR="00FF57E7" w:rsidRPr="003C3F56" w:rsidRDefault="00FF57E7" w:rsidP="004314F1">
            <w:pPr>
              <w:ind w:leftChars="16" w:left="38"/>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C3F56">
              <w:rPr>
                <w:rFonts w:ascii="標楷體" w:eastAsia="標楷體" w:hAnsi="標楷體" w:cs="Times New Roman"/>
                <w:sz w:val="20"/>
                <w:szCs w:val="20"/>
              </w:rPr>
              <w:t>80,724</w:t>
            </w:r>
          </w:p>
        </w:tc>
      </w:tr>
    </w:tbl>
    <w:p w14:paraId="645A620A" w14:textId="77777777" w:rsidR="0086022E" w:rsidRDefault="00EC441D" w:rsidP="00FC1205">
      <w:pPr>
        <w:spacing w:afterLines="40" w:after="144" w:line="360" w:lineRule="exact"/>
        <w:rPr>
          <w:rFonts w:ascii="標楷體" w:eastAsia="標楷體" w:hAnsi="標楷體" w:cs="Times New Roman"/>
          <w:sz w:val="20"/>
          <w:szCs w:val="20"/>
        </w:rPr>
      </w:pPr>
      <w:r w:rsidRPr="003C3F56">
        <w:rPr>
          <w:rFonts w:ascii="標楷體" w:eastAsia="標楷體" w:hAnsi="標楷體" w:cs="Times New Roman" w:hint="eastAsia"/>
          <w:sz w:val="20"/>
          <w:szCs w:val="20"/>
        </w:rPr>
        <w:t>資料來源：</w:t>
      </w:r>
      <w:r w:rsidRPr="003C3F56">
        <w:rPr>
          <w:rFonts w:ascii="標楷體" w:eastAsia="標楷體" w:hAnsi="標楷體" w:cs="Times New Roman"/>
          <w:sz w:val="20"/>
          <w:szCs w:val="20"/>
        </w:rPr>
        <w:t>2011</w:t>
      </w:r>
      <w:r w:rsidRPr="003C3F56">
        <w:rPr>
          <w:rFonts w:ascii="標楷體" w:eastAsia="標楷體" w:hAnsi="標楷體" w:cs="Times New Roman" w:hint="eastAsia"/>
          <w:sz w:val="20"/>
          <w:szCs w:val="20"/>
        </w:rPr>
        <w:t>林清財等《平埔聚落現況調查》頁</w:t>
      </w:r>
      <w:r w:rsidRPr="003C3F56">
        <w:rPr>
          <w:rFonts w:ascii="標楷體" w:eastAsia="標楷體" w:hAnsi="標楷體" w:cs="Times New Roman"/>
          <w:sz w:val="20"/>
          <w:szCs w:val="20"/>
        </w:rPr>
        <w:t>30</w:t>
      </w:r>
    </w:p>
    <w:p w14:paraId="7A700753" w14:textId="77777777" w:rsidR="00FC1205" w:rsidRPr="0086022E" w:rsidRDefault="00FC1205" w:rsidP="00FC1205">
      <w:pPr>
        <w:rPr>
          <w:rFonts w:ascii="標楷體" w:eastAsia="標楷體" w:hAnsi="標楷體"/>
          <w:sz w:val="36"/>
          <w:szCs w:val="36"/>
        </w:rPr>
      </w:pPr>
    </w:p>
    <w:p w14:paraId="36D5F85C"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75" w:name="_Toc440549638"/>
      <w:r w:rsidRPr="00433D48">
        <w:rPr>
          <w:rFonts w:ascii="標楷體" w:eastAsia="標楷體" w:hAnsi="標楷體" w:cs="Times New Roman" w:hint="eastAsia"/>
          <w:b/>
          <w:sz w:val="28"/>
          <w:szCs w:val="28"/>
        </w:rPr>
        <w:t>第35點</w:t>
      </w:r>
      <w:bookmarkEnd w:id="75"/>
    </w:p>
    <w:p w14:paraId="49A5A8FA"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76" w:name="_Toc440053136"/>
      <w:bookmarkStart w:id="77" w:name="_Toc440549639"/>
      <w:r w:rsidRPr="00C51F6D">
        <w:rPr>
          <w:rFonts w:ascii="標楷體" w:eastAsia="標楷體" w:hAnsi="標楷體" w:cs="Times New Roman" w:hint="eastAsia"/>
          <w:b/>
          <w:szCs w:val="24"/>
        </w:rPr>
        <w:t>落實原住民族基本法</w:t>
      </w:r>
      <w:bookmarkEnd w:id="76"/>
      <w:bookmarkEnd w:id="77"/>
    </w:p>
    <w:p w14:paraId="73506A90" w14:textId="77777777" w:rsidR="00EC441D" w:rsidRPr="00BC7621"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10023B">
        <w:rPr>
          <w:rFonts w:ascii="標楷體" w:eastAsia="標楷體" w:hAnsi="標楷體" w:cs="新細明體" w:hint="eastAsia"/>
          <w:kern w:val="0"/>
          <w:szCs w:val="24"/>
        </w:rPr>
        <w:t>原住民</w:t>
      </w:r>
      <w:r w:rsidRPr="008D7CA0">
        <w:rPr>
          <w:rFonts w:ascii="標楷體" w:eastAsia="標楷體" w:hAnsi="標楷體" w:cs="Times New Roman" w:hint="eastAsia"/>
          <w:szCs w:val="24"/>
        </w:rPr>
        <w:t>族土地及海域法草案於2015年7月17日送立法院審議，明定劃定原住民族傳統領域土地範圍。</w:t>
      </w:r>
    </w:p>
    <w:p w14:paraId="6F151E28" w14:textId="77777777" w:rsidR="00BC7621" w:rsidRPr="00BC7621" w:rsidRDefault="00F61B6B"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原住民族委員會</w:t>
      </w:r>
      <w:r w:rsidR="00BC7621" w:rsidRPr="008D7CA0">
        <w:rPr>
          <w:rFonts w:ascii="標楷體" w:eastAsia="標楷體" w:hAnsi="標楷體" w:cs="Times New Roman" w:hint="eastAsia"/>
          <w:szCs w:val="24"/>
        </w:rPr>
        <w:t>於2015年委託成立原住民族傳統領域土地政策推動中心，統籌研議傳統領域相關子法、政策推動及業務輔導、諮詢、協商事宜，並選擇部分部落辦理傳統領域土地範圍之確認作業，除因應</w:t>
      </w:r>
      <w:r w:rsidR="00362F18" w:rsidRPr="00362F18">
        <w:rPr>
          <w:rFonts w:ascii="標楷體" w:eastAsia="標楷體" w:hAnsi="標楷體" w:cs="Times New Roman" w:hint="eastAsia"/>
          <w:szCs w:val="24"/>
        </w:rPr>
        <w:t>原住民族土地及海域法</w:t>
      </w:r>
      <w:r w:rsidR="00BC7621" w:rsidRPr="008D7CA0">
        <w:rPr>
          <w:rFonts w:ascii="標楷體" w:eastAsia="標楷體" w:hAnsi="標楷體" w:cs="Times New Roman" w:hint="eastAsia"/>
          <w:szCs w:val="24"/>
        </w:rPr>
        <w:t>通過後傳統領域劃設及回復工作之外，更進一步與當地原住民族共同參與，並透過部落會議確認原住民族傳統領域土地調查之成果。</w:t>
      </w:r>
    </w:p>
    <w:p w14:paraId="1832CA83" w14:textId="77777777" w:rsidR="00EC441D" w:rsidRPr="008D7CA0" w:rsidRDefault="00F61B6B"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原住民族委員會</w:t>
      </w:r>
      <w:r w:rsidR="00EC441D" w:rsidRPr="008D7CA0">
        <w:rPr>
          <w:rFonts w:ascii="標楷體" w:eastAsia="標楷體" w:hAnsi="標楷體" w:cs="Times New Roman" w:hint="eastAsia"/>
          <w:szCs w:val="24"/>
        </w:rPr>
        <w:t>自2002年起進行原住民族傳統領域土地之調查工作，已初步完成調查傳統領域土地範圍，調查之成果包含各原住民族傳統領域之土地範圍、地名故事、自然文化資源及土地歷史經驗等範疇，並彙整</w:t>
      </w:r>
      <w:r w:rsidR="00EC441D" w:rsidRPr="008D7CA0">
        <w:rPr>
          <w:rFonts w:ascii="標楷體" w:eastAsia="標楷體" w:hAnsi="標楷體" w:cs="Times New Roman"/>
          <w:szCs w:val="24"/>
        </w:rPr>
        <w:t>7,684</w:t>
      </w:r>
      <w:r w:rsidR="00EC441D" w:rsidRPr="008D7CA0">
        <w:rPr>
          <w:rFonts w:ascii="標楷體" w:eastAsia="標楷體" w:hAnsi="標楷體" w:cs="Times New Roman" w:hint="eastAsia"/>
          <w:szCs w:val="24"/>
        </w:rPr>
        <w:t>個地名、</w:t>
      </w:r>
      <w:r w:rsidR="00EC441D" w:rsidRPr="008D7CA0">
        <w:rPr>
          <w:rFonts w:ascii="標楷體" w:eastAsia="標楷體" w:hAnsi="標楷體" w:cs="Times New Roman"/>
          <w:szCs w:val="24"/>
        </w:rPr>
        <w:t>3,219</w:t>
      </w:r>
      <w:r w:rsidR="00EC441D" w:rsidRPr="008D7CA0">
        <w:rPr>
          <w:rFonts w:ascii="標楷體" w:eastAsia="標楷體" w:hAnsi="標楷體" w:cs="Times New Roman" w:hint="eastAsia"/>
          <w:szCs w:val="24"/>
        </w:rPr>
        <w:t>個故事及</w:t>
      </w:r>
      <w:r w:rsidR="00EC441D" w:rsidRPr="008D7CA0">
        <w:rPr>
          <w:rFonts w:ascii="標楷體" w:eastAsia="標楷體" w:hAnsi="標楷體" w:cs="Times New Roman"/>
          <w:szCs w:val="24"/>
        </w:rPr>
        <w:t>325</w:t>
      </w:r>
      <w:r w:rsidR="00EC441D" w:rsidRPr="008D7CA0">
        <w:rPr>
          <w:rFonts w:ascii="標楷體" w:eastAsia="標楷體" w:hAnsi="標楷體" w:cs="Times New Roman" w:hint="eastAsia"/>
          <w:szCs w:val="24"/>
        </w:rPr>
        <w:t>個領域界線之劃設等基礎資料，概估面積約計</w:t>
      </w:r>
      <w:r w:rsidR="00EC441D" w:rsidRPr="008D7CA0">
        <w:rPr>
          <w:rFonts w:ascii="標楷體" w:eastAsia="標楷體" w:hAnsi="標楷體" w:cs="Times New Roman"/>
          <w:szCs w:val="24"/>
        </w:rPr>
        <w:t>180</w:t>
      </w:r>
      <w:r w:rsidR="00EC441D" w:rsidRPr="008D7CA0">
        <w:rPr>
          <w:rFonts w:ascii="標楷體" w:eastAsia="標楷體" w:hAnsi="標楷體" w:cs="Times New Roman" w:hint="eastAsia"/>
          <w:szCs w:val="24"/>
        </w:rPr>
        <w:t>萬公頃。</w:t>
      </w:r>
    </w:p>
    <w:p w14:paraId="6F8FBF4E"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10023B">
        <w:rPr>
          <w:rFonts w:ascii="標楷體" w:eastAsia="標楷體" w:hAnsi="標楷體" w:cs="Times New Roman" w:hint="eastAsia"/>
          <w:szCs w:val="24"/>
        </w:rPr>
        <w:t>2013年10</w:t>
      </w:r>
      <w:r w:rsidRPr="008D7CA0">
        <w:rPr>
          <w:rFonts w:ascii="標楷體" w:eastAsia="標楷體" w:hAnsi="標楷體" w:hint="eastAsia"/>
          <w:szCs w:val="24"/>
        </w:rPr>
        <w:t>月17日公告發布全國區域計畫已明定於原住民族土地專法制定完成前，將由內政部會同中央原住民族主管機關及其他相關機關訂定。</w:t>
      </w:r>
    </w:p>
    <w:p w14:paraId="78AB0A9E" w14:textId="1B07EC60" w:rsidR="00EC441D" w:rsidRPr="008D7CA0" w:rsidRDefault="00BF4D2B" w:rsidP="00954DD3">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hint="eastAsia"/>
          <w:szCs w:val="24"/>
        </w:rPr>
        <w:t>2014年7月28日函送立法院審議</w:t>
      </w:r>
      <w:r>
        <w:rPr>
          <w:rFonts w:ascii="標楷體" w:eastAsia="標楷體" w:hAnsi="標楷體" w:hint="eastAsia"/>
          <w:szCs w:val="24"/>
        </w:rPr>
        <w:t>之</w:t>
      </w:r>
      <w:r w:rsidR="00EC441D" w:rsidRPr="008D7CA0">
        <w:rPr>
          <w:rFonts w:ascii="標楷體" w:eastAsia="標楷體" w:hAnsi="標楷體" w:hint="eastAsia"/>
          <w:szCs w:val="24"/>
        </w:rPr>
        <w:t>國土計畫法草案</w:t>
      </w:r>
      <w:r w:rsidR="00954DD3" w:rsidRPr="00954DD3">
        <w:rPr>
          <w:rFonts w:ascii="標楷體" w:eastAsia="標楷體" w:hAnsi="標楷體" w:hint="eastAsia"/>
          <w:szCs w:val="24"/>
        </w:rPr>
        <w:t>於</w:t>
      </w:r>
      <w:r w:rsidR="00241D2C">
        <w:rPr>
          <w:rFonts w:ascii="標楷體" w:eastAsia="標楷體" w:hAnsi="標楷體" w:hint="eastAsia"/>
          <w:szCs w:val="24"/>
        </w:rPr>
        <w:t>2016</w:t>
      </w:r>
      <w:r w:rsidR="00954DD3" w:rsidRPr="00954DD3">
        <w:rPr>
          <w:rFonts w:ascii="標楷體" w:eastAsia="標楷體" w:hAnsi="標楷體" w:hint="eastAsia"/>
          <w:szCs w:val="24"/>
        </w:rPr>
        <w:t>年</w:t>
      </w:r>
      <w:r w:rsidR="00241D2C">
        <w:rPr>
          <w:rFonts w:ascii="標楷體" w:eastAsia="標楷體" w:hAnsi="標楷體" w:hint="eastAsia"/>
          <w:szCs w:val="24"/>
        </w:rPr>
        <w:t>1</w:t>
      </w:r>
      <w:r w:rsidR="00954DD3" w:rsidRPr="00954DD3">
        <w:rPr>
          <w:rFonts w:ascii="標楷體" w:eastAsia="標楷體" w:hAnsi="標楷體" w:hint="eastAsia"/>
          <w:szCs w:val="24"/>
        </w:rPr>
        <w:t>月</w:t>
      </w:r>
      <w:r w:rsidR="00241D2C">
        <w:rPr>
          <w:rFonts w:ascii="標楷體" w:eastAsia="標楷體" w:hAnsi="標楷體" w:hint="eastAsia"/>
          <w:szCs w:val="24"/>
        </w:rPr>
        <w:t>6日公布，</w:t>
      </w:r>
      <w:r w:rsidR="00EC441D" w:rsidRPr="008D7CA0">
        <w:rPr>
          <w:rFonts w:ascii="標楷體" w:eastAsia="標楷體" w:hAnsi="標楷體" w:hint="eastAsia"/>
          <w:szCs w:val="24"/>
        </w:rPr>
        <w:t>第1</w:t>
      </w:r>
      <w:r w:rsidR="00954DD3">
        <w:rPr>
          <w:rFonts w:ascii="標楷體" w:eastAsia="標楷體" w:hAnsi="標楷體" w:hint="eastAsia"/>
          <w:szCs w:val="24"/>
        </w:rPr>
        <w:t>1</w:t>
      </w:r>
      <w:r w:rsidR="00EB4A9E">
        <w:rPr>
          <w:rFonts w:ascii="標楷體" w:eastAsia="標楷體" w:hAnsi="標楷體" w:hint="eastAsia"/>
          <w:szCs w:val="24"/>
        </w:rPr>
        <w:t>條</w:t>
      </w:r>
      <w:r w:rsidR="00EC441D" w:rsidRPr="008D7CA0">
        <w:rPr>
          <w:rFonts w:ascii="標楷體" w:eastAsia="標楷體" w:hAnsi="標楷體" w:hint="eastAsia"/>
          <w:szCs w:val="24"/>
        </w:rPr>
        <w:t>明</w:t>
      </w:r>
      <w:r w:rsidR="00EB4A9E">
        <w:rPr>
          <w:rFonts w:ascii="標楷體" w:eastAsia="標楷體" w:hAnsi="標楷體" w:hint="eastAsia"/>
          <w:szCs w:val="24"/>
        </w:rPr>
        <w:t>定</w:t>
      </w:r>
      <w:r w:rsidR="00EC441D" w:rsidRPr="008D7CA0">
        <w:rPr>
          <w:rFonts w:ascii="標楷體" w:eastAsia="標楷體" w:hAnsi="標楷體" w:hint="eastAsia"/>
          <w:szCs w:val="24"/>
        </w:rPr>
        <w:t>特定區域之內容，如涉及原住民族土地及海域者，應依原住民族基本法第21條規</w:t>
      </w:r>
      <w:r w:rsidR="0054382B">
        <w:rPr>
          <w:rFonts w:ascii="標楷體" w:eastAsia="標楷體" w:hAnsi="標楷體" w:hint="eastAsia"/>
          <w:szCs w:val="24"/>
        </w:rPr>
        <w:t>定辦理，並由中央主管機關會同中央原住民族主管機關擬訂</w:t>
      </w:r>
      <w:r w:rsidR="00EC441D" w:rsidRPr="008D7CA0">
        <w:rPr>
          <w:rFonts w:ascii="標楷體" w:eastAsia="標楷體" w:hAnsi="標楷體" w:hint="eastAsia"/>
          <w:szCs w:val="24"/>
        </w:rPr>
        <w:t>。</w:t>
      </w:r>
    </w:p>
    <w:p w14:paraId="54C35632" w14:textId="77777777" w:rsidR="00EC441D" w:rsidRPr="008D7CA0" w:rsidRDefault="00BF4D2B"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hint="eastAsia"/>
          <w:szCs w:val="24"/>
        </w:rPr>
        <w:t>行政院於2014年1月27日函送立法院審議</w:t>
      </w:r>
      <w:r>
        <w:rPr>
          <w:rFonts w:ascii="標楷體" w:eastAsia="標楷體" w:hAnsi="標楷體" w:hint="eastAsia"/>
          <w:szCs w:val="24"/>
        </w:rPr>
        <w:t>之</w:t>
      </w:r>
      <w:r w:rsidR="00EC441D" w:rsidRPr="008D7CA0">
        <w:rPr>
          <w:rFonts w:ascii="標楷體" w:eastAsia="標楷體" w:hAnsi="標楷體" w:hint="eastAsia"/>
          <w:szCs w:val="24"/>
        </w:rPr>
        <w:t>區域計畫法修正草案第6條第2</w:t>
      </w:r>
      <w:r>
        <w:rPr>
          <w:rFonts w:ascii="標楷體" w:eastAsia="標楷體" w:hAnsi="標楷體" w:hint="eastAsia"/>
          <w:szCs w:val="24"/>
        </w:rPr>
        <w:t>項</w:t>
      </w:r>
      <w:r w:rsidR="00EC441D" w:rsidRPr="008D7CA0">
        <w:rPr>
          <w:rFonts w:ascii="標楷體" w:eastAsia="標楷體" w:hAnsi="標楷體" w:hint="eastAsia"/>
          <w:szCs w:val="24"/>
        </w:rPr>
        <w:t>明定全國區域計畫中特定區域之內容，如涉及原住民族土地及海域者，應依原住民族基本法第21條規定辦理，並由中央主管機關會同中央原住民族主管機關擬訂。</w:t>
      </w:r>
    </w:p>
    <w:p w14:paraId="64CE8D4F" w14:textId="77777777" w:rsidR="00EC441D" w:rsidRPr="0086022E"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hint="eastAsia"/>
          <w:szCs w:val="24"/>
        </w:rPr>
        <w:t>財政部辦理經管之</w:t>
      </w:r>
      <w:r w:rsidR="00BF4D2B">
        <w:rPr>
          <w:rFonts w:ascii="標楷體" w:eastAsia="標楷體" w:hAnsi="標楷體" w:hint="eastAsia"/>
          <w:szCs w:val="24"/>
        </w:rPr>
        <w:t>國有土地增劃編為原住民保留地。移交</w:t>
      </w:r>
      <w:r w:rsidR="00F61B6B">
        <w:rPr>
          <w:rFonts w:ascii="標楷體" w:eastAsia="標楷體" w:hAnsi="標楷體" w:hint="eastAsia"/>
          <w:szCs w:val="24"/>
        </w:rPr>
        <w:t>原住民族委員會</w:t>
      </w:r>
      <w:r w:rsidR="00BF4D2B">
        <w:rPr>
          <w:rFonts w:ascii="標楷體" w:eastAsia="標楷體" w:hAnsi="標楷體" w:hint="eastAsia"/>
          <w:szCs w:val="24"/>
        </w:rPr>
        <w:t>經管之原住民保留地數量，</w:t>
      </w:r>
      <w:r w:rsidRPr="008D7CA0">
        <w:rPr>
          <w:rFonts w:ascii="標楷體" w:eastAsia="標楷體" w:hAnsi="標楷體" w:cs="Times New Roman" w:hint="eastAsia"/>
          <w:kern w:val="0"/>
          <w:szCs w:val="24"/>
        </w:rPr>
        <w:t>2012</w:t>
      </w:r>
      <w:r w:rsidR="00BF4D2B">
        <w:rPr>
          <w:rFonts w:ascii="標楷體" w:eastAsia="標楷體" w:hAnsi="標楷體" w:cs="Times New Roman" w:hint="eastAsia"/>
          <w:kern w:val="0"/>
          <w:szCs w:val="24"/>
        </w:rPr>
        <w:t>年計</w:t>
      </w:r>
      <w:r w:rsidRPr="008D7CA0">
        <w:rPr>
          <w:rFonts w:ascii="標楷體" w:eastAsia="標楷體" w:hAnsi="標楷體" w:cs="Times New Roman" w:hint="eastAsia"/>
          <w:kern w:val="0"/>
          <w:szCs w:val="24"/>
        </w:rPr>
        <w:t>454</w:t>
      </w:r>
      <w:r w:rsidR="00256A34">
        <w:rPr>
          <w:rFonts w:ascii="標楷體" w:eastAsia="標楷體" w:hAnsi="標楷體" w:cs="Times New Roman" w:hint="eastAsia"/>
          <w:kern w:val="0"/>
          <w:szCs w:val="24"/>
        </w:rPr>
        <w:t>筆，</w:t>
      </w:r>
      <w:r w:rsidRPr="008D7CA0">
        <w:rPr>
          <w:rFonts w:ascii="標楷體" w:eastAsia="標楷體" w:hAnsi="標楷體" w:cs="Times New Roman" w:hint="eastAsia"/>
          <w:kern w:val="0"/>
          <w:szCs w:val="24"/>
        </w:rPr>
        <w:t>127公頃；2013</w:t>
      </w:r>
      <w:r w:rsidR="00BF4D2B">
        <w:rPr>
          <w:rFonts w:ascii="標楷體" w:eastAsia="標楷體" w:hAnsi="標楷體" w:cs="Times New Roman" w:hint="eastAsia"/>
          <w:kern w:val="0"/>
          <w:szCs w:val="24"/>
        </w:rPr>
        <w:t>年計</w:t>
      </w:r>
      <w:r w:rsidRPr="008D7CA0">
        <w:rPr>
          <w:rFonts w:ascii="標楷體" w:eastAsia="標楷體" w:hAnsi="標楷體" w:cs="Times New Roman" w:hint="eastAsia"/>
          <w:kern w:val="0"/>
          <w:szCs w:val="24"/>
        </w:rPr>
        <w:t>414</w:t>
      </w:r>
      <w:r w:rsidR="00256A34">
        <w:rPr>
          <w:rFonts w:ascii="標楷體" w:eastAsia="標楷體" w:hAnsi="標楷體" w:cs="Times New Roman" w:hint="eastAsia"/>
          <w:kern w:val="0"/>
          <w:szCs w:val="24"/>
        </w:rPr>
        <w:t>筆，</w:t>
      </w:r>
      <w:r w:rsidRPr="008D7CA0">
        <w:rPr>
          <w:rFonts w:ascii="標楷體" w:eastAsia="標楷體" w:hAnsi="標楷體" w:cs="Times New Roman" w:hint="eastAsia"/>
          <w:kern w:val="0"/>
          <w:szCs w:val="24"/>
        </w:rPr>
        <w:t>115公頃；2014</w:t>
      </w:r>
      <w:r w:rsidR="00BF4D2B">
        <w:rPr>
          <w:rFonts w:ascii="標楷體" w:eastAsia="標楷體" w:hAnsi="標楷體" w:cs="Times New Roman" w:hint="eastAsia"/>
          <w:kern w:val="0"/>
          <w:szCs w:val="24"/>
        </w:rPr>
        <w:t>年計</w:t>
      </w:r>
      <w:r w:rsidRPr="008D7CA0">
        <w:rPr>
          <w:rFonts w:ascii="標楷體" w:eastAsia="標楷體" w:hAnsi="標楷體" w:cs="Times New Roman" w:hint="eastAsia"/>
          <w:kern w:val="0"/>
          <w:szCs w:val="24"/>
        </w:rPr>
        <w:t>889</w:t>
      </w:r>
      <w:r w:rsidR="00256A34">
        <w:rPr>
          <w:rFonts w:ascii="標楷體" w:eastAsia="標楷體" w:hAnsi="標楷體" w:cs="Times New Roman" w:hint="eastAsia"/>
          <w:kern w:val="0"/>
          <w:szCs w:val="24"/>
        </w:rPr>
        <w:t>筆，</w:t>
      </w:r>
      <w:r w:rsidRPr="008D7CA0">
        <w:rPr>
          <w:rFonts w:ascii="標楷體" w:eastAsia="標楷體" w:hAnsi="標楷體" w:cs="Times New Roman" w:hint="eastAsia"/>
          <w:kern w:val="0"/>
          <w:szCs w:val="24"/>
        </w:rPr>
        <w:t>195公頃；2015</w:t>
      </w:r>
      <w:r w:rsidR="00362F18">
        <w:rPr>
          <w:rFonts w:ascii="標楷體" w:eastAsia="標楷體" w:hAnsi="標楷體" w:cs="Times New Roman" w:hint="eastAsia"/>
          <w:kern w:val="0"/>
          <w:szCs w:val="24"/>
        </w:rPr>
        <w:t>年</w:t>
      </w:r>
      <w:r w:rsidR="00120A4C">
        <w:rPr>
          <w:rFonts w:ascii="標楷體" w:eastAsia="標楷體" w:hAnsi="標楷體" w:cs="Times New Roman" w:hint="eastAsia"/>
          <w:kern w:val="0"/>
          <w:szCs w:val="24"/>
        </w:rPr>
        <w:t>1</w:t>
      </w:r>
      <w:r w:rsidR="00333D45">
        <w:rPr>
          <w:rFonts w:ascii="標楷體" w:eastAsia="標楷體" w:hAnsi="標楷體" w:cs="Times New Roman" w:hint="eastAsia"/>
          <w:kern w:val="0"/>
          <w:szCs w:val="24"/>
        </w:rPr>
        <w:t>月</w:t>
      </w:r>
      <w:r w:rsidR="00120A4C">
        <w:rPr>
          <w:rFonts w:ascii="標楷體" w:eastAsia="標楷體" w:hAnsi="標楷體" w:cs="Times New Roman" w:hint="eastAsia"/>
          <w:kern w:val="0"/>
          <w:szCs w:val="24"/>
        </w:rPr>
        <w:t>至</w:t>
      </w:r>
      <w:r w:rsidR="001A20ED">
        <w:rPr>
          <w:rFonts w:ascii="標楷體" w:eastAsia="標楷體" w:hAnsi="標楷體" w:cs="Times New Roman" w:hint="eastAsia"/>
          <w:kern w:val="0"/>
          <w:szCs w:val="24"/>
        </w:rPr>
        <w:t>10</w:t>
      </w:r>
      <w:r w:rsidR="00120A4C">
        <w:rPr>
          <w:rFonts w:ascii="標楷體" w:eastAsia="標楷體" w:hAnsi="標楷體" w:cs="Times New Roman" w:hint="eastAsia"/>
          <w:kern w:val="0"/>
          <w:szCs w:val="24"/>
        </w:rPr>
        <w:t>月</w:t>
      </w:r>
      <w:r w:rsidR="00BF4D2B">
        <w:rPr>
          <w:rFonts w:ascii="標楷體" w:eastAsia="標楷體" w:hAnsi="標楷體" w:cs="Times New Roman" w:hint="eastAsia"/>
          <w:kern w:val="0"/>
          <w:szCs w:val="24"/>
        </w:rPr>
        <w:t>計</w:t>
      </w:r>
      <w:r w:rsidR="001A20ED">
        <w:rPr>
          <w:rFonts w:ascii="標楷體" w:eastAsia="標楷體" w:hAnsi="標楷體" w:cs="Times New Roman" w:hint="eastAsia"/>
          <w:kern w:val="0"/>
          <w:szCs w:val="24"/>
        </w:rPr>
        <w:t>1,477</w:t>
      </w:r>
      <w:r w:rsidR="00256A34">
        <w:rPr>
          <w:rFonts w:ascii="標楷體" w:eastAsia="標楷體" w:hAnsi="標楷體" w:cs="Times New Roman" w:hint="eastAsia"/>
          <w:kern w:val="0"/>
          <w:szCs w:val="24"/>
        </w:rPr>
        <w:t>筆，</w:t>
      </w:r>
      <w:r w:rsidR="001A20ED">
        <w:rPr>
          <w:rFonts w:ascii="標楷體" w:eastAsia="標楷體" w:hAnsi="標楷體" w:cs="Times New Roman" w:hint="eastAsia"/>
          <w:kern w:val="0"/>
          <w:szCs w:val="24"/>
        </w:rPr>
        <w:t>398</w:t>
      </w:r>
      <w:r w:rsidRPr="008D7CA0">
        <w:rPr>
          <w:rFonts w:ascii="標楷體" w:eastAsia="標楷體" w:hAnsi="標楷體" w:cs="Times New Roman" w:hint="eastAsia"/>
          <w:kern w:val="0"/>
          <w:szCs w:val="24"/>
        </w:rPr>
        <w:t>公頃。</w:t>
      </w:r>
    </w:p>
    <w:p w14:paraId="63100509" w14:textId="77777777" w:rsidR="0086022E" w:rsidRPr="0086022E" w:rsidRDefault="0086022E" w:rsidP="0086022E">
      <w:pPr>
        <w:pStyle w:val="a8"/>
        <w:spacing w:line="480" w:lineRule="exact"/>
        <w:ind w:leftChars="0"/>
        <w:jc w:val="both"/>
        <w:rPr>
          <w:rFonts w:ascii="標楷體" w:eastAsia="標楷體" w:hAnsi="標楷體" w:cs="Times New Roman"/>
          <w:sz w:val="36"/>
          <w:szCs w:val="36"/>
        </w:rPr>
      </w:pPr>
    </w:p>
    <w:p w14:paraId="789E1557"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78" w:name="_Toc429412910"/>
      <w:bookmarkStart w:id="79" w:name="_Toc433708672"/>
      <w:bookmarkStart w:id="80" w:name="_Toc440549640"/>
      <w:r w:rsidRPr="00433D48">
        <w:rPr>
          <w:rFonts w:ascii="標楷體" w:eastAsia="標楷體" w:hAnsi="標楷體" w:cs="Times New Roman" w:hint="eastAsia"/>
          <w:b/>
          <w:sz w:val="28"/>
          <w:szCs w:val="28"/>
        </w:rPr>
        <w:t>第36點</w:t>
      </w:r>
      <w:bookmarkStart w:id="81" w:name="_Toc429412916"/>
      <w:bookmarkStart w:id="82" w:name="_Toc433708673"/>
      <w:bookmarkEnd w:id="78"/>
      <w:bookmarkEnd w:id="79"/>
      <w:r w:rsidR="002F46E8">
        <w:rPr>
          <w:rFonts w:ascii="標楷體" w:eastAsia="標楷體" w:hAnsi="標楷體" w:cs="Times New Roman" w:hint="eastAsia"/>
          <w:b/>
          <w:sz w:val="28"/>
          <w:szCs w:val="28"/>
        </w:rPr>
        <w:t>及</w:t>
      </w:r>
      <w:r w:rsidR="002F46E8" w:rsidRPr="00433D48">
        <w:rPr>
          <w:rFonts w:ascii="標楷體" w:eastAsia="標楷體" w:hAnsi="標楷體" w:cs="Times New Roman" w:hint="eastAsia"/>
          <w:b/>
          <w:sz w:val="28"/>
          <w:szCs w:val="28"/>
        </w:rPr>
        <w:t>第37點</w:t>
      </w:r>
      <w:bookmarkEnd w:id="80"/>
      <w:bookmarkEnd w:id="81"/>
      <w:bookmarkEnd w:id="82"/>
    </w:p>
    <w:p w14:paraId="63A59A19"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83" w:name="_Toc433708674"/>
      <w:bookmarkStart w:id="84" w:name="_Toc440549641"/>
      <w:r w:rsidRPr="00C51F6D">
        <w:rPr>
          <w:rFonts w:ascii="標楷體" w:eastAsia="標楷體" w:hAnsi="標楷體" w:cs="Times New Roman" w:hint="eastAsia"/>
          <w:b/>
          <w:szCs w:val="24"/>
        </w:rPr>
        <w:t>婦女就業</w:t>
      </w:r>
      <w:bookmarkEnd w:id="83"/>
      <w:bookmarkEnd w:id="84"/>
    </w:p>
    <w:p w14:paraId="631595B5" w14:textId="77777777" w:rsidR="00233117" w:rsidRPr="003A323C" w:rsidRDefault="00914B25" w:rsidP="00CC3A7E">
      <w:pPr>
        <w:pStyle w:val="a8"/>
        <w:numPr>
          <w:ilvl w:val="0"/>
          <w:numId w:val="4"/>
        </w:numPr>
        <w:overflowPunct w:val="0"/>
        <w:spacing w:line="480" w:lineRule="exact"/>
        <w:ind w:leftChars="0"/>
        <w:jc w:val="both"/>
        <w:rPr>
          <w:rFonts w:ascii="標楷體" w:eastAsia="標楷體" w:hAnsi="標楷體" w:cs="Times New Roman"/>
          <w:szCs w:val="24"/>
        </w:rPr>
      </w:pPr>
      <w:bookmarkStart w:id="85" w:name="_Toc429412917"/>
      <w:r w:rsidRPr="00914B25">
        <w:rPr>
          <w:rFonts w:ascii="標楷體" w:eastAsia="標楷體" w:hAnsi="標楷體" w:hint="eastAsia"/>
          <w:szCs w:val="24"/>
        </w:rPr>
        <w:t>國家發展委員會</w:t>
      </w:r>
      <w:r w:rsidR="00EC441D" w:rsidRPr="00233117">
        <w:rPr>
          <w:rFonts w:ascii="標楷體" w:eastAsia="標楷體" w:hAnsi="標楷體" w:hint="eastAsia"/>
          <w:szCs w:val="24"/>
        </w:rPr>
        <w:t>綜整國內婦女勞動參與情勢、提升婦女勞參率相關研究文獻與相關政策等資料，已撰擬完成提升婦女勞動參與相關政策研究分析報告</w:t>
      </w:r>
      <w:r w:rsidR="00527B0E">
        <w:rPr>
          <w:rFonts w:ascii="標楷體" w:eastAsia="標楷體" w:hAnsi="標楷體" w:hint="eastAsia"/>
          <w:szCs w:val="24"/>
        </w:rPr>
        <w:t>，其重點如表</w:t>
      </w:r>
      <w:r w:rsidR="00AD0FB8">
        <w:rPr>
          <w:rFonts w:ascii="標楷體" w:eastAsia="標楷體" w:hAnsi="標楷體" w:hint="eastAsia"/>
          <w:szCs w:val="24"/>
        </w:rPr>
        <w:t>2</w:t>
      </w:r>
      <w:r w:rsidR="00EC441D" w:rsidRPr="00233117">
        <w:rPr>
          <w:rFonts w:ascii="標楷體" w:eastAsia="標楷體" w:hAnsi="標楷體" w:hint="eastAsia"/>
          <w:szCs w:val="24"/>
        </w:rPr>
        <w:t>。</w:t>
      </w:r>
    </w:p>
    <w:p w14:paraId="4E1D3EC8" w14:textId="77777777" w:rsidR="00433D48" w:rsidRPr="00D112E6" w:rsidRDefault="00D112E6" w:rsidP="00FC1205">
      <w:pPr>
        <w:pStyle w:val="ac"/>
        <w:spacing w:beforeLines="40" w:before="144" w:line="480" w:lineRule="exact"/>
        <w:jc w:val="center"/>
        <w:rPr>
          <w:rFonts w:ascii="標楷體" w:eastAsia="標楷體" w:hAnsi="標楷體"/>
          <w:b/>
          <w:sz w:val="24"/>
          <w:szCs w:val="24"/>
        </w:rPr>
      </w:pPr>
      <w:bookmarkStart w:id="86" w:name="_Toc440620418"/>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w:t>
      </w:r>
      <w:r w:rsidR="00530C28">
        <w:rPr>
          <w:rFonts w:ascii="標楷體" w:eastAsia="標楷體" w:hAnsi="標楷體"/>
          <w:b/>
          <w:sz w:val="24"/>
          <w:szCs w:val="24"/>
        </w:rPr>
        <w:fldChar w:fldCharType="end"/>
      </w:r>
      <w:r w:rsidR="00E9126A">
        <w:rPr>
          <w:rFonts w:ascii="標楷體" w:eastAsia="標楷體" w:hAnsi="標楷體" w:hint="eastAsia"/>
          <w:b/>
          <w:kern w:val="0"/>
          <w:sz w:val="24"/>
          <w:szCs w:val="24"/>
        </w:rPr>
        <w:t xml:space="preserve">　</w:t>
      </w:r>
      <w:r w:rsidR="00AC10D7" w:rsidRPr="00D112E6">
        <w:rPr>
          <w:rFonts w:ascii="標楷體" w:eastAsia="標楷體" w:hAnsi="標楷體" w:hint="eastAsia"/>
          <w:b/>
          <w:sz w:val="24"/>
          <w:szCs w:val="24"/>
        </w:rPr>
        <w:t>我國提升婦女勞動參與相關政策說明</w:t>
      </w:r>
      <w:r w:rsidR="00EC441D" w:rsidRPr="00D112E6">
        <w:rPr>
          <w:rFonts w:ascii="標楷體" w:eastAsia="標楷體" w:hAnsi="標楷體" w:hint="eastAsia"/>
          <w:b/>
          <w:sz w:val="24"/>
          <w:szCs w:val="24"/>
        </w:rPr>
        <w:t>表</w:t>
      </w:r>
      <w:bookmarkEnd w:id="86"/>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3402"/>
        <w:gridCol w:w="1317"/>
        <w:gridCol w:w="1423"/>
      </w:tblGrid>
      <w:tr w:rsidR="00EC441D" w:rsidRPr="00714632" w14:paraId="1B64ABC5" w14:textId="77777777" w:rsidTr="00BD1EEF">
        <w:trPr>
          <w:trHeight w:val="544"/>
          <w:jc w:val="center"/>
        </w:trPr>
        <w:tc>
          <w:tcPr>
            <w:tcW w:w="1526" w:type="dxa"/>
            <w:shd w:val="clear" w:color="auto" w:fill="auto"/>
            <w:vAlign w:val="center"/>
          </w:tcPr>
          <w:p w14:paraId="52FE6C6D" w14:textId="77777777" w:rsidR="00EC441D" w:rsidRPr="00714632" w:rsidRDefault="00EC441D" w:rsidP="00714632">
            <w:pPr>
              <w:overflowPunct w:val="0"/>
              <w:jc w:val="center"/>
              <w:rPr>
                <w:rFonts w:ascii="標楷體" w:eastAsia="標楷體" w:hAnsi="標楷體" w:cs="Arial"/>
                <w:sz w:val="20"/>
                <w:szCs w:val="20"/>
              </w:rPr>
            </w:pPr>
            <w:r w:rsidRPr="00714632">
              <w:rPr>
                <w:rFonts w:ascii="標楷體" w:eastAsia="標楷體" w:hAnsi="標楷體" w:cs="Times New Roman" w:hint="eastAsia"/>
                <w:bCs/>
                <w:kern w:val="24"/>
                <w:sz w:val="20"/>
                <w:szCs w:val="20"/>
              </w:rPr>
              <w:t>政策</w:t>
            </w:r>
          </w:p>
        </w:tc>
        <w:tc>
          <w:tcPr>
            <w:tcW w:w="1984" w:type="dxa"/>
            <w:shd w:val="clear" w:color="auto" w:fill="auto"/>
            <w:vAlign w:val="center"/>
          </w:tcPr>
          <w:p w14:paraId="05926F69" w14:textId="77777777" w:rsidR="00EC441D" w:rsidRPr="00714632" w:rsidRDefault="00EC441D" w:rsidP="00714632">
            <w:pPr>
              <w:overflowPunct w:val="0"/>
              <w:jc w:val="center"/>
              <w:rPr>
                <w:rFonts w:ascii="標楷體" w:eastAsia="標楷體" w:hAnsi="標楷體" w:cs="Arial"/>
                <w:sz w:val="20"/>
                <w:szCs w:val="20"/>
              </w:rPr>
            </w:pPr>
            <w:r w:rsidRPr="00714632">
              <w:rPr>
                <w:rFonts w:ascii="標楷體" w:eastAsia="標楷體" w:hAnsi="標楷體" w:cs="Times New Roman" w:hint="eastAsia"/>
                <w:bCs/>
                <w:kern w:val="24"/>
                <w:sz w:val="20"/>
                <w:szCs w:val="20"/>
              </w:rPr>
              <w:t>推動策略</w:t>
            </w:r>
          </w:p>
        </w:tc>
        <w:tc>
          <w:tcPr>
            <w:tcW w:w="3402" w:type="dxa"/>
            <w:shd w:val="clear" w:color="auto" w:fill="auto"/>
            <w:vAlign w:val="center"/>
          </w:tcPr>
          <w:p w14:paraId="5DC8D281" w14:textId="77777777" w:rsidR="00EC441D" w:rsidRPr="00714632" w:rsidRDefault="00EC441D" w:rsidP="00714632">
            <w:pPr>
              <w:overflowPunct w:val="0"/>
              <w:jc w:val="center"/>
              <w:rPr>
                <w:rFonts w:ascii="標楷體" w:eastAsia="標楷體" w:hAnsi="標楷體" w:cs="Arial"/>
                <w:sz w:val="20"/>
                <w:szCs w:val="20"/>
              </w:rPr>
            </w:pPr>
            <w:r w:rsidRPr="00714632">
              <w:rPr>
                <w:rFonts w:ascii="標楷體" w:eastAsia="標楷體" w:hAnsi="標楷體" w:cs="Times New Roman" w:hint="eastAsia"/>
                <w:bCs/>
                <w:kern w:val="24"/>
                <w:sz w:val="20"/>
                <w:szCs w:val="20"/>
              </w:rPr>
              <w:t>具體措施</w:t>
            </w:r>
          </w:p>
        </w:tc>
        <w:tc>
          <w:tcPr>
            <w:tcW w:w="1317" w:type="dxa"/>
            <w:shd w:val="clear" w:color="auto" w:fill="auto"/>
            <w:vAlign w:val="center"/>
          </w:tcPr>
          <w:p w14:paraId="7C408403" w14:textId="77777777" w:rsidR="00EC441D" w:rsidRPr="00714632" w:rsidRDefault="00EC441D" w:rsidP="00714632">
            <w:pPr>
              <w:overflowPunct w:val="0"/>
              <w:jc w:val="center"/>
              <w:rPr>
                <w:rFonts w:ascii="標楷體" w:eastAsia="標楷體" w:hAnsi="標楷體" w:cs="Arial"/>
                <w:sz w:val="20"/>
                <w:szCs w:val="20"/>
              </w:rPr>
            </w:pPr>
            <w:r w:rsidRPr="00714632">
              <w:rPr>
                <w:rFonts w:ascii="標楷體" w:eastAsia="標楷體" w:hAnsi="標楷體" w:cs="Times New Roman" w:hint="eastAsia"/>
                <w:bCs/>
                <w:kern w:val="24"/>
                <w:sz w:val="20"/>
                <w:szCs w:val="20"/>
              </w:rPr>
              <w:t>部會</w:t>
            </w:r>
          </w:p>
        </w:tc>
        <w:tc>
          <w:tcPr>
            <w:tcW w:w="1423" w:type="dxa"/>
            <w:shd w:val="clear" w:color="auto" w:fill="auto"/>
            <w:vAlign w:val="center"/>
          </w:tcPr>
          <w:p w14:paraId="52156F89" w14:textId="77777777" w:rsidR="00EC441D" w:rsidRPr="00714632" w:rsidRDefault="00EC441D" w:rsidP="00714632">
            <w:pPr>
              <w:overflowPunct w:val="0"/>
              <w:jc w:val="center"/>
              <w:rPr>
                <w:rFonts w:ascii="標楷體" w:eastAsia="標楷體" w:hAnsi="標楷體" w:cs="Arial"/>
                <w:sz w:val="20"/>
                <w:szCs w:val="20"/>
              </w:rPr>
            </w:pPr>
            <w:r w:rsidRPr="00714632">
              <w:rPr>
                <w:rFonts w:ascii="標楷體" w:eastAsia="標楷體" w:hAnsi="標楷體" w:cs="Times New Roman" w:hint="eastAsia"/>
                <w:bCs/>
                <w:kern w:val="24"/>
                <w:sz w:val="20"/>
                <w:szCs w:val="20"/>
              </w:rPr>
              <w:t>期程</w:t>
            </w:r>
          </w:p>
        </w:tc>
      </w:tr>
      <w:tr w:rsidR="00EC441D" w:rsidRPr="00714632" w14:paraId="56F19435" w14:textId="77777777" w:rsidTr="0092505E">
        <w:trPr>
          <w:trHeight w:val="1147"/>
          <w:jc w:val="center"/>
        </w:trPr>
        <w:tc>
          <w:tcPr>
            <w:tcW w:w="1526" w:type="dxa"/>
            <w:vMerge w:val="restart"/>
            <w:shd w:val="clear" w:color="auto" w:fill="auto"/>
          </w:tcPr>
          <w:p w14:paraId="001E659C"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婦女勞動政策白皮書</w:t>
            </w:r>
          </w:p>
        </w:tc>
        <w:tc>
          <w:tcPr>
            <w:tcW w:w="1984" w:type="dxa"/>
            <w:shd w:val="clear" w:color="auto" w:fill="auto"/>
          </w:tcPr>
          <w:p w14:paraId="292CB843"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全面檢討促進女性就業的法令與政策</w:t>
            </w:r>
          </w:p>
        </w:tc>
        <w:tc>
          <w:tcPr>
            <w:tcW w:w="3402" w:type="dxa"/>
            <w:shd w:val="clear" w:color="auto" w:fill="auto"/>
          </w:tcPr>
          <w:p w14:paraId="33A5AAB9" w14:textId="3F6958A0"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檢視並定位女性勞動彈性化的政策主張，營造有利女性從事部</w:t>
            </w:r>
            <w:r w:rsidR="00135D33">
              <w:rPr>
                <w:rFonts w:ascii="標楷體" w:eastAsia="標楷體" w:hAnsi="標楷體" w:cs="Times New Roman" w:hint="eastAsia"/>
                <w:kern w:val="24"/>
                <w:sz w:val="20"/>
                <w:szCs w:val="20"/>
              </w:rPr>
              <w:t>分</w:t>
            </w:r>
            <w:r w:rsidRPr="00714632">
              <w:rPr>
                <w:rFonts w:ascii="標楷體" w:eastAsia="標楷體" w:hAnsi="標楷體" w:cs="Times New Roman" w:hint="eastAsia"/>
                <w:kern w:val="24"/>
                <w:sz w:val="20"/>
                <w:szCs w:val="20"/>
              </w:rPr>
              <w:t>工時工作之對策</w:t>
            </w:r>
          </w:p>
        </w:tc>
        <w:tc>
          <w:tcPr>
            <w:tcW w:w="1317" w:type="dxa"/>
            <w:shd w:val="clear" w:color="auto" w:fill="auto"/>
          </w:tcPr>
          <w:p w14:paraId="75934EE6" w14:textId="77777777" w:rsidR="00EC441D" w:rsidRPr="00714632" w:rsidRDefault="00EC441D" w:rsidP="00714632">
            <w:pPr>
              <w:overflowPunct w:val="0"/>
              <w:jc w:val="both"/>
              <w:textAlignment w:val="center"/>
              <w:rPr>
                <w:rFonts w:ascii="標楷體" w:eastAsia="標楷體" w:hAnsi="標楷體" w:cs="Times New Roman"/>
                <w:kern w:val="24"/>
                <w:sz w:val="20"/>
                <w:szCs w:val="20"/>
              </w:rPr>
            </w:pPr>
            <w:r w:rsidRPr="00714632">
              <w:rPr>
                <w:rFonts w:ascii="標楷體" w:eastAsia="標楷體" w:hAnsi="標楷體" w:cs="Times New Roman" w:hint="eastAsia"/>
                <w:kern w:val="24"/>
                <w:sz w:val="20"/>
                <w:szCs w:val="20"/>
              </w:rPr>
              <w:t>勞動部</w:t>
            </w:r>
          </w:p>
          <w:p w14:paraId="2F46C9A3"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經濟部</w:t>
            </w:r>
          </w:p>
        </w:tc>
        <w:tc>
          <w:tcPr>
            <w:tcW w:w="1423" w:type="dxa"/>
            <w:vMerge w:val="restart"/>
            <w:shd w:val="clear" w:color="auto" w:fill="auto"/>
          </w:tcPr>
          <w:p w14:paraId="49B24443"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2008-2013</w:t>
            </w:r>
          </w:p>
        </w:tc>
      </w:tr>
      <w:tr w:rsidR="00EC441D" w:rsidRPr="00714632" w14:paraId="31AA7C8D" w14:textId="77777777" w:rsidTr="00BD1EEF">
        <w:trPr>
          <w:trHeight w:val="144"/>
          <w:jc w:val="center"/>
        </w:trPr>
        <w:tc>
          <w:tcPr>
            <w:tcW w:w="1526" w:type="dxa"/>
            <w:vMerge/>
            <w:shd w:val="clear" w:color="auto" w:fill="auto"/>
          </w:tcPr>
          <w:p w14:paraId="0CCF953E"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129D12CA"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強化婦女社會保險及社會福利體系</w:t>
            </w:r>
          </w:p>
        </w:tc>
        <w:tc>
          <w:tcPr>
            <w:tcW w:w="3402" w:type="dxa"/>
            <w:shd w:val="clear" w:color="auto" w:fill="auto"/>
          </w:tcPr>
          <w:p w14:paraId="2EE689C1"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研議保障短期因照顧家庭退出勞動市場之婦女勞工保險權益、檢討勞保對部分工時者之保障</w:t>
            </w:r>
          </w:p>
        </w:tc>
        <w:tc>
          <w:tcPr>
            <w:tcW w:w="1317" w:type="dxa"/>
            <w:shd w:val="clear" w:color="auto" w:fill="auto"/>
          </w:tcPr>
          <w:p w14:paraId="5D3F77B2"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勞動部</w:t>
            </w:r>
          </w:p>
        </w:tc>
        <w:tc>
          <w:tcPr>
            <w:tcW w:w="1423" w:type="dxa"/>
            <w:vMerge/>
            <w:shd w:val="clear" w:color="auto" w:fill="auto"/>
          </w:tcPr>
          <w:p w14:paraId="66DFC58C" w14:textId="77777777" w:rsidR="00EC441D" w:rsidRPr="00714632" w:rsidRDefault="00EC441D" w:rsidP="00714632">
            <w:pPr>
              <w:overflowPunct w:val="0"/>
              <w:jc w:val="both"/>
              <w:rPr>
                <w:rFonts w:ascii="標楷體" w:eastAsia="標楷體" w:hAnsi="標楷體" w:cs="Times New Roman"/>
                <w:sz w:val="20"/>
                <w:szCs w:val="20"/>
              </w:rPr>
            </w:pPr>
          </w:p>
        </w:tc>
      </w:tr>
      <w:tr w:rsidR="00EC441D" w:rsidRPr="00714632" w14:paraId="1C68F652" w14:textId="77777777" w:rsidTr="00BD1EEF">
        <w:trPr>
          <w:trHeight w:val="144"/>
          <w:jc w:val="center"/>
        </w:trPr>
        <w:tc>
          <w:tcPr>
            <w:tcW w:w="1526" w:type="dxa"/>
            <w:vMerge/>
            <w:shd w:val="clear" w:color="auto" w:fill="auto"/>
          </w:tcPr>
          <w:p w14:paraId="74790E40"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6324B611"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強化弱勢婦女協助方案</w:t>
            </w:r>
          </w:p>
        </w:tc>
        <w:tc>
          <w:tcPr>
            <w:tcW w:w="3402" w:type="dxa"/>
            <w:shd w:val="clear" w:color="auto" w:fill="auto"/>
          </w:tcPr>
          <w:p w14:paraId="12699E18"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運用僱用獎助、多元就業開發方案、求職津貼等，增加弱勢婦女就業機會</w:t>
            </w:r>
          </w:p>
        </w:tc>
        <w:tc>
          <w:tcPr>
            <w:tcW w:w="1317" w:type="dxa"/>
            <w:shd w:val="clear" w:color="auto" w:fill="auto"/>
          </w:tcPr>
          <w:p w14:paraId="78E2B21E"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勞動部</w:t>
            </w:r>
          </w:p>
        </w:tc>
        <w:tc>
          <w:tcPr>
            <w:tcW w:w="1423" w:type="dxa"/>
            <w:vMerge/>
            <w:shd w:val="clear" w:color="auto" w:fill="auto"/>
          </w:tcPr>
          <w:p w14:paraId="2BD819F7" w14:textId="77777777" w:rsidR="00EC441D" w:rsidRPr="00714632" w:rsidRDefault="00EC441D" w:rsidP="00714632">
            <w:pPr>
              <w:overflowPunct w:val="0"/>
              <w:jc w:val="both"/>
              <w:rPr>
                <w:rFonts w:ascii="標楷體" w:eastAsia="標楷體" w:hAnsi="標楷體" w:cs="Times New Roman"/>
                <w:sz w:val="20"/>
                <w:szCs w:val="20"/>
              </w:rPr>
            </w:pPr>
          </w:p>
        </w:tc>
      </w:tr>
      <w:tr w:rsidR="00EC441D" w:rsidRPr="00714632" w14:paraId="172081CA" w14:textId="77777777" w:rsidTr="00BD1EEF">
        <w:trPr>
          <w:trHeight w:val="144"/>
          <w:jc w:val="center"/>
        </w:trPr>
        <w:tc>
          <w:tcPr>
            <w:tcW w:w="1526" w:type="dxa"/>
            <w:vMerge/>
            <w:shd w:val="clear" w:color="auto" w:fill="auto"/>
          </w:tcPr>
          <w:p w14:paraId="01BE5640"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7DFF7A09"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建置家庭照顧之國家支持體系</w:t>
            </w:r>
          </w:p>
        </w:tc>
        <w:tc>
          <w:tcPr>
            <w:tcW w:w="3402" w:type="dxa"/>
            <w:shd w:val="clear" w:color="auto" w:fill="auto"/>
          </w:tcPr>
          <w:p w14:paraId="4CF9B298"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實施育嬰留職津貼、鼓勵企業提供育兒女性勞動者更具彈性之工作時間、建構完善社區課後幼托服務、社區照顧服務</w:t>
            </w:r>
          </w:p>
        </w:tc>
        <w:tc>
          <w:tcPr>
            <w:tcW w:w="1317" w:type="dxa"/>
            <w:shd w:val="clear" w:color="auto" w:fill="auto"/>
          </w:tcPr>
          <w:p w14:paraId="22453D6C"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勞動部</w:t>
            </w:r>
          </w:p>
          <w:p w14:paraId="555227A8"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國防部</w:t>
            </w:r>
          </w:p>
          <w:p w14:paraId="4BC8468D"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銓敘部</w:t>
            </w:r>
          </w:p>
        </w:tc>
        <w:tc>
          <w:tcPr>
            <w:tcW w:w="1423" w:type="dxa"/>
            <w:vMerge/>
            <w:shd w:val="clear" w:color="auto" w:fill="auto"/>
          </w:tcPr>
          <w:p w14:paraId="5D4765FD" w14:textId="77777777" w:rsidR="00EC441D" w:rsidRPr="00714632" w:rsidRDefault="00EC441D" w:rsidP="00714632">
            <w:pPr>
              <w:overflowPunct w:val="0"/>
              <w:jc w:val="both"/>
              <w:rPr>
                <w:rFonts w:ascii="標楷體" w:eastAsia="標楷體" w:hAnsi="標楷體" w:cs="Times New Roman"/>
                <w:sz w:val="20"/>
                <w:szCs w:val="20"/>
              </w:rPr>
            </w:pPr>
          </w:p>
        </w:tc>
      </w:tr>
      <w:tr w:rsidR="00EC441D" w:rsidRPr="00714632" w14:paraId="684889D9" w14:textId="77777777" w:rsidTr="00BD1EEF">
        <w:trPr>
          <w:trHeight w:val="144"/>
          <w:jc w:val="center"/>
        </w:trPr>
        <w:tc>
          <w:tcPr>
            <w:tcW w:w="1526" w:type="dxa"/>
            <w:vMerge/>
            <w:shd w:val="clear" w:color="auto" w:fill="auto"/>
          </w:tcPr>
          <w:p w14:paraId="551FE4EB"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439DF099"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增加女性育成、創業輔導與訓練計畫</w:t>
            </w:r>
          </w:p>
        </w:tc>
        <w:tc>
          <w:tcPr>
            <w:tcW w:w="3402" w:type="dxa"/>
            <w:shd w:val="clear" w:color="auto" w:fill="auto"/>
          </w:tcPr>
          <w:p w14:paraId="1D2406A2"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辦理飛雁專案、微創鳳凰貸款</w:t>
            </w:r>
          </w:p>
        </w:tc>
        <w:tc>
          <w:tcPr>
            <w:tcW w:w="1317" w:type="dxa"/>
            <w:shd w:val="clear" w:color="auto" w:fill="auto"/>
          </w:tcPr>
          <w:p w14:paraId="0A1F41A8"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經濟部</w:t>
            </w:r>
          </w:p>
          <w:p w14:paraId="6C268479"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勞動部</w:t>
            </w:r>
          </w:p>
        </w:tc>
        <w:tc>
          <w:tcPr>
            <w:tcW w:w="1423" w:type="dxa"/>
            <w:vMerge/>
            <w:shd w:val="clear" w:color="auto" w:fill="auto"/>
          </w:tcPr>
          <w:p w14:paraId="1CB509E0" w14:textId="77777777" w:rsidR="00EC441D" w:rsidRPr="00714632" w:rsidRDefault="00EC441D" w:rsidP="00714632">
            <w:pPr>
              <w:overflowPunct w:val="0"/>
              <w:jc w:val="both"/>
              <w:rPr>
                <w:rFonts w:ascii="標楷體" w:eastAsia="標楷體" w:hAnsi="標楷體" w:cs="Times New Roman"/>
                <w:sz w:val="20"/>
                <w:szCs w:val="20"/>
              </w:rPr>
            </w:pPr>
          </w:p>
        </w:tc>
      </w:tr>
      <w:tr w:rsidR="00EC441D" w:rsidRPr="00714632" w14:paraId="212B9E89" w14:textId="77777777" w:rsidTr="00BD1EEF">
        <w:trPr>
          <w:trHeight w:val="144"/>
          <w:jc w:val="center"/>
        </w:trPr>
        <w:tc>
          <w:tcPr>
            <w:tcW w:w="1526" w:type="dxa"/>
            <w:vMerge/>
            <w:shd w:val="clear" w:color="auto" w:fill="auto"/>
          </w:tcPr>
          <w:p w14:paraId="41DD41DE"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6034BB09"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加強推動婦女職業訓練措施</w:t>
            </w:r>
          </w:p>
        </w:tc>
        <w:tc>
          <w:tcPr>
            <w:tcW w:w="3402" w:type="dxa"/>
            <w:shd w:val="clear" w:color="auto" w:fill="auto"/>
          </w:tcPr>
          <w:p w14:paraId="61F83CDB"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專案研究婦女新訓練職類議題、提供婦女客製化訓練服務</w:t>
            </w:r>
          </w:p>
        </w:tc>
        <w:tc>
          <w:tcPr>
            <w:tcW w:w="1317" w:type="dxa"/>
            <w:shd w:val="clear" w:color="auto" w:fill="auto"/>
          </w:tcPr>
          <w:p w14:paraId="0B438FAE"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勞動部</w:t>
            </w:r>
          </w:p>
        </w:tc>
        <w:tc>
          <w:tcPr>
            <w:tcW w:w="1423" w:type="dxa"/>
            <w:vMerge/>
            <w:shd w:val="clear" w:color="auto" w:fill="auto"/>
          </w:tcPr>
          <w:p w14:paraId="39EBABD3" w14:textId="77777777" w:rsidR="00EC441D" w:rsidRPr="00714632" w:rsidRDefault="00EC441D" w:rsidP="00714632">
            <w:pPr>
              <w:overflowPunct w:val="0"/>
              <w:jc w:val="both"/>
              <w:rPr>
                <w:rFonts w:ascii="標楷體" w:eastAsia="標楷體" w:hAnsi="標楷體" w:cs="Times New Roman"/>
                <w:sz w:val="20"/>
                <w:szCs w:val="20"/>
              </w:rPr>
            </w:pPr>
          </w:p>
        </w:tc>
      </w:tr>
      <w:tr w:rsidR="006F707C" w:rsidRPr="00714632" w14:paraId="223FC212" w14:textId="77777777" w:rsidTr="0092505E">
        <w:trPr>
          <w:trHeight w:val="1916"/>
          <w:jc w:val="center"/>
        </w:trPr>
        <w:tc>
          <w:tcPr>
            <w:tcW w:w="1526" w:type="dxa"/>
            <w:shd w:val="clear" w:color="auto" w:fill="auto"/>
          </w:tcPr>
          <w:p w14:paraId="216DC24A" w14:textId="77777777" w:rsidR="006F707C" w:rsidRPr="00714632" w:rsidRDefault="006F707C"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高齡化社會勞動政策白皮書</w:t>
            </w:r>
          </w:p>
        </w:tc>
        <w:tc>
          <w:tcPr>
            <w:tcW w:w="1984" w:type="dxa"/>
            <w:shd w:val="clear" w:color="auto" w:fill="auto"/>
          </w:tcPr>
          <w:p w14:paraId="0AC36688"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創造彈性多元的工作機會</w:t>
            </w:r>
          </w:p>
        </w:tc>
        <w:tc>
          <w:tcPr>
            <w:tcW w:w="3402" w:type="dxa"/>
            <w:shd w:val="clear" w:color="auto" w:fill="auto"/>
          </w:tcPr>
          <w:p w14:paraId="05411420"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開發照顧服務產業、銀髮產業、部分工時工作機會、考量家庭因素之特定需求，協助排除就業及訓練障礙、提供因家庭照顧之婦女支持性措施、推動創業貸款輔導機制</w:t>
            </w:r>
          </w:p>
        </w:tc>
        <w:tc>
          <w:tcPr>
            <w:tcW w:w="1317" w:type="dxa"/>
            <w:shd w:val="clear" w:color="auto" w:fill="auto"/>
          </w:tcPr>
          <w:p w14:paraId="2CADC341"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勞動部</w:t>
            </w:r>
            <w:r w:rsidRPr="00714632">
              <w:rPr>
                <w:rFonts w:ascii="標楷體" w:eastAsia="標楷體" w:hAnsi="標楷體" w:cs="Times New Roman" w:hint="eastAsia"/>
                <w:kern w:val="24"/>
                <w:sz w:val="20"/>
                <w:szCs w:val="20"/>
              </w:rPr>
              <w:br/>
              <w:t>經濟部</w:t>
            </w:r>
          </w:p>
        </w:tc>
        <w:tc>
          <w:tcPr>
            <w:tcW w:w="1423" w:type="dxa"/>
            <w:shd w:val="clear" w:color="auto" w:fill="auto"/>
          </w:tcPr>
          <w:p w14:paraId="21284DDC" w14:textId="77777777" w:rsidR="006F707C" w:rsidRPr="00714632" w:rsidRDefault="006F707C"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2008-2015</w:t>
            </w:r>
          </w:p>
        </w:tc>
      </w:tr>
      <w:tr w:rsidR="00EC441D" w:rsidRPr="00714632" w14:paraId="69F41FD9" w14:textId="77777777" w:rsidTr="00BD1EEF">
        <w:trPr>
          <w:trHeight w:val="144"/>
          <w:jc w:val="center"/>
        </w:trPr>
        <w:tc>
          <w:tcPr>
            <w:tcW w:w="1526" w:type="dxa"/>
            <w:vMerge w:val="restart"/>
            <w:shd w:val="clear" w:color="auto" w:fill="auto"/>
          </w:tcPr>
          <w:p w14:paraId="0304FB84"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人口政策白皮書</w:t>
            </w:r>
          </w:p>
        </w:tc>
        <w:tc>
          <w:tcPr>
            <w:tcW w:w="1984" w:type="dxa"/>
            <w:shd w:val="clear" w:color="auto" w:fill="auto"/>
          </w:tcPr>
          <w:p w14:paraId="7131BBA9"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建構平價優質、多元且近便幼兒教保體系</w:t>
            </w:r>
          </w:p>
        </w:tc>
        <w:tc>
          <w:tcPr>
            <w:tcW w:w="3402" w:type="dxa"/>
            <w:shd w:val="clear" w:color="auto" w:fill="auto"/>
          </w:tcPr>
          <w:p w14:paraId="1BF931E5"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提供居家式及機構式雙軌並行之托育服務、增設公私協力托嬰及托育資源中心、非營利幼兒園、多元非營利課後照顧</w:t>
            </w:r>
          </w:p>
        </w:tc>
        <w:tc>
          <w:tcPr>
            <w:tcW w:w="1317" w:type="dxa"/>
            <w:shd w:val="clear" w:color="auto" w:fill="auto"/>
          </w:tcPr>
          <w:p w14:paraId="41FBCD2C" w14:textId="77777777" w:rsidR="00914B25" w:rsidRDefault="00527B0E" w:rsidP="00714632">
            <w:pPr>
              <w:overflowPunct w:val="0"/>
              <w:jc w:val="both"/>
              <w:textAlignment w:val="center"/>
              <w:rPr>
                <w:rFonts w:ascii="標楷體" w:eastAsia="標楷體" w:hAnsi="標楷體" w:cs="Times New Roman"/>
                <w:kern w:val="24"/>
                <w:sz w:val="20"/>
                <w:szCs w:val="20"/>
              </w:rPr>
            </w:pPr>
            <w:r>
              <w:rPr>
                <w:rFonts w:ascii="標楷體" w:eastAsia="標楷體" w:hAnsi="標楷體" w:cs="Times New Roman" w:hint="eastAsia"/>
                <w:kern w:val="24"/>
                <w:sz w:val="20"/>
                <w:szCs w:val="20"/>
              </w:rPr>
              <w:t>衛生福利部</w:t>
            </w:r>
          </w:p>
          <w:p w14:paraId="73FAE68D"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教育部</w:t>
            </w:r>
            <w:r w:rsidRPr="00714632">
              <w:rPr>
                <w:rFonts w:ascii="標楷體" w:eastAsia="標楷體" w:hAnsi="標楷體" w:cs="Times New Roman" w:hint="eastAsia"/>
                <w:kern w:val="24"/>
                <w:sz w:val="20"/>
                <w:szCs w:val="20"/>
              </w:rPr>
              <w:br/>
            </w:r>
          </w:p>
        </w:tc>
        <w:tc>
          <w:tcPr>
            <w:tcW w:w="1423" w:type="dxa"/>
            <w:vMerge w:val="restart"/>
            <w:shd w:val="clear" w:color="auto" w:fill="auto"/>
          </w:tcPr>
          <w:p w14:paraId="7B6B99B1" w14:textId="77777777" w:rsidR="00EC441D" w:rsidRPr="00714632" w:rsidRDefault="00EC441D"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2013-2016</w:t>
            </w:r>
          </w:p>
        </w:tc>
      </w:tr>
      <w:tr w:rsidR="00EC441D" w:rsidRPr="00714632" w14:paraId="1C216AB7" w14:textId="77777777" w:rsidTr="00BD1EEF">
        <w:trPr>
          <w:trHeight w:val="144"/>
          <w:jc w:val="center"/>
        </w:trPr>
        <w:tc>
          <w:tcPr>
            <w:tcW w:w="1526" w:type="dxa"/>
            <w:vMerge/>
            <w:shd w:val="clear" w:color="auto" w:fill="auto"/>
          </w:tcPr>
          <w:p w14:paraId="5576AE1C"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45023FB0"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營造友善家庭之職場環境</w:t>
            </w:r>
          </w:p>
        </w:tc>
        <w:tc>
          <w:tcPr>
            <w:tcW w:w="3402" w:type="dxa"/>
            <w:shd w:val="clear" w:color="auto" w:fill="auto"/>
          </w:tcPr>
          <w:p w14:paraId="025222C6"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推動獎勵企業辦理托育措施、企業聯合托育、宣導彈性工時制度、支持企業推動優於法令之友善家庭措施、鼓勵企業建立員工協助方案機制</w:t>
            </w:r>
          </w:p>
        </w:tc>
        <w:tc>
          <w:tcPr>
            <w:tcW w:w="1317" w:type="dxa"/>
            <w:shd w:val="clear" w:color="auto" w:fill="auto"/>
          </w:tcPr>
          <w:p w14:paraId="240CC59F" w14:textId="77777777" w:rsidR="00EC441D" w:rsidRPr="00714632" w:rsidRDefault="00EC441D"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勞動部</w:t>
            </w:r>
          </w:p>
        </w:tc>
        <w:tc>
          <w:tcPr>
            <w:tcW w:w="1423" w:type="dxa"/>
            <w:vMerge/>
            <w:shd w:val="clear" w:color="auto" w:fill="auto"/>
          </w:tcPr>
          <w:p w14:paraId="19062761" w14:textId="77777777" w:rsidR="00EC441D" w:rsidRPr="00714632" w:rsidRDefault="00EC441D" w:rsidP="00714632">
            <w:pPr>
              <w:overflowPunct w:val="0"/>
              <w:jc w:val="both"/>
              <w:rPr>
                <w:rFonts w:ascii="標楷體" w:eastAsia="標楷體" w:hAnsi="標楷體" w:cs="Times New Roman"/>
                <w:sz w:val="20"/>
                <w:szCs w:val="20"/>
              </w:rPr>
            </w:pPr>
          </w:p>
        </w:tc>
      </w:tr>
      <w:tr w:rsidR="00EC441D" w:rsidRPr="00714632" w14:paraId="54B24E6D" w14:textId="77777777" w:rsidTr="00BD1EEF">
        <w:trPr>
          <w:trHeight w:val="144"/>
          <w:jc w:val="center"/>
        </w:trPr>
        <w:tc>
          <w:tcPr>
            <w:tcW w:w="1526" w:type="dxa"/>
            <w:vMerge/>
            <w:shd w:val="clear" w:color="auto" w:fill="auto"/>
          </w:tcPr>
          <w:p w14:paraId="4907A3FB" w14:textId="77777777" w:rsidR="00EC441D" w:rsidRPr="00714632" w:rsidRDefault="00EC441D" w:rsidP="00714632">
            <w:pPr>
              <w:overflowPunct w:val="0"/>
              <w:jc w:val="both"/>
              <w:rPr>
                <w:rFonts w:ascii="標楷體" w:eastAsia="標楷體" w:hAnsi="標楷體" w:cs="Times New Roman"/>
                <w:sz w:val="20"/>
                <w:szCs w:val="20"/>
              </w:rPr>
            </w:pPr>
          </w:p>
        </w:tc>
        <w:tc>
          <w:tcPr>
            <w:tcW w:w="1984" w:type="dxa"/>
            <w:shd w:val="clear" w:color="auto" w:fill="auto"/>
          </w:tcPr>
          <w:p w14:paraId="452AA22F" w14:textId="77777777" w:rsidR="00EC441D" w:rsidRPr="00714632" w:rsidRDefault="00EC441D" w:rsidP="00714632">
            <w:pPr>
              <w:overflowPunct w:val="0"/>
              <w:jc w:val="both"/>
              <w:textAlignment w:val="center"/>
              <w:rPr>
                <w:rFonts w:ascii="標楷體" w:eastAsia="標楷體" w:hAnsi="標楷體" w:cs="Times New Roman"/>
                <w:kern w:val="24"/>
                <w:sz w:val="20"/>
                <w:szCs w:val="20"/>
              </w:rPr>
            </w:pPr>
            <w:r w:rsidRPr="00714632">
              <w:rPr>
                <w:rFonts w:ascii="標楷體" w:eastAsia="標楷體" w:hAnsi="標楷體" w:cs="Times New Roman" w:hint="eastAsia"/>
                <w:kern w:val="24"/>
                <w:sz w:val="20"/>
                <w:szCs w:val="20"/>
              </w:rPr>
              <w:t>提供育兒家庭之經濟支持措施</w:t>
            </w:r>
          </w:p>
        </w:tc>
        <w:tc>
          <w:tcPr>
            <w:tcW w:w="3402" w:type="dxa"/>
            <w:shd w:val="clear" w:color="auto" w:fill="auto"/>
          </w:tcPr>
          <w:p w14:paraId="0F9CC24A" w14:textId="77777777" w:rsidR="00EC441D" w:rsidRPr="00714632" w:rsidRDefault="00EC441D" w:rsidP="00714632">
            <w:pPr>
              <w:overflowPunct w:val="0"/>
              <w:jc w:val="both"/>
              <w:textAlignment w:val="center"/>
              <w:rPr>
                <w:rFonts w:ascii="標楷體" w:eastAsia="標楷體" w:hAnsi="標楷體" w:cs="Times New Roman"/>
                <w:kern w:val="24"/>
                <w:sz w:val="20"/>
                <w:szCs w:val="20"/>
              </w:rPr>
            </w:pPr>
            <w:r w:rsidRPr="00714632">
              <w:rPr>
                <w:rFonts w:ascii="標楷體" w:eastAsia="標楷體" w:hAnsi="標楷體" w:cs="Times New Roman" w:hint="eastAsia"/>
                <w:kern w:val="24"/>
                <w:sz w:val="20"/>
                <w:szCs w:val="20"/>
              </w:rPr>
              <w:t>推動育嬰留職停薪津貼、提供保母托育補助、學前教育補助</w:t>
            </w:r>
          </w:p>
        </w:tc>
        <w:tc>
          <w:tcPr>
            <w:tcW w:w="1317" w:type="dxa"/>
            <w:shd w:val="clear" w:color="auto" w:fill="auto"/>
          </w:tcPr>
          <w:p w14:paraId="0BD642DD" w14:textId="77777777" w:rsidR="00EC441D" w:rsidRPr="00714632" w:rsidRDefault="00EC441D" w:rsidP="00714632">
            <w:pPr>
              <w:overflowPunct w:val="0"/>
              <w:jc w:val="both"/>
              <w:textAlignment w:val="center"/>
              <w:rPr>
                <w:rFonts w:ascii="標楷體" w:eastAsia="標楷體" w:hAnsi="標楷體" w:cs="Times New Roman"/>
                <w:kern w:val="24"/>
                <w:sz w:val="20"/>
                <w:szCs w:val="20"/>
              </w:rPr>
            </w:pPr>
            <w:r w:rsidRPr="00714632">
              <w:rPr>
                <w:rFonts w:ascii="標楷體" w:eastAsia="標楷體" w:hAnsi="標楷體" w:cs="Times New Roman" w:hint="eastAsia"/>
                <w:kern w:val="24"/>
                <w:sz w:val="20"/>
                <w:szCs w:val="20"/>
              </w:rPr>
              <w:t>勞動部</w:t>
            </w:r>
          </w:p>
          <w:p w14:paraId="35CFD1AE" w14:textId="77777777" w:rsidR="00EC441D" w:rsidRPr="00714632" w:rsidRDefault="00527B0E" w:rsidP="00714632">
            <w:pPr>
              <w:overflowPunct w:val="0"/>
              <w:jc w:val="both"/>
              <w:textAlignment w:val="center"/>
              <w:rPr>
                <w:rFonts w:ascii="標楷體" w:eastAsia="標楷體" w:hAnsi="標楷體" w:cs="Times New Roman"/>
                <w:kern w:val="24"/>
                <w:sz w:val="20"/>
                <w:szCs w:val="20"/>
              </w:rPr>
            </w:pPr>
            <w:r>
              <w:rPr>
                <w:rFonts w:ascii="標楷體" w:eastAsia="標楷體" w:hAnsi="標楷體" w:cs="Times New Roman" w:hint="eastAsia"/>
                <w:kern w:val="24"/>
                <w:sz w:val="20"/>
                <w:szCs w:val="20"/>
              </w:rPr>
              <w:t>衛生福利部</w:t>
            </w:r>
          </w:p>
          <w:p w14:paraId="00ABDF4D" w14:textId="77777777" w:rsidR="00EC441D" w:rsidRPr="00714632" w:rsidRDefault="00EC441D" w:rsidP="00714632">
            <w:pPr>
              <w:overflowPunct w:val="0"/>
              <w:jc w:val="both"/>
              <w:textAlignment w:val="center"/>
              <w:rPr>
                <w:rFonts w:ascii="標楷體" w:eastAsia="標楷體" w:hAnsi="標楷體" w:cs="Times New Roman"/>
                <w:kern w:val="24"/>
                <w:sz w:val="20"/>
                <w:szCs w:val="20"/>
              </w:rPr>
            </w:pPr>
            <w:r w:rsidRPr="00714632">
              <w:rPr>
                <w:rFonts w:ascii="標楷體" w:eastAsia="標楷體" w:hAnsi="標楷體" w:cs="Times New Roman" w:hint="eastAsia"/>
                <w:kern w:val="24"/>
                <w:sz w:val="20"/>
                <w:szCs w:val="20"/>
              </w:rPr>
              <w:t>教育部</w:t>
            </w:r>
          </w:p>
        </w:tc>
        <w:tc>
          <w:tcPr>
            <w:tcW w:w="1423" w:type="dxa"/>
            <w:vMerge/>
            <w:shd w:val="clear" w:color="auto" w:fill="auto"/>
          </w:tcPr>
          <w:p w14:paraId="5CA22D57" w14:textId="77777777" w:rsidR="00EC441D" w:rsidRPr="00714632" w:rsidRDefault="00EC441D" w:rsidP="00714632">
            <w:pPr>
              <w:overflowPunct w:val="0"/>
              <w:jc w:val="both"/>
              <w:rPr>
                <w:rFonts w:ascii="標楷體" w:eastAsia="標楷體" w:hAnsi="標楷體" w:cs="Times New Roman"/>
                <w:sz w:val="20"/>
                <w:szCs w:val="20"/>
              </w:rPr>
            </w:pPr>
          </w:p>
        </w:tc>
      </w:tr>
      <w:tr w:rsidR="006F707C" w:rsidRPr="00714632" w14:paraId="2A23B123" w14:textId="77777777" w:rsidTr="005568EA">
        <w:trPr>
          <w:trHeight w:val="730"/>
          <w:jc w:val="center"/>
        </w:trPr>
        <w:tc>
          <w:tcPr>
            <w:tcW w:w="1526" w:type="dxa"/>
            <w:vMerge/>
            <w:shd w:val="clear" w:color="auto" w:fill="auto"/>
          </w:tcPr>
          <w:p w14:paraId="57779F83" w14:textId="77777777" w:rsidR="006F707C" w:rsidRPr="00714632" w:rsidRDefault="006F707C" w:rsidP="00714632">
            <w:pPr>
              <w:overflowPunct w:val="0"/>
              <w:jc w:val="both"/>
              <w:rPr>
                <w:rFonts w:ascii="標楷體" w:eastAsia="標楷體" w:hAnsi="標楷體" w:cs="Times New Roman"/>
                <w:sz w:val="20"/>
                <w:szCs w:val="20"/>
              </w:rPr>
            </w:pPr>
          </w:p>
        </w:tc>
        <w:tc>
          <w:tcPr>
            <w:tcW w:w="1984" w:type="dxa"/>
            <w:shd w:val="clear" w:color="auto" w:fill="auto"/>
          </w:tcPr>
          <w:p w14:paraId="232F3E5B"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強化家庭與社區照顧及健康體系</w:t>
            </w:r>
          </w:p>
        </w:tc>
        <w:tc>
          <w:tcPr>
            <w:tcW w:w="3402" w:type="dxa"/>
            <w:shd w:val="clear" w:color="auto" w:fill="auto"/>
          </w:tcPr>
          <w:p w14:paraId="6677F3C3"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積極推動長期照顧服務、長期照護保險、喘息服務、培訓照顧服務人力</w:t>
            </w:r>
          </w:p>
        </w:tc>
        <w:tc>
          <w:tcPr>
            <w:tcW w:w="1317" w:type="dxa"/>
            <w:shd w:val="clear" w:color="auto" w:fill="auto"/>
          </w:tcPr>
          <w:p w14:paraId="22CF5D5A" w14:textId="77777777" w:rsidR="006F707C" w:rsidRPr="00714632" w:rsidRDefault="006F707C" w:rsidP="00714632">
            <w:pPr>
              <w:overflowPunct w:val="0"/>
              <w:jc w:val="both"/>
              <w:textAlignment w:val="center"/>
              <w:rPr>
                <w:rFonts w:ascii="標楷體" w:eastAsia="標楷體" w:hAnsi="標楷體" w:cs="Arial"/>
                <w:sz w:val="20"/>
                <w:szCs w:val="20"/>
              </w:rPr>
            </w:pPr>
            <w:r>
              <w:rPr>
                <w:rFonts w:ascii="標楷體" w:eastAsia="標楷體" w:hAnsi="標楷體" w:cs="Times New Roman" w:hint="eastAsia"/>
                <w:kern w:val="24"/>
                <w:sz w:val="20"/>
                <w:szCs w:val="20"/>
              </w:rPr>
              <w:t>衛生福利部</w:t>
            </w:r>
          </w:p>
        </w:tc>
        <w:tc>
          <w:tcPr>
            <w:tcW w:w="1423" w:type="dxa"/>
            <w:vMerge/>
            <w:shd w:val="clear" w:color="auto" w:fill="auto"/>
          </w:tcPr>
          <w:p w14:paraId="083D138D" w14:textId="77777777" w:rsidR="006F707C" w:rsidRPr="00714632" w:rsidRDefault="006F707C" w:rsidP="00714632">
            <w:pPr>
              <w:overflowPunct w:val="0"/>
              <w:jc w:val="both"/>
              <w:rPr>
                <w:rFonts w:ascii="標楷體" w:eastAsia="標楷體" w:hAnsi="標楷體" w:cs="Times New Roman"/>
                <w:sz w:val="20"/>
                <w:szCs w:val="20"/>
              </w:rPr>
            </w:pPr>
          </w:p>
        </w:tc>
      </w:tr>
      <w:tr w:rsidR="006F707C" w:rsidRPr="00714632" w14:paraId="2F62F6F3" w14:textId="77777777" w:rsidTr="0092505E">
        <w:trPr>
          <w:trHeight w:val="1475"/>
          <w:jc w:val="center"/>
        </w:trPr>
        <w:tc>
          <w:tcPr>
            <w:tcW w:w="1526" w:type="dxa"/>
            <w:shd w:val="clear" w:color="auto" w:fill="auto"/>
          </w:tcPr>
          <w:p w14:paraId="364F45EF" w14:textId="77777777" w:rsidR="006F707C" w:rsidRPr="00714632" w:rsidRDefault="006F707C"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國家發展計畫</w:t>
            </w:r>
          </w:p>
        </w:tc>
        <w:tc>
          <w:tcPr>
            <w:tcW w:w="1984" w:type="dxa"/>
            <w:shd w:val="clear" w:color="auto" w:fill="auto"/>
          </w:tcPr>
          <w:p w14:paraId="1A3AC0D6"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營造兼顧家庭與工作之友善職場，促進婦女就業</w:t>
            </w:r>
          </w:p>
        </w:tc>
        <w:tc>
          <w:tcPr>
            <w:tcW w:w="3402" w:type="dxa"/>
            <w:shd w:val="clear" w:color="auto" w:fill="auto"/>
          </w:tcPr>
          <w:p w14:paraId="5B049181"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建置企業托兒資源平臺、推動就業融合計畫及運用各項津貼，協助特定弱勢婦女、辦理微創鳳凰貸款及輔導服務計畫</w:t>
            </w:r>
          </w:p>
        </w:tc>
        <w:tc>
          <w:tcPr>
            <w:tcW w:w="1317" w:type="dxa"/>
            <w:shd w:val="clear" w:color="auto" w:fill="auto"/>
          </w:tcPr>
          <w:p w14:paraId="594EF1CE" w14:textId="77777777" w:rsidR="006F707C" w:rsidRPr="00714632" w:rsidRDefault="006F707C" w:rsidP="00714632">
            <w:pPr>
              <w:overflowPunct w:val="0"/>
              <w:jc w:val="both"/>
              <w:textAlignment w:val="center"/>
              <w:rPr>
                <w:rFonts w:ascii="標楷體" w:eastAsia="標楷體" w:hAnsi="標楷體" w:cs="Arial"/>
                <w:sz w:val="20"/>
                <w:szCs w:val="20"/>
              </w:rPr>
            </w:pPr>
            <w:r w:rsidRPr="00714632">
              <w:rPr>
                <w:rFonts w:ascii="標楷體" w:eastAsia="標楷體" w:hAnsi="標楷體" w:cs="Times New Roman" w:hint="eastAsia"/>
                <w:kern w:val="24"/>
                <w:sz w:val="20"/>
                <w:szCs w:val="20"/>
              </w:rPr>
              <w:t>勞動部</w:t>
            </w:r>
          </w:p>
        </w:tc>
        <w:tc>
          <w:tcPr>
            <w:tcW w:w="1423" w:type="dxa"/>
            <w:shd w:val="clear" w:color="auto" w:fill="auto"/>
          </w:tcPr>
          <w:p w14:paraId="449F53E9" w14:textId="77777777" w:rsidR="006F707C" w:rsidRPr="00714632" w:rsidRDefault="006F707C" w:rsidP="00714632">
            <w:pPr>
              <w:overflowPunct w:val="0"/>
              <w:jc w:val="both"/>
              <w:rPr>
                <w:rFonts w:ascii="標楷體" w:eastAsia="標楷體" w:hAnsi="標楷體" w:cs="Times New Roman"/>
                <w:sz w:val="20"/>
                <w:szCs w:val="20"/>
              </w:rPr>
            </w:pPr>
            <w:r w:rsidRPr="00714632">
              <w:rPr>
                <w:rFonts w:ascii="標楷體" w:eastAsia="標楷體" w:hAnsi="標楷體" w:cs="Times New Roman" w:hint="eastAsia"/>
                <w:sz w:val="20"/>
                <w:szCs w:val="20"/>
              </w:rPr>
              <w:t>2013-2016</w:t>
            </w:r>
          </w:p>
        </w:tc>
      </w:tr>
    </w:tbl>
    <w:p w14:paraId="02A891F0" w14:textId="77777777" w:rsidR="00EC441D" w:rsidRPr="00714632" w:rsidRDefault="00EC441D" w:rsidP="0086022E">
      <w:pPr>
        <w:overflowPunct w:val="0"/>
        <w:spacing w:line="480" w:lineRule="exact"/>
        <w:jc w:val="both"/>
        <w:rPr>
          <w:rFonts w:ascii="標楷體" w:eastAsia="標楷體" w:hAnsi="標楷體" w:cs="Times New Roman"/>
          <w:sz w:val="20"/>
          <w:szCs w:val="20"/>
        </w:rPr>
      </w:pPr>
      <w:r w:rsidRPr="00714632">
        <w:rPr>
          <w:rFonts w:ascii="標楷體" w:eastAsia="標楷體" w:hAnsi="標楷體" w:cs="Times New Roman" w:hint="eastAsia"/>
          <w:sz w:val="20"/>
          <w:szCs w:val="20"/>
        </w:rPr>
        <w:t>資料來源：</w:t>
      </w:r>
      <w:r w:rsidR="002248E0" w:rsidRPr="002248E0">
        <w:rPr>
          <w:rFonts w:ascii="標楷體" w:eastAsia="標楷體" w:hAnsi="標楷體" w:cs="Times New Roman" w:hint="eastAsia"/>
          <w:sz w:val="20"/>
          <w:szCs w:val="20"/>
        </w:rPr>
        <w:t>國家發展委員會</w:t>
      </w:r>
    </w:p>
    <w:bookmarkEnd w:id="85"/>
    <w:p w14:paraId="17F34682"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運用全國</w:t>
      </w:r>
      <w:r w:rsidR="00DC76BE">
        <w:rPr>
          <w:rFonts w:ascii="標楷體" w:eastAsia="標楷體" w:hAnsi="標楷體" w:cs="新細明體" w:hint="eastAsia"/>
          <w:kern w:val="0"/>
          <w:szCs w:val="24"/>
        </w:rPr>
        <w:t>各地</w:t>
      </w:r>
      <w:r w:rsidRPr="008D7CA0">
        <w:rPr>
          <w:rFonts w:ascii="標楷體" w:eastAsia="標楷體" w:hAnsi="標楷體" w:cs="新細明體" w:hint="eastAsia"/>
          <w:kern w:val="0"/>
          <w:szCs w:val="24"/>
        </w:rPr>
        <w:t>就業服務據點、</w:t>
      </w:r>
      <w:r w:rsidR="00527B0E">
        <w:rPr>
          <w:rFonts w:ascii="標楷體" w:eastAsia="標楷體" w:hAnsi="標楷體" w:cs="新細明體" w:hint="eastAsia"/>
          <w:kern w:val="0"/>
          <w:szCs w:val="24"/>
        </w:rPr>
        <w:t>台</w:t>
      </w:r>
      <w:r w:rsidRPr="008D7CA0">
        <w:rPr>
          <w:rFonts w:ascii="標楷體" w:eastAsia="標楷體" w:hAnsi="標楷體" w:cs="新細明體" w:hint="eastAsia"/>
          <w:kern w:val="0"/>
          <w:szCs w:val="24"/>
        </w:rPr>
        <w:t>灣就業通</w:t>
      </w:r>
      <w:r w:rsidR="009D5EF3">
        <w:rPr>
          <w:rFonts w:ascii="標楷體" w:eastAsia="標楷體" w:hAnsi="標楷體" w:cs="新細明體" w:hint="eastAsia"/>
          <w:kern w:val="0"/>
          <w:szCs w:val="24"/>
        </w:rPr>
        <w:t>（</w:t>
      </w:r>
      <w:r w:rsidRPr="008D7CA0">
        <w:rPr>
          <w:rFonts w:ascii="標楷體" w:eastAsia="標楷體" w:hAnsi="標楷體" w:cs="新細明體" w:hint="eastAsia"/>
          <w:kern w:val="0"/>
          <w:szCs w:val="24"/>
        </w:rPr>
        <w:t>網址：www.taiwanjobs.gov.tw</w:t>
      </w:r>
      <w:r w:rsidR="009D5EF3">
        <w:rPr>
          <w:rFonts w:ascii="標楷體" w:eastAsia="標楷體" w:hAnsi="標楷體" w:cs="新細明體" w:hint="eastAsia"/>
          <w:kern w:val="0"/>
          <w:szCs w:val="24"/>
        </w:rPr>
        <w:t>）</w:t>
      </w:r>
      <w:r w:rsidRPr="008D7CA0">
        <w:rPr>
          <w:rFonts w:ascii="標楷體" w:eastAsia="標楷體" w:hAnsi="標楷體" w:cs="新細明體" w:hint="eastAsia"/>
          <w:kern w:val="0"/>
          <w:szCs w:val="24"/>
        </w:rPr>
        <w:t>、全年無休24小時服務之0800-777</w:t>
      </w:r>
      <w:r w:rsidR="00527B0E">
        <w:rPr>
          <w:rFonts w:ascii="標楷體" w:eastAsia="標楷體" w:hAnsi="標楷體" w:cs="新細明體" w:hint="eastAsia"/>
          <w:kern w:val="0"/>
          <w:szCs w:val="24"/>
        </w:rPr>
        <w:t>-</w:t>
      </w:r>
      <w:r w:rsidRPr="008D7CA0">
        <w:rPr>
          <w:rFonts w:ascii="標楷體" w:eastAsia="標楷體" w:hAnsi="標楷體" w:cs="新細明體" w:hint="eastAsia"/>
          <w:kern w:val="0"/>
          <w:szCs w:val="24"/>
        </w:rPr>
        <w:t>888客服專線及4大超商約1</w:t>
      </w:r>
      <w:r w:rsidR="00F72DAD">
        <w:rPr>
          <w:rFonts w:ascii="標楷體" w:eastAsia="標楷體" w:hAnsi="標楷體" w:cs="新細明體" w:hint="eastAsia"/>
          <w:kern w:val="0"/>
          <w:szCs w:val="24"/>
        </w:rPr>
        <w:t>萬多處超商門市的觸控式服務系統，提供求職者相關就業資訊；</w:t>
      </w:r>
      <w:r w:rsidRPr="008D7CA0">
        <w:rPr>
          <w:rFonts w:ascii="標楷體" w:eastAsia="標楷體" w:hAnsi="標楷體" w:cs="新細明體" w:hint="eastAsia"/>
          <w:kern w:val="0"/>
          <w:szCs w:val="24"/>
        </w:rPr>
        <w:t>透過走動式服務、一案到底客製化服務及相關就業促進措施，提供廣泛多樣化就業機會。</w:t>
      </w:r>
      <w:r w:rsidR="00DC76BE" w:rsidRPr="00DC76BE">
        <w:rPr>
          <w:rFonts w:ascii="標楷體" w:eastAsia="標楷體" w:hAnsi="標楷體" w:cs="新細明體" w:hint="eastAsia"/>
          <w:kern w:val="0"/>
          <w:szCs w:val="24"/>
        </w:rPr>
        <w:t>2012年至2015年10月協助婦女之就業人數共計866,496人，2012年258,712人、2013年235,142人、2014年198,866人、2015年1</w:t>
      </w:r>
      <w:r w:rsidR="00333D45">
        <w:rPr>
          <w:rFonts w:ascii="標楷體" w:eastAsia="標楷體" w:hAnsi="標楷體" w:cs="新細明體" w:hint="eastAsia"/>
          <w:kern w:val="0"/>
          <w:szCs w:val="24"/>
        </w:rPr>
        <w:t>月</w:t>
      </w:r>
      <w:r w:rsidR="00DC76BE" w:rsidRPr="00DC76BE">
        <w:rPr>
          <w:rFonts w:ascii="標楷體" w:eastAsia="標楷體" w:hAnsi="標楷體" w:cs="新細明體" w:hint="eastAsia"/>
          <w:kern w:val="0"/>
          <w:szCs w:val="24"/>
        </w:rPr>
        <w:t>至10月173,776人</w:t>
      </w:r>
      <w:r w:rsidRPr="008D7CA0">
        <w:rPr>
          <w:rFonts w:ascii="標楷體" w:eastAsia="標楷體" w:hAnsi="標楷體" w:cs="新細明體" w:hint="eastAsia"/>
          <w:kern w:val="0"/>
          <w:szCs w:val="24"/>
        </w:rPr>
        <w:t>。</w:t>
      </w:r>
    </w:p>
    <w:p w14:paraId="6AE4A40C"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行政院主計總處2013</w:t>
      </w:r>
      <w:r w:rsidR="006F6CAA">
        <w:rPr>
          <w:rFonts w:ascii="標楷體" w:eastAsia="標楷體" w:hAnsi="標楷體" w:cs="新細明體" w:hint="eastAsia"/>
          <w:kern w:val="0"/>
          <w:szCs w:val="24"/>
        </w:rPr>
        <w:t>年調查，女性常因結婚、生育、</w:t>
      </w:r>
      <w:r w:rsidRPr="008D7CA0">
        <w:rPr>
          <w:rFonts w:ascii="標楷體" w:eastAsia="標楷體" w:hAnsi="標楷體" w:cs="新細明體" w:hint="eastAsia"/>
          <w:kern w:val="0"/>
          <w:szCs w:val="24"/>
        </w:rPr>
        <w:t>家務及照顧家庭成員等因素，致退出勞動市場及勞參率偏低。</w:t>
      </w:r>
      <w:r w:rsidRPr="008D7CA0">
        <w:rPr>
          <w:rFonts w:ascii="標楷體" w:eastAsia="標楷體" w:hAnsi="標楷體" w:cs="新細明體"/>
          <w:kern w:val="0"/>
          <w:szCs w:val="24"/>
        </w:rPr>
        <w:t>婚育（懷孕）前後與就業間聯繫情形</w:t>
      </w:r>
      <w:r w:rsidR="00BF4D2B">
        <w:rPr>
          <w:rFonts w:ascii="標楷體" w:eastAsia="標楷體" w:hAnsi="標楷體" w:cs="新細明體" w:hint="eastAsia"/>
          <w:kern w:val="0"/>
          <w:szCs w:val="24"/>
        </w:rPr>
        <w:t>，</w:t>
      </w:r>
      <w:r w:rsidRPr="008D7CA0">
        <w:rPr>
          <w:rFonts w:ascii="標楷體" w:eastAsia="標楷體" w:hAnsi="標楷體" w:cs="新細明體"/>
          <w:kern w:val="0"/>
          <w:szCs w:val="24"/>
        </w:rPr>
        <w:t>已婚女性結婚離職率為26.8</w:t>
      </w:r>
      <w:r w:rsidR="009D5EF3">
        <w:rPr>
          <w:rFonts w:ascii="標楷體" w:eastAsia="標楷體" w:hAnsi="標楷體" w:cs="新細明體" w:hint="eastAsia"/>
          <w:kern w:val="0"/>
          <w:szCs w:val="24"/>
        </w:rPr>
        <w:t>％</w:t>
      </w:r>
      <w:r w:rsidRPr="008D7CA0">
        <w:rPr>
          <w:rFonts w:ascii="標楷體" w:eastAsia="標楷體" w:hAnsi="標楷體" w:cs="新細明體"/>
          <w:kern w:val="0"/>
          <w:szCs w:val="24"/>
        </w:rPr>
        <w:t>；復職率為44.0</w:t>
      </w:r>
      <w:r w:rsidR="009D5EF3">
        <w:rPr>
          <w:rFonts w:ascii="標楷體" w:eastAsia="標楷體" w:hAnsi="標楷體" w:cs="新細明體" w:hint="eastAsia"/>
          <w:kern w:val="0"/>
          <w:szCs w:val="24"/>
        </w:rPr>
        <w:t>％</w:t>
      </w:r>
      <w:r w:rsidRPr="008D7CA0">
        <w:rPr>
          <w:rFonts w:ascii="標楷體" w:eastAsia="標楷體" w:hAnsi="標楷體" w:cs="新細明體"/>
          <w:kern w:val="0"/>
          <w:szCs w:val="24"/>
        </w:rPr>
        <w:t>，復職間隔平均約為</w:t>
      </w:r>
      <w:r w:rsidR="00527B0E">
        <w:rPr>
          <w:rFonts w:ascii="標楷體" w:eastAsia="標楷體" w:hAnsi="標楷體" w:cs="新細明體"/>
          <w:kern w:val="0"/>
          <w:szCs w:val="24"/>
        </w:rPr>
        <w:t>7</w:t>
      </w:r>
      <w:r w:rsidRPr="008D7CA0">
        <w:rPr>
          <w:rFonts w:ascii="標楷體" w:eastAsia="標楷體" w:hAnsi="標楷體" w:cs="新細明體"/>
          <w:kern w:val="0"/>
          <w:szCs w:val="24"/>
        </w:rPr>
        <w:t>年</w:t>
      </w:r>
      <w:r w:rsidR="00527B0E">
        <w:rPr>
          <w:rFonts w:ascii="標楷體" w:eastAsia="標楷體" w:hAnsi="標楷體" w:cs="新細明體"/>
          <w:kern w:val="0"/>
          <w:szCs w:val="24"/>
        </w:rPr>
        <w:t>1</w:t>
      </w:r>
      <w:r w:rsidR="00BF4D2B">
        <w:rPr>
          <w:rFonts w:ascii="標楷體" w:eastAsia="標楷體" w:hAnsi="標楷體" w:cs="新細明體"/>
          <w:kern w:val="0"/>
          <w:szCs w:val="24"/>
        </w:rPr>
        <w:t>個月</w:t>
      </w:r>
      <w:r w:rsidR="00BF4D2B">
        <w:rPr>
          <w:rFonts w:ascii="標楷體" w:eastAsia="標楷體" w:hAnsi="標楷體" w:cs="新細明體" w:hint="eastAsia"/>
          <w:kern w:val="0"/>
          <w:szCs w:val="24"/>
        </w:rPr>
        <w:t>；</w:t>
      </w:r>
      <w:r w:rsidRPr="008D7CA0">
        <w:rPr>
          <w:rFonts w:ascii="標楷體" w:eastAsia="標楷體" w:hAnsi="標楷體" w:cs="新細明體"/>
          <w:kern w:val="0"/>
          <w:szCs w:val="24"/>
        </w:rPr>
        <w:t>已婚女性生育（懷孕）第</w:t>
      </w:r>
      <w:r w:rsidR="00527B0E">
        <w:rPr>
          <w:rFonts w:ascii="標楷體" w:eastAsia="標楷體" w:hAnsi="標楷體" w:cs="新細明體"/>
          <w:kern w:val="0"/>
          <w:szCs w:val="24"/>
        </w:rPr>
        <w:t>1</w:t>
      </w:r>
      <w:r w:rsidRPr="008D7CA0">
        <w:rPr>
          <w:rFonts w:ascii="標楷體" w:eastAsia="標楷體" w:hAnsi="標楷體" w:cs="新細明體"/>
          <w:kern w:val="0"/>
          <w:szCs w:val="24"/>
        </w:rPr>
        <w:t>胎離職率為21.0</w:t>
      </w:r>
      <w:r w:rsidR="009D5EF3">
        <w:rPr>
          <w:rFonts w:ascii="標楷體" w:eastAsia="標楷體" w:hAnsi="標楷體" w:cs="新細明體" w:hint="eastAsia"/>
          <w:kern w:val="0"/>
          <w:szCs w:val="24"/>
        </w:rPr>
        <w:t>％</w:t>
      </w:r>
      <w:r w:rsidRPr="008D7CA0">
        <w:rPr>
          <w:rFonts w:ascii="標楷體" w:eastAsia="標楷體" w:hAnsi="標楷體" w:cs="新細明體"/>
          <w:kern w:val="0"/>
          <w:szCs w:val="24"/>
        </w:rPr>
        <w:t>；曾因生育（懷孕）離職之復職率為</w:t>
      </w:r>
      <w:r w:rsidR="00527B0E">
        <w:rPr>
          <w:rFonts w:ascii="標楷體" w:eastAsia="標楷體" w:hAnsi="標楷體" w:cs="新細明體"/>
          <w:kern w:val="0"/>
          <w:szCs w:val="24"/>
        </w:rPr>
        <w:t>53.3</w:t>
      </w:r>
      <w:r w:rsidR="009D5EF3">
        <w:rPr>
          <w:rFonts w:ascii="標楷體" w:eastAsia="標楷體" w:hAnsi="標楷體" w:cs="新細明體" w:hint="eastAsia"/>
          <w:kern w:val="0"/>
          <w:szCs w:val="24"/>
        </w:rPr>
        <w:t>％</w:t>
      </w:r>
      <w:r w:rsidRPr="008D7CA0">
        <w:rPr>
          <w:rFonts w:ascii="標楷體" w:eastAsia="標楷體" w:hAnsi="標楷體" w:cs="新細明體"/>
          <w:kern w:val="0"/>
          <w:szCs w:val="24"/>
        </w:rPr>
        <w:t>。</w:t>
      </w:r>
    </w:p>
    <w:p w14:paraId="60764164"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就業服務法於2015年6月17日修正第24條，於致力促進就業之特定對象增列二度就業婦女，修法後可運用臨時工作津貼、職業訓練生活津貼等就業促進措施協助其就業。公立就</w:t>
      </w:r>
      <w:r w:rsidR="00FD0AC0">
        <w:rPr>
          <w:rFonts w:ascii="標楷體" w:eastAsia="標楷體" w:hAnsi="標楷體" w:cs="新細明體" w:hint="eastAsia"/>
          <w:kern w:val="0"/>
          <w:szCs w:val="24"/>
        </w:rPr>
        <w:t>業</w:t>
      </w:r>
      <w:r w:rsidRPr="008D7CA0">
        <w:rPr>
          <w:rFonts w:ascii="標楷體" w:eastAsia="標楷體" w:hAnsi="標楷體" w:cs="新細明體" w:hint="eastAsia"/>
          <w:kern w:val="0"/>
          <w:szCs w:val="24"/>
        </w:rPr>
        <w:t>服務機構推介就業2012年1,754人，2013年2,195人，2014年4,073人，</w:t>
      </w:r>
      <w:r w:rsidR="00DC76BE" w:rsidRPr="00DC76BE">
        <w:rPr>
          <w:rFonts w:ascii="標楷體" w:eastAsia="標楷體" w:hAnsi="標楷體" w:cs="新細明體" w:hint="eastAsia"/>
          <w:kern w:val="0"/>
          <w:szCs w:val="24"/>
        </w:rPr>
        <w:t>2015年1</w:t>
      </w:r>
      <w:r w:rsidR="00333D45">
        <w:rPr>
          <w:rFonts w:ascii="標楷體" w:eastAsia="標楷體" w:hAnsi="標楷體" w:cs="新細明體" w:hint="eastAsia"/>
          <w:kern w:val="0"/>
          <w:szCs w:val="24"/>
        </w:rPr>
        <w:t>月</w:t>
      </w:r>
      <w:r w:rsidR="00DC76BE" w:rsidRPr="00DC76BE">
        <w:rPr>
          <w:rFonts w:ascii="標楷體" w:eastAsia="標楷體" w:hAnsi="標楷體" w:cs="新細明體" w:hint="eastAsia"/>
          <w:kern w:val="0"/>
          <w:szCs w:val="24"/>
        </w:rPr>
        <w:t>至10月14,973人</w:t>
      </w:r>
      <w:r w:rsidRPr="008D7CA0">
        <w:rPr>
          <w:rFonts w:ascii="標楷體" w:eastAsia="標楷體" w:hAnsi="標楷體" w:cs="新細明體" w:hint="eastAsia"/>
          <w:kern w:val="0"/>
          <w:szCs w:val="24"/>
        </w:rPr>
        <w:t>。</w:t>
      </w:r>
    </w:p>
    <w:p w14:paraId="33B77BDC" w14:textId="77777777" w:rsidR="00EC441D" w:rsidRPr="008D7CA0" w:rsidRDefault="00A66CC9"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新細明體" w:hint="eastAsia"/>
          <w:kern w:val="0"/>
          <w:szCs w:val="24"/>
        </w:rPr>
        <w:t>勞動部配合行政院照顧服務福利及產業發展方案及5</w:t>
      </w:r>
      <w:r w:rsidR="00EC441D" w:rsidRPr="008D7CA0">
        <w:rPr>
          <w:rFonts w:ascii="標楷體" w:eastAsia="標楷體" w:hAnsi="標楷體" w:cs="新細明體" w:hint="eastAsia"/>
          <w:kern w:val="0"/>
          <w:szCs w:val="24"/>
        </w:rPr>
        <w:t>項社區照顧服務福利方案之推動，鼓勵國人參加托育人員及照顧服務員職業訓練，並促進中高齡者、婦女及一般失業者就業，2012年訓練10,555人，2013年訓練10,415人，2014年訓練10,229人，</w:t>
      </w:r>
      <w:r w:rsidR="00DC76BE" w:rsidRPr="00DC76BE">
        <w:rPr>
          <w:rFonts w:ascii="標楷體" w:eastAsia="標楷體" w:hAnsi="標楷體" w:cs="新細明體" w:hint="eastAsia"/>
          <w:kern w:val="0"/>
          <w:szCs w:val="24"/>
        </w:rPr>
        <w:t>2015年1</w:t>
      </w:r>
      <w:r w:rsidR="00333D45">
        <w:rPr>
          <w:rFonts w:ascii="標楷體" w:eastAsia="標楷體" w:hAnsi="標楷體" w:cs="新細明體" w:hint="eastAsia"/>
          <w:kern w:val="0"/>
          <w:szCs w:val="24"/>
        </w:rPr>
        <w:t>月</w:t>
      </w:r>
      <w:r w:rsidR="00DC76BE" w:rsidRPr="00DC76BE">
        <w:rPr>
          <w:rFonts w:ascii="標楷體" w:eastAsia="標楷體" w:hAnsi="標楷體" w:cs="新細明體" w:hint="eastAsia"/>
          <w:kern w:val="0"/>
          <w:szCs w:val="24"/>
        </w:rPr>
        <w:t>至10月訓練9,616人</w:t>
      </w:r>
      <w:r w:rsidR="00EC441D" w:rsidRPr="008D7CA0">
        <w:rPr>
          <w:rFonts w:ascii="標楷體" w:eastAsia="標楷體" w:hAnsi="標楷體" w:cs="新細明體" w:hint="eastAsia"/>
          <w:kern w:val="0"/>
          <w:szCs w:val="24"/>
        </w:rPr>
        <w:t>。</w:t>
      </w:r>
    </w:p>
    <w:p w14:paraId="21177B4B"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87" w:name="_Toc433708676"/>
      <w:bookmarkStart w:id="88" w:name="_Toc440549642"/>
      <w:r w:rsidRPr="00C51F6D">
        <w:rPr>
          <w:rFonts w:ascii="標楷體" w:eastAsia="標楷體" w:hAnsi="標楷體" w:cs="Times New Roman" w:hint="eastAsia"/>
          <w:b/>
          <w:szCs w:val="24"/>
        </w:rPr>
        <w:t>改善托育環境</w:t>
      </w:r>
      <w:bookmarkEnd w:id="87"/>
      <w:bookmarkEnd w:id="88"/>
    </w:p>
    <w:p w14:paraId="1CE1B3F4" w14:textId="77777777" w:rsidR="00EC441D" w:rsidRPr="008D7CA0" w:rsidRDefault="00E9126A" w:rsidP="00CC3A7E">
      <w:pPr>
        <w:pStyle w:val="a8"/>
        <w:numPr>
          <w:ilvl w:val="0"/>
          <w:numId w:val="4"/>
        </w:numPr>
        <w:overflowPunct w:val="0"/>
        <w:spacing w:line="480" w:lineRule="exact"/>
        <w:ind w:leftChars="0"/>
        <w:jc w:val="both"/>
        <w:rPr>
          <w:rFonts w:ascii="標楷體" w:eastAsia="標楷體" w:hAnsi="標楷體" w:cs="Times New Roman"/>
        </w:rPr>
      </w:pPr>
      <w:r>
        <w:rPr>
          <w:rFonts w:ascii="標楷體" w:eastAsia="標楷體" w:hAnsi="標楷體" w:hint="eastAsia"/>
          <w:szCs w:val="24"/>
        </w:rPr>
        <w:t>2013年</w:t>
      </w:r>
      <w:r w:rsidR="00EC441D" w:rsidRPr="008D7CA0">
        <w:rPr>
          <w:rFonts w:ascii="標楷體" w:eastAsia="標楷體" w:hAnsi="標楷體" w:hint="eastAsia"/>
          <w:szCs w:val="24"/>
        </w:rPr>
        <w:t>至2016年國家發展計畫</w:t>
      </w:r>
      <w:r w:rsidR="00F72DAD">
        <w:rPr>
          <w:rFonts w:ascii="標楷體" w:eastAsia="標楷體" w:hAnsi="標楷體" w:hint="eastAsia"/>
          <w:szCs w:val="24"/>
        </w:rPr>
        <w:t>中，已將提升婦女勞動參與納入促進就業政策之重點工作；</w:t>
      </w:r>
      <w:r w:rsidR="00C30903">
        <w:rPr>
          <w:rFonts w:ascii="標楷體" w:eastAsia="標楷體" w:hAnsi="標楷體" w:hint="eastAsia"/>
          <w:szCs w:val="24"/>
        </w:rPr>
        <w:t>行政院</w:t>
      </w:r>
      <w:r w:rsidR="00EC441D" w:rsidRPr="008D7CA0">
        <w:rPr>
          <w:rFonts w:ascii="標楷體" w:eastAsia="標楷體" w:hAnsi="標楷體" w:hint="eastAsia"/>
          <w:szCs w:val="24"/>
        </w:rPr>
        <w:t>督導相關部會規劃更周延的完善生養環境方案，</w:t>
      </w:r>
      <w:r w:rsidR="002248E0" w:rsidRPr="002248E0">
        <w:rPr>
          <w:rFonts w:ascii="標楷體" w:eastAsia="標楷體" w:hAnsi="標楷體" w:hint="eastAsia"/>
          <w:szCs w:val="24"/>
        </w:rPr>
        <w:t>國家發展委員會</w:t>
      </w:r>
      <w:r w:rsidR="00EC441D" w:rsidRPr="008D7CA0">
        <w:rPr>
          <w:rFonts w:ascii="標楷體" w:eastAsia="標楷體" w:hAnsi="標楷體" w:hint="eastAsia"/>
          <w:szCs w:val="24"/>
        </w:rPr>
        <w:t>已綜整相關部會資料及蒐集國際作法，完成具體方案陳報行政院。</w:t>
      </w:r>
    </w:p>
    <w:p w14:paraId="19C16AF7" w14:textId="77777777" w:rsidR="00EC441D" w:rsidRPr="00A472AE"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A472AE">
        <w:rPr>
          <w:rFonts w:ascii="標楷體" w:eastAsia="標楷體" w:hAnsi="標楷體" w:cs="Times New Roman" w:hint="eastAsia"/>
        </w:rPr>
        <w:t>友善職場：</w:t>
      </w:r>
      <w:r w:rsidR="00BF4D2B" w:rsidRPr="00A472AE">
        <w:rPr>
          <w:rFonts w:ascii="標楷體" w:eastAsia="標楷體" w:hAnsi="標楷體" w:cs="Times New Roman" w:hint="eastAsia"/>
        </w:rPr>
        <w:t>2013年12月至2014年12月，性別平等工作法及</w:t>
      </w:r>
      <w:r w:rsidR="00FD0AC0">
        <w:rPr>
          <w:rFonts w:ascii="標楷體" w:eastAsia="標楷體" w:hAnsi="標楷體" w:cs="Times New Roman" w:hint="eastAsia"/>
        </w:rPr>
        <w:t>其</w:t>
      </w:r>
      <w:r w:rsidR="00BF4D2B" w:rsidRPr="00A472AE">
        <w:rPr>
          <w:rFonts w:ascii="標楷體" w:eastAsia="標楷體" w:hAnsi="標楷體" w:cs="Times New Roman" w:hint="eastAsia"/>
        </w:rPr>
        <w:t>細則歷經多次修正，</w:t>
      </w:r>
      <w:r w:rsidRPr="00A472AE">
        <w:rPr>
          <w:rFonts w:ascii="標楷體" w:eastAsia="標楷體" w:hAnsi="標楷體" w:cs="Times New Roman" w:hint="eastAsia"/>
        </w:rPr>
        <w:t>相關法令與措施辦理情形如下：</w:t>
      </w:r>
      <w:r w:rsidR="00BD3320" w:rsidRPr="00A472AE">
        <w:rPr>
          <w:rFonts w:ascii="標楷體" w:eastAsia="標楷體" w:hAnsi="標楷體" w:cs="Times New Roman"/>
          <w:szCs w:val="24"/>
        </w:rPr>
        <w:t xml:space="preserve"> </w:t>
      </w:r>
    </w:p>
    <w:p w14:paraId="2C31389C" w14:textId="77777777" w:rsidR="00EC441D" w:rsidRDefault="00EC441D" w:rsidP="00CC3A7E">
      <w:pPr>
        <w:pStyle w:val="a8"/>
        <w:numPr>
          <w:ilvl w:val="0"/>
          <w:numId w:val="20"/>
        </w:numPr>
        <w:snapToGrid w:val="0"/>
        <w:spacing w:line="480" w:lineRule="exact"/>
        <w:ind w:leftChars="0" w:left="851"/>
        <w:jc w:val="both"/>
        <w:rPr>
          <w:rFonts w:ascii="標楷體" w:eastAsia="標楷體" w:hAnsi="標楷體" w:cs="Times New Roman"/>
        </w:rPr>
      </w:pPr>
      <w:r w:rsidRPr="00BF4D2B">
        <w:rPr>
          <w:rFonts w:ascii="標楷體" w:eastAsia="標楷體" w:hAnsi="標楷體" w:cs="Times New Roman" w:hint="eastAsia"/>
        </w:rPr>
        <w:t>2014年6月18</w:t>
      </w:r>
      <w:r w:rsidR="00C63702" w:rsidRPr="00BF4D2B">
        <w:rPr>
          <w:rFonts w:ascii="標楷體" w:eastAsia="標楷體" w:hAnsi="標楷體" w:cs="Times New Roman" w:hint="eastAsia"/>
        </w:rPr>
        <w:t>日修正公布性別工作平等法</w:t>
      </w:r>
      <w:r w:rsidR="00FD0AC0">
        <w:rPr>
          <w:rFonts w:ascii="標楷體" w:eastAsia="標楷體" w:hAnsi="標楷體" w:cs="Times New Roman" w:hint="eastAsia"/>
        </w:rPr>
        <w:t>，除將實習生及派遣勞工納入保障，明定</w:t>
      </w:r>
      <w:r w:rsidRPr="00BF4D2B">
        <w:rPr>
          <w:rFonts w:ascii="標楷體" w:eastAsia="標楷體" w:hAnsi="標楷體" w:cs="Times New Roman" w:hint="eastAsia"/>
        </w:rPr>
        <w:t>受僱者育嬰留職停薪期滿復職之定義</w:t>
      </w:r>
      <w:r w:rsidR="00586483" w:rsidRPr="00BF4D2B">
        <w:rPr>
          <w:rFonts w:ascii="標楷體" w:eastAsia="標楷體" w:hAnsi="標楷體" w:cs="Times New Roman" w:hint="eastAsia"/>
        </w:rPr>
        <w:t>，另加重雇主違反該法促進工作平等措施規定之罰鍰額度，提高為</w:t>
      </w:r>
      <w:r w:rsidRPr="00BF4D2B">
        <w:rPr>
          <w:rFonts w:ascii="標楷體" w:eastAsia="標楷體" w:hAnsi="標楷體" w:cs="Times New Roman" w:hint="eastAsia"/>
        </w:rPr>
        <w:t>2萬元以上30萬元以下，並賦予主管機關公布違法者姓名或名稱、負責人姓名及按次處罰之權限。</w:t>
      </w:r>
    </w:p>
    <w:p w14:paraId="775578F5" w14:textId="77777777" w:rsidR="00EC441D" w:rsidRDefault="00EC441D" w:rsidP="00CC3A7E">
      <w:pPr>
        <w:pStyle w:val="a8"/>
        <w:numPr>
          <w:ilvl w:val="0"/>
          <w:numId w:val="20"/>
        </w:numPr>
        <w:snapToGrid w:val="0"/>
        <w:spacing w:line="480" w:lineRule="exact"/>
        <w:ind w:leftChars="0" w:left="851"/>
        <w:jc w:val="both"/>
        <w:rPr>
          <w:rFonts w:ascii="標楷體" w:eastAsia="標楷體" w:hAnsi="標楷體" w:cs="Times New Roman"/>
        </w:rPr>
      </w:pPr>
      <w:r w:rsidRPr="00A472AE">
        <w:rPr>
          <w:rFonts w:ascii="標楷體" w:eastAsia="標楷體" w:hAnsi="標楷體" w:cs="Times New Roman" w:hint="eastAsia"/>
        </w:rPr>
        <w:t>2014年10月6</w:t>
      </w:r>
      <w:r w:rsidR="00954DD3">
        <w:rPr>
          <w:rFonts w:ascii="標楷體" w:eastAsia="標楷體" w:hAnsi="標楷體" w:cs="Times New Roman" w:hint="eastAsia"/>
        </w:rPr>
        <w:t>日修正發</w:t>
      </w:r>
      <w:r w:rsidR="00C63702" w:rsidRPr="00A472AE">
        <w:rPr>
          <w:rFonts w:ascii="標楷體" w:eastAsia="標楷體" w:hAnsi="標楷體" w:cs="Times New Roman" w:hint="eastAsia"/>
        </w:rPr>
        <w:t>布性別工作平等法施行細則</w:t>
      </w:r>
      <w:r w:rsidR="00954DD3">
        <w:rPr>
          <w:rFonts w:ascii="標楷體" w:eastAsia="標楷體" w:hAnsi="標楷體" w:cs="Times New Roman" w:hint="eastAsia"/>
        </w:rPr>
        <w:t>第7條</w:t>
      </w:r>
      <w:r w:rsidRPr="00A472AE">
        <w:rPr>
          <w:rFonts w:ascii="標楷體" w:eastAsia="標楷體" w:hAnsi="標楷體" w:cs="Times New Roman" w:hint="eastAsia"/>
        </w:rPr>
        <w:t>，放寬受僱者得請陪產假區間，允許於其配偶分娩當日及其前後合計15日內彈性運用。</w:t>
      </w:r>
    </w:p>
    <w:p w14:paraId="250E495D" w14:textId="77777777" w:rsidR="00EC441D" w:rsidRDefault="00EC441D" w:rsidP="00CC3A7E">
      <w:pPr>
        <w:pStyle w:val="a8"/>
        <w:numPr>
          <w:ilvl w:val="0"/>
          <w:numId w:val="20"/>
        </w:numPr>
        <w:snapToGrid w:val="0"/>
        <w:spacing w:line="480" w:lineRule="exact"/>
        <w:ind w:leftChars="0" w:left="851"/>
        <w:jc w:val="both"/>
        <w:rPr>
          <w:rFonts w:ascii="標楷體" w:eastAsia="標楷體" w:hAnsi="標楷體" w:cs="Times New Roman"/>
        </w:rPr>
      </w:pPr>
      <w:r w:rsidRPr="00A472AE">
        <w:rPr>
          <w:rFonts w:ascii="標楷體" w:eastAsia="標楷體" w:hAnsi="標楷體" w:cs="Times New Roman" w:hint="eastAsia"/>
        </w:rPr>
        <w:t>2014年12月11</w:t>
      </w:r>
      <w:r w:rsidR="00C63702" w:rsidRPr="00A472AE">
        <w:rPr>
          <w:rFonts w:ascii="標楷體" w:eastAsia="標楷體" w:hAnsi="標楷體" w:cs="Times New Roman" w:hint="eastAsia"/>
        </w:rPr>
        <w:t>日修正公布性別工作平等法</w:t>
      </w:r>
      <w:r w:rsidRPr="00A472AE">
        <w:rPr>
          <w:rFonts w:ascii="標楷體" w:eastAsia="標楷體" w:hAnsi="標楷體" w:cs="Times New Roman" w:hint="eastAsia"/>
        </w:rPr>
        <w:t>，增訂不併入病假之生理假薪資減半發給、有薪產檢假5日、延長有薪陪產假至5日；放寬受僱者申請育嬰留職停薪之工作年資限制、放寬收養未滿3歲兒童者得申請育嬰留職停薪；另增訂僱用受僱者250人</w:t>
      </w:r>
      <w:r w:rsidR="00586483" w:rsidRPr="00A472AE">
        <w:rPr>
          <w:rFonts w:ascii="標楷體" w:eastAsia="標楷體" w:hAnsi="標楷體" w:cs="Times New Roman" w:hint="eastAsia"/>
        </w:rPr>
        <w:t>以上之雇主應提供哺（集）乳室；並提高性別歧視禁止罰則</w:t>
      </w:r>
      <w:r w:rsidRPr="00A472AE">
        <w:rPr>
          <w:rFonts w:ascii="標楷體" w:eastAsia="標楷體" w:hAnsi="標楷體" w:cs="Times New Roman" w:hint="eastAsia"/>
        </w:rPr>
        <w:t>。</w:t>
      </w:r>
    </w:p>
    <w:p w14:paraId="30214017" w14:textId="77777777" w:rsidR="00BF4D2B" w:rsidRDefault="00BF4D2B" w:rsidP="00CC3A7E">
      <w:pPr>
        <w:pStyle w:val="a8"/>
        <w:numPr>
          <w:ilvl w:val="0"/>
          <w:numId w:val="20"/>
        </w:numPr>
        <w:snapToGrid w:val="0"/>
        <w:spacing w:line="480" w:lineRule="exact"/>
        <w:ind w:leftChars="0" w:left="851"/>
        <w:jc w:val="both"/>
        <w:rPr>
          <w:rFonts w:ascii="標楷體" w:eastAsia="標楷體" w:hAnsi="標楷體" w:cs="Times New Roman"/>
        </w:rPr>
      </w:pPr>
      <w:r w:rsidRPr="00A472AE">
        <w:rPr>
          <w:rFonts w:ascii="標楷體" w:eastAsia="標楷體" w:hAnsi="標楷體" w:cs="Times New Roman" w:hint="eastAsia"/>
        </w:rPr>
        <w:t>針對育兒家庭之職場父母，提供</w:t>
      </w:r>
      <w:r w:rsidR="00251246" w:rsidRPr="00A472AE">
        <w:rPr>
          <w:rFonts w:ascii="標楷體" w:eastAsia="標楷體" w:hAnsi="標楷體" w:cs="Times New Roman" w:hint="eastAsia"/>
        </w:rPr>
        <w:t>從懷孕</w:t>
      </w:r>
      <w:r w:rsidRPr="00A472AE">
        <w:rPr>
          <w:rFonts w:ascii="標楷體" w:eastAsia="標楷體" w:hAnsi="標楷體" w:cs="Times New Roman" w:hint="eastAsia"/>
        </w:rPr>
        <w:t>、生產至養育之友善職場措施。</w:t>
      </w:r>
    </w:p>
    <w:p w14:paraId="06A47AE4" w14:textId="23F33E64" w:rsidR="00EC441D" w:rsidRDefault="00EC441D" w:rsidP="00CC3A7E">
      <w:pPr>
        <w:pStyle w:val="a8"/>
        <w:numPr>
          <w:ilvl w:val="0"/>
          <w:numId w:val="20"/>
        </w:numPr>
        <w:snapToGrid w:val="0"/>
        <w:spacing w:line="480" w:lineRule="exact"/>
        <w:ind w:leftChars="0" w:left="851"/>
        <w:jc w:val="both"/>
        <w:rPr>
          <w:rFonts w:ascii="標楷體" w:eastAsia="標楷體" w:hAnsi="標楷體" w:cs="Times New Roman"/>
        </w:rPr>
      </w:pPr>
      <w:r w:rsidRPr="00A472AE">
        <w:rPr>
          <w:rFonts w:ascii="標楷體" w:eastAsia="標楷體" w:hAnsi="標楷體" w:cs="Times New Roman" w:hint="eastAsia"/>
        </w:rPr>
        <w:t>依勞動部2014年僱用管理及工作場所性別平等概況調查，員工規模250人以上之事業單位2,814家，有設置托兒設施或提供托兒措施者占81.4</w:t>
      </w:r>
      <w:r w:rsidR="009D5EF3">
        <w:rPr>
          <w:rFonts w:ascii="標楷體" w:eastAsia="標楷體" w:hAnsi="標楷體" w:cs="Times New Roman" w:hint="eastAsia"/>
        </w:rPr>
        <w:t>％</w:t>
      </w:r>
      <w:r w:rsidRPr="00A472AE">
        <w:rPr>
          <w:rFonts w:ascii="標楷體" w:eastAsia="標楷體" w:hAnsi="標楷體" w:cs="Times New Roman" w:hint="eastAsia"/>
        </w:rPr>
        <w:t>，較2012年提高4.7</w:t>
      </w:r>
      <w:r w:rsidR="00836FA4">
        <w:rPr>
          <w:rFonts w:ascii="標楷體" w:eastAsia="標楷體" w:hAnsi="標楷體" w:cs="Times New Roman" w:hint="eastAsia"/>
        </w:rPr>
        <w:t>百分點</w:t>
      </w:r>
      <w:r w:rsidRPr="00A472AE">
        <w:rPr>
          <w:rFonts w:ascii="標楷體" w:eastAsia="標楷體" w:hAnsi="標楷體" w:cs="Times New Roman" w:hint="eastAsia"/>
        </w:rPr>
        <w:t>。</w:t>
      </w:r>
    </w:p>
    <w:p w14:paraId="6F0B29B5" w14:textId="77777777" w:rsidR="00491D5B" w:rsidRPr="00BC515C" w:rsidRDefault="00EC441D" w:rsidP="00BD3320">
      <w:pPr>
        <w:pStyle w:val="a8"/>
        <w:numPr>
          <w:ilvl w:val="0"/>
          <w:numId w:val="20"/>
        </w:numPr>
        <w:snapToGrid w:val="0"/>
        <w:spacing w:line="480" w:lineRule="exact"/>
        <w:ind w:leftChars="0" w:left="851"/>
        <w:jc w:val="both"/>
        <w:rPr>
          <w:rFonts w:ascii="標楷體" w:eastAsia="標楷體" w:hAnsi="標楷體" w:cs="Times New Roman"/>
        </w:rPr>
      </w:pPr>
      <w:r w:rsidRPr="00285D27">
        <w:rPr>
          <w:rFonts w:ascii="標楷體" w:eastAsia="標楷體" w:hAnsi="標楷體" w:cs="Times New Roman" w:hint="eastAsia"/>
        </w:rPr>
        <w:t>2012</w:t>
      </w:r>
      <w:r w:rsidR="00FD0AC0" w:rsidRPr="00285D27">
        <w:rPr>
          <w:rFonts w:ascii="標楷體" w:eastAsia="標楷體" w:hAnsi="標楷體" w:cs="Times New Roman" w:hint="eastAsia"/>
        </w:rPr>
        <w:t>年</w:t>
      </w:r>
      <w:r w:rsidRPr="00285D27">
        <w:rPr>
          <w:rFonts w:ascii="標楷體" w:eastAsia="標楷體" w:hAnsi="標楷體" w:cs="Times New Roman" w:hint="eastAsia"/>
        </w:rPr>
        <w:t>至2015年補助</w:t>
      </w:r>
      <w:r w:rsidR="00DF09AC" w:rsidRPr="00285D27">
        <w:rPr>
          <w:rFonts w:ascii="標楷體" w:eastAsia="標楷體" w:hAnsi="標楷體" w:cs="Times New Roman" w:hint="eastAsia"/>
        </w:rPr>
        <w:t>408</w:t>
      </w:r>
      <w:r w:rsidRPr="00285D27">
        <w:rPr>
          <w:rFonts w:ascii="標楷體" w:eastAsia="標楷體" w:hAnsi="標楷體" w:cs="Times New Roman" w:hint="eastAsia"/>
        </w:rPr>
        <w:t>家事業單位，計</w:t>
      </w:r>
      <w:r w:rsidR="00B43989" w:rsidRPr="00285D27">
        <w:rPr>
          <w:rFonts w:ascii="標楷體" w:eastAsia="標楷體" w:hAnsi="標楷體" w:cs="Times New Roman" w:hint="eastAsia"/>
        </w:rPr>
        <w:t>27,961</w:t>
      </w:r>
      <w:r w:rsidR="007211B2" w:rsidRPr="00285D27">
        <w:rPr>
          <w:rFonts w:ascii="標楷體" w:eastAsia="標楷體" w:hAnsi="標楷體" w:cs="Times New Roman" w:hint="eastAsia"/>
        </w:rPr>
        <w:t>千元</w:t>
      </w:r>
      <w:r w:rsidR="00F72DAD" w:rsidRPr="00285D27">
        <w:rPr>
          <w:rFonts w:ascii="標楷體" w:eastAsia="標楷體" w:hAnsi="標楷體" w:cs="Times New Roman" w:hint="eastAsia"/>
        </w:rPr>
        <w:t>。</w:t>
      </w:r>
      <w:r w:rsidRPr="00285D27">
        <w:rPr>
          <w:rFonts w:ascii="標楷體" w:eastAsia="標楷體" w:hAnsi="標楷體" w:cs="Times New Roman" w:hint="eastAsia"/>
        </w:rPr>
        <w:t>為瞭解補助辦理情形，請各地方政府每年1月至5月針對上年度受補助單位進行督導考核，2012</w:t>
      </w:r>
      <w:r w:rsidR="00FD0AC0" w:rsidRPr="00285D27">
        <w:rPr>
          <w:rFonts w:ascii="標楷體" w:eastAsia="標楷體" w:hAnsi="標楷體" w:cs="Times New Roman" w:hint="eastAsia"/>
        </w:rPr>
        <w:t>年</w:t>
      </w:r>
      <w:r w:rsidRPr="00285D27">
        <w:rPr>
          <w:rFonts w:ascii="標楷體" w:eastAsia="標楷體" w:hAnsi="標楷體" w:cs="Times New Roman" w:hint="eastAsia"/>
        </w:rPr>
        <w:t>至2015年共計督導考核299家事業單位，皆依補助計畫執行。</w:t>
      </w:r>
      <w:r w:rsidR="00954DD3" w:rsidRPr="00285D27">
        <w:rPr>
          <w:rFonts w:ascii="標楷體" w:eastAsia="標楷體" w:hAnsi="標楷體" w:cs="Times New Roman" w:hint="eastAsia"/>
        </w:rPr>
        <w:t>事業單位辦理托兒設施或措施經費補助及督導考核情形如表</w:t>
      </w:r>
      <w:r w:rsidR="00AD0FB8">
        <w:rPr>
          <w:rFonts w:ascii="標楷體" w:eastAsia="標楷體" w:hAnsi="標楷體" w:cs="Times New Roman" w:hint="eastAsia"/>
        </w:rPr>
        <w:t>3</w:t>
      </w:r>
      <w:r w:rsidR="00954DD3">
        <w:rPr>
          <w:rFonts w:ascii="標楷體" w:eastAsia="標楷體" w:hAnsi="標楷體" w:cs="Times New Roman" w:hint="eastAsia"/>
        </w:rPr>
        <w:t>。</w:t>
      </w:r>
    </w:p>
    <w:p w14:paraId="1A4BFD64" w14:textId="77777777" w:rsidR="00EC441D" w:rsidRDefault="00EC441D" w:rsidP="003A323C">
      <w:pPr>
        <w:pStyle w:val="ac"/>
        <w:spacing w:beforeLines="40" w:before="144"/>
        <w:jc w:val="center"/>
        <w:rPr>
          <w:rFonts w:ascii="標楷體" w:eastAsia="標楷體" w:hAnsi="標楷體"/>
          <w:b/>
          <w:sz w:val="24"/>
          <w:szCs w:val="24"/>
        </w:rPr>
      </w:pPr>
      <w:bookmarkStart w:id="89" w:name="_Toc440620419"/>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3</w:t>
      </w:r>
      <w:r w:rsidR="00530C28">
        <w:rPr>
          <w:rFonts w:ascii="標楷體" w:eastAsia="標楷體" w:hAnsi="標楷體"/>
          <w:b/>
          <w:sz w:val="24"/>
          <w:szCs w:val="24"/>
        </w:rPr>
        <w:fldChar w:fldCharType="end"/>
      </w:r>
      <w:r w:rsidR="00E9126A">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事業單位辦理托兒設施或措施經費補助及督導考核情形</w:t>
      </w:r>
      <w:bookmarkEnd w:id="89"/>
    </w:p>
    <w:p w14:paraId="7044A9E3" w14:textId="77777777" w:rsidR="003A323C" w:rsidRPr="00D112E6" w:rsidRDefault="007D541D" w:rsidP="003A323C">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3A323C">
        <w:rPr>
          <w:rFonts w:ascii="標楷體" w:eastAsia="標楷體" w:hAnsi="標楷體" w:cs="新細明體" w:hint="eastAsia"/>
          <w:kern w:val="0"/>
        </w:rPr>
        <w:t>家數；千元</w:t>
      </w:r>
    </w:p>
    <w:tbl>
      <w:tblPr>
        <w:tblW w:w="4517" w:type="pct"/>
        <w:tblInd w:w="534" w:type="dxa"/>
        <w:tblLook w:val="04A0" w:firstRow="1" w:lastRow="0" w:firstColumn="1" w:lastColumn="0" w:noHBand="0" w:noVBand="1"/>
      </w:tblPr>
      <w:tblGrid>
        <w:gridCol w:w="1503"/>
        <w:gridCol w:w="2381"/>
        <w:gridCol w:w="2381"/>
        <w:gridCol w:w="2381"/>
      </w:tblGrid>
      <w:tr w:rsidR="00EC441D" w:rsidRPr="008D7CA0" w14:paraId="15702652" w14:textId="77777777" w:rsidTr="00F5634D">
        <w:trPr>
          <w:trHeight w:val="623"/>
        </w:trPr>
        <w:tc>
          <w:tcPr>
            <w:tcW w:w="869" w:type="pct"/>
            <w:tcBorders>
              <w:top w:val="single" w:sz="4" w:space="0" w:color="auto"/>
              <w:bottom w:val="single" w:sz="4" w:space="0" w:color="auto"/>
              <w:right w:val="single" w:sz="4" w:space="0" w:color="auto"/>
              <w:tl2br w:val="single" w:sz="4" w:space="0" w:color="auto"/>
            </w:tcBorders>
            <w:hideMark/>
          </w:tcPr>
          <w:p w14:paraId="15364B06" w14:textId="77777777" w:rsidR="00AC0AB4" w:rsidRDefault="00635417" w:rsidP="00635417">
            <w:pPr>
              <w:overflowPunct w:val="0"/>
              <w:ind w:rightChars="-40" w:right="-96"/>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AC0AB4">
              <w:rPr>
                <w:rFonts w:ascii="標楷體" w:eastAsia="標楷體" w:hAnsi="標楷體" w:cs="Times New Roman" w:hint="eastAsia"/>
                <w:sz w:val="20"/>
                <w:szCs w:val="20"/>
              </w:rPr>
              <w:t>項目</w:t>
            </w:r>
            <w:r w:rsidR="00361007" w:rsidRPr="00714632">
              <w:rPr>
                <w:rFonts w:ascii="標楷體" w:eastAsia="標楷體" w:hAnsi="標楷體" w:cs="Times New Roman" w:hint="eastAsia"/>
                <w:sz w:val="20"/>
                <w:szCs w:val="20"/>
              </w:rPr>
              <w:t xml:space="preserve"> </w:t>
            </w:r>
          </w:p>
          <w:p w14:paraId="5EE8EBD6" w14:textId="77777777" w:rsidR="00EC441D" w:rsidRPr="00714632" w:rsidRDefault="00AC0AB4" w:rsidP="00AC0AB4">
            <w:pPr>
              <w:overflowPunct w:val="0"/>
              <w:ind w:leftChars="-45" w:left="970" w:rightChars="-40" w:right="-96" w:hangingChars="539" w:hanging="1078"/>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635417">
              <w:rPr>
                <w:rFonts w:ascii="標楷體" w:eastAsia="標楷體" w:hAnsi="標楷體" w:cs="Times New Roman" w:hint="eastAsia"/>
                <w:sz w:val="20"/>
                <w:szCs w:val="20"/>
              </w:rPr>
              <w:t xml:space="preserve"> </w:t>
            </w:r>
            <w:r>
              <w:rPr>
                <w:rFonts w:ascii="標楷體" w:eastAsia="標楷體" w:hAnsi="標楷體" w:cs="Times New Roman" w:hint="eastAsia"/>
                <w:sz w:val="20"/>
                <w:szCs w:val="20"/>
              </w:rPr>
              <w:t>年別</w:t>
            </w:r>
          </w:p>
        </w:tc>
        <w:tc>
          <w:tcPr>
            <w:tcW w:w="1377" w:type="pct"/>
            <w:tcBorders>
              <w:top w:val="single" w:sz="4" w:space="0" w:color="auto"/>
              <w:left w:val="single" w:sz="4" w:space="0" w:color="auto"/>
              <w:bottom w:val="single" w:sz="4" w:space="0" w:color="auto"/>
              <w:right w:val="single" w:sz="4" w:space="0" w:color="auto"/>
            </w:tcBorders>
            <w:vAlign w:val="center"/>
            <w:hideMark/>
          </w:tcPr>
          <w:p w14:paraId="28AC5599" w14:textId="77777777" w:rsidR="00EC441D" w:rsidRPr="00714632" w:rsidRDefault="00EC441D" w:rsidP="00AC0AB4">
            <w:pPr>
              <w:overflowPunct w:val="0"/>
              <w:ind w:leftChars="-49" w:left="-11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補助家數</w:t>
            </w:r>
          </w:p>
        </w:tc>
        <w:tc>
          <w:tcPr>
            <w:tcW w:w="1377" w:type="pct"/>
            <w:tcBorders>
              <w:top w:val="single" w:sz="4" w:space="0" w:color="auto"/>
              <w:left w:val="single" w:sz="4" w:space="0" w:color="auto"/>
              <w:bottom w:val="single" w:sz="4" w:space="0" w:color="auto"/>
              <w:right w:val="single" w:sz="4" w:space="0" w:color="auto"/>
            </w:tcBorders>
            <w:vAlign w:val="center"/>
            <w:hideMark/>
          </w:tcPr>
          <w:p w14:paraId="765C94C9" w14:textId="77777777" w:rsidR="00EC441D" w:rsidRPr="00714632" w:rsidRDefault="00EC441D" w:rsidP="00195B65">
            <w:pPr>
              <w:overflowPunct w:val="0"/>
              <w:ind w:leftChars="-59" w:left="-142"/>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補助經費</w:t>
            </w:r>
          </w:p>
        </w:tc>
        <w:tc>
          <w:tcPr>
            <w:tcW w:w="1377" w:type="pct"/>
            <w:tcBorders>
              <w:top w:val="single" w:sz="4" w:space="0" w:color="auto"/>
              <w:left w:val="single" w:sz="4" w:space="0" w:color="auto"/>
              <w:bottom w:val="single" w:sz="4" w:space="0" w:color="auto"/>
            </w:tcBorders>
            <w:vAlign w:val="center"/>
            <w:hideMark/>
          </w:tcPr>
          <w:p w14:paraId="58C4EACA" w14:textId="77777777" w:rsidR="00EC441D" w:rsidRPr="00714632" w:rsidRDefault="00EC441D" w:rsidP="00AC0AB4">
            <w:pPr>
              <w:overflowPunct w:val="0"/>
              <w:ind w:leftChars="-45" w:left="-10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督導考核家數</w:t>
            </w:r>
          </w:p>
        </w:tc>
      </w:tr>
      <w:tr w:rsidR="00EC441D" w:rsidRPr="008D7CA0" w14:paraId="57785869" w14:textId="77777777" w:rsidTr="00F5634D">
        <w:tc>
          <w:tcPr>
            <w:tcW w:w="869" w:type="pct"/>
            <w:tcBorders>
              <w:top w:val="single" w:sz="4" w:space="0" w:color="auto"/>
              <w:bottom w:val="single" w:sz="4" w:space="0" w:color="auto"/>
              <w:right w:val="single" w:sz="4" w:space="0" w:color="auto"/>
            </w:tcBorders>
            <w:hideMark/>
          </w:tcPr>
          <w:p w14:paraId="0A7AD097" w14:textId="77777777" w:rsidR="00EC441D" w:rsidRPr="00714632" w:rsidRDefault="00EC441D" w:rsidP="00FB7D60">
            <w:pPr>
              <w:overflowPunct w:val="0"/>
              <w:ind w:leftChars="132" w:left="969" w:hangingChars="326" w:hanging="652"/>
              <w:rPr>
                <w:rFonts w:ascii="標楷體" w:eastAsia="標楷體" w:hAnsi="標楷體" w:cs="Times New Roman"/>
                <w:sz w:val="20"/>
                <w:szCs w:val="20"/>
              </w:rPr>
            </w:pPr>
            <w:r w:rsidRPr="00714632">
              <w:rPr>
                <w:rFonts w:ascii="標楷體" w:eastAsia="標楷體" w:hAnsi="標楷體" w:cs="Times New Roman" w:hint="eastAsia"/>
                <w:sz w:val="20"/>
                <w:szCs w:val="20"/>
              </w:rPr>
              <w:t>2012</w:t>
            </w:r>
          </w:p>
        </w:tc>
        <w:tc>
          <w:tcPr>
            <w:tcW w:w="1377" w:type="pct"/>
            <w:tcBorders>
              <w:top w:val="single" w:sz="4" w:space="0" w:color="auto"/>
              <w:left w:val="single" w:sz="4" w:space="0" w:color="auto"/>
            </w:tcBorders>
            <w:vAlign w:val="center"/>
            <w:hideMark/>
          </w:tcPr>
          <w:p w14:paraId="24A0D832"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96</w:t>
            </w:r>
          </w:p>
        </w:tc>
        <w:tc>
          <w:tcPr>
            <w:tcW w:w="1377" w:type="pct"/>
            <w:tcBorders>
              <w:top w:val="single" w:sz="4" w:space="0" w:color="auto"/>
            </w:tcBorders>
            <w:vAlign w:val="center"/>
            <w:hideMark/>
          </w:tcPr>
          <w:p w14:paraId="4992B780"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6,915</w:t>
            </w:r>
          </w:p>
        </w:tc>
        <w:tc>
          <w:tcPr>
            <w:tcW w:w="1377" w:type="pct"/>
            <w:tcBorders>
              <w:top w:val="single" w:sz="4" w:space="0" w:color="auto"/>
            </w:tcBorders>
            <w:vAlign w:val="center"/>
            <w:hideMark/>
          </w:tcPr>
          <w:p w14:paraId="1C969254" w14:textId="77777777" w:rsidR="00EC441D" w:rsidRPr="00714632" w:rsidRDefault="00FD0AC0" w:rsidP="00FD0AC0">
            <w:pPr>
              <w:overflowPunct w:val="0"/>
              <w:ind w:leftChars="-40" w:left="970" w:hangingChars="533" w:hanging="106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96</w:t>
            </w:r>
          </w:p>
        </w:tc>
      </w:tr>
      <w:tr w:rsidR="00EC441D" w:rsidRPr="008D7CA0" w14:paraId="79A5AAC8" w14:textId="77777777" w:rsidTr="00F5634D">
        <w:tc>
          <w:tcPr>
            <w:tcW w:w="869" w:type="pct"/>
            <w:tcBorders>
              <w:top w:val="single" w:sz="4" w:space="0" w:color="auto"/>
              <w:bottom w:val="single" w:sz="4" w:space="0" w:color="auto"/>
              <w:right w:val="single" w:sz="4" w:space="0" w:color="auto"/>
            </w:tcBorders>
            <w:hideMark/>
          </w:tcPr>
          <w:p w14:paraId="3EE4A151" w14:textId="77777777" w:rsidR="00EC441D" w:rsidRPr="00714632" w:rsidRDefault="00EC441D" w:rsidP="00FB7D60">
            <w:pPr>
              <w:overflowPunct w:val="0"/>
              <w:ind w:leftChars="132" w:left="969" w:hangingChars="326" w:hanging="652"/>
              <w:rPr>
                <w:rFonts w:ascii="標楷體" w:eastAsia="標楷體" w:hAnsi="標楷體" w:cs="Times New Roman"/>
                <w:sz w:val="20"/>
                <w:szCs w:val="20"/>
              </w:rPr>
            </w:pPr>
            <w:r w:rsidRPr="00714632">
              <w:rPr>
                <w:rFonts w:ascii="標楷體" w:eastAsia="標楷體" w:hAnsi="標楷體" w:cs="Times New Roman" w:hint="eastAsia"/>
                <w:sz w:val="20"/>
                <w:szCs w:val="20"/>
              </w:rPr>
              <w:t>2013</w:t>
            </w:r>
          </w:p>
        </w:tc>
        <w:tc>
          <w:tcPr>
            <w:tcW w:w="1377" w:type="pct"/>
            <w:tcBorders>
              <w:left w:val="single" w:sz="4" w:space="0" w:color="auto"/>
            </w:tcBorders>
            <w:vAlign w:val="center"/>
            <w:hideMark/>
          </w:tcPr>
          <w:p w14:paraId="640D6CDA"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99</w:t>
            </w:r>
          </w:p>
        </w:tc>
        <w:tc>
          <w:tcPr>
            <w:tcW w:w="1377" w:type="pct"/>
            <w:vAlign w:val="center"/>
            <w:hideMark/>
          </w:tcPr>
          <w:p w14:paraId="7215CB86"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8,769</w:t>
            </w:r>
          </w:p>
        </w:tc>
        <w:tc>
          <w:tcPr>
            <w:tcW w:w="1377" w:type="pct"/>
            <w:vAlign w:val="center"/>
            <w:hideMark/>
          </w:tcPr>
          <w:p w14:paraId="492DB5D6" w14:textId="77777777" w:rsidR="00EC441D" w:rsidRPr="00714632" w:rsidRDefault="00FD0AC0" w:rsidP="00FD0AC0">
            <w:pPr>
              <w:overflowPunct w:val="0"/>
              <w:ind w:leftChars="-40" w:left="970" w:hangingChars="533" w:hanging="106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99</w:t>
            </w:r>
          </w:p>
        </w:tc>
      </w:tr>
      <w:tr w:rsidR="00EC441D" w:rsidRPr="008D7CA0" w14:paraId="05C84158" w14:textId="77777777" w:rsidTr="00F5634D">
        <w:tc>
          <w:tcPr>
            <w:tcW w:w="869" w:type="pct"/>
            <w:tcBorders>
              <w:top w:val="single" w:sz="4" w:space="0" w:color="auto"/>
              <w:bottom w:val="single" w:sz="4" w:space="0" w:color="auto"/>
              <w:right w:val="single" w:sz="4" w:space="0" w:color="auto"/>
            </w:tcBorders>
            <w:hideMark/>
          </w:tcPr>
          <w:p w14:paraId="6395A4E7" w14:textId="77777777" w:rsidR="00EC441D" w:rsidRPr="00714632" w:rsidRDefault="00EC441D" w:rsidP="00FB7D60">
            <w:pPr>
              <w:overflowPunct w:val="0"/>
              <w:ind w:leftChars="132" w:left="969" w:hangingChars="326" w:hanging="652"/>
              <w:rPr>
                <w:rFonts w:ascii="標楷體" w:eastAsia="標楷體" w:hAnsi="標楷體" w:cs="Times New Roman"/>
                <w:sz w:val="20"/>
                <w:szCs w:val="20"/>
              </w:rPr>
            </w:pPr>
            <w:r w:rsidRPr="00714632">
              <w:rPr>
                <w:rFonts w:ascii="標楷體" w:eastAsia="標楷體" w:hAnsi="標楷體" w:cs="Times New Roman" w:hint="eastAsia"/>
                <w:sz w:val="20"/>
                <w:szCs w:val="20"/>
              </w:rPr>
              <w:t>2014</w:t>
            </w:r>
          </w:p>
        </w:tc>
        <w:tc>
          <w:tcPr>
            <w:tcW w:w="1377" w:type="pct"/>
            <w:tcBorders>
              <w:left w:val="single" w:sz="4" w:space="0" w:color="auto"/>
            </w:tcBorders>
            <w:vAlign w:val="center"/>
            <w:hideMark/>
          </w:tcPr>
          <w:p w14:paraId="7EE421A2" w14:textId="77777777" w:rsidR="00EC441D" w:rsidRPr="00714632" w:rsidRDefault="00EC441D" w:rsidP="00FD0AC0">
            <w:pPr>
              <w:overflowPunct w:val="0"/>
              <w:ind w:leftChars="-45" w:left="970" w:hangingChars="539" w:hanging="107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104</w:t>
            </w:r>
          </w:p>
        </w:tc>
        <w:tc>
          <w:tcPr>
            <w:tcW w:w="1377" w:type="pct"/>
            <w:vAlign w:val="center"/>
            <w:hideMark/>
          </w:tcPr>
          <w:p w14:paraId="10EB3D63"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5,701</w:t>
            </w:r>
          </w:p>
        </w:tc>
        <w:tc>
          <w:tcPr>
            <w:tcW w:w="1377" w:type="pct"/>
            <w:vAlign w:val="center"/>
            <w:hideMark/>
          </w:tcPr>
          <w:p w14:paraId="2B9ECA6B" w14:textId="77777777" w:rsidR="00EC441D" w:rsidRPr="00714632" w:rsidRDefault="00EC441D" w:rsidP="00FD0AC0">
            <w:pPr>
              <w:overflowPunct w:val="0"/>
              <w:ind w:leftChars="-40" w:left="970" w:hangingChars="533" w:hanging="1066"/>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104</w:t>
            </w:r>
          </w:p>
        </w:tc>
      </w:tr>
      <w:tr w:rsidR="00EC441D" w:rsidRPr="008D7CA0" w14:paraId="79F376DB" w14:textId="77777777" w:rsidTr="00F5634D">
        <w:tc>
          <w:tcPr>
            <w:tcW w:w="869" w:type="pct"/>
            <w:tcBorders>
              <w:top w:val="single" w:sz="4" w:space="0" w:color="auto"/>
              <w:bottom w:val="single" w:sz="4" w:space="0" w:color="auto"/>
              <w:right w:val="single" w:sz="4" w:space="0" w:color="auto"/>
            </w:tcBorders>
          </w:tcPr>
          <w:p w14:paraId="6E7F719B" w14:textId="77777777" w:rsidR="00EC441D" w:rsidRPr="00714632" w:rsidRDefault="00EC441D" w:rsidP="00FB7D60">
            <w:pPr>
              <w:overflowPunct w:val="0"/>
              <w:ind w:leftChars="132" w:left="969" w:hangingChars="326" w:hanging="652"/>
              <w:rPr>
                <w:rFonts w:ascii="標楷體" w:eastAsia="標楷體" w:hAnsi="標楷體" w:cs="Times New Roman"/>
                <w:sz w:val="20"/>
                <w:szCs w:val="20"/>
              </w:rPr>
            </w:pPr>
            <w:r w:rsidRPr="00714632">
              <w:rPr>
                <w:rFonts w:ascii="標楷體" w:eastAsia="標楷體" w:hAnsi="標楷體" w:cs="Times New Roman" w:hint="eastAsia"/>
                <w:sz w:val="20"/>
                <w:szCs w:val="20"/>
              </w:rPr>
              <w:t>2015</w:t>
            </w:r>
          </w:p>
        </w:tc>
        <w:tc>
          <w:tcPr>
            <w:tcW w:w="1377" w:type="pct"/>
            <w:tcBorders>
              <w:left w:val="single" w:sz="4" w:space="0" w:color="auto"/>
            </w:tcBorders>
            <w:vAlign w:val="center"/>
          </w:tcPr>
          <w:p w14:paraId="2A3640B2" w14:textId="77777777" w:rsidR="00EC441D" w:rsidRPr="00714632" w:rsidRDefault="00EC441D" w:rsidP="00FD0AC0">
            <w:pPr>
              <w:overflowPunct w:val="0"/>
              <w:ind w:leftChars="-45" w:left="970" w:hangingChars="539" w:hanging="107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109</w:t>
            </w:r>
          </w:p>
        </w:tc>
        <w:tc>
          <w:tcPr>
            <w:tcW w:w="1377" w:type="pct"/>
            <w:vAlign w:val="center"/>
          </w:tcPr>
          <w:p w14:paraId="7E5CAA07" w14:textId="77777777" w:rsidR="00EC441D" w:rsidRPr="00714632" w:rsidRDefault="00FD0AC0" w:rsidP="00FD0AC0">
            <w:pPr>
              <w:overflowPunct w:val="0"/>
              <w:ind w:leftChars="-45" w:left="970" w:hangingChars="539" w:hanging="107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sz w:val="20"/>
                <w:szCs w:val="20"/>
              </w:rPr>
              <w:t>6,576</w:t>
            </w:r>
          </w:p>
        </w:tc>
        <w:tc>
          <w:tcPr>
            <w:tcW w:w="1377" w:type="pct"/>
            <w:vAlign w:val="center"/>
          </w:tcPr>
          <w:p w14:paraId="43F3C5AE" w14:textId="77777777" w:rsidR="00EC441D" w:rsidRPr="00714632" w:rsidRDefault="00EC441D" w:rsidP="00FD0AC0">
            <w:pPr>
              <w:overflowPunct w:val="0"/>
              <w:ind w:leftChars="-40" w:left="970" w:hangingChars="533" w:hanging="1066"/>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w:t>
            </w:r>
          </w:p>
        </w:tc>
      </w:tr>
      <w:tr w:rsidR="00EC441D" w:rsidRPr="008D7CA0" w14:paraId="6E6EBC6D" w14:textId="77777777" w:rsidTr="00F5634D">
        <w:tc>
          <w:tcPr>
            <w:tcW w:w="869" w:type="pct"/>
            <w:tcBorders>
              <w:top w:val="single" w:sz="4" w:space="0" w:color="auto"/>
              <w:bottom w:val="single" w:sz="4" w:space="0" w:color="auto"/>
              <w:right w:val="single" w:sz="4" w:space="0" w:color="auto"/>
            </w:tcBorders>
            <w:hideMark/>
          </w:tcPr>
          <w:p w14:paraId="0C2396D0" w14:textId="77777777" w:rsidR="00EC441D" w:rsidRPr="00714632" w:rsidRDefault="00EC441D" w:rsidP="00FB7D60">
            <w:pPr>
              <w:overflowPunct w:val="0"/>
              <w:ind w:leftChars="132" w:left="969" w:hangingChars="326" w:hanging="652"/>
              <w:rPr>
                <w:rFonts w:ascii="標楷體" w:eastAsia="標楷體" w:hAnsi="標楷體" w:cs="Times New Roman"/>
                <w:sz w:val="20"/>
                <w:szCs w:val="20"/>
              </w:rPr>
            </w:pPr>
            <w:r w:rsidRPr="00714632">
              <w:rPr>
                <w:rFonts w:ascii="標楷體" w:eastAsia="標楷體" w:hAnsi="標楷體" w:cs="Times New Roman" w:hint="eastAsia"/>
                <w:sz w:val="20"/>
                <w:szCs w:val="20"/>
              </w:rPr>
              <w:t>合計</w:t>
            </w:r>
          </w:p>
        </w:tc>
        <w:tc>
          <w:tcPr>
            <w:tcW w:w="1377" w:type="pct"/>
            <w:tcBorders>
              <w:left w:val="single" w:sz="4" w:space="0" w:color="auto"/>
              <w:bottom w:val="single" w:sz="4" w:space="0" w:color="auto"/>
            </w:tcBorders>
            <w:vAlign w:val="center"/>
            <w:hideMark/>
          </w:tcPr>
          <w:p w14:paraId="4C5D68BA" w14:textId="77777777" w:rsidR="00EC441D" w:rsidRPr="00714632" w:rsidRDefault="00EC441D" w:rsidP="00FD0AC0">
            <w:pPr>
              <w:overflowPunct w:val="0"/>
              <w:ind w:leftChars="-45" w:left="970" w:hangingChars="539" w:hanging="107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408</w:t>
            </w:r>
          </w:p>
        </w:tc>
        <w:tc>
          <w:tcPr>
            <w:tcW w:w="1377" w:type="pct"/>
            <w:tcBorders>
              <w:bottom w:val="single" w:sz="4" w:space="0" w:color="auto"/>
            </w:tcBorders>
            <w:vAlign w:val="center"/>
            <w:hideMark/>
          </w:tcPr>
          <w:p w14:paraId="36878621" w14:textId="77777777" w:rsidR="00EC441D" w:rsidRPr="00714632" w:rsidRDefault="00EC441D" w:rsidP="00FD0AC0">
            <w:pPr>
              <w:overflowPunct w:val="0"/>
              <w:ind w:leftChars="-45" w:left="970" w:hangingChars="539" w:hanging="1078"/>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27,961</w:t>
            </w:r>
          </w:p>
        </w:tc>
        <w:tc>
          <w:tcPr>
            <w:tcW w:w="1377" w:type="pct"/>
            <w:tcBorders>
              <w:bottom w:val="single" w:sz="4" w:space="0" w:color="auto"/>
            </w:tcBorders>
            <w:vAlign w:val="center"/>
            <w:hideMark/>
          </w:tcPr>
          <w:p w14:paraId="083182AC" w14:textId="77777777" w:rsidR="00EC441D" w:rsidRPr="00714632" w:rsidRDefault="00EC441D" w:rsidP="00FD0AC0">
            <w:pPr>
              <w:overflowPunct w:val="0"/>
              <w:ind w:leftChars="-40" w:left="970" w:hangingChars="533" w:hanging="1066"/>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299</w:t>
            </w:r>
          </w:p>
        </w:tc>
      </w:tr>
    </w:tbl>
    <w:p w14:paraId="293F876D" w14:textId="77777777" w:rsidR="00EC441D" w:rsidRPr="00714632" w:rsidRDefault="00EC441D" w:rsidP="00774A7A">
      <w:pPr>
        <w:overflowPunct w:val="0"/>
        <w:spacing w:after="100" w:afterAutospacing="1" w:line="480" w:lineRule="exact"/>
        <w:ind w:leftChars="354" w:left="872" w:hangingChars="11" w:hanging="22"/>
        <w:jc w:val="both"/>
        <w:rPr>
          <w:rFonts w:ascii="標楷體" w:eastAsia="標楷體" w:hAnsi="標楷體" w:cs="Times New Roman"/>
          <w:sz w:val="20"/>
          <w:szCs w:val="20"/>
        </w:rPr>
      </w:pPr>
      <w:r w:rsidRPr="00714632">
        <w:rPr>
          <w:rFonts w:ascii="標楷體" w:eastAsia="標楷體" w:hAnsi="標楷體" w:cs="Times New Roman" w:hint="eastAsia"/>
          <w:sz w:val="20"/>
          <w:szCs w:val="20"/>
        </w:rPr>
        <w:t>資料來源：勞動部</w:t>
      </w:r>
    </w:p>
    <w:p w14:paraId="053B34BF" w14:textId="77777777" w:rsidR="00233117" w:rsidRPr="00FD0AC0" w:rsidRDefault="00EC441D" w:rsidP="00CC3A7E">
      <w:pPr>
        <w:pStyle w:val="a8"/>
        <w:numPr>
          <w:ilvl w:val="0"/>
          <w:numId w:val="20"/>
        </w:numPr>
        <w:snapToGrid w:val="0"/>
        <w:spacing w:line="480" w:lineRule="exact"/>
        <w:ind w:leftChars="0" w:left="851"/>
        <w:jc w:val="both"/>
        <w:rPr>
          <w:rFonts w:ascii="標楷體" w:eastAsia="標楷體" w:hAnsi="標楷體" w:cs="Times New Roman"/>
        </w:rPr>
      </w:pPr>
      <w:r w:rsidRPr="00251246">
        <w:rPr>
          <w:rFonts w:ascii="標楷體" w:eastAsia="標楷體" w:hAnsi="標楷體" w:cs="Times New Roman" w:hint="eastAsia"/>
        </w:rPr>
        <w:t>2012年至2015年</w:t>
      </w:r>
      <w:r w:rsidR="00954DD3">
        <w:rPr>
          <w:rFonts w:ascii="標楷體" w:eastAsia="標楷體" w:hAnsi="標楷體" w:cs="Times New Roman" w:hint="eastAsia"/>
        </w:rPr>
        <w:t>9月</w:t>
      </w:r>
      <w:r w:rsidR="00285D27" w:rsidRPr="00285D27">
        <w:rPr>
          <w:rFonts w:ascii="標楷體" w:eastAsia="標楷體" w:hAnsi="標楷體" w:hint="eastAsia"/>
          <w:szCs w:val="24"/>
        </w:rPr>
        <w:t>企業托兒宣導活動辦理情形</w:t>
      </w:r>
      <w:r w:rsidR="00437A46" w:rsidRPr="00251246">
        <w:rPr>
          <w:rFonts w:ascii="標楷體" w:eastAsia="標楷體" w:hAnsi="標楷體" w:cs="Times New Roman" w:hint="eastAsia"/>
        </w:rPr>
        <w:t>如表</w:t>
      </w:r>
      <w:r w:rsidR="00AD0FB8">
        <w:rPr>
          <w:rFonts w:ascii="標楷體" w:eastAsia="標楷體" w:hAnsi="標楷體" w:cs="Times New Roman" w:hint="eastAsia"/>
        </w:rPr>
        <w:t>4</w:t>
      </w:r>
      <w:r w:rsidRPr="00251246">
        <w:rPr>
          <w:rFonts w:ascii="標楷體" w:eastAsia="標楷體" w:hAnsi="標楷體" w:cs="Times New Roman" w:hint="eastAsia"/>
        </w:rPr>
        <w:t>。</w:t>
      </w:r>
    </w:p>
    <w:p w14:paraId="4B633630" w14:textId="77777777" w:rsidR="00EC441D" w:rsidRDefault="00EC441D" w:rsidP="00F5634D">
      <w:pPr>
        <w:pStyle w:val="ac"/>
        <w:spacing w:beforeLines="40" w:before="144"/>
        <w:jc w:val="center"/>
        <w:rPr>
          <w:rFonts w:ascii="標楷體" w:eastAsia="標楷體" w:hAnsi="標楷體"/>
          <w:b/>
          <w:sz w:val="24"/>
          <w:szCs w:val="24"/>
        </w:rPr>
      </w:pPr>
      <w:bookmarkStart w:id="90" w:name="_Toc440620420"/>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4</w:t>
      </w:r>
      <w:r w:rsidR="00530C28">
        <w:rPr>
          <w:rFonts w:ascii="標楷體" w:eastAsia="標楷體" w:hAnsi="標楷體"/>
          <w:b/>
          <w:sz w:val="24"/>
          <w:szCs w:val="24"/>
        </w:rPr>
        <w:fldChar w:fldCharType="end"/>
      </w:r>
      <w:r w:rsidR="00E9126A">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企業托兒宣導活動辦理情形</w:t>
      </w:r>
      <w:bookmarkEnd w:id="90"/>
    </w:p>
    <w:p w14:paraId="3822AF1F" w14:textId="77777777" w:rsidR="00F5634D" w:rsidRPr="00F5634D" w:rsidRDefault="007D541D" w:rsidP="00F5634D">
      <w:pPr>
        <w:jc w:val="right"/>
        <w:rPr>
          <w:sz w:val="20"/>
          <w:szCs w:val="20"/>
        </w:rPr>
      </w:pPr>
      <w:r>
        <w:rPr>
          <w:rFonts w:ascii="標楷體" w:eastAsia="標楷體" w:hAnsi="標楷體" w:cs="新細明體" w:hint="eastAsia"/>
          <w:kern w:val="0"/>
          <w:sz w:val="20"/>
          <w:szCs w:val="20"/>
        </w:rPr>
        <w:t>單位：</w:t>
      </w:r>
      <w:r w:rsidR="00285D27">
        <w:rPr>
          <w:rFonts w:ascii="標楷體" w:eastAsia="標楷體" w:hAnsi="標楷體" w:cs="新細明體" w:hint="eastAsia"/>
          <w:kern w:val="0"/>
          <w:sz w:val="20"/>
          <w:szCs w:val="20"/>
        </w:rPr>
        <w:t>場次；人</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27"/>
        <w:gridCol w:w="1664"/>
        <w:gridCol w:w="2929"/>
      </w:tblGrid>
      <w:tr w:rsidR="00EC441D" w:rsidRPr="00714632" w14:paraId="56F4CC3A" w14:textId="77777777" w:rsidTr="00E252F1">
        <w:trPr>
          <w:trHeight w:val="181"/>
        </w:trPr>
        <w:tc>
          <w:tcPr>
            <w:tcW w:w="2126"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25A51061" w14:textId="77777777" w:rsidR="00E9126A" w:rsidRDefault="00E9126A" w:rsidP="00635417">
            <w:pPr>
              <w:overflowPunct w:val="0"/>
              <w:ind w:leftChars="-40" w:left="-96" w:right="200"/>
              <w:jc w:val="right"/>
              <w:rPr>
                <w:rFonts w:ascii="標楷體" w:eastAsia="標楷體" w:hAnsi="標楷體" w:cs="Times New Roman"/>
                <w:kern w:val="0"/>
                <w:sz w:val="20"/>
                <w:szCs w:val="20"/>
              </w:rPr>
            </w:pPr>
            <w:r>
              <w:rPr>
                <w:rFonts w:ascii="標楷體" w:eastAsia="標楷體" w:hAnsi="標楷體" w:cs="Times New Roman" w:hint="eastAsia"/>
                <w:kern w:val="0"/>
                <w:sz w:val="20"/>
                <w:szCs w:val="20"/>
              </w:rPr>
              <w:t>場次</w:t>
            </w:r>
          </w:p>
          <w:p w14:paraId="48722417" w14:textId="77777777" w:rsidR="00EC441D" w:rsidRPr="00714632" w:rsidRDefault="00635417" w:rsidP="00954DD3">
            <w:pPr>
              <w:overflowPunct w:val="0"/>
              <w:ind w:rightChars="-52" w:right="-125"/>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年</w:t>
            </w:r>
            <w:r w:rsidR="0054382B" w:rsidRPr="00714632">
              <w:rPr>
                <w:rFonts w:ascii="標楷體" w:eastAsia="標楷體" w:hAnsi="標楷體" w:cs="Times New Roman" w:hint="eastAsia"/>
                <w:kern w:val="0"/>
                <w:sz w:val="20"/>
                <w:szCs w:val="20"/>
              </w:rPr>
              <w:t>別</w:t>
            </w:r>
          </w:p>
        </w:tc>
        <w:tc>
          <w:tcPr>
            <w:tcW w:w="3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DF71CD" w14:textId="77777777" w:rsidR="00EC441D" w:rsidRPr="00714632" w:rsidRDefault="00EC441D" w:rsidP="00AC0AB4">
            <w:pPr>
              <w:overflowPunct w:val="0"/>
              <w:ind w:leftChars="-45" w:left="-108"/>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宣導會</w:t>
            </w:r>
          </w:p>
        </w:tc>
        <w:tc>
          <w:tcPr>
            <w:tcW w:w="2929" w:type="dxa"/>
            <w:vMerge w:val="restart"/>
            <w:tcBorders>
              <w:top w:val="single" w:sz="4" w:space="0" w:color="auto"/>
              <w:left w:val="single" w:sz="4" w:space="0" w:color="auto"/>
              <w:bottom w:val="single" w:sz="4" w:space="0" w:color="auto"/>
              <w:right w:val="nil"/>
            </w:tcBorders>
            <w:shd w:val="clear" w:color="auto" w:fill="auto"/>
            <w:vAlign w:val="center"/>
            <w:hideMark/>
          </w:tcPr>
          <w:p w14:paraId="601DB171" w14:textId="77777777" w:rsidR="00EC441D" w:rsidRPr="00714632" w:rsidRDefault="00EC441D" w:rsidP="00AC0AB4">
            <w:pPr>
              <w:overflowPunct w:val="0"/>
              <w:ind w:leftChars="-45" w:left="-108"/>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專家諮詢</w:t>
            </w:r>
          </w:p>
          <w:p w14:paraId="6E2D326F" w14:textId="77777777" w:rsidR="00EC441D" w:rsidRPr="00714632" w:rsidRDefault="00EC441D" w:rsidP="00AC0AB4">
            <w:pPr>
              <w:overflowPunct w:val="0"/>
              <w:ind w:leftChars="-45" w:left="-108"/>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輔導場次</w:t>
            </w:r>
          </w:p>
        </w:tc>
      </w:tr>
      <w:tr w:rsidR="00EC441D" w:rsidRPr="00714632" w14:paraId="53FA3DBA" w14:textId="77777777" w:rsidTr="00E252F1">
        <w:trPr>
          <w:trHeight w:val="71"/>
        </w:trPr>
        <w:tc>
          <w:tcPr>
            <w:tcW w:w="2126" w:type="dxa"/>
            <w:vMerge/>
            <w:tcBorders>
              <w:top w:val="single" w:sz="4" w:space="0" w:color="auto"/>
              <w:left w:val="nil"/>
              <w:bottom w:val="single" w:sz="4" w:space="0" w:color="auto"/>
              <w:right w:val="single" w:sz="4" w:space="0" w:color="auto"/>
            </w:tcBorders>
            <w:shd w:val="clear" w:color="auto" w:fill="auto"/>
            <w:vAlign w:val="center"/>
            <w:hideMark/>
          </w:tcPr>
          <w:p w14:paraId="084BA950" w14:textId="77777777" w:rsidR="00EC441D" w:rsidRPr="00714632" w:rsidRDefault="00EC441D" w:rsidP="00AC0AB4">
            <w:pPr>
              <w:overflowPunct w:val="0"/>
              <w:ind w:leftChars="-40" w:left="184" w:hangingChars="140" w:hanging="280"/>
              <w:jc w:val="center"/>
              <w:rPr>
                <w:rFonts w:ascii="標楷體" w:eastAsia="標楷體" w:hAnsi="標楷體" w:cs="Times New Roman"/>
                <w:kern w:val="0"/>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9AB062D" w14:textId="77777777" w:rsidR="00EC441D" w:rsidRPr="00714632" w:rsidRDefault="00EC441D" w:rsidP="00AC0AB4">
            <w:pPr>
              <w:overflowPunct w:val="0"/>
              <w:ind w:leftChars="-50" w:left="-120" w:rightChars="-45" w:right="-108"/>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場次</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14:paraId="1118DB52" w14:textId="77777777" w:rsidR="00EC441D" w:rsidRPr="00714632" w:rsidRDefault="00EC441D" w:rsidP="00AC0AB4">
            <w:pPr>
              <w:overflowPunct w:val="0"/>
              <w:ind w:leftChars="-177" w:left="-425"/>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人數</w:t>
            </w:r>
          </w:p>
        </w:tc>
        <w:tc>
          <w:tcPr>
            <w:tcW w:w="2929" w:type="dxa"/>
            <w:vMerge/>
            <w:tcBorders>
              <w:top w:val="single" w:sz="4" w:space="0" w:color="auto"/>
              <w:left w:val="single" w:sz="4" w:space="0" w:color="auto"/>
              <w:bottom w:val="single" w:sz="4" w:space="0" w:color="auto"/>
              <w:right w:val="nil"/>
            </w:tcBorders>
            <w:shd w:val="clear" w:color="auto" w:fill="auto"/>
            <w:vAlign w:val="center"/>
            <w:hideMark/>
          </w:tcPr>
          <w:p w14:paraId="01A28CA5" w14:textId="77777777" w:rsidR="00EC441D" w:rsidRPr="00714632" w:rsidRDefault="00EC441D" w:rsidP="00AC0AB4">
            <w:pPr>
              <w:overflowPunct w:val="0"/>
              <w:ind w:leftChars="354" w:left="1130" w:hangingChars="140" w:hanging="280"/>
              <w:jc w:val="center"/>
              <w:rPr>
                <w:rFonts w:ascii="標楷體" w:eastAsia="標楷體" w:hAnsi="標楷體" w:cs="Times New Roman"/>
                <w:kern w:val="0"/>
                <w:sz w:val="20"/>
                <w:szCs w:val="20"/>
              </w:rPr>
            </w:pPr>
          </w:p>
        </w:tc>
      </w:tr>
      <w:tr w:rsidR="00EC441D" w:rsidRPr="00714632" w14:paraId="5601AAAE" w14:textId="77777777" w:rsidTr="00E252F1">
        <w:trPr>
          <w:trHeight w:val="384"/>
        </w:trPr>
        <w:tc>
          <w:tcPr>
            <w:tcW w:w="2126" w:type="dxa"/>
            <w:tcBorders>
              <w:top w:val="single" w:sz="4" w:space="0" w:color="auto"/>
              <w:left w:val="nil"/>
              <w:bottom w:val="single" w:sz="4" w:space="0" w:color="auto"/>
              <w:right w:val="single" w:sz="4" w:space="0" w:color="auto"/>
            </w:tcBorders>
            <w:shd w:val="clear" w:color="auto" w:fill="auto"/>
            <w:hideMark/>
          </w:tcPr>
          <w:p w14:paraId="421EF3B8" w14:textId="77777777" w:rsidR="00EC441D" w:rsidRPr="00714632" w:rsidRDefault="00EC441D" w:rsidP="00FB7D60">
            <w:pPr>
              <w:overflowPunct w:val="0"/>
              <w:ind w:leftChars="192" w:left="741" w:hangingChars="140" w:hanging="28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2012</w:t>
            </w:r>
          </w:p>
        </w:tc>
        <w:tc>
          <w:tcPr>
            <w:tcW w:w="1927" w:type="dxa"/>
            <w:tcBorders>
              <w:top w:val="single" w:sz="4" w:space="0" w:color="auto"/>
              <w:left w:val="single" w:sz="4" w:space="0" w:color="auto"/>
              <w:bottom w:val="nil"/>
              <w:right w:val="nil"/>
            </w:tcBorders>
            <w:shd w:val="clear" w:color="auto" w:fill="auto"/>
            <w:hideMark/>
          </w:tcPr>
          <w:p w14:paraId="3878B568" w14:textId="77777777" w:rsidR="00EC441D" w:rsidRPr="00714632" w:rsidRDefault="00746D1E" w:rsidP="00746D1E">
            <w:pPr>
              <w:overflowPunct w:val="0"/>
              <w:ind w:leftChars="-51" w:left="-110" w:rightChars="-45" w:right="-108" w:hangingChars="6" w:hanging="12"/>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5</w:t>
            </w:r>
          </w:p>
        </w:tc>
        <w:tc>
          <w:tcPr>
            <w:tcW w:w="1664" w:type="dxa"/>
            <w:tcBorders>
              <w:top w:val="single" w:sz="4" w:space="0" w:color="auto"/>
              <w:left w:val="nil"/>
              <w:bottom w:val="nil"/>
              <w:right w:val="nil"/>
            </w:tcBorders>
            <w:shd w:val="clear" w:color="auto" w:fill="auto"/>
            <w:hideMark/>
          </w:tcPr>
          <w:p w14:paraId="09D42F46" w14:textId="77777777" w:rsidR="00EC441D" w:rsidRPr="00714632" w:rsidRDefault="00746D1E" w:rsidP="00746D1E">
            <w:pPr>
              <w:overflowPunct w:val="0"/>
              <w:ind w:leftChars="-177" w:left="-145" w:hangingChars="140" w:hanging="280"/>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298</w:t>
            </w:r>
          </w:p>
        </w:tc>
        <w:tc>
          <w:tcPr>
            <w:tcW w:w="2929" w:type="dxa"/>
            <w:tcBorders>
              <w:top w:val="single" w:sz="4" w:space="0" w:color="auto"/>
              <w:left w:val="nil"/>
              <w:bottom w:val="nil"/>
              <w:right w:val="nil"/>
            </w:tcBorders>
            <w:shd w:val="clear" w:color="auto" w:fill="auto"/>
            <w:hideMark/>
          </w:tcPr>
          <w:p w14:paraId="2C2657C3" w14:textId="77777777" w:rsidR="00EC441D" w:rsidRPr="00714632" w:rsidRDefault="00E252F1" w:rsidP="00E252F1">
            <w:pPr>
              <w:overflowPunct w:val="0"/>
              <w:ind w:leftChars="291" w:left="708" w:hangingChars="5" w:hanging="10"/>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w:t>
            </w:r>
          </w:p>
        </w:tc>
      </w:tr>
      <w:tr w:rsidR="00EC441D" w:rsidRPr="00714632" w14:paraId="22BF12D6" w14:textId="77777777" w:rsidTr="00E252F1">
        <w:trPr>
          <w:trHeight w:val="384"/>
        </w:trPr>
        <w:tc>
          <w:tcPr>
            <w:tcW w:w="2126" w:type="dxa"/>
            <w:tcBorders>
              <w:top w:val="single" w:sz="4" w:space="0" w:color="auto"/>
              <w:left w:val="nil"/>
              <w:bottom w:val="single" w:sz="4" w:space="0" w:color="auto"/>
              <w:right w:val="single" w:sz="4" w:space="0" w:color="auto"/>
            </w:tcBorders>
            <w:shd w:val="clear" w:color="auto" w:fill="auto"/>
            <w:hideMark/>
          </w:tcPr>
          <w:p w14:paraId="18FDC30F" w14:textId="77777777" w:rsidR="00EC441D" w:rsidRPr="00714632" w:rsidRDefault="00EC441D" w:rsidP="00FB7D60">
            <w:pPr>
              <w:overflowPunct w:val="0"/>
              <w:ind w:leftChars="192" w:left="741" w:hangingChars="140" w:hanging="28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2013</w:t>
            </w:r>
          </w:p>
        </w:tc>
        <w:tc>
          <w:tcPr>
            <w:tcW w:w="1927" w:type="dxa"/>
            <w:tcBorders>
              <w:top w:val="nil"/>
              <w:left w:val="single" w:sz="4" w:space="0" w:color="auto"/>
              <w:bottom w:val="nil"/>
              <w:right w:val="nil"/>
            </w:tcBorders>
            <w:shd w:val="clear" w:color="auto" w:fill="auto"/>
            <w:hideMark/>
          </w:tcPr>
          <w:p w14:paraId="5A30D4DD" w14:textId="77777777" w:rsidR="00EC441D" w:rsidRPr="00714632" w:rsidRDefault="00746D1E" w:rsidP="00746D1E">
            <w:pPr>
              <w:overflowPunct w:val="0"/>
              <w:ind w:leftChars="-45" w:left="-107" w:rightChars="-45" w:right="-108" w:hanging="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3</w:t>
            </w:r>
          </w:p>
        </w:tc>
        <w:tc>
          <w:tcPr>
            <w:tcW w:w="1664" w:type="dxa"/>
            <w:tcBorders>
              <w:top w:val="nil"/>
              <w:left w:val="nil"/>
              <w:bottom w:val="nil"/>
              <w:right w:val="nil"/>
            </w:tcBorders>
            <w:shd w:val="clear" w:color="auto" w:fill="auto"/>
            <w:hideMark/>
          </w:tcPr>
          <w:p w14:paraId="1E6307E4" w14:textId="77777777" w:rsidR="00EC441D" w:rsidRPr="00714632" w:rsidRDefault="00746D1E" w:rsidP="00746D1E">
            <w:pPr>
              <w:overflowPunct w:val="0"/>
              <w:ind w:leftChars="-177" w:left="-145" w:hangingChars="140" w:hanging="280"/>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204</w:t>
            </w:r>
          </w:p>
        </w:tc>
        <w:tc>
          <w:tcPr>
            <w:tcW w:w="2929" w:type="dxa"/>
            <w:tcBorders>
              <w:top w:val="nil"/>
              <w:left w:val="nil"/>
              <w:bottom w:val="nil"/>
              <w:right w:val="nil"/>
            </w:tcBorders>
            <w:shd w:val="clear" w:color="auto" w:fill="auto"/>
            <w:hideMark/>
          </w:tcPr>
          <w:p w14:paraId="583274FE" w14:textId="77777777" w:rsidR="00EC441D" w:rsidRPr="00714632" w:rsidRDefault="00E252F1" w:rsidP="00E252F1">
            <w:pPr>
              <w:overflowPunct w:val="0"/>
              <w:ind w:leftChars="291" w:left="978" w:hangingChars="140" w:hanging="280"/>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5</w:t>
            </w:r>
          </w:p>
        </w:tc>
      </w:tr>
      <w:tr w:rsidR="00EC441D" w:rsidRPr="00714632" w14:paraId="1C79C8F6" w14:textId="77777777" w:rsidTr="00E252F1">
        <w:trPr>
          <w:trHeight w:val="384"/>
        </w:trPr>
        <w:tc>
          <w:tcPr>
            <w:tcW w:w="2126" w:type="dxa"/>
            <w:tcBorders>
              <w:top w:val="single" w:sz="4" w:space="0" w:color="auto"/>
              <w:left w:val="nil"/>
              <w:bottom w:val="single" w:sz="4" w:space="0" w:color="auto"/>
              <w:right w:val="single" w:sz="4" w:space="0" w:color="auto"/>
            </w:tcBorders>
            <w:shd w:val="clear" w:color="auto" w:fill="auto"/>
            <w:hideMark/>
          </w:tcPr>
          <w:p w14:paraId="17425810" w14:textId="77777777" w:rsidR="00EC441D" w:rsidRPr="00714632" w:rsidRDefault="00EC441D" w:rsidP="00FB7D60">
            <w:pPr>
              <w:overflowPunct w:val="0"/>
              <w:ind w:leftChars="192" w:left="741" w:hangingChars="140" w:hanging="28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2014</w:t>
            </w:r>
          </w:p>
        </w:tc>
        <w:tc>
          <w:tcPr>
            <w:tcW w:w="1927" w:type="dxa"/>
            <w:tcBorders>
              <w:top w:val="nil"/>
              <w:left w:val="single" w:sz="4" w:space="0" w:color="auto"/>
              <w:bottom w:val="nil"/>
              <w:right w:val="nil"/>
            </w:tcBorders>
            <w:shd w:val="clear" w:color="auto" w:fill="auto"/>
            <w:hideMark/>
          </w:tcPr>
          <w:p w14:paraId="673919C1" w14:textId="77777777" w:rsidR="00EC441D" w:rsidRPr="00714632" w:rsidRDefault="00746D1E" w:rsidP="00746D1E">
            <w:pPr>
              <w:overflowPunct w:val="0"/>
              <w:ind w:leftChars="-45" w:left="-107" w:rightChars="-45" w:right="-108" w:hanging="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6</w:t>
            </w:r>
          </w:p>
        </w:tc>
        <w:tc>
          <w:tcPr>
            <w:tcW w:w="1664" w:type="dxa"/>
            <w:tcBorders>
              <w:top w:val="nil"/>
              <w:left w:val="nil"/>
              <w:bottom w:val="nil"/>
              <w:right w:val="nil"/>
            </w:tcBorders>
            <w:shd w:val="clear" w:color="auto" w:fill="auto"/>
            <w:hideMark/>
          </w:tcPr>
          <w:p w14:paraId="149DE6F2" w14:textId="77777777" w:rsidR="00EC441D" w:rsidRPr="00714632" w:rsidRDefault="00746D1E" w:rsidP="00746D1E">
            <w:pPr>
              <w:overflowPunct w:val="0"/>
              <w:ind w:leftChars="-177" w:left="-145" w:hangingChars="140" w:hanging="280"/>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242</w:t>
            </w:r>
          </w:p>
        </w:tc>
        <w:tc>
          <w:tcPr>
            <w:tcW w:w="2929" w:type="dxa"/>
            <w:tcBorders>
              <w:top w:val="nil"/>
              <w:left w:val="nil"/>
              <w:bottom w:val="nil"/>
              <w:right w:val="nil"/>
            </w:tcBorders>
            <w:shd w:val="clear" w:color="auto" w:fill="auto"/>
            <w:hideMark/>
          </w:tcPr>
          <w:p w14:paraId="08B17FA0" w14:textId="77777777" w:rsidR="00EC441D" w:rsidRPr="00714632" w:rsidRDefault="00E252F1" w:rsidP="00E252F1">
            <w:pPr>
              <w:overflowPunct w:val="0"/>
              <w:ind w:leftChars="291" w:left="978" w:hangingChars="140" w:hanging="280"/>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8</w:t>
            </w:r>
          </w:p>
        </w:tc>
      </w:tr>
      <w:tr w:rsidR="00EC441D" w:rsidRPr="00714632" w14:paraId="3940831E" w14:textId="77777777" w:rsidTr="00E252F1">
        <w:trPr>
          <w:trHeight w:val="384"/>
        </w:trPr>
        <w:tc>
          <w:tcPr>
            <w:tcW w:w="2126" w:type="dxa"/>
            <w:tcBorders>
              <w:top w:val="single" w:sz="4" w:space="0" w:color="auto"/>
              <w:left w:val="nil"/>
              <w:bottom w:val="single" w:sz="4" w:space="0" w:color="auto"/>
              <w:right w:val="single" w:sz="4" w:space="0" w:color="auto"/>
            </w:tcBorders>
            <w:shd w:val="clear" w:color="auto" w:fill="auto"/>
            <w:hideMark/>
          </w:tcPr>
          <w:p w14:paraId="071F42D0" w14:textId="77777777" w:rsidR="00EC441D" w:rsidRPr="00714632" w:rsidRDefault="00EC441D" w:rsidP="00FB7D60">
            <w:pPr>
              <w:overflowPunct w:val="0"/>
              <w:ind w:leftChars="192" w:left="741" w:hangingChars="140" w:hanging="28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2015</w:t>
            </w:r>
            <w:r w:rsidR="009D5EF3">
              <w:rPr>
                <w:rFonts w:ascii="標楷體" w:eastAsia="標楷體" w:hAnsi="標楷體" w:cs="Times New Roman" w:hint="eastAsia"/>
                <w:kern w:val="0"/>
                <w:sz w:val="20"/>
                <w:szCs w:val="20"/>
              </w:rPr>
              <w:t>（</w:t>
            </w:r>
            <w:r w:rsidRPr="00714632">
              <w:rPr>
                <w:rFonts w:ascii="標楷體" w:eastAsia="標楷體" w:hAnsi="標楷體" w:cs="Times New Roman" w:hint="eastAsia"/>
                <w:kern w:val="0"/>
                <w:sz w:val="20"/>
                <w:szCs w:val="20"/>
              </w:rPr>
              <w:t>1-</w:t>
            </w:r>
            <w:r w:rsidR="00741C41">
              <w:rPr>
                <w:rFonts w:ascii="標楷體" w:eastAsia="標楷體" w:hAnsi="標楷體" w:cs="Times New Roman"/>
                <w:kern w:val="0"/>
                <w:sz w:val="20"/>
                <w:szCs w:val="20"/>
              </w:rPr>
              <w:t>9</w:t>
            </w:r>
            <w:r w:rsidR="009D5EF3">
              <w:rPr>
                <w:rFonts w:ascii="標楷體" w:eastAsia="標楷體" w:hAnsi="標楷體" w:cs="Times New Roman" w:hint="eastAsia"/>
                <w:kern w:val="0"/>
                <w:sz w:val="20"/>
                <w:szCs w:val="20"/>
              </w:rPr>
              <w:t>）</w:t>
            </w:r>
          </w:p>
        </w:tc>
        <w:tc>
          <w:tcPr>
            <w:tcW w:w="1927" w:type="dxa"/>
            <w:tcBorders>
              <w:top w:val="nil"/>
              <w:left w:val="single" w:sz="4" w:space="0" w:color="auto"/>
              <w:bottom w:val="nil"/>
              <w:right w:val="nil"/>
            </w:tcBorders>
            <w:shd w:val="clear" w:color="auto" w:fill="auto"/>
            <w:hideMark/>
          </w:tcPr>
          <w:p w14:paraId="5552D6F0" w14:textId="77777777" w:rsidR="00EC441D" w:rsidRPr="00714632" w:rsidRDefault="00746D1E" w:rsidP="00746D1E">
            <w:pPr>
              <w:overflowPunct w:val="0"/>
              <w:ind w:leftChars="-45" w:left="-107" w:rightChars="-45" w:right="-108" w:hanging="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5</w:t>
            </w:r>
          </w:p>
        </w:tc>
        <w:tc>
          <w:tcPr>
            <w:tcW w:w="1664" w:type="dxa"/>
            <w:tcBorders>
              <w:top w:val="nil"/>
              <w:left w:val="nil"/>
              <w:bottom w:val="nil"/>
              <w:right w:val="nil"/>
            </w:tcBorders>
            <w:shd w:val="clear" w:color="auto" w:fill="auto"/>
            <w:hideMark/>
          </w:tcPr>
          <w:p w14:paraId="660CA9EC" w14:textId="77777777" w:rsidR="00EC441D" w:rsidRPr="00714632" w:rsidRDefault="00746D1E" w:rsidP="00746D1E">
            <w:pPr>
              <w:overflowPunct w:val="0"/>
              <w:ind w:leftChars="-177" w:left="-145" w:hangingChars="140" w:hanging="280"/>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362</w:t>
            </w:r>
          </w:p>
        </w:tc>
        <w:tc>
          <w:tcPr>
            <w:tcW w:w="2929" w:type="dxa"/>
            <w:tcBorders>
              <w:top w:val="nil"/>
              <w:left w:val="nil"/>
              <w:bottom w:val="nil"/>
              <w:right w:val="nil"/>
            </w:tcBorders>
            <w:shd w:val="clear" w:color="auto" w:fill="auto"/>
            <w:hideMark/>
          </w:tcPr>
          <w:p w14:paraId="0EDFC2CA" w14:textId="77777777" w:rsidR="00EC441D" w:rsidRPr="00714632" w:rsidRDefault="00E252F1" w:rsidP="00E252F1">
            <w:pPr>
              <w:overflowPunct w:val="0"/>
              <w:ind w:leftChars="291" w:left="978" w:hangingChars="140" w:hanging="280"/>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5</w:t>
            </w:r>
          </w:p>
        </w:tc>
      </w:tr>
      <w:tr w:rsidR="00EC441D" w:rsidRPr="00714632" w14:paraId="5B236527" w14:textId="77777777" w:rsidTr="00E252F1">
        <w:trPr>
          <w:trHeight w:val="384"/>
        </w:trPr>
        <w:tc>
          <w:tcPr>
            <w:tcW w:w="2126" w:type="dxa"/>
            <w:tcBorders>
              <w:top w:val="single" w:sz="4" w:space="0" w:color="auto"/>
              <w:left w:val="nil"/>
              <w:bottom w:val="single" w:sz="4" w:space="0" w:color="auto"/>
              <w:right w:val="single" w:sz="4" w:space="0" w:color="auto"/>
            </w:tcBorders>
            <w:shd w:val="clear" w:color="auto" w:fill="auto"/>
            <w:hideMark/>
          </w:tcPr>
          <w:p w14:paraId="7AF2F787" w14:textId="77777777" w:rsidR="00EC441D" w:rsidRPr="00714632" w:rsidRDefault="00EC441D" w:rsidP="00FB7D60">
            <w:pPr>
              <w:overflowPunct w:val="0"/>
              <w:ind w:leftChars="192" w:left="741" w:hangingChars="140" w:hanging="28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合計</w:t>
            </w:r>
          </w:p>
        </w:tc>
        <w:tc>
          <w:tcPr>
            <w:tcW w:w="1927" w:type="dxa"/>
            <w:tcBorders>
              <w:top w:val="nil"/>
              <w:left w:val="single" w:sz="4" w:space="0" w:color="auto"/>
              <w:bottom w:val="single" w:sz="4" w:space="0" w:color="auto"/>
              <w:right w:val="nil"/>
            </w:tcBorders>
            <w:shd w:val="clear" w:color="auto" w:fill="auto"/>
            <w:hideMark/>
          </w:tcPr>
          <w:p w14:paraId="560EE9E2" w14:textId="77777777" w:rsidR="00EC441D" w:rsidRPr="00714632" w:rsidRDefault="00EC441D" w:rsidP="00746D1E">
            <w:pPr>
              <w:overflowPunct w:val="0"/>
              <w:ind w:leftChars="-45" w:left="-107" w:rightChars="-45" w:right="-108" w:hanging="1"/>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19</w:t>
            </w:r>
          </w:p>
        </w:tc>
        <w:tc>
          <w:tcPr>
            <w:tcW w:w="1664" w:type="dxa"/>
            <w:tcBorders>
              <w:top w:val="nil"/>
              <w:left w:val="nil"/>
              <w:bottom w:val="single" w:sz="4" w:space="0" w:color="auto"/>
              <w:right w:val="nil"/>
            </w:tcBorders>
            <w:shd w:val="clear" w:color="auto" w:fill="auto"/>
            <w:hideMark/>
          </w:tcPr>
          <w:p w14:paraId="152F560D" w14:textId="77777777" w:rsidR="00EC441D" w:rsidRPr="00714632" w:rsidRDefault="00EC441D" w:rsidP="00746D1E">
            <w:pPr>
              <w:overflowPunct w:val="0"/>
              <w:ind w:leftChars="-177" w:left="-145" w:hangingChars="140" w:hanging="280"/>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1,106</w:t>
            </w:r>
          </w:p>
        </w:tc>
        <w:tc>
          <w:tcPr>
            <w:tcW w:w="2929" w:type="dxa"/>
            <w:tcBorders>
              <w:top w:val="nil"/>
              <w:left w:val="nil"/>
              <w:bottom w:val="single" w:sz="4" w:space="0" w:color="auto"/>
              <w:right w:val="nil"/>
            </w:tcBorders>
            <w:shd w:val="clear" w:color="auto" w:fill="auto"/>
            <w:hideMark/>
          </w:tcPr>
          <w:p w14:paraId="5404E71F" w14:textId="77777777" w:rsidR="00EC441D" w:rsidRPr="00714632" w:rsidRDefault="00E252F1" w:rsidP="00E252F1">
            <w:pPr>
              <w:overflowPunct w:val="0"/>
              <w:ind w:leftChars="290" w:left="698" w:hangingChars="1" w:hanging="2"/>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18</w:t>
            </w:r>
          </w:p>
        </w:tc>
      </w:tr>
    </w:tbl>
    <w:p w14:paraId="77EC81A6" w14:textId="77777777" w:rsidR="00EC441D" w:rsidRPr="00714632" w:rsidRDefault="00EC441D" w:rsidP="00774A7A">
      <w:pPr>
        <w:overflowPunct w:val="0"/>
        <w:spacing w:after="100" w:afterAutospacing="1"/>
        <w:ind w:leftChars="177" w:left="425" w:firstLine="1"/>
        <w:jc w:val="both"/>
        <w:rPr>
          <w:rFonts w:ascii="標楷體" w:eastAsia="標楷體" w:hAnsi="標楷體" w:cs="Times New Roman"/>
          <w:sz w:val="20"/>
          <w:szCs w:val="20"/>
        </w:rPr>
      </w:pPr>
      <w:r w:rsidRPr="00714632">
        <w:rPr>
          <w:rFonts w:ascii="標楷體" w:eastAsia="標楷體" w:hAnsi="標楷體" w:cs="Times New Roman" w:hint="eastAsia"/>
          <w:sz w:val="20"/>
          <w:szCs w:val="20"/>
        </w:rPr>
        <w:t>資料來源：勞動部</w:t>
      </w:r>
    </w:p>
    <w:p w14:paraId="4736C081"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hint="eastAsia"/>
        </w:rPr>
        <w:t>改善教保環境</w:t>
      </w:r>
      <w:r w:rsidR="00A472AE">
        <w:rPr>
          <w:rFonts w:ascii="標楷體" w:eastAsia="標楷體" w:hAnsi="標楷體" w:cs="Times New Roman" w:hint="eastAsia"/>
        </w:rPr>
        <w:t>：</w:t>
      </w:r>
      <w:r w:rsidR="00BD3320" w:rsidRPr="008D7CA0">
        <w:rPr>
          <w:rFonts w:ascii="標楷體" w:eastAsia="標楷體" w:hAnsi="標楷體" w:cs="Times New Roman"/>
        </w:rPr>
        <w:t xml:space="preserve"> </w:t>
      </w:r>
    </w:p>
    <w:p w14:paraId="1A83F0CE" w14:textId="77777777" w:rsidR="00491D5B" w:rsidRDefault="00EC441D" w:rsidP="00491D5B">
      <w:pPr>
        <w:pStyle w:val="a8"/>
        <w:numPr>
          <w:ilvl w:val="0"/>
          <w:numId w:val="21"/>
        </w:numPr>
        <w:snapToGrid w:val="0"/>
        <w:spacing w:line="480" w:lineRule="exact"/>
        <w:ind w:leftChars="0"/>
        <w:jc w:val="both"/>
        <w:rPr>
          <w:rFonts w:ascii="標楷體" w:eastAsia="標楷體" w:hAnsi="標楷體" w:cs="Times New Roman"/>
        </w:rPr>
      </w:pPr>
      <w:r w:rsidRPr="00251246">
        <w:rPr>
          <w:rFonts w:ascii="標楷體" w:eastAsia="標楷體" w:hAnsi="標楷體" w:cs="Times New Roman" w:hint="eastAsia"/>
        </w:rPr>
        <w:t>2012年起爭取公益彩券回饋金補助地方政府設立公私協力托育資源中心</w:t>
      </w:r>
      <w:r w:rsidR="00954DD3">
        <w:rPr>
          <w:rFonts w:ascii="標楷體" w:eastAsia="標楷體" w:hAnsi="標楷體" w:cs="Times New Roman" w:hint="eastAsia"/>
        </w:rPr>
        <w:t>及公私協力托嬰中心。</w:t>
      </w:r>
      <w:r w:rsidRPr="00251246">
        <w:rPr>
          <w:rFonts w:ascii="標楷體" w:eastAsia="標楷體" w:hAnsi="標楷體" w:cs="Times New Roman" w:hint="eastAsia"/>
        </w:rPr>
        <w:t>至2015年</w:t>
      </w:r>
      <w:r w:rsidR="00F273D9">
        <w:rPr>
          <w:rFonts w:ascii="標楷體" w:eastAsia="標楷體" w:hAnsi="標楷體" w:cs="Times New Roman" w:hint="eastAsia"/>
        </w:rPr>
        <w:t>6</w:t>
      </w:r>
      <w:r w:rsidR="009B43C9" w:rsidRPr="00251246">
        <w:rPr>
          <w:rFonts w:ascii="標楷體" w:eastAsia="標楷體" w:hAnsi="標楷體" w:cs="Times New Roman" w:hint="eastAsia"/>
        </w:rPr>
        <w:t>月</w:t>
      </w:r>
      <w:r w:rsidR="00954DD3" w:rsidRPr="00251246">
        <w:rPr>
          <w:rFonts w:ascii="標楷體" w:eastAsia="標楷體" w:hAnsi="標楷體" w:cs="Times New Roman" w:hint="eastAsia"/>
        </w:rPr>
        <w:t>開辦</w:t>
      </w:r>
      <w:r w:rsidR="00954DD3">
        <w:rPr>
          <w:rFonts w:ascii="標楷體" w:eastAsia="標楷體" w:hAnsi="標楷體" w:cs="Times New Roman" w:hint="eastAsia"/>
        </w:rPr>
        <w:t>87</w:t>
      </w:r>
      <w:r w:rsidR="00954DD3" w:rsidRPr="00251246">
        <w:rPr>
          <w:rFonts w:ascii="標楷體" w:eastAsia="標楷體" w:hAnsi="標楷體" w:cs="Times New Roman" w:hint="eastAsia"/>
        </w:rPr>
        <w:t>處公私協力托育資源中心、受益104萬人次。</w:t>
      </w:r>
      <w:r w:rsidR="00FA2D66">
        <w:rPr>
          <w:rFonts w:ascii="標楷體" w:eastAsia="標楷體" w:hAnsi="標楷體" w:cs="Times New Roman" w:hint="eastAsia"/>
        </w:rPr>
        <w:t>2012年至2015年6月</w:t>
      </w:r>
      <w:r w:rsidR="004C2DFC" w:rsidRPr="004C2DFC">
        <w:rPr>
          <w:rFonts w:ascii="標楷體" w:eastAsia="標楷體" w:hAnsi="標楷體" w:cs="Times New Roman" w:hint="eastAsia"/>
        </w:rPr>
        <w:t>公私協力托嬰中心設立情形</w:t>
      </w:r>
      <w:r w:rsidR="004C2DFC" w:rsidRPr="00251246">
        <w:rPr>
          <w:rFonts w:ascii="標楷體" w:eastAsia="標楷體" w:hAnsi="標楷體" w:cs="Times New Roman" w:hint="eastAsia"/>
        </w:rPr>
        <w:t>如表</w:t>
      </w:r>
      <w:r w:rsidR="00AD0FB8">
        <w:rPr>
          <w:rFonts w:ascii="標楷體" w:eastAsia="標楷體" w:hAnsi="標楷體" w:cs="Times New Roman" w:hint="eastAsia"/>
        </w:rPr>
        <w:t>5</w:t>
      </w:r>
      <w:r w:rsidRPr="00251246">
        <w:rPr>
          <w:rFonts w:ascii="標楷體" w:eastAsia="標楷體" w:hAnsi="標楷體" w:cs="Times New Roman" w:hint="eastAsia"/>
        </w:rPr>
        <w:t>。</w:t>
      </w:r>
    </w:p>
    <w:p w14:paraId="52B9BD71" w14:textId="77777777" w:rsidR="008B68A2" w:rsidRDefault="008B68A2" w:rsidP="008B68A2">
      <w:pPr>
        <w:snapToGrid w:val="0"/>
        <w:spacing w:line="480" w:lineRule="exact"/>
        <w:jc w:val="both"/>
        <w:rPr>
          <w:rFonts w:ascii="標楷體" w:eastAsia="標楷體" w:hAnsi="標楷體" w:cs="Times New Roman"/>
        </w:rPr>
      </w:pPr>
    </w:p>
    <w:p w14:paraId="3AA57124" w14:textId="77777777" w:rsidR="008B68A2" w:rsidRPr="008B68A2" w:rsidRDefault="008B68A2" w:rsidP="008B68A2">
      <w:pPr>
        <w:snapToGrid w:val="0"/>
        <w:spacing w:line="480" w:lineRule="exact"/>
        <w:jc w:val="both"/>
        <w:rPr>
          <w:rFonts w:ascii="標楷體" w:eastAsia="標楷體" w:hAnsi="標楷體" w:cs="Times New Roman"/>
        </w:rPr>
      </w:pPr>
    </w:p>
    <w:p w14:paraId="77F24ACA" w14:textId="77777777" w:rsidR="00EC441D" w:rsidRDefault="00EC441D" w:rsidP="00FC1205">
      <w:pPr>
        <w:pStyle w:val="ac"/>
        <w:spacing w:beforeLines="40" w:before="144" w:line="480" w:lineRule="exact"/>
        <w:jc w:val="center"/>
        <w:rPr>
          <w:rFonts w:ascii="標楷體" w:eastAsia="標楷體" w:hAnsi="標楷體"/>
          <w:b/>
          <w:sz w:val="24"/>
          <w:szCs w:val="24"/>
        </w:rPr>
      </w:pPr>
      <w:bookmarkStart w:id="91" w:name="_Toc440620421"/>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5</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公私協力托嬰中心設立情形</w:t>
      </w:r>
      <w:bookmarkEnd w:id="91"/>
    </w:p>
    <w:p w14:paraId="252C29FC" w14:textId="77777777" w:rsidR="00E252F1" w:rsidRPr="00E252F1" w:rsidRDefault="007D541D" w:rsidP="00E252F1">
      <w:pPr>
        <w:jc w:val="right"/>
      </w:pPr>
      <w:r>
        <w:rPr>
          <w:rFonts w:ascii="標楷體" w:eastAsia="標楷體" w:hAnsi="標楷體" w:cs="新細明體" w:hint="eastAsia"/>
          <w:kern w:val="0"/>
          <w:sz w:val="20"/>
          <w:szCs w:val="20"/>
        </w:rPr>
        <w:t>單位：</w:t>
      </w:r>
      <w:r w:rsidR="00E252F1">
        <w:rPr>
          <w:rFonts w:ascii="標楷體" w:eastAsia="標楷體" w:hAnsi="標楷體" w:cs="新細明體" w:hint="eastAsia"/>
          <w:kern w:val="0"/>
          <w:sz w:val="20"/>
          <w:szCs w:val="20"/>
        </w:rPr>
        <w:t>人；所</w:t>
      </w:r>
    </w:p>
    <w:tbl>
      <w:tblPr>
        <w:tblW w:w="4759" w:type="pct"/>
        <w:jc w:val="center"/>
        <w:tblCellMar>
          <w:left w:w="28" w:type="dxa"/>
          <w:right w:w="28" w:type="dxa"/>
        </w:tblCellMar>
        <w:tblLook w:val="04A0" w:firstRow="1" w:lastRow="0" w:firstColumn="1" w:lastColumn="0" w:noHBand="0" w:noVBand="1"/>
      </w:tblPr>
      <w:tblGrid>
        <w:gridCol w:w="1360"/>
        <w:gridCol w:w="1899"/>
        <w:gridCol w:w="1899"/>
        <w:gridCol w:w="1899"/>
        <w:gridCol w:w="1899"/>
      </w:tblGrid>
      <w:tr w:rsidR="00EC441D" w:rsidRPr="00714632" w14:paraId="34D11468" w14:textId="77777777" w:rsidTr="00E252F1">
        <w:trPr>
          <w:trHeight w:val="205"/>
          <w:jc w:val="center"/>
        </w:trPr>
        <w:tc>
          <w:tcPr>
            <w:tcW w:w="760" w:type="pct"/>
            <w:tcBorders>
              <w:top w:val="single" w:sz="4" w:space="0" w:color="auto"/>
              <w:bottom w:val="single" w:sz="4" w:space="0" w:color="auto"/>
              <w:right w:val="single" w:sz="4" w:space="0" w:color="auto"/>
              <w:tl2br w:val="single" w:sz="4" w:space="0" w:color="auto"/>
            </w:tcBorders>
            <w:noWrap/>
            <w:vAlign w:val="center"/>
            <w:hideMark/>
          </w:tcPr>
          <w:p w14:paraId="2A53731A" w14:textId="77777777" w:rsidR="00741C41" w:rsidRDefault="00741C41" w:rsidP="00635417">
            <w:pPr>
              <w:widowControl/>
              <w:overflowPunct w:val="0"/>
              <w:ind w:leftChars="23" w:left="55" w:right="200"/>
              <w:jc w:val="right"/>
              <w:rPr>
                <w:rFonts w:ascii="標楷體" w:eastAsia="標楷體" w:hAnsi="標楷體" w:cs="Times New Roman"/>
                <w:sz w:val="20"/>
                <w:szCs w:val="20"/>
              </w:rPr>
            </w:pPr>
            <w:r w:rsidRPr="00714632">
              <w:rPr>
                <w:rFonts w:ascii="標楷體" w:eastAsia="標楷體" w:hAnsi="標楷體" w:cs="Times New Roman" w:hint="eastAsia"/>
                <w:sz w:val="20"/>
                <w:szCs w:val="20"/>
              </w:rPr>
              <w:t>項目</w:t>
            </w:r>
          </w:p>
          <w:p w14:paraId="5E737C05" w14:textId="77777777" w:rsidR="00EC441D" w:rsidRPr="00714632" w:rsidRDefault="00635417" w:rsidP="00954DD3">
            <w:pPr>
              <w:widowControl/>
              <w:overflowPunct w:val="0"/>
              <w:ind w:leftChars="23" w:left="55"/>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54382B" w:rsidRPr="00714632">
              <w:rPr>
                <w:rFonts w:ascii="標楷體" w:eastAsia="標楷體" w:hAnsi="標楷體" w:cs="Times New Roman" w:hint="eastAsia"/>
                <w:sz w:val="20"/>
                <w:szCs w:val="20"/>
              </w:rPr>
              <w:t>年別</w:t>
            </w:r>
          </w:p>
        </w:tc>
        <w:tc>
          <w:tcPr>
            <w:tcW w:w="1060" w:type="pct"/>
            <w:tcBorders>
              <w:top w:val="single" w:sz="4" w:space="0" w:color="auto"/>
              <w:left w:val="nil"/>
              <w:bottom w:val="single" w:sz="4" w:space="0" w:color="auto"/>
              <w:right w:val="single" w:sz="4" w:space="0" w:color="auto"/>
            </w:tcBorders>
            <w:vAlign w:val="center"/>
            <w:hideMark/>
          </w:tcPr>
          <w:p w14:paraId="0F69A1EA" w14:textId="77777777" w:rsidR="00EC441D" w:rsidRPr="00714632" w:rsidRDefault="00EC441D" w:rsidP="00195B65">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未滿2歲兒童</w:t>
            </w:r>
          </w:p>
        </w:tc>
        <w:tc>
          <w:tcPr>
            <w:tcW w:w="1060" w:type="pct"/>
            <w:tcBorders>
              <w:top w:val="single" w:sz="4" w:space="0" w:color="auto"/>
              <w:left w:val="nil"/>
              <w:bottom w:val="single" w:sz="4" w:space="0" w:color="auto"/>
              <w:right w:val="single" w:sz="4" w:space="0" w:color="auto"/>
            </w:tcBorders>
            <w:vAlign w:val="center"/>
            <w:hideMark/>
          </w:tcPr>
          <w:p w14:paraId="6275362B" w14:textId="77777777" w:rsidR="00EC441D" w:rsidRPr="00714632" w:rsidRDefault="00EC441D" w:rsidP="00195B65">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 xml:space="preserve">累計托嬰中心所數 </w:t>
            </w:r>
          </w:p>
        </w:tc>
        <w:tc>
          <w:tcPr>
            <w:tcW w:w="1060" w:type="pct"/>
            <w:tcBorders>
              <w:top w:val="single" w:sz="4" w:space="0" w:color="auto"/>
              <w:left w:val="nil"/>
              <w:bottom w:val="single" w:sz="4" w:space="0" w:color="auto"/>
              <w:right w:val="single" w:sz="4" w:space="0" w:color="auto"/>
            </w:tcBorders>
            <w:vAlign w:val="center"/>
            <w:hideMark/>
          </w:tcPr>
          <w:p w14:paraId="45ABF73F" w14:textId="77777777" w:rsidR="00EC441D" w:rsidRPr="00714632" w:rsidRDefault="00EC441D" w:rsidP="00195B65">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可收托兒童</w:t>
            </w:r>
          </w:p>
        </w:tc>
        <w:tc>
          <w:tcPr>
            <w:tcW w:w="1060" w:type="pct"/>
            <w:tcBorders>
              <w:top w:val="single" w:sz="4" w:space="0" w:color="auto"/>
              <w:left w:val="single" w:sz="4" w:space="0" w:color="auto"/>
              <w:bottom w:val="single" w:sz="4" w:space="0" w:color="auto"/>
            </w:tcBorders>
            <w:vAlign w:val="center"/>
            <w:hideMark/>
          </w:tcPr>
          <w:p w14:paraId="71390DBE" w14:textId="77777777" w:rsidR="00EC441D" w:rsidRPr="00714632" w:rsidRDefault="00EC441D" w:rsidP="00195B65">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實際收托兒童</w:t>
            </w:r>
          </w:p>
        </w:tc>
      </w:tr>
      <w:tr w:rsidR="00EC441D" w:rsidRPr="00714632" w14:paraId="0B55956C" w14:textId="77777777" w:rsidTr="00E252F1">
        <w:trPr>
          <w:trHeight w:val="177"/>
          <w:jc w:val="center"/>
        </w:trPr>
        <w:tc>
          <w:tcPr>
            <w:tcW w:w="760" w:type="pct"/>
            <w:tcBorders>
              <w:top w:val="nil"/>
              <w:bottom w:val="single" w:sz="4" w:space="0" w:color="auto"/>
              <w:right w:val="single" w:sz="4" w:space="0" w:color="auto"/>
            </w:tcBorders>
            <w:vAlign w:val="center"/>
            <w:hideMark/>
          </w:tcPr>
          <w:p w14:paraId="5408A04A" w14:textId="77777777" w:rsidR="00EC441D" w:rsidRPr="00714632" w:rsidRDefault="00EC441D" w:rsidP="00954DD3">
            <w:pPr>
              <w:widowControl/>
              <w:overflowPunct w:val="0"/>
              <w:ind w:leftChars="23" w:left="55"/>
              <w:rPr>
                <w:rFonts w:ascii="標楷體" w:eastAsia="標楷體" w:hAnsi="標楷體" w:cs="Times New Roman"/>
                <w:sz w:val="20"/>
                <w:szCs w:val="20"/>
              </w:rPr>
            </w:pPr>
            <w:r w:rsidRPr="00714632">
              <w:rPr>
                <w:rFonts w:ascii="標楷體" w:eastAsia="標楷體" w:hAnsi="標楷體" w:cs="Times New Roman" w:hint="eastAsia"/>
                <w:sz w:val="20"/>
                <w:szCs w:val="20"/>
              </w:rPr>
              <w:t>2012</w:t>
            </w:r>
          </w:p>
        </w:tc>
        <w:tc>
          <w:tcPr>
            <w:tcW w:w="1060" w:type="pct"/>
            <w:tcBorders>
              <w:top w:val="single" w:sz="4" w:space="0" w:color="auto"/>
              <w:left w:val="nil"/>
            </w:tcBorders>
            <w:vAlign w:val="center"/>
            <w:hideMark/>
          </w:tcPr>
          <w:p w14:paraId="69FA0DCC"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419,670</w:t>
            </w:r>
          </w:p>
        </w:tc>
        <w:tc>
          <w:tcPr>
            <w:tcW w:w="1060" w:type="pct"/>
            <w:tcBorders>
              <w:top w:val="single" w:sz="4" w:space="0" w:color="auto"/>
            </w:tcBorders>
            <w:vAlign w:val="center"/>
            <w:hideMark/>
          </w:tcPr>
          <w:p w14:paraId="38F03FEC"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13</w:t>
            </w:r>
          </w:p>
        </w:tc>
        <w:tc>
          <w:tcPr>
            <w:tcW w:w="1060" w:type="pct"/>
            <w:tcBorders>
              <w:top w:val="single" w:sz="4" w:space="0" w:color="auto"/>
            </w:tcBorders>
            <w:vAlign w:val="center"/>
            <w:hideMark/>
          </w:tcPr>
          <w:p w14:paraId="73D12164" w14:textId="77777777" w:rsidR="00EC441D" w:rsidRPr="00714632" w:rsidRDefault="00746D1E" w:rsidP="00746D1E">
            <w:pPr>
              <w:widowControl/>
              <w:overflowPunct w:val="0"/>
              <w:ind w:leftChars="10" w:left="24"/>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714632">
              <w:rPr>
                <w:rFonts w:ascii="標楷體" w:eastAsia="標楷體" w:hAnsi="標楷體" w:cs="Times New Roman" w:hint="eastAsia"/>
                <w:sz w:val="20"/>
                <w:szCs w:val="20"/>
              </w:rPr>
              <w:t>805</w:t>
            </w:r>
          </w:p>
        </w:tc>
        <w:tc>
          <w:tcPr>
            <w:tcW w:w="1060" w:type="pct"/>
            <w:tcBorders>
              <w:top w:val="single" w:sz="4" w:space="0" w:color="auto"/>
            </w:tcBorders>
            <w:vAlign w:val="center"/>
            <w:hideMark/>
          </w:tcPr>
          <w:p w14:paraId="38FADF4E"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w:t>
            </w:r>
          </w:p>
        </w:tc>
      </w:tr>
      <w:tr w:rsidR="00EC441D" w:rsidRPr="00714632" w14:paraId="52C0ACB9" w14:textId="77777777" w:rsidTr="00E252F1">
        <w:trPr>
          <w:trHeight w:val="330"/>
          <w:jc w:val="center"/>
        </w:trPr>
        <w:tc>
          <w:tcPr>
            <w:tcW w:w="760" w:type="pct"/>
            <w:tcBorders>
              <w:top w:val="nil"/>
              <w:bottom w:val="single" w:sz="4" w:space="0" w:color="auto"/>
              <w:right w:val="single" w:sz="4" w:space="0" w:color="auto"/>
            </w:tcBorders>
            <w:vAlign w:val="center"/>
            <w:hideMark/>
          </w:tcPr>
          <w:p w14:paraId="6D51FACB" w14:textId="77777777" w:rsidR="00EC441D" w:rsidRPr="00714632" w:rsidRDefault="00EC441D" w:rsidP="00954DD3">
            <w:pPr>
              <w:widowControl/>
              <w:overflowPunct w:val="0"/>
              <w:ind w:leftChars="23" w:left="55"/>
              <w:rPr>
                <w:rFonts w:ascii="標楷體" w:eastAsia="標楷體" w:hAnsi="標楷體" w:cs="Times New Roman"/>
                <w:sz w:val="20"/>
                <w:szCs w:val="20"/>
              </w:rPr>
            </w:pPr>
            <w:r w:rsidRPr="00714632">
              <w:rPr>
                <w:rFonts w:ascii="標楷體" w:eastAsia="標楷體" w:hAnsi="標楷體" w:cs="Times New Roman" w:hint="eastAsia"/>
                <w:sz w:val="20"/>
                <w:szCs w:val="20"/>
              </w:rPr>
              <w:t>2013</w:t>
            </w:r>
          </w:p>
        </w:tc>
        <w:tc>
          <w:tcPr>
            <w:tcW w:w="1060" w:type="pct"/>
            <w:tcBorders>
              <w:left w:val="nil"/>
            </w:tcBorders>
            <w:vAlign w:val="center"/>
            <w:hideMark/>
          </w:tcPr>
          <w:p w14:paraId="7D0F1E2D"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421,039</w:t>
            </w:r>
          </w:p>
        </w:tc>
        <w:tc>
          <w:tcPr>
            <w:tcW w:w="1060" w:type="pct"/>
            <w:vAlign w:val="center"/>
            <w:hideMark/>
          </w:tcPr>
          <w:p w14:paraId="48059BDC"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46</w:t>
            </w:r>
          </w:p>
        </w:tc>
        <w:tc>
          <w:tcPr>
            <w:tcW w:w="1060" w:type="pct"/>
            <w:vAlign w:val="center"/>
            <w:hideMark/>
          </w:tcPr>
          <w:p w14:paraId="1A3915F9"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2,320</w:t>
            </w:r>
          </w:p>
        </w:tc>
        <w:tc>
          <w:tcPr>
            <w:tcW w:w="1060" w:type="pct"/>
            <w:vAlign w:val="center"/>
            <w:hideMark/>
          </w:tcPr>
          <w:p w14:paraId="1B0CBD23"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w:t>
            </w:r>
          </w:p>
        </w:tc>
      </w:tr>
      <w:tr w:rsidR="00EC441D" w:rsidRPr="00714632" w14:paraId="6C26A42C" w14:textId="77777777" w:rsidTr="00E252F1">
        <w:trPr>
          <w:trHeight w:val="330"/>
          <w:jc w:val="center"/>
        </w:trPr>
        <w:tc>
          <w:tcPr>
            <w:tcW w:w="760" w:type="pct"/>
            <w:tcBorders>
              <w:top w:val="nil"/>
              <w:bottom w:val="single" w:sz="4" w:space="0" w:color="auto"/>
              <w:right w:val="single" w:sz="4" w:space="0" w:color="auto"/>
            </w:tcBorders>
            <w:vAlign w:val="center"/>
            <w:hideMark/>
          </w:tcPr>
          <w:p w14:paraId="44AF1A36" w14:textId="77777777" w:rsidR="00EC441D" w:rsidRPr="00714632" w:rsidRDefault="00EC441D" w:rsidP="00954DD3">
            <w:pPr>
              <w:widowControl/>
              <w:overflowPunct w:val="0"/>
              <w:ind w:leftChars="23" w:left="55"/>
              <w:rPr>
                <w:rFonts w:ascii="標楷體" w:eastAsia="標楷體" w:hAnsi="標楷體" w:cs="Times New Roman"/>
                <w:sz w:val="20"/>
                <w:szCs w:val="20"/>
              </w:rPr>
            </w:pPr>
            <w:r w:rsidRPr="00714632">
              <w:rPr>
                <w:rFonts w:ascii="標楷體" w:eastAsia="標楷體" w:hAnsi="標楷體" w:cs="Times New Roman" w:hint="eastAsia"/>
                <w:sz w:val="20"/>
                <w:szCs w:val="20"/>
              </w:rPr>
              <w:t>2014</w:t>
            </w:r>
          </w:p>
        </w:tc>
        <w:tc>
          <w:tcPr>
            <w:tcW w:w="1060" w:type="pct"/>
            <w:tcBorders>
              <w:left w:val="nil"/>
            </w:tcBorders>
            <w:vAlign w:val="center"/>
            <w:hideMark/>
          </w:tcPr>
          <w:p w14:paraId="0C8D5DC4"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396,866</w:t>
            </w:r>
          </w:p>
        </w:tc>
        <w:tc>
          <w:tcPr>
            <w:tcW w:w="1060" w:type="pct"/>
            <w:vAlign w:val="center"/>
            <w:hideMark/>
          </w:tcPr>
          <w:p w14:paraId="2652DB02"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72</w:t>
            </w:r>
          </w:p>
        </w:tc>
        <w:tc>
          <w:tcPr>
            <w:tcW w:w="1060" w:type="pct"/>
            <w:hideMark/>
          </w:tcPr>
          <w:p w14:paraId="53A8950C"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3,605</w:t>
            </w:r>
          </w:p>
        </w:tc>
        <w:tc>
          <w:tcPr>
            <w:tcW w:w="1060" w:type="pct"/>
            <w:vAlign w:val="center"/>
            <w:hideMark/>
          </w:tcPr>
          <w:p w14:paraId="056AC57B"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3,486</w:t>
            </w:r>
          </w:p>
        </w:tc>
      </w:tr>
      <w:tr w:rsidR="00EC441D" w:rsidRPr="00714632" w14:paraId="52846718" w14:textId="77777777" w:rsidTr="00E252F1">
        <w:trPr>
          <w:trHeight w:val="330"/>
          <w:jc w:val="center"/>
        </w:trPr>
        <w:tc>
          <w:tcPr>
            <w:tcW w:w="760" w:type="pct"/>
            <w:tcBorders>
              <w:top w:val="nil"/>
              <w:bottom w:val="single" w:sz="4" w:space="0" w:color="auto"/>
              <w:right w:val="single" w:sz="4" w:space="0" w:color="auto"/>
            </w:tcBorders>
            <w:vAlign w:val="center"/>
            <w:hideMark/>
          </w:tcPr>
          <w:p w14:paraId="2175176F" w14:textId="77777777" w:rsidR="00EC441D" w:rsidRPr="00714632" w:rsidRDefault="00EC441D" w:rsidP="00954DD3">
            <w:pPr>
              <w:widowControl/>
              <w:overflowPunct w:val="0"/>
              <w:ind w:leftChars="23" w:left="55"/>
              <w:rPr>
                <w:rFonts w:ascii="標楷體" w:eastAsia="標楷體" w:hAnsi="標楷體" w:cs="Times New Roman"/>
                <w:sz w:val="20"/>
                <w:szCs w:val="20"/>
              </w:rPr>
            </w:pPr>
            <w:r w:rsidRPr="00714632">
              <w:rPr>
                <w:rFonts w:ascii="標楷體" w:eastAsia="標楷體" w:hAnsi="標楷體" w:cs="Times New Roman" w:hint="eastAsia"/>
                <w:sz w:val="20"/>
                <w:szCs w:val="20"/>
              </w:rPr>
              <w:t>2015</w:t>
            </w:r>
            <w:r w:rsidR="009D5EF3">
              <w:rPr>
                <w:rFonts w:ascii="標楷體" w:eastAsia="標楷體" w:hAnsi="標楷體" w:cs="Times New Roman" w:hint="eastAsia"/>
                <w:sz w:val="20"/>
                <w:szCs w:val="20"/>
              </w:rPr>
              <w:t>（</w:t>
            </w:r>
            <w:r w:rsidRPr="00714632">
              <w:rPr>
                <w:rFonts w:ascii="標楷體" w:eastAsia="標楷體" w:hAnsi="標楷體" w:cs="Times New Roman" w:hint="eastAsia"/>
                <w:sz w:val="20"/>
                <w:szCs w:val="20"/>
              </w:rPr>
              <w:t>1-6</w:t>
            </w:r>
            <w:r w:rsidR="009D5EF3">
              <w:rPr>
                <w:rFonts w:ascii="標楷體" w:eastAsia="標楷體" w:hAnsi="標楷體" w:cs="Times New Roman" w:hint="eastAsia"/>
                <w:sz w:val="20"/>
                <w:szCs w:val="20"/>
              </w:rPr>
              <w:t>）</w:t>
            </w:r>
          </w:p>
        </w:tc>
        <w:tc>
          <w:tcPr>
            <w:tcW w:w="1060" w:type="pct"/>
            <w:tcBorders>
              <w:left w:val="nil"/>
              <w:bottom w:val="single" w:sz="4" w:space="0" w:color="auto"/>
            </w:tcBorders>
            <w:vAlign w:val="center"/>
            <w:hideMark/>
          </w:tcPr>
          <w:p w14:paraId="2410C316" w14:textId="77777777" w:rsidR="00EC441D" w:rsidRPr="00714632" w:rsidRDefault="00EC441D" w:rsidP="00714632">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403,752</w:t>
            </w:r>
          </w:p>
        </w:tc>
        <w:tc>
          <w:tcPr>
            <w:tcW w:w="1060" w:type="pct"/>
            <w:tcBorders>
              <w:bottom w:val="single" w:sz="4" w:space="0" w:color="auto"/>
            </w:tcBorders>
            <w:vAlign w:val="center"/>
            <w:hideMark/>
          </w:tcPr>
          <w:p w14:paraId="3218DA97" w14:textId="77777777" w:rsidR="00EC441D" w:rsidRPr="00714632" w:rsidRDefault="00EC441D" w:rsidP="00746D1E">
            <w:pPr>
              <w:widowControl/>
              <w:overflowPunct w:val="0"/>
              <w:ind w:leftChars="10" w:left="24"/>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77</w:t>
            </w:r>
          </w:p>
        </w:tc>
        <w:tc>
          <w:tcPr>
            <w:tcW w:w="1060" w:type="pct"/>
            <w:tcBorders>
              <w:bottom w:val="single" w:sz="4" w:space="0" w:color="auto"/>
            </w:tcBorders>
            <w:hideMark/>
          </w:tcPr>
          <w:p w14:paraId="7E86A426" w14:textId="77777777" w:rsidR="00EC441D" w:rsidRPr="00714632" w:rsidRDefault="00F273D9" w:rsidP="00746D1E">
            <w:pPr>
              <w:widowControl/>
              <w:overflowPunct w:val="0"/>
              <w:ind w:leftChars="10" w:left="24"/>
              <w:jc w:val="center"/>
              <w:rPr>
                <w:rFonts w:ascii="標楷體" w:eastAsia="標楷體" w:hAnsi="標楷體" w:cs="Times New Roman"/>
                <w:sz w:val="20"/>
                <w:szCs w:val="20"/>
              </w:rPr>
            </w:pPr>
            <w:r>
              <w:rPr>
                <w:rFonts w:ascii="標楷體" w:eastAsia="標楷體" w:hAnsi="標楷體" w:cs="Times New Roman" w:hint="eastAsia"/>
                <w:sz w:val="20"/>
                <w:szCs w:val="20"/>
              </w:rPr>
              <w:t>3,820</w:t>
            </w:r>
          </w:p>
        </w:tc>
        <w:tc>
          <w:tcPr>
            <w:tcW w:w="1060" w:type="pct"/>
            <w:tcBorders>
              <w:bottom w:val="single" w:sz="4" w:space="0" w:color="auto"/>
            </w:tcBorders>
            <w:vAlign w:val="center"/>
            <w:hideMark/>
          </w:tcPr>
          <w:p w14:paraId="0E544915" w14:textId="77777777" w:rsidR="00EC441D" w:rsidRPr="00714632" w:rsidRDefault="00F273D9" w:rsidP="00714632">
            <w:pPr>
              <w:widowControl/>
              <w:overflowPunct w:val="0"/>
              <w:ind w:leftChars="10" w:left="24"/>
              <w:jc w:val="center"/>
              <w:rPr>
                <w:rFonts w:ascii="標楷體" w:eastAsia="標楷體" w:hAnsi="標楷體" w:cs="Times New Roman"/>
                <w:sz w:val="20"/>
                <w:szCs w:val="20"/>
              </w:rPr>
            </w:pPr>
            <w:r>
              <w:rPr>
                <w:rFonts w:ascii="標楷體" w:eastAsia="標楷體" w:hAnsi="標楷體" w:cs="Times New Roman" w:hint="eastAsia"/>
                <w:sz w:val="20"/>
                <w:szCs w:val="20"/>
              </w:rPr>
              <w:t>3,751</w:t>
            </w:r>
          </w:p>
        </w:tc>
      </w:tr>
    </w:tbl>
    <w:p w14:paraId="3C73F3F6" w14:textId="77777777" w:rsidR="00EC441D" w:rsidRPr="00714632" w:rsidRDefault="00EC441D" w:rsidP="00FB7D60">
      <w:pPr>
        <w:overflowPunct w:val="0"/>
        <w:ind w:leftChars="118" w:left="283"/>
        <w:jc w:val="both"/>
        <w:rPr>
          <w:rFonts w:ascii="標楷體" w:eastAsia="標楷體" w:hAnsi="標楷體" w:cs="Times New Roman"/>
          <w:sz w:val="20"/>
          <w:szCs w:val="20"/>
        </w:rPr>
      </w:pPr>
      <w:r w:rsidRPr="00714632">
        <w:rPr>
          <w:rFonts w:ascii="標楷體" w:eastAsia="標楷體" w:hAnsi="標楷體" w:cs="Times New Roman" w:hint="eastAsia"/>
          <w:sz w:val="20"/>
          <w:szCs w:val="20"/>
        </w:rPr>
        <w:t>資料來源：衛生福利部</w:t>
      </w:r>
    </w:p>
    <w:p w14:paraId="476301F4" w14:textId="77777777" w:rsidR="0092505E" w:rsidRPr="00D21318" w:rsidRDefault="00EC441D" w:rsidP="0092505E">
      <w:pPr>
        <w:pStyle w:val="a8"/>
        <w:numPr>
          <w:ilvl w:val="0"/>
          <w:numId w:val="21"/>
        </w:numPr>
        <w:snapToGrid w:val="0"/>
        <w:spacing w:line="480" w:lineRule="exact"/>
        <w:ind w:leftChars="0"/>
        <w:jc w:val="both"/>
        <w:rPr>
          <w:rFonts w:ascii="標楷體" w:eastAsia="標楷體" w:hAnsi="標楷體" w:cs="Times New Roman"/>
        </w:rPr>
      </w:pPr>
      <w:r w:rsidRPr="00251246">
        <w:rPr>
          <w:rFonts w:ascii="標楷體" w:eastAsia="標楷體" w:hAnsi="標楷體" w:cs="Times New Roman" w:hint="eastAsia"/>
        </w:rPr>
        <w:t>2014年12月1日開始實施以居家式及機構式</w:t>
      </w:r>
      <w:r w:rsidR="009D5EF3">
        <w:rPr>
          <w:rFonts w:ascii="標楷體" w:eastAsia="標楷體" w:hAnsi="標楷體" w:cs="Times New Roman" w:hint="eastAsia"/>
        </w:rPr>
        <w:t>（</w:t>
      </w:r>
      <w:r w:rsidRPr="00251246">
        <w:rPr>
          <w:rFonts w:ascii="標楷體" w:eastAsia="標楷體" w:hAnsi="標楷體" w:cs="Times New Roman" w:hint="eastAsia"/>
        </w:rPr>
        <w:t>托嬰中心</w:t>
      </w:r>
      <w:r w:rsidR="009D5EF3">
        <w:rPr>
          <w:rFonts w:ascii="標楷體" w:eastAsia="標楷體" w:hAnsi="標楷體" w:cs="Times New Roman" w:hint="eastAsia"/>
        </w:rPr>
        <w:t>）</w:t>
      </w:r>
      <w:r w:rsidRPr="00251246">
        <w:rPr>
          <w:rFonts w:ascii="標楷體" w:eastAsia="標楷體" w:hAnsi="標楷體" w:cs="Times New Roman" w:hint="eastAsia"/>
        </w:rPr>
        <w:t>雙軌並行之托育新制，</w:t>
      </w:r>
      <w:r w:rsidR="006F707C">
        <w:rPr>
          <w:rFonts w:ascii="標楷體" w:eastAsia="標楷體" w:hAnsi="標楷體" w:cs="Times New Roman" w:hint="eastAsia"/>
          <w:szCs w:val="24"/>
        </w:rPr>
        <w:t xml:space="preserve"> </w:t>
      </w:r>
      <w:r w:rsidR="00954DD3">
        <w:rPr>
          <w:rFonts w:ascii="標楷體" w:eastAsia="標楷體" w:hAnsi="標楷體" w:cs="Times New Roman" w:hint="eastAsia"/>
          <w:szCs w:val="24"/>
        </w:rPr>
        <w:t>2014年12月至2015年6月</w:t>
      </w:r>
      <w:r w:rsidR="00954DD3" w:rsidRPr="00954DD3">
        <w:rPr>
          <w:rFonts w:ascii="標楷體" w:eastAsia="標楷體" w:hAnsi="標楷體" w:cs="Times New Roman" w:hint="eastAsia"/>
          <w:szCs w:val="24"/>
        </w:rPr>
        <w:t>居家式托育服務提供者人數及比率</w:t>
      </w:r>
      <w:r w:rsidR="00954DD3">
        <w:rPr>
          <w:rFonts w:ascii="標楷體" w:eastAsia="標楷體" w:hAnsi="標楷體" w:cs="Times New Roman" w:hint="eastAsia"/>
          <w:szCs w:val="24"/>
        </w:rPr>
        <w:t>如表</w:t>
      </w:r>
      <w:r w:rsidR="00AD0FB8">
        <w:rPr>
          <w:rFonts w:ascii="標楷體" w:eastAsia="標楷體" w:hAnsi="標楷體" w:cs="Times New Roman" w:hint="eastAsia"/>
          <w:szCs w:val="24"/>
        </w:rPr>
        <w:t>6</w:t>
      </w:r>
      <w:r w:rsidR="00635417">
        <w:rPr>
          <w:rFonts w:ascii="標楷體" w:eastAsia="標楷體" w:hAnsi="標楷體" w:cs="Times New Roman" w:hint="eastAsia"/>
          <w:szCs w:val="24"/>
        </w:rPr>
        <w:t>。</w:t>
      </w:r>
      <w:r w:rsidR="00954DD3" w:rsidRPr="00954DD3">
        <w:rPr>
          <w:rFonts w:ascii="標楷體" w:eastAsia="標楷體" w:hAnsi="標楷體" w:cs="Times New Roman" w:hint="eastAsia"/>
          <w:szCs w:val="24"/>
        </w:rPr>
        <w:t>居家式及機構式（托嬰中心）實際收托兒童人數及比率</w:t>
      </w:r>
      <w:r w:rsidR="00954DD3">
        <w:rPr>
          <w:rFonts w:ascii="標楷體" w:eastAsia="標楷體" w:hAnsi="標楷體" w:cs="Times New Roman" w:hint="eastAsia"/>
          <w:szCs w:val="24"/>
        </w:rPr>
        <w:t>如表</w:t>
      </w:r>
      <w:r w:rsidR="00AD0FB8">
        <w:rPr>
          <w:rFonts w:ascii="標楷體" w:eastAsia="標楷體" w:hAnsi="標楷體" w:cs="Times New Roman" w:hint="eastAsia"/>
          <w:szCs w:val="24"/>
        </w:rPr>
        <w:t>7</w:t>
      </w:r>
      <w:r w:rsidR="00635417">
        <w:rPr>
          <w:rFonts w:ascii="標楷體" w:eastAsia="標楷體" w:hAnsi="標楷體" w:cs="Times New Roman" w:hint="eastAsia"/>
          <w:szCs w:val="24"/>
        </w:rPr>
        <w:t>。</w:t>
      </w:r>
      <w:r w:rsidR="00954DD3" w:rsidRPr="00954DD3">
        <w:rPr>
          <w:rFonts w:ascii="標楷體" w:eastAsia="標楷體" w:hAnsi="標楷體" w:cs="Times New Roman" w:hint="eastAsia"/>
          <w:szCs w:val="24"/>
        </w:rPr>
        <w:t>未滿2歲兒童之各類型托育措施之涵蓋率、受益人數</w:t>
      </w:r>
      <w:r w:rsidR="00954DD3">
        <w:rPr>
          <w:rFonts w:ascii="標楷體" w:eastAsia="標楷體" w:hAnsi="標楷體" w:cs="Times New Roman" w:hint="eastAsia"/>
          <w:szCs w:val="24"/>
        </w:rPr>
        <w:t>如表</w:t>
      </w:r>
      <w:r w:rsidR="00AD0FB8">
        <w:rPr>
          <w:rFonts w:ascii="標楷體" w:eastAsia="標楷體" w:hAnsi="標楷體" w:cs="Times New Roman" w:hint="eastAsia"/>
          <w:szCs w:val="24"/>
        </w:rPr>
        <w:t>8</w:t>
      </w:r>
      <w:r w:rsidR="00941535">
        <w:rPr>
          <w:rFonts w:ascii="標楷體" w:eastAsia="標楷體" w:hAnsi="標楷體" w:cs="Times New Roman" w:hint="eastAsia"/>
          <w:szCs w:val="24"/>
        </w:rPr>
        <w:t>。</w:t>
      </w:r>
    </w:p>
    <w:p w14:paraId="3C4EC276" w14:textId="77777777" w:rsidR="00EC441D" w:rsidRDefault="00AD0FB8" w:rsidP="006C2A9F">
      <w:pPr>
        <w:pStyle w:val="ac"/>
        <w:spacing w:beforeLines="40" w:before="144"/>
        <w:jc w:val="center"/>
        <w:rPr>
          <w:rFonts w:ascii="標楷體" w:eastAsia="標楷體" w:hAnsi="標楷體"/>
          <w:b/>
          <w:sz w:val="24"/>
          <w:szCs w:val="24"/>
        </w:rPr>
      </w:pPr>
      <w:bookmarkStart w:id="92" w:name="_Toc440620422"/>
      <w:r w:rsidRPr="00D112E6">
        <w:rPr>
          <w:rFonts w:ascii="標楷體" w:eastAsia="標楷體" w:hAnsi="標楷體" w:hint="eastAsia"/>
          <w:b/>
          <w:sz w:val="24"/>
          <w:szCs w:val="24"/>
        </w:rPr>
        <w:t>表</w:t>
      </w:r>
      <w:r>
        <w:rPr>
          <w:rFonts w:ascii="標楷體" w:eastAsia="標楷體" w:hAnsi="標楷體"/>
          <w:b/>
          <w:sz w:val="24"/>
          <w:szCs w:val="24"/>
        </w:rPr>
        <w:fldChar w:fldCharType="begin"/>
      </w:r>
      <w:r>
        <w:rPr>
          <w:rFonts w:ascii="標楷體" w:eastAsia="標楷體" w:hAnsi="標楷體"/>
          <w:b/>
          <w:sz w:val="24"/>
          <w:szCs w:val="24"/>
        </w:rPr>
        <w:instrText xml:space="preserve"> </w:instrText>
      </w:r>
      <w:r>
        <w:rPr>
          <w:rFonts w:ascii="標楷體" w:eastAsia="標楷體" w:hAnsi="標楷體" w:hint="eastAsia"/>
          <w:b/>
          <w:sz w:val="24"/>
          <w:szCs w:val="24"/>
        </w:rPr>
        <w:instrText>SEQ Figure \* ARABIC</w:instrText>
      </w:r>
      <w:r>
        <w:rPr>
          <w:rFonts w:ascii="標楷體" w:eastAsia="標楷體" w:hAnsi="標楷體"/>
          <w:b/>
          <w:sz w:val="24"/>
          <w:szCs w:val="24"/>
        </w:rPr>
        <w:instrText xml:space="preserve"> </w:instrText>
      </w:r>
      <w:r>
        <w:rPr>
          <w:rFonts w:ascii="標楷體" w:eastAsia="標楷體" w:hAnsi="標楷體"/>
          <w:b/>
          <w:sz w:val="24"/>
          <w:szCs w:val="24"/>
        </w:rPr>
        <w:fldChar w:fldCharType="separate"/>
      </w:r>
      <w:r w:rsidR="0035511C">
        <w:rPr>
          <w:rFonts w:ascii="標楷體" w:eastAsia="標楷體" w:hAnsi="標楷體"/>
          <w:b/>
          <w:noProof/>
          <w:sz w:val="24"/>
          <w:szCs w:val="24"/>
        </w:rPr>
        <w:t>6</w:t>
      </w:r>
      <w:r>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00EC441D" w:rsidRPr="00D112E6">
        <w:rPr>
          <w:rFonts w:ascii="標楷體" w:eastAsia="標楷體" w:hAnsi="標楷體" w:hint="eastAsia"/>
          <w:b/>
          <w:sz w:val="24"/>
          <w:szCs w:val="24"/>
        </w:rPr>
        <w:t>居家式托育服務提供者人數及比率</w:t>
      </w:r>
      <w:bookmarkEnd w:id="92"/>
    </w:p>
    <w:p w14:paraId="3486F405" w14:textId="77777777" w:rsidR="00E252F1" w:rsidRPr="00E252F1" w:rsidRDefault="007D541D" w:rsidP="00FB7D60">
      <w:pPr>
        <w:ind w:right="200"/>
        <w:jc w:val="right"/>
      </w:pPr>
      <w:r>
        <w:rPr>
          <w:rFonts w:ascii="標楷體" w:eastAsia="標楷體" w:hAnsi="標楷體" w:cs="新細明體" w:hint="eastAsia"/>
          <w:kern w:val="0"/>
          <w:sz w:val="20"/>
          <w:szCs w:val="20"/>
        </w:rPr>
        <w:t>單位：</w:t>
      </w:r>
      <w:r w:rsidR="00E252F1">
        <w:rPr>
          <w:rFonts w:ascii="標楷體" w:eastAsia="標楷體" w:hAnsi="標楷體" w:cs="新細明體" w:hint="eastAsia"/>
          <w:kern w:val="0"/>
          <w:sz w:val="20"/>
          <w:szCs w:val="20"/>
        </w:rPr>
        <w:t>人；</w:t>
      </w:r>
      <w:r w:rsidR="00E252F1">
        <w:rPr>
          <w:rFonts w:ascii="標楷體" w:eastAsia="標楷體" w:hAnsi="標楷體" w:cs="Times New Roman" w:hint="eastAsia"/>
          <w:kern w:val="0"/>
          <w:sz w:val="20"/>
          <w:szCs w:val="20"/>
        </w:rPr>
        <w:t>％</w:t>
      </w:r>
    </w:p>
    <w:tbl>
      <w:tblPr>
        <w:tblW w:w="4697" w:type="pct"/>
        <w:jc w:val="center"/>
        <w:tblCellMar>
          <w:left w:w="28" w:type="dxa"/>
          <w:right w:w="28" w:type="dxa"/>
        </w:tblCellMar>
        <w:tblLook w:val="04A0" w:firstRow="1" w:lastRow="0" w:firstColumn="1" w:lastColumn="0" w:noHBand="0" w:noVBand="1"/>
      </w:tblPr>
      <w:tblGrid>
        <w:gridCol w:w="1468"/>
        <w:gridCol w:w="1895"/>
        <w:gridCol w:w="1895"/>
        <w:gridCol w:w="1934"/>
        <w:gridCol w:w="1648"/>
      </w:tblGrid>
      <w:tr w:rsidR="00EC441D" w:rsidRPr="00714632" w14:paraId="021128EA" w14:textId="77777777" w:rsidTr="00741C41">
        <w:trPr>
          <w:trHeight w:val="330"/>
          <w:jc w:val="center"/>
        </w:trPr>
        <w:tc>
          <w:tcPr>
            <w:tcW w:w="830" w:type="pct"/>
            <w:vMerge w:val="restart"/>
            <w:tcBorders>
              <w:top w:val="single" w:sz="4" w:space="0" w:color="auto"/>
              <w:bottom w:val="single" w:sz="4" w:space="0" w:color="000000"/>
              <w:right w:val="single" w:sz="4" w:space="0" w:color="auto"/>
              <w:tl2br w:val="single" w:sz="4" w:space="0" w:color="auto"/>
            </w:tcBorders>
            <w:vAlign w:val="center"/>
            <w:hideMark/>
          </w:tcPr>
          <w:p w14:paraId="384C44C6" w14:textId="77777777" w:rsidR="00EC441D" w:rsidRPr="00714632" w:rsidRDefault="00EC441D" w:rsidP="00714632">
            <w:pPr>
              <w:widowControl/>
              <w:overflowPunct w:val="0"/>
              <w:jc w:val="right"/>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人數/比率</w:t>
            </w:r>
          </w:p>
          <w:p w14:paraId="60F73B6A" w14:textId="77777777" w:rsidR="00EC441D" w:rsidRPr="00714632" w:rsidRDefault="00EC441D" w:rsidP="00714632">
            <w:pPr>
              <w:widowControl/>
              <w:overflowPunct w:val="0"/>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性別</w:t>
            </w:r>
          </w:p>
        </w:tc>
        <w:tc>
          <w:tcPr>
            <w:tcW w:w="2144" w:type="pct"/>
            <w:gridSpan w:val="2"/>
            <w:tcBorders>
              <w:top w:val="single" w:sz="4" w:space="0" w:color="auto"/>
              <w:left w:val="nil"/>
              <w:bottom w:val="single" w:sz="4" w:space="0" w:color="auto"/>
              <w:right w:val="single" w:sz="4" w:space="0" w:color="auto"/>
            </w:tcBorders>
            <w:vAlign w:val="center"/>
            <w:hideMark/>
          </w:tcPr>
          <w:p w14:paraId="07AF4966" w14:textId="77777777" w:rsidR="00EC441D" w:rsidRPr="00714632" w:rsidRDefault="00EC441D" w:rsidP="00714632">
            <w:pPr>
              <w:widowControl/>
              <w:overflowPunct w:val="0"/>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一般人員</w:t>
            </w:r>
          </w:p>
        </w:tc>
        <w:tc>
          <w:tcPr>
            <w:tcW w:w="2026" w:type="pct"/>
            <w:gridSpan w:val="2"/>
            <w:tcBorders>
              <w:top w:val="single" w:sz="4" w:space="0" w:color="auto"/>
              <w:left w:val="nil"/>
              <w:bottom w:val="single" w:sz="4" w:space="0" w:color="auto"/>
            </w:tcBorders>
            <w:vAlign w:val="center"/>
            <w:hideMark/>
          </w:tcPr>
          <w:p w14:paraId="6A9F7324" w14:textId="77777777" w:rsidR="00EC441D" w:rsidRPr="00714632" w:rsidRDefault="00EC441D" w:rsidP="00714632">
            <w:pPr>
              <w:widowControl/>
              <w:overflowPunct w:val="0"/>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親屬托育</w:t>
            </w:r>
          </w:p>
        </w:tc>
      </w:tr>
      <w:tr w:rsidR="00EC441D" w:rsidRPr="00714632" w14:paraId="06C14294" w14:textId="77777777" w:rsidTr="0095631A">
        <w:trPr>
          <w:trHeight w:val="496"/>
          <w:jc w:val="center"/>
        </w:trPr>
        <w:tc>
          <w:tcPr>
            <w:tcW w:w="830" w:type="pct"/>
            <w:vMerge/>
            <w:tcBorders>
              <w:top w:val="single" w:sz="4" w:space="0" w:color="auto"/>
              <w:bottom w:val="single" w:sz="4" w:space="0" w:color="000000"/>
              <w:right w:val="single" w:sz="4" w:space="0" w:color="auto"/>
            </w:tcBorders>
            <w:vAlign w:val="center"/>
            <w:hideMark/>
          </w:tcPr>
          <w:p w14:paraId="675B3DA5" w14:textId="77777777" w:rsidR="00EC441D" w:rsidRPr="00714632" w:rsidRDefault="00EC441D" w:rsidP="00714632">
            <w:pPr>
              <w:widowControl/>
              <w:rPr>
                <w:rFonts w:ascii="標楷體" w:eastAsia="標楷體" w:hAnsi="標楷體" w:cs="Times New Roman"/>
                <w:kern w:val="0"/>
                <w:sz w:val="20"/>
                <w:szCs w:val="20"/>
              </w:rPr>
            </w:pPr>
          </w:p>
        </w:tc>
        <w:tc>
          <w:tcPr>
            <w:tcW w:w="1072" w:type="pct"/>
            <w:tcBorders>
              <w:top w:val="nil"/>
              <w:left w:val="nil"/>
              <w:bottom w:val="single" w:sz="4" w:space="0" w:color="auto"/>
              <w:right w:val="single" w:sz="4" w:space="0" w:color="auto"/>
            </w:tcBorders>
            <w:noWrap/>
            <w:vAlign w:val="center"/>
            <w:hideMark/>
          </w:tcPr>
          <w:p w14:paraId="3258DC54" w14:textId="77777777" w:rsidR="00EC441D" w:rsidRPr="00714632" w:rsidRDefault="00EC441D" w:rsidP="0095631A">
            <w:pPr>
              <w:widowControl/>
              <w:overflowPunct w:val="0"/>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人數</w:t>
            </w:r>
          </w:p>
        </w:tc>
        <w:tc>
          <w:tcPr>
            <w:tcW w:w="1072" w:type="pct"/>
            <w:tcBorders>
              <w:top w:val="nil"/>
              <w:left w:val="nil"/>
              <w:bottom w:val="single" w:sz="4" w:space="0" w:color="auto"/>
              <w:right w:val="single" w:sz="4" w:space="0" w:color="auto"/>
            </w:tcBorders>
            <w:noWrap/>
            <w:vAlign w:val="center"/>
            <w:hideMark/>
          </w:tcPr>
          <w:p w14:paraId="160956E3" w14:textId="77777777" w:rsidR="00EC441D" w:rsidRPr="00714632" w:rsidRDefault="00EC441D" w:rsidP="0095631A">
            <w:pPr>
              <w:widowControl/>
              <w:overflowPunct w:val="0"/>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比率</w:t>
            </w:r>
          </w:p>
        </w:tc>
        <w:tc>
          <w:tcPr>
            <w:tcW w:w="1094" w:type="pct"/>
            <w:tcBorders>
              <w:top w:val="nil"/>
              <w:left w:val="nil"/>
              <w:bottom w:val="single" w:sz="4" w:space="0" w:color="auto"/>
              <w:right w:val="single" w:sz="4" w:space="0" w:color="auto"/>
            </w:tcBorders>
            <w:noWrap/>
            <w:vAlign w:val="center"/>
            <w:hideMark/>
          </w:tcPr>
          <w:p w14:paraId="7F570A2B" w14:textId="77777777" w:rsidR="00EC441D" w:rsidRPr="00714632" w:rsidRDefault="00EC441D" w:rsidP="0095631A">
            <w:pPr>
              <w:widowControl/>
              <w:overflowPunct w:val="0"/>
              <w:jc w:val="center"/>
              <w:rPr>
                <w:rFonts w:ascii="標楷體" w:eastAsia="標楷體" w:hAnsi="標楷體" w:cs="Times New Roman"/>
                <w:sz w:val="20"/>
                <w:szCs w:val="20"/>
              </w:rPr>
            </w:pPr>
            <w:r w:rsidRPr="00714632">
              <w:rPr>
                <w:rFonts w:ascii="標楷體" w:eastAsia="標楷體" w:hAnsi="標楷體" w:cs="Times New Roman" w:hint="eastAsia"/>
                <w:sz w:val="20"/>
                <w:szCs w:val="20"/>
              </w:rPr>
              <w:t>人數</w:t>
            </w:r>
          </w:p>
        </w:tc>
        <w:tc>
          <w:tcPr>
            <w:tcW w:w="931" w:type="pct"/>
            <w:tcBorders>
              <w:top w:val="nil"/>
              <w:left w:val="nil"/>
              <w:bottom w:val="single" w:sz="4" w:space="0" w:color="auto"/>
            </w:tcBorders>
            <w:noWrap/>
            <w:vAlign w:val="center"/>
            <w:hideMark/>
          </w:tcPr>
          <w:p w14:paraId="492E0D4E" w14:textId="77777777" w:rsidR="00EC441D" w:rsidRPr="00714632" w:rsidRDefault="00EC441D" w:rsidP="0095631A">
            <w:pPr>
              <w:widowControl/>
              <w:overflowPunct w:val="0"/>
              <w:ind w:leftChars="-27" w:left="-65"/>
              <w:jc w:val="center"/>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比率</w:t>
            </w:r>
          </w:p>
        </w:tc>
      </w:tr>
      <w:tr w:rsidR="00EC441D" w:rsidRPr="00714632" w14:paraId="45022668" w14:textId="77777777" w:rsidTr="00741C41">
        <w:trPr>
          <w:trHeight w:val="330"/>
          <w:jc w:val="center"/>
        </w:trPr>
        <w:tc>
          <w:tcPr>
            <w:tcW w:w="830" w:type="pct"/>
            <w:tcBorders>
              <w:top w:val="nil"/>
              <w:bottom w:val="single" w:sz="4" w:space="0" w:color="auto"/>
              <w:right w:val="single" w:sz="4" w:space="0" w:color="auto"/>
            </w:tcBorders>
            <w:noWrap/>
            <w:vAlign w:val="center"/>
            <w:hideMark/>
          </w:tcPr>
          <w:p w14:paraId="3F23E80E" w14:textId="77777777" w:rsidR="00EC441D" w:rsidRPr="00714632" w:rsidRDefault="00EC441D" w:rsidP="00FB7D60">
            <w:pPr>
              <w:widowControl/>
              <w:overflowPunct w:val="0"/>
              <w:ind w:leftChars="176" w:left="422"/>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男</w:t>
            </w:r>
          </w:p>
        </w:tc>
        <w:tc>
          <w:tcPr>
            <w:tcW w:w="1072" w:type="pct"/>
            <w:tcBorders>
              <w:top w:val="single" w:sz="4" w:space="0" w:color="auto"/>
              <w:left w:val="nil"/>
            </w:tcBorders>
            <w:noWrap/>
            <w:vAlign w:val="center"/>
            <w:hideMark/>
          </w:tcPr>
          <w:p w14:paraId="5F8A3514" w14:textId="77777777" w:rsidR="00EC441D" w:rsidRPr="00714632" w:rsidRDefault="00EC441D" w:rsidP="00026114">
            <w:pPr>
              <w:widowControl/>
              <w:overflowPunct w:val="0"/>
              <w:ind w:rightChars="256" w:right="614"/>
              <w:jc w:val="right"/>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546</w:t>
            </w:r>
          </w:p>
        </w:tc>
        <w:tc>
          <w:tcPr>
            <w:tcW w:w="1072" w:type="pct"/>
            <w:tcBorders>
              <w:top w:val="single" w:sz="4" w:space="0" w:color="auto"/>
            </w:tcBorders>
            <w:noWrap/>
            <w:vAlign w:val="center"/>
            <w:hideMark/>
          </w:tcPr>
          <w:p w14:paraId="542331DB" w14:textId="77777777" w:rsidR="00EC441D" w:rsidRPr="00714632" w:rsidRDefault="00EC441D" w:rsidP="00026114">
            <w:pPr>
              <w:widowControl/>
              <w:overflowPunct w:val="0"/>
              <w:ind w:rightChars="277" w:right="665"/>
              <w:jc w:val="right"/>
              <w:rPr>
                <w:rFonts w:ascii="標楷體" w:eastAsia="標楷體" w:hAnsi="標楷體" w:cs="Times New Roman"/>
                <w:kern w:val="0"/>
                <w:sz w:val="20"/>
                <w:szCs w:val="20"/>
              </w:rPr>
            </w:pPr>
            <w:r w:rsidRPr="00714632">
              <w:rPr>
                <w:rFonts w:ascii="標楷體" w:eastAsia="標楷體" w:hAnsi="標楷體" w:cs="Times New Roman" w:hint="eastAsia"/>
                <w:kern w:val="0"/>
                <w:sz w:val="20"/>
                <w:szCs w:val="20"/>
              </w:rPr>
              <w:t>2.43</w:t>
            </w:r>
          </w:p>
        </w:tc>
        <w:tc>
          <w:tcPr>
            <w:tcW w:w="1094" w:type="pct"/>
            <w:tcBorders>
              <w:top w:val="single" w:sz="4" w:space="0" w:color="auto"/>
            </w:tcBorders>
            <w:noWrap/>
            <w:vAlign w:val="center"/>
            <w:hideMark/>
          </w:tcPr>
          <w:p w14:paraId="653C867B" w14:textId="77777777" w:rsidR="00EC441D" w:rsidRPr="00714632" w:rsidRDefault="00026114" w:rsidP="00026114">
            <w:pPr>
              <w:widowControl/>
              <w:overflowPunct w:val="0"/>
              <w:ind w:rightChars="111" w:right="266"/>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1,568</w:t>
            </w:r>
          </w:p>
        </w:tc>
        <w:tc>
          <w:tcPr>
            <w:tcW w:w="931" w:type="pct"/>
            <w:tcBorders>
              <w:top w:val="single" w:sz="4" w:space="0" w:color="auto"/>
            </w:tcBorders>
            <w:noWrap/>
            <w:vAlign w:val="center"/>
            <w:hideMark/>
          </w:tcPr>
          <w:p w14:paraId="5E001A69" w14:textId="77777777" w:rsidR="00EC441D" w:rsidRPr="00714632" w:rsidRDefault="00026114" w:rsidP="00026114">
            <w:pPr>
              <w:widowControl/>
              <w:overflowPunct w:val="0"/>
              <w:ind w:leftChars="-27" w:left="-65" w:rightChars="111" w:right="266"/>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714632">
              <w:rPr>
                <w:rFonts w:ascii="標楷體" w:eastAsia="標楷體" w:hAnsi="標楷體" w:cs="Times New Roman" w:hint="eastAsia"/>
                <w:kern w:val="0"/>
                <w:sz w:val="20"/>
                <w:szCs w:val="20"/>
              </w:rPr>
              <w:t>7.07</w:t>
            </w:r>
          </w:p>
        </w:tc>
      </w:tr>
      <w:tr w:rsidR="00EC441D" w:rsidRPr="00FE0712" w14:paraId="3BA39EC5" w14:textId="77777777" w:rsidTr="00741C41">
        <w:trPr>
          <w:trHeight w:val="330"/>
          <w:jc w:val="center"/>
        </w:trPr>
        <w:tc>
          <w:tcPr>
            <w:tcW w:w="830" w:type="pct"/>
            <w:tcBorders>
              <w:top w:val="nil"/>
              <w:bottom w:val="single" w:sz="4" w:space="0" w:color="auto"/>
              <w:right w:val="single" w:sz="4" w:space="0" w:color="auto"/>
            </w:tcBorders>
            <w:noWrap/>
            <w:vAlign w:val="center"/>
            <w:hideMark/>
          </w:tcPr>
          <w:p w14:paraId="7E882BB5" w14:textId="77777777" w:rsidR="00EC441D" w:rsidRPr="00FE0712" w:rsidRDefault="00EC441D" w:rsidP="00FB7D60">
            <w:pPr>
              <w:widowControl/>
              <w:overflowPunct w:val="0"/>
              <w:ind w:leftChars="176" w:left="422"/>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女</w:t>
            </w:r>
          </w:p>
        </w:tc>
        <w:tc>
          <w:tcPr>
            <w:tcW w:w="1072" w:type="pct"/>
            <w:tcBorders>
              <w:top w:val="nil"/>
              <w:left w:val="nil"/>
            </w:tcBorders>
            <w:noWrap/>
            <w:vAlign w:val="center"/>
            <w:hideMark/>
          </w:tcPr>
          <w:p w14:paraId="4901CD58" w14:textId="77777777" w:rsidR="00EC441D" w:rsidRPr="00FE0712" w:rsidRDefault="00EC441D" w:rsidP="00026114">
            <w:pPr>
              <w:widowControl/>
              <w:overflowPunct w:val="0"/>
              <w:ind w:rightChars="256" w:right="614"/>
              <w:jc w:val="right"/>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21,882</w:t>
            </w:r>
          </w:p>
        </w:tc>
        <w:tc>
          <w:tcPr>
            <w:tcW w:w="1072" w:type="pct"/>
            <w:tcBorders>
              <w:top w:val="nil"/>
            </w:tcBorders>
            <w:noWrap/>
            <w:vAlign w:val="center"/>
            <w:hideMark/>
          </w:tcPr>
          <w:p w14:paraId="652F75EB" w14:textId="77777777" w:rsidR="00EC441D" w:rsidRPr="00FE0712" w:rsidRDefault="00EC441D" w:rsidP="00026114">
            <w:pPr>
              <w:widowControl/>
              <w:overflowPunct w:val="0"/>
              <w:ind w:rightChars="277" w:right="665"/>
              <w:jc w:val="right"/>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97.57</w:t>
            </w:r>
          </w:p>
        </w:tc>
        <w:tc>
          <w:tcPr>
            <w:tcW w:w="1094" w:type="pct"/>
            <w:tcBorders>
              <w:top w:val="nil"/>
            </w:tcBorders>
            <w:noWrap/>
            <w:vAlign w:val="center"/>
            <w:hideMark/>
          </w:tcPr>
          <w:p w14:paraId="68CBA71D" w14:textId="77777777" w:rsidR="00EC441D" w:rsidRPr="00FE0712" w:rsidRDefault="00EC441D" w:rsidP="00026114">
            <w:pPr>
              <w:widowControl/>
              <w:overflowPunct w:val="0"/>
              <w:ind w:rightChars="111" w:right="266"/>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20,598</w:t>
            </w:r>
          </w:p>
        </w:tc>
        <w:tc>
          <w:tcPr>
            <w:tcW w:w="931" w:type="pct"/>
            <w:tcBorders>
              <w:top w:val="nil"/>
            </w:tcBorders>
            <w:noWrap/>
            <w:vAlign w:val="center"/>
            <w:hideMark/>
          </w:tcPr>
          <w:p w14:paraId="67D6EF34" w14:textId="77777777" w:rsidR="00EC441D" w:rsidRPr="00FE0712" w:rsidRDefault="00026114" w:rsidP="00026114">
            <w:pPr>
              <w:widowControl/>
              <w:overflowPunct w:val="0"/>
              <w:ind w:leftChars="-27" w:left="-65" w:rightChars="111" w:right="266"/>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FE0712">
              <w:rPr>
                <w:rFonts w:ascii="標楷體" w:eastAsia="標楷體" w:hAnsi="標楷體" w:cs="Times New Roman" w:hint="eastAsia"/>
                <w:kern w:val="0"/>
                <w:sz w:val="20"/>
                <w:szCs w:val="20"/>
              </w:rPr>
              <w:t>92.93</w:t>
            </w:r>
          </w:p>
        </w:tc>
      </w:tr>
      <w:tr w:rsidR="00EC441D" w:rsidRPr="00FE0712" w14:paraId="0573BA0F" w14:textId="77777777" w:rsidTr="00741C41">
        <w:trPr>
          <w:trHeight w:val="330"/>
          <w:jc w:val="center"/>
        </w:trPr>
        <w:tc>
          <w:tcPr>
            <w:tcW w:w="830" w:type="pct"/>
            <w:tcBorders>
              <w:top w:val="single" w:sz="4" w:space="0" w:color="auto"/>
              <w:bottom w:val="single" w:sz="4" w:space="0" w:color="auto"/>
              <w:right w:val="single" w:sz="4" w:space="0" w:color="auto"/>
            </w:tcBorders>
            <w:noWrap/>
            <w:vAlign w:val="center"/>
            <w:hideMark/>
          </w:tcPr>
          <w:p w14:paraId="0F0EAF3B" w14:textId="77777777" w:rsidR="00EC441D" w:rsidRPr="00FE0712" w:rsidRDefault="00EC441D" w:rsidP="00FB7D60">
            <w:pPr>
              <w:widowControl/>
              <w:overflowPunct w:val="0"/>
              <w:ind w:leftChars="176" w:left="422"/>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合計</w:t>
            </w:r>
          </w:p>
        </w:tc>
        <w:tc>
          <w:tcPr>
            <w:tcW w:w="1072" w:type="pct"/>
            <w:tcBorders>
              <w:left w:val="nil"/>
              <w:bottom w:val="single" w:sz="4" w:space="0" w:color="auto"/>
            </w:tcBorders>
            <w:noWrap/>
            <w:vAlign w:val="center"/>
            <w:hideMark/>
          </w:tcPr>
          <w:p w14:paraId="41651EBC" w14:textId="77777777" w:rsidR="00EC441D" w:rsidRPr="00FE0712" w:rsidRDefault="00EC441D" w:rsidP="00026114">
            <w:pPr>
              <w:widowControl/>
              <w:overflowPunct w:val="0"/>
              <w:ind w:rightChars="256" w:right="614"/>
              <w:jc w:val="right"/>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22,428</w:t>
            </w:r>
          </w:p>
        </w:tc>
        <w:tc>
          <w:tcPr>
            <w:tcW w:w="1072" w:type="pct"/>
            <w:tcBorders>
              <w:bottom w:val="single" w:sz="4" w:space="0" w:color="auto"/>
            </w:tcBorders>
            <w:noWrap/>
            <w:vAlign w:val="center"/>
            <w:hideMark/>
          </w:tcPr>
          <w:p w14:paraId="5F58E3E4" w14:textId="77777777" w:rsidR="00EC441D" w:rsidRPr="00FE0712" w:rsidRDefault="00EC441D" w:rsidP="00026114">
            <w:pPr>
              <w:widowControl/>
              <w:overflowPunct w:val="0"/>
              <w:ind w:rightChars="277" w:right="665"/>
              <w:jc w:val="right"/>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100.00</w:t>
            </w:r>
          </w:p>
        </w:tc>
        <w:tc>
          <w:tcPr>
            <w:tcW w:w="1094" w:type="pct"/>
            <w:tcBorders>
              <w:bottom w:val="single" w:sz="4" w:space="0" w:color="auto"/>
            </w:tcBorders>
            <w:noWrap/>
            <w:vAlign w:val="center"/>
            <w:hideMark/>
          </w:tcPr>
          <w:p w14:paraId="702B9A9C" w14:textId="77777777" w:rsidR="00EC441D" w:rsidRPr="00FE0712" w:rsidRDefault="00EC441D" w:rsidP="00026114">
            <w:pPr>
              <w:widowControl/>
              <w:overflowPunct w:val="0"/>
              <w:ind w:rightChars="111" w:right="266"/>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22,166</w:t>
            </w:r>
          </w:p>
        </w:tc>
        <w:tc>
          <w:tcPr>
            <w:tcW w:w="931" w:type="pct"/>
            <w:tcBorders>
              <w:bottom w:val="single" w:sz="4" w:space="0" w:color="auto"/>
            </w:tcBorders>
            <w:noWrap/>
            <w:vAlign w:val="center"/>
            <w:hideMark/>
          </w:tcPr>
          <w:p w14:paraId="53D74B61" w14:textId="77777777" w:rsidR="00EC441D" w:rsidRPr="00FE0712" w:rsidRDefault="00EC441D" w:rsidP="00026114">
            <w:pPr>
              <w:widowControl/>
              <w:overflowPunct w:val="0"/>
              <w:ind w:leftChars="-27" w:left="-65" w:rightChars="111" w:right="266"/>
              <w:jc w:val="center"/>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100.00</w:t>
            </w:r>
          </w:p>
        </w:tc>
      </w:tr>
    </w:tbl>
    <w:p w14:paraId="43B5818E" w14:textId="77777777" w:rsidR="00F120B8" w:rsidRDefault="00EC441D" w:rsidP="0092505E">
      <w:pPr>
        <w:overflowPunct w:val="0"/>
        <w:spacing w:line="480" w:lineRule="exact"/>
        <w:ind w:leftChars="59" w:left="142"/>
        <w:jc w:val="both"/>
        <w:rPr>
          <w:rFonts w:ascii="標楷體" w:eastAsia="標楷體" w:hAnsi="標楷體" w:cs="Times New Roman"/>
          <w:sz w:val="20"/>
          <w:szCs w:val="20"/>
        </w:rPr>
      </w:pPr>
      <w:r w:rsidRPr="00FE0712">
        <w:rPr>
          <w:rFonts w:ascii="標楷體" w:eastAsia="標楷體" w:hAnsi="標楷體" w:cs="Times New Roman" w:hint="eastAsia"/>
          <w:sz w:val="20"/>
          <w:szCs w:val="20"/>
        </w:rPr>
        <w:t>資料來源：衛生福利部</w:t>
      </w:r>
    </w:p>
    <w:p w14:paraId="2537EF97" w14:textId="77777777" w:rsidR="00941535" w:rsidRDefault="00941535" w:rsidP="00941535">
      <w:pPr>
        <w:pStyle w:val="ac"/>
        <w:spacing w:beforeLines="40" w:before="144"/>
        <w:jc w:val="center"/>
        <w:rPr>
          <w:rFonts w:ascii="標楷體" w:eastAsia="標楷體" w:hAnsi="標楷體"/>
          <w:b/>
          <w:sz w:val="24"/>
          <w:szCs w:val="24"/>
        </w:rPr>
      </w:pPr>
      <w:bookmarkStart w:id="93" w:name="_Toc440620423"/>
      <w:r w:rsidRPr="00D112E6">
        <w:rPr>
          <w:rFonts w:ascii="標楷體" w:eastAsia="標楷體" w:hAnsi="標楷體" w:hint="eastAsia"/>
          <w:b/>
          <w:sz w:val="24"/>
          <w:szCs w:val="24"/>
        </w:rPr>
        <w:t>表</w:t>
      </w:r>
      <w:r>
        <w:rPr>
          <w:rFonts w:ascii="標楷體" w:eastAsia="標楷體" w:hAnsi="標楷體"/>
          <w:b/>
          <w:sz w:val="24"/>
          <w:szCs w:val="24"/>
        </w:rPr>
        <w:fldChar w:fldCharType="begin"/>
      </w:r>
      <w:r>
        <w:rPr>
          <w:rFonts w:ascii="標楷體" w:eastAsia="標楷體" w:hAnsi="標楷體"/>
          <w:b/>
          <w:sz w:val="24"/>
          <w:szCs w:val="24"/>
        </w:rPr>
        <w:instrText xml:space="preserve"> </w:instrText>
      </w:r>
      <w:r>
        <w:rPr>
          <w:rFonts w:ascii="標楷體" w:eastAsia="標楷體" w:hAnsi="標楷體" w:hint="eastAsia"/>
          <w:b/>
          <w:sz w:val="24"/>
          <w:szCs w:val="24"/>
        </w:rPr>
        <w:instrText>SEQ Figure \* ARABIC</w:instrText>
      </w:r>
      <w:r>
        <w:rPr>
          <w:rFonts w:ascii="標楷體" w:eastAsia="標楷體" w:hAnsi="標楷體"/>
          <w:b/>
          <w:sz w:val="24"/>
          <w:szCs w:val="24"/>
        </w:rPr>
        <w:instrText xml:space="preserve"> </w:instrText>
      </w:r>
      <w:r>
        <w:rPr>
          <w:rFonts w:ascii="標楷體" w:eastAsia="標楷體" w:hAnsi="標楷體"/>
          <w:b/>
          <w:sz w:val="24"/>
          <w:szCs w:val="24"/>
        </w:rPr>
        <w:fldChar w:fldCharType="separate"/>
      </w:r>
      <w:r w:rsidR="0035511C">
        <w:rPr>
          <w:rFonts w:ascii="標楷體" w:eastAsia="標楷體" w:hAnsi="標楷體"/>
          <w:b/>
          <w:noProof/>
          <w:sz w:val="24"/>
          <w:szCs w:val="24"/>
        </w:rPr>
        <w:t>7</w:t>
      </w:r>
      <w:r>
        <w:rPr>
          <w:rFonts w:ascii="標楷體" w:eastAsia="標楷體" w:hAnsi="標楷體"/>
          <w:b/>
          <w:sz w:val="24"/>
          <w:szCs w:val="24"/>
        </w:rPr>
        <w:fldChar w:fldCharType="end"/>
      </w:r>
      <w:r>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居家式及</w:t>
      </w:r>
      <w:r w:rsidRPr="00F273D9">
        <w:rPr>
          <w:rFonts w:ascii="標楷體" w:eastAsia="標楷體" w:hAnsi="標楷體" w:hint="eastAsia"/>
          <w:b/>
          <w:sz w:val="24"/>
          <w:szCs w:val="24"/>
        </w:rPr>
        <w:t>機構式</w:t>
      </w:r>
      <w:r>
        <w:rPr>
          <w:rFonts w:ascii="標楷體" w:eastAsia="標楷體" w:hAnsi="標楷體" w:hint="eastAsia"/>
          <w:b/>
          <w:sz w:val="24"/>
          <w:szCs w:val="24"/>
        </w:rPr>
        <w:t>（</w:t>
      </w:r>
      <w:r w:rsidRPr="00F273D9">
        <w:rPr>
          <w:rFonts w:ascii="標楷體" w:eastAsia="標楷體" w:hAnsi="標楷體" w:hint="eastAsia"/>
          <w:b/>
          <w:sz w:val="24"/>
          <w:szCs w:val="24"/>
        </w:rPr>
        <w:t>托嬰中心</w:t>
      </w:r>
      <w:r>
        <w:rPr>
          <w:rFonts w:ascii="標楷體" w:eastAsia="標楷體" w:hAnsi="標楷體" w:hint="eastAsia"/>
          <w:b/>
          <w:sz w:val="24"/>
          <w:szCs w:val="24"/>
        </w:rPr>
        <w:t>）</w:t>
      </w:r>
      <w:r w:rsidRPr="00D112E6">
        <w:rPr>
          <w:rFonts w:ascii="標楷體" w:eastAsia="標楷體" w:hAnsi="標楷體" w:hint="eastAsia"/>
          <w:b/>
          <w:sz w:val="24"/>
          <w:szCs w:val="24"/>
        </w:rPr>
        <w:t>實際收托兒童人數及比率</w:t>
      </w:r>
      <w:bookmarkEnd w:id="93"/>
    </w:p>
    <w:p w14:paraId="6DEF46E0" w14:textId="77777777" w:rsidR="00941535" w:rsidRPr="006C2A9F" w:rsidRDefault="007D541D" w:rsidP="00941535">
      <w:pPr>
        <w:jc w:val="right"/>
      </w:pPr>
      <w:r>
        <w:rPr>
          <w:rFonts w:ascii="標楷體" w:eastAsia="標楷體" w:hAnsi="標楷體" w:cs="新細明體" w:hint="eastAsia"/>
          <w:kern w:val="0"/>
          <w:sz w:val="20"/>
          <w:szCs w:val="20"/>
        </w:rPr>
        <w:t>單位：</w:t>
      </w:r>
      <w:r w:rsidR="00941535">
        <w:rPr>
          <w:rFonts w:ascii="標楷體" w:eastAsia="標楷體" w:hAnsi="標楷體" w:cs="新細明體" w:hint="eastAsia"/>
          <w:kern w:val="0"/>
          <w:sz w:val="20"/>
          <w:szCs w:val="20"/>
        </w:rPr>
        <w:t>人；</w:t>
      </w:r>
      <w:r w:rsidR="00941535">
        <w:rPr>
          <w:rFonts w:ascii="標楷體" w:eastAsia="標楷體" w:hAnsi="標楷體" w:cs="Times New Roman" w:hint="eastAsia"/>
          <w:kern w:val="0"/>
          <w:sz w:val="20"/>
          <w:szCs w:val="20"/>
        </w:rPr>
        <w:t>％</w:t>
      </w:r>
    </w:p>
    <w:tbl>
      <w:tblPr>
        <w:tblW w:w="5000" w:type="pct"/>
        <w:jc w:val="center"/>
        <w:tblCellMar>
          <w:left w:w="28" w:type="dxa"/>
          <w:right w:w="28" w:type="dxa"/>
        </w:tblCellMar>
        <w:tblLook w:val="04A0" w:firstRow="1" w:lastRow="0" w:firstColumn="1" w:lastColumn="0" w:noHBand="0" w:noVBand="1"/>
      </w:tblPr>
      <w:tblGrid>
        <w:gridCol w:w="2034"/>
        <w:gridCol w:w="1844"/>
        <w:gridCol w:w="1846"/>
        <w:gridCol w:w="1844"/>
        <w:gridCol w:w="1842"/>
      </w:tblGrid>
      <w:tr w:rsidR="00941535" w:rsidRPr="008D7CA0" w14:paraId="28E42283" w14:textId="77777777" w:rsidTr="00492A34">
        <w:trPr>
          <w:trHeight w:val="330"/>
          <w:jc w:val="center"/>
        </w:trPr>
        <w:tc>
          <w:tcPr>
            <w:tcW w:w="1080" w:type="pct"/>
            <w:vMerge w:val="restart"/>
            <w:tcBorders>
              <w:top w:val="single" w:sz="4" w:space="0" w:color="auto"/>
              <w:bottom w:val="single" w:sz="4" w:space="0" w:color="000000"/>
              <w:right w:val="single" w:sz="4" w:space="0" w:color="auto"/>
              <w:tl2br w:val="single" w:sz="4" w:space="0" w:color="auto"/>
            </w:tcBorders>
            <w:vAlign w:val="center"/>
            <w:hideMark/>
          </w:tcPr>
          <w:p w14:paraId="0F7EE31C" w14:textId="77777777" w:rsidR="00941535" w:rsidRPr="00FE0712" w:rsidRDefault="00941535" w:rsidP="00492A34">
            <w:pPr>
              <w:widowControl/>
              <w:overflowPunct w:val="0"/>
              <w:jc w:val="right"/>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人數/比率</w:t>
            </w:r>
          </w:p>
          <w:p w14:paraId="11DB53A9" w14:textId="77777777" w:rsidR="00941535" w:rsidRPr="00FE0712" w:rsidRDefault="00941535" w:rsidP="00492A34">
            <w:pPr>
              <w:widowControl/>
              <w:overflowPunct w:val="0"/>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性別</w:t>
            </w:r>
          </w:p>
        </w:tc>
        <w:tc>
          <w:tcPr>
            <w:tcW w:w="1961" w:type="pct"/>
            <w:gridSpan w:val="2"/>
            <w:tcBorders>
              <w:top w:val="single" w:sz="4" w:space="0" w:color="auto"/>
              <w:left w:val="nil"/>
              <w:bottom w:val="single" w:sz="4" w:space="0" w:color="auto"/>
              <w:right w:val="single" w:sz="4" w:space="0" w:color="auto"/>
            </w:tcBorders>
            <w:vAlign w:val="center"/>
            <w:hideMark/>
          </w:tcPr>
          <w:p w14:paraId="26252D7F" w14:textId="77777777" w:rsidR="00941535" w:rsidRPr="00FE0712" w:rsidRDefault="00941535" w:rsidP="00492A34">
            <w:pPr>
              <w:widowControl/>
              <w:overflowPunct w:val="0"/>
              <w:ind w:leftChars="177" w:left="425"/>
              <w:jc w:val="center"/>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居家式</w:t>
            </w:r>
          </w:p>
        </w:tc>
        <w:tc>
          <w:tcPr>
            <w:tcW w:w="1960" w:type="pct"/>
            <w:gridSpan w:val="2"/>
            <w:tcBorders>
              <w:top w:val="single" w:sz="4" w:space="0" w:color="auto"/>
              <w:left w:val="nil"/>
              <w:bottom w:val="single" w:sz="4" w:space="0" w:color="auto"/>
            </w:tcBorders>
            <w:vAlign w:val="center"/>
            <w:hideMark/>
          </w:tcPr>
          <w:p w14:paraId="7B4F3654" w14:textId="77777777" w:rsidR="00941535" w:rsidRPr="00FE0712" w:rsidRDefault="00941535" w:rsidP="00492A34">
            <w:pPr>
              <w:widowControl/>
              <w:overflowPunct w:val="0"/>
              <w:ind w:leftChars="177" w:left="425"/>
              <w:jc w:val="center"/>
              <w:rPr>
                <w:rFonts w:ascii="標楷體" w:eastAsia="標楷體" w:hAnsi="標楷體" w:cs="Times New Roman"/>
                <w:kern w:val="0"/>
                <w:sz w:val="20"/>
                <w:szCs w:val="20"/>
              </w:rPr>
            </w:pPr>
            <w:r w:rsidRPr="00F273D9">
              <w:rPr>
                <w:rFonts w:ascii="標楷體" w:eastAsia="標楷體" w:hAnsi="標楷體" w:cs="Times New Roman" w:hint="eastAsia"/>
                <w:kern w:val="0"/>
                <w:sz w:val="20"/>
                <w:szCs w:val="20"/>
              </w:rPr>
              <w:t>機構式</w:t>
            </w:r>
            <w:r w:rsidR="005B61A2" w:rsidRPr="005B61A2">
              <w:rPr>
                <w:rFonts w:ascii="標楷體" w:eastAsia="標楷體" w:hAnsi="標楷體" w:cs="Times New Roman" w:hint="eastAsia"/>
                <w:kern w:val="0"/>
                <w:sz w:val="20"/>
                <w:szCs w:val="20"/>
              </w:rPr>
              <w:t>（托嬰中心）</w:t>
            </w:r>
          </w:p>
        </w:tc>
      </w:tr>
      <w:tr w:rsidR="00941535" w:rsidRPr="008D7CA0" w14:paraId="43D748AE" w14:textId="77777777" w:rsidTr="0095631A">
        <w:trPr>
          <w:trHeight w:val="330"/>
          <w:jc w:val="center"/>
        </w:trPr>
        <w:tc>
          <w:tcPr>
            <w:tcW w:w="1080" w:type="pct"/>
            <w:vMerge/>
            <w:tcBorders>
              <w:top w:val="single" w:sz="4" w:space="0" w:color="auto"/>
              <w:bottom w:val="single" w:sz="4" w:space="0" w:color="000000"/>
              <w:right w:val="single" w:sz="4" w:space="0" w:color="auto"/>
            </w:tcBorders>
            <w:vAlign w:val="center"/>
            <w:hideMark/>
          </w:tcPr>
          <w:p w14:paraId="530CC7F1" w14:textId="77777777" w:rsidR="00941535" w:rsidRPr="00FE0712" w:rsidRDefault="00941535" w:rsidP="00492A34">
            <w:pPr>
              <w:widowControl/>
              <w:rPr>
                <w:rFonts w:ascii="標楷體" w:eastAsia="標楷體" w:hAnsi="標楷體" w:cs="Times New Roman"/>
                <w:kern w:val="0"/>
                <w:sz w:val="20"/>
                <w:szCs w:val="20"/>
              </w:rPr>
            </w:pPr>
          </w:p>
        </w:tc>
        <w:tc>
          <w:tcPr>
            <w:tcW w:w="980" w:type="pct"/>
            <w:tcBorders>
              <w:top w:val="nil"/>
              <w:left w:val="nil"/>
              <w:bottom w:val="single" w:sz="4" w:space="0" w:color="auto"/>
              <w:right w:val="single" w:sz="4" w:space="0" w:color="auto"/>
            </w:tcBorders>
            <w:noWrap/>
            <w:vAlign w:val="center"/>
            <w:hideMark/>
          </w:tcPr>
          <w:p w14:paraId="2C5F45EA" w14:textId="77777777" w:rsidR="00941535" w:rsidRPr="00FE0712" w:rsidRDefault="00941535" w:rsidP="0095631A">
            <w:pPr>
              <w:widowControl/>
              <w:overflowPunct w:val="0"/>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人數</w:t>
            </w:r>
          </w:p>
        </w:tc>
        <w:tc>
          <w:tcPr>
            <w:tcW w:w="980" w:type="pct"/>
            <w:tcBorders>
              <w:top w:val="nil"/>
              <w:left w:val="nil"/>
              <w:bottom w:val="single" w:sz="4" w:space="0" w:color="auto"/>
              <w:right w:val="single" w:sz="4" w:space="0" w:color="auto"/>
            </w:tcBorders>
            <w:noWrap/>
            <w:vAlign w:val="center"/>
            <w:hideMark/>
          </w:tcPr>
          <w:p w14:paraId="5E09E1EC" w14:textId="77777777" w:rsidR="00941535" w:rsidRPr="00FE0712" w:rsidRDefault="00941535" w:rsidP="0095631A">
            <w:pPr>
              <w:widowControl/>
              <w:overflowPunct w:val="0"/>
              <w:jc w:val="center"/>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比率</w:t>
            </w:r>
          </w:p>
        </w:tc>
        <w:tc>
          <w:tcPr>
            <w:tcW w:w="980" w:type="pct"/>
            <w:tcBorders>
              <w:top w:val="nil"/>
              <w:left w:val="nil"/>
              <w:bottom w:val="single" w:sz="4" w:space="0" w:color="auto"/>
              <w:right w:val="single" w:sz="4" w:space="0" w:color="auto"/>
            </w:tcBorders>
            <w:noWrap/>
            <w:vAlign w:val="center"/>
            <w:hideMark/>
          </w:tcPr>
          <w:p w14:paraId="3C2CF240" w14:textId="77777777" w:rsidR="00941535" w:rsidRPr="00FE0712" w:rsidRDefault="00941535" w:rsidP="0095631A">
            <w:pPr>
              <w:widowControl/>
              <w:overflowPunct w:val="0"/>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人數</w:t>
            </w:r>
          </w:p>
        </w:tc>
        <w:tc>
          <w:tcPr>
            <w:tcW w:w="980" w:type="pct"/>
            <w:tcBorders>
              <w:top w:val="nil"/>
              <w:left w:val="nil"/>
              <w:bottom w:val="single" w:sz="4" w:space="0" w:color="auto"/>
            </w:tcBorders>
            <w:noWrap/>
            <w:vAlign w:val="center"/>
            <w:hideMark/>
          </w:tcPr>
          <w:p w14:paraId="23566116" w14:textId="77777777" w:rsidR="00941535" w:rsidRPr="00FE0712" w:rsidRDefault="00941535" w:rsidP="0095631A">
            <w:pPr>
              <w:widowControl/>
              <w:overflowPunct w:val="0"/>
              <w:jc w:val="center"/>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比率</w:t>
            </w:r>
          </w:p>
        </w:tc>
      </w:tr>
      <w:tr w:rsidR="00941535" w:rsidRPr="008D7CA0" w14:paraId="1587C925" w14:textId="77777777" w:rsidTr="00492A34">
        <w:trPr>
          <w:trHeight w:val="330"/>
          <w:jc w:val="center"/>
        </w:trPr>
        <w:tc>
          <w:tcPr>
            <w:tcW w:w="1080" w:type="pct"/>
            <w:tcBorders>
              <w:top w:val="nil"/>
              <w:bottom w:val="single" w:sz="4" w:space="0" w:color="auto"/>
              <w:right w:val="single" w:sz="4" w:space="0" w:color="auto"/>
            </w:tcBorders>
            <w:noWrap/>
            <w:vAlign w:val="center"/>
            <w:hideMark/>
          </w:tcPr>
          <w:p w14:paraId="350C2430" w14:textId="77777777" w:rsidR="00941535" w:rsidRPr="00FE0712" w:rsidRDefault="00941535" w:rsidP="00FB7D60">
            <w:pPr>
              <w:widowControl/>
              <w:overflowPunct w:val="0"/>
              <w:ind w:leftChars="295" w:left="708"/>
              <w:jc w:val="both"/>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男</w:t>
            </w:r>
          </w:p>
        </w:tc>
        <w:tc>
          <w:tcPr>
            <w:tcW w:w="980" w:type="pct"/>
            <w:tcBorders>
              <w:top w:val="single" w:sz="4" w:space="0" w:color="auto"/>
              <w:left w:val="nil"/>
            </w:tcBorders>
            <w:noWrap/>
            <w:hideMark/>
          </w:tcPr>
          <w:p w14:paraId="2DD50B46"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34,023</w:t>
            </w:r>
          </w:p>
        </w:tc>
        <w:tc>
          <w:tcPr>
            <w:tcW w:w="980" w:type="pct"/>
            <w:tcBorders>
              <w:top w:val="single" w:sz="4" w:space="0" w:color="auto"/>
            </w:tcBorders>
            <w:noWrap/>
            <w:hideMark/>
          </w:tcPr>
          <w:p w14:paraId="611E3AFE"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51.82</w:t>
            </w:r>
          </w:p>
        </w:tc>
        <w:tc>
          <w:tcPr>
            <w:tcW w:w="980" w:type="pct"/>
            <w:tcBorders>
              <w:top w:val="single" w:sz="4" w:space="0" w:color="auto"/>
            </w:tcBorders>
            <w:noWrap/>
            <w:hideMark/>
          </w:tcPr>
          <w:p w14:paraId="5FCA15D0"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8,433</w:t>
            </w:r>
          </w:p>
        </w:tc>
        <w:tc>
          <w:tcPr>
            <w:tcW w:w="980" w:type="pct"/>
            <w:tcBorders>
              <w:top w:val="single" w:sz="4" w:space="0" w:color="auto"/>
            </w:tcBorders>
            <w:noWrap/>
            <w:hideMark/>
          </w:tcPr>
          <w:p w14:paraId="66B3A9D9"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52.18</w:t>
            </w:r>
          </w:p>
        </w:tc>
      </w:tr>
      <w:tr w:rsidR="00941535" w:rsidRPr="008D7CA0" w14:paraId="6657AF51" w14:textId="77777777" w:rsidTr="00492A34">
        <w:trPr>
          <w:trHeight w:val="330"/>
          <w:jc w:val="center"/>
        </w:trPr>
        <w:tc>
          <w:tcPr>
            <w:tcW w:w="1080" w:type="pct"/>
            <w:tcBorders>
              <w:top w:val="nil"/>
              <w:bottom w:val="single" w:sz="4" w:space="0" w:color="auto"/>
              <w:right w:val="single" w:sz="4" w:space="0" w:color="auto"/>
            </w:tcBorders>
            <w:noWrap/>
            <w:vAlign w:val="center"/>
            <w:hideMark/>
          </w:tcPr>
          <w:p w14:paraId="153C45B8" w14:textId="77777777" w:rsidR="00941535" w:rsidRPr="00FE0712" w:rsidRDefault="00941535" w:rsidP="00FB7D60">
            <w:pPr>
              <w:widowControl/>
              <w:overflowPunct w:val="0"/>
              <w:ind w:leftChars="295" w:left="708"/>
              <w:jc w:val="both"/>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女</w:t>
            </w:r>
          </w:p>
        </w:tc>
        <w:tc>
          <w:tcPr>
            <w:tcW w:w="980" w:type="pct"/>
            <w:tcBorders>
              <w:top w:val="nil"/>
              <w:left w:val="nil"/>
            </w:tcBorders>
            <w:noWrap/>
            <w:hideMark/>
          </w:tcPr>
          <w:p w14:paraId="444B5CF0"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31,632</w:t>
            </w:r>
          </w:p>
        </w:tc>
        <w:tc>
          <w:tcPr>
            <w:tcW w:w="980" w:type="pct"/>
            <w:tcBorders>
              <w:top w:val="nil"/>
            </w:tcBorders>
            <w:noWrap/>
            <w:hideMark/>
          </w:tcPr>
          <w:p w14:paraId="1A394CC4"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48.18</w:t>
            </w:r>
          </w:p>
        </w:tc>
        <w:tc>
          <w:tcPr>
            <w:tcW w:w="980" w:type="pct"/>
            <w:tcBorders>
              <w:top w:val="nil"/>
            </w:tcBorders>
            <w:noWrap/>
            <w:hideMark/>
          </w:tcPr>
          <w:p w14:paraId="2342AC0F"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7,727</w:t>
            </w:r>
          </w:p>
        </w:tc>
        <w:tc>
          <w:tcPr>
            <w:tcW w:w="980" w:type="pct"/>
            <w:tcBorders>
              <w:top w:val="nil"/>
            </w:tcBorders>
            <w:noWrap/>
            <w:hideMark/>
          </w:tcPr>
          <w:p w14:paraId="4FCF7F69" w14:textId="77777777" w:rsidR="00941535" w:rsidRPr="00F273D9" w:rsidRDefault="00941535" w:rsidP="00492A34">
            <w:pPr>
              <w:jc w:val="center"/>
              <w:rPr>
                <w:rFonts w:ascii="標楷體" w:eastAsia="標楷體" w:hAnsi="標楷體"/>
                <w:sz w:val="20"/>
                <w:szCs w:val="20"/>
              </w:rPr>
            </w:pPr>
            <w:r>
              <w:rPr>
                <w:rFonts w:ascii="標楷體" w:eastAsia="標楷體" w:hAnsi="標楷體" w:hint="eastAsia"/>
                <w:sz w:val="20"/>
                <w:szCs w:val="20"/>
              </w:rPr>
              <w:t xml:space="preserve"> </w:t>
            </w:r>
            <w:r w:rsidRPr="00F273D9">
              <w:rPr>
                <w:rFonts w:ascii="標楷體" w:eastAsia="標楷體" w:hAnsi="標楷體"/>
                <w:sz w:val="20"/>
                <w:szCs w:val="20"/>
              </w:rPr>
              <w:t>47.82</w:t>
            </w:r>
          </w:p>
        </w:tc>
      </w:tr>
      <w:tr w:rsidR="00941535" w:rsidRPr="008D7CA0" w14:paraId="562DC4AC" w14:textId="77777777" w:rsidTr="00492A34">
        <w:trPr>
          <w:trHeight w:val="330"/>
          <w:jc w:val="center"/>
        </w:trPr>
        <w:tc>
          <w:tcPr>
            <w:tcW w:w="1080" w:type="pct"/>
            <w:tcBorders>
              <w:top w:val="nil"/>
              <w:bottom w:val="single" w:sz="4" w:space="0" w:color="auto"/>
              <w:right w:val="single" w:sz="4" w:space="0" w:color="auto"/>
            </w:tcBorders>
            <w:noWrap/>
            <w:vAlign w:val="center"/>
            <w:hideMark/>
          </w:tcPr>
          <w:p w14:paraId="4CED9DE7" w14:textId="77777777" w:rsidR="00941535" w:rsidRPr="00FE0712" w:rsidRDefault="00941535" w:rsidP="00FB7D60">
            <w:pPr>
              <w:widowControl/>
              <w:overflowPunct w:val="0"/>
              <w:ind w:leftChars="295" w:left="708"/>
              <w:jc w:val="both"/>
              <w:rPr>
                <w:rFonts w:ascii="標楷體" w:eastAsia="標楷體" w:hAnsi="標楷體" w:cs="Times New Roman"/>
                <w:kern w:val="0"/>
                <w:sz w:val="20"/>
                <w:szCs w:val="20"/>
              </w:rPr>
            </w:pPr>
            <w:r w:rsidRPr="00FE0712">
              <w:rPr>
                <w:rFonts w:ascii="標楷體" w:eastAsia="標楷體" w:hAnsi="標楷體" w:cs="Times New Roman" w:hint="eastAsia"/>
                <w:kern w:val="0"/>
                <w:sz w:val="20"/>
                <w:szCs w:val="20"/>
              </w:rPr>
              <w:t>合計</w:t>
            </w:r>
          </w:p>
        </w:tc>
        <w:tc>
          <w:tcPr>
            <w:tcW w:w="980" w:type="pct"/>
            <w:tcBorders>
              <w:top w:val="nil"/>
              <w:left w:val="nil"/>
              <w:bottom w:val="single" w:sz="4" w:space="0" w:color="auto"/>
            </w:tcBorders>
            <w:noWrap/>
            <w:hideMark/>
          </w:tcPr>
          <w:p w14:paraId="52CF7AD6"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65,655</w:t>
            </w:r>
          </w:p>
        </w:tc>
        <w:tc>
          <w:tcPr>
            <w:tcW w:w="980" w:type="pct"/>
            <w:tcBorders>
              <w:top w:val="nil"/>
              <w:bottom w:val="single" w:sz="4" w:space="0" w:color="auto"/>
            </w:tcBorders>
            <w:noWrap/>
            <w:hideMark/>
          </w:tcPr>
          <w:p w14:paraId="7CA84E5D"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100.00</w:t>
            </w:r>
          </w:p>
        </w:tc>
        <w:tc>
          <w:tcPr>
            <w:tcW w:w="980" w:type="pct"/>
            <w:tcBorders>
              <w:top w:val="nil"/>
              <w:bottom w:val="single" w:sz="4" w:space="0" w:color="auto"/>
            </w:tcBorders>
            <w:noWrap/>
            <w:hideMark/>
          </w:tcPr>
          <w:p w14:paraId="5FD331D5"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16,160</w:t>
            </w:r>
          </w:p>
        </w:tc>
        <w:tc>
          <w:tcPr>
            <w:tcW w:w="980" w:type="pct"/>
            <w:tcBorders>
              <w:top w:val="nil"/>
              <w:bottom w:val="single" w:sz="4" w:space="0" w:color="auto"/>
            </w:tcBorders>
            <w:noWrap/>
            <w:hideMark/>
          </w:tcPr>
          <w:p w14:paraId="442B8F85" w14:textId="77777777" w:rsidR="00941535" w:rsidRPr="00F273D9" w:rsidRDefault="00941535" w:rsidP="00492A34">
            <w:pPr>
              <w:jc w:val="center"/>
              <w:rPr>
                <w:rFonts w:ascii="標楷體" w:eastAsia="標楷體" w:hAnsi="標楷體"/>
                <w:sz w:val="20"/>
                <w:szCs w:val="20"/>
              </w:rPr>
            </w:pPr>
            <w:r w:rsidRPr="00F273D9">
              <w:rPr>
                <w:rFonts w:ascii="標楷體" w:eastAsia="標楷體" w:hAnsi="標楷體"/>
                <w:sz w:val="20"/>
                <w:szCs w:val="20"/>
              </w:rPr>
              <w:t>100.00</w:t>
            </w:r>
          </w:p>
        </w:tc>
      </w:tr>
    </w:tbl>
    <w:p w14:paraId="34DECEC8" w14:textId="77777777" w:rsidR="006F6CAA" w:rsidRDefault="00941535" w:rsidP="00F120B8">
      <w:pPr>
        <w:overflowPunct w:val="0"/>
        <w:spacing w:after="100" w:afterAutospacing="1" w:line="480" w:lineRule="exact"/>
        <w:ind w:leftChars="177" w:left="425"/>
        <w:jc w:val="both"/>
        <w:rPr>
          <w:rFonts w:ascii="標楷體" w:eastAsia="標楷體" w:hAnsi="標楷體" w:cs="Times New Roman"/>
          <w:sz w:val="20"/>
          <w:szCs w:val="20"/>
        </w:rPr>
      </w:pPr>
      <w:r w:rsidRPr="00FE0712">
        <w:rPr>
          <w:rFonts w:ascii="標楷體" w:eastAsia="標楷體" w:hAnsi="標楷體" w:cs="Times New Roman" w:hint="eastAsia"/>
          <w:sz w:val="20"/>
          <w:szCs w:val="20"/>
        </w:rPr>
        <w:t>資料來源：衛生福利部</w:t>
      </w:r>
    </w:p>
    <w:p w14:paraId="62AF8F64" w14:textId="77777777" w:rsidR="008B68A2" w:rsidRDefault="008B68A2" w:rsidP="00F120B8">
      <w:pPr>
        <w:overflowPunct w:val="0"/>
        <w:spacing w:after="100" w:afterAutospacing="1" w:line="480" w:lineRule="exact"/>
        <w:ind w:leftChars="177" w:left="425"/>
        <w:jc w:val="both"/>
        <w:rPr>
          <w:rFonts w:ascii="標楷體" w:eastAsia="標楷體" w:hAnsi="標楷體" w:cs="Times New Roman"/>
          <w:sz w:val="20"/>
          <w:szCs w:val="20"/>
        </w:rPr>
      </w:pPr>
    </w:p>
    <w:p w14:paraId="041CED23" w14:textId="77777777" w:rsidR="008B68A2" w:rsidRPr="00FE0712" w:rsidRDefault="008B68A2" w:rsidP="00F120B8">
      <w:pPr>
        <w:overflowPunct w:val="0"/>
        <w:spacing w:after="100" w:afterAutospacing="1" w:line="480" w:lineRule="exact"/>
        <w:ind w:leftChars="177" w:left="425"/>
        <w:jc w:val="both"/>
        <w:rPr>
          <w:rFonts w:ascii="標楷體" w:eastAsia="標楷體" w:hAnsi="標楷體" w:cs="Times New Roman"/>
          <w:sz w:val="20"/>
          <w:szCs w:val="20"/>
        </w:rPr>
      </w:pPr>
    </w:p>
    <w:p w14:paraId="64C20A37" w14:textId="77777777" w:rsidR="00EC441D" w:rsidRDefault="00D112E6" w:rsidP="006C2A9F">
      <w:pPr>
        <w:pStyle w:val="ac"/>
        <w:spacing w:beforeLines="40" w:before="144"/>
        <w:jc w:val="center"/>
        <w:rPr>
          <w:rFonts w:ascii="標楷體" w:eastAsia="標楷體" w:hAnsi="標楷體"/>
          <w:b/>
          <w:sz w:val="24"/>
          <w:szCs w:val="24"/>
        </w:rPr>
      </w:pPr>
      <w:bookmarkStart w:id="94" w:name="_Toc440620424"/>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8</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00EC441D" w:rsidRPr="00D112E6">
        <w:rPr>
          <w:rFonts w:ascii="標楷體" w:eastAsia="標楷體" w:hAnsi="標楷體" w:hint="eastAsia"/>
          <w:b/>
          <w:sz w:val="24"/>
          <w:szCs w:val="24"/>
        </w:rPr>
        <w:t>未滿2歲兒童之各類型托育措施之涵蓋率、受益人數</w:t>
      </w:r>
      <w:bookmarkEnd w:id="94"/>
    </w:p>
    <w:p w14:paraId="030ECA28" w14:textId="77777777" w:rsidR="006C2A9F" w:rsidRPr="006C2A9F" w:rsidRDefault="007D541D" w:rsidP="006C2A9F">
      <w:pPr>
        <w:jc w:val="right"/>
      </w:pPr>
      <w:r>
        <w:rPr>
          <w:rFonts w:ascii="標楷體" w:eastAsia="標楷體" w:hAnsi="標楷體" w:cs="新細明體" w:hint="eastAsia"/>
          <w:kern w:val="0"/>
          <w:sz w:val="20"/>
          <w:szCs w:val="20"/>
        </w:rPr>
        <w:t>單位：</w:t>
      </w:r>
      <w:r w:rsidR="006C2A9F">
        <w:rPr>
          <w:rFonts w:ascii="標楷體" w:eastAsia="標楷體" w:hAnsi="標楷體" w:cs="新細明體" w:hint="eastAsia"/>
          <w:kern w:val="0"/>
          <w:sz w:val="20"/>
          <w:szCs w:val="20"/>
        </w:rPr>
        <w:t>人；</w:t>
      </w:r>
      <w:r w:rsidR="006C2A9F">
        <w:rPr>
          <w:rFonts w:ascii="標楷體" w:eastAsia="標楷體" w:hAnsi="標楷體" w:cs="Times New Roman" w:hint="eastAsia"/>
          <w:kern w:val="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788"/>
        <w:gridCol w:w="1449"/>
        <w:gridCol w:w="2174"/>
        <w:gridCol w:w="2031"/>
      </w:tblGrid>
      <w:tr w:rsidR="00EC441D" w:rsidRPr="00FE0712" w14:paraId="0EB8C127" w14:textId="77777777" w:rsidTr="000869D2">
        <w:trPr>
          <w:trHeight w:val="731"/>
          <w:jc w:val="center"/>
        </w:trPr>
        <w:tc>
          <w:tcPr>
            <w:tcW w:w="1112" w:type="pct"/>
            <w:tcBorders>
              <w:top w:val="single" w:sz="4" w:space="0" w:color="auto"/>
              <w:left w:val="nil"/>
              <w:bottom w:val="single" w:sz="4" w:space="0" w:color="auto"/>
              <w:right w:val="single" w:sz="4" w:space="0" w:color="auto"/>
              <w:tl2br w:val="single" w:sz="4" w:space="0" w:color="auto"/>
            </w:tcBorders>
            <w:hideMark/>
          </w:tcPr>
          <w:p w14:paraId="696E22C4" w14:textId="77777777" w:rsidR="00EC441D" w:rsidRPr="00FE0712" w:rsidRDefault="001D7778" w:rsidP="00741C41">
            <w:pPr>
              <w:overflowPunct w:val="0"/>
              <w:ind w:left="60" w:rightChars="-30" w:right="-72"/>
              <w:jc w:val="right"/>
              <w:rPr>
                <w:rFonts w:ascii="標楷體" w:eastAsia="標楷體" w:hAnsi="標楷體" w:cs="Times New Roman"/>
                <w:sz w:val="20"/>
                <w:szCs w:val="20"/>
              </w:rPr>
            </w:pPr>
            <w:r w:rsidRPr="00FE0712">
              <w:rPr>
                <w:rFonts w:ascii="標楷體" w:eastAsia="標楷體" w:hAnsi="標楷體" w:cs="Times New Roman" w:hint="eastAsia"/>
                <w:sz w:val="20"/>
                <w:szCs w:val="20"/>
              </w:rPr>
              <w:t>項目</w:t>
            </w:r>
          </w:p>
          <w:p w14:paraId="4138A8EC" w14:textId="77777777" w:rsidR="001D7778" w:rsidRPr="00FE0712" w:rsidRDefault="001D7778" w:rsidP="00FE0712">
            <w:pPr>
              <w:overflowPunct w:val="0"/>
              <w:ind w:left="60"/>
              <w:rPr>
                <w:rFonts w:ascii="標楷體" w:eastAsia="標楷體" w:hAnsi="標楷體" w:cs="Times New Roman"/>
                <w:sz w:val="20"/>
                <w:szCs w:val="20"/>
              </w:rPr>
            </w:pPr>
            <w:r w:rsidRPr="00FE0712">
              <w:rPr>
                <w:rFonts w:ascii="標楷體" w:eastAsia="標楷體" w:hAnsi="標楷體" w:cs="Times New Roman" w:hint="eastAsia"/>
                <w:sz w:val="20"/>
                <w:szCs w:val="20"/>
              </w:rPr>
              <w:t>托育方式</w:t>
            </w:r>
          </w:p>
        </w:tc>
        <w:tc>
          <w:tcPr>
            <w:tcW w:w="934" w:type="pct"/>
            <w:tcBorders>
              <w:top w:val="single" w:sz="4" w:space="0" w:color="auto"/>
              <w:left w:val="single" w:sz="4" w:space="0" w:color="auto"/>
              <w:bottom w:val="single" w:sz="4" w:space="0" w:color="auto"/>
              <w:right w:val="single" w:sz="4" w:space="0" w:color="auto"/>
            </w:tcBorders>
            <w:vAlign w:val="center"/>
            <w:hideMark/>
          </w:tcPr>
          <w:p w14:paraId="35B54FE9" w14:textId="77777777" w:rsidR="00EC441D" w:rsidRPr="00FE0712" w:rsidRDefault="00EC441D" w:rsidP="000869D2">
            <w:pPr>
              <w:overflowPunct w:val="0"/>
              <w:ind w:leftChars="-1" w:left="-2"/>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可收托兒童</w:t>
            </w:r>
            <w:r w:rsidR="009D5EF3">
              <w:rPr>
                <w:rFonts w:ascii="標楷體" w:eastAsia="標楷體" w:hAnsi="標楷體" w:cs="Times New Roman" w:hint="eastAsia"/>
                <w:sz w:val="20"/>
                <w:szCs w:val="20"/>
              </w:rPr>
              <w:t>（</w:t>
            </w:r>
            <w:r w:rsidRPr="00FE0712">
              <w:rPr>
                <w:rFonts w:ascii="標楷體" w:eastAsia="標楷體" w:hAnsi="標楷體" w:cs="Times New Roman" w:hint="eastAsia"/>
                <w:sz w:val="20"/>
                <w:szCs w:val="20"/>
              </w:rPr>
              <w:t>人</w:t>
            </w:r>
            <w:r w:rsidR="009D5EF3">
              <w:rPr>
                <w:rFonts w:ascii="標楷體" w:eastAsia="標楷體" w:hAnsi="標楷體" w:cs="Times New Roman" w:hint="eastAsia"/>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hideMark/>
          </w:tcPr>
          <w:p w14:paraId="07C75FE3" w14:textId="77777777" w:rsidR="00EC441D" w:rsidRPr="00FE0712" w:rsidRDefault="00EC441D" w:rsidP="000869D2">
            <w:pPr>
              <w:overflowPunct w:val="0"/>
              <w:ind w:leftChars="-1" w:left="-2"/>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供給率</w:t>
            </w:r>
            <w:r w:rsidR="009D5EF3">
              <w:rPr>
                <w:rFonts w:ascii="標楷體" w:eastAsia="標楷體" w:hAnsi="標楷體" w:cs="Times New Roman" w:hint="eastAsia"/>
                <w:sz w:val="20"/>
                <w:szCs w:val="20"/>
              </w:rPr>
              <w:t>（％）</w:t>
            </w:r>
          </w:p>
        </w:tc>
        <w:tc>
          <w:tcPr>
            <w:tcW w:w="1136" w:type="pct"/>
            <w:tcBorders>
              <w:top w:val="single" w:sz="4" w:space="0" w:color="auto"/>
              <w:left w:val="single" w:sz="4" w:space="0" w:color="auto"/>
              <w:bottom w:val="single" w:sz="4" w:space="0" w:color="auto"/>
              <w:right w:val="single" w:sz="4" w:space="0" w:color="auto"/>
            </w:tcBorders>
            <w:vAlign w:val="center"/>
            <w:hideMark/>
          </w:tcPr>
          <w:p w14:paraId="06B62A76" w14:textId="77777777" w:rsidR="00EC441D" w:rsidRPr="00FE0712" w:rsidRDefault="00EC441D" w:rsidP="000869D2">
            <w:pPr>
              <w:overflowPunct w:val="0"/>
              <w:ind w:leftChars="-1" w:left="-2" w:firstLineChars="7" w:firstLine="14"/>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實際收托兒童數</w:t>
            </w:r>
            <w:r w:rsidR="009D5EF3">
              <w:rPr>
                <w:rFonts w:ascii="標楷體" w:eastAsia="標楷體" w:hAnsi="標楷體" w:cs="Times New Roman" w:hint="eastAsia"/>
                <w:sz w:val="20"/>
                <w:szCs w:val="20"/>
              </w:rPr>
              <w:t>（</w:t>
            </w:r>
            <w:r w:rsidRPr="00FE0712">
              <w:rPr>
                <w:rFonts w:ascii="標楷體" w:eastAsia="標楷體" w:hAnsi="標楷體" w:cs="Times New Roman" w:hint="eastAsia"/>
                <w:sz w:val="20"/>
                <w:szCs w:val="20"/>
              </w:rPr>
              <w:t>人</w:t>
            </w:r>
            <w:r w:rsidR="009D5EF3">
              <w:rPr>
                <w:rFonts w:ascii="標楷體" w:eastAsia="標楷體" w:hAnsi="標楷體" w:cs="Times New Roman" w:hint="eastAsia"/>
                <w:sz w:val="20"/>
                <w:szCs w:val="20"/>
              </w:rPr>
              <w:t>）</w:t>
            </w:r>
          </w:p>
        </w:tc>
        <w:tc>
          <w:tcPr>
            <w:tcW w:w="1061" w:type="pct"/>
            <w:tcBorders>
              <w:top w:val="single" w:sz="4" w:space="0" w:color="auto"/>
              <w:left w:val="single" w:sz="4" w:space="0" w:color="auto"/>
              <w:bottom w:val="single" w:sz="4" w:space="0" w:color="auto"/>
              <w:right w:val="nil"/>
            </w:tcBorders>
            <w:vAlign w:val="center"/>
            <w:hideMark/>
          </w:tcPr>
          <w:p w14:paraId="15879DAD" w14:textId="77777777" w:rsidR="00EC441D" w:rsidRPr="00FE0712" w:rsidRDefault="00EC441D" w:rsidP="000869D2">
            <w:pPr>
              <w:overflowPunct w:val="0"/>
              <w:ind w:leftChars="-10" w:left="-24"/>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受益人數涵蓋率</w:t>
            </w:r>
            <w:r w:rsidR="009D5EF3">
              <w:rPr>
                <w:rFonts w:ascii="標楷體" w:eastAsia="標楷體" w:hAnsi="標楷體" w:cs="Times New Roman" w:hint="eastAsia"/>
                <w:sz w:val="20"/>
                <w:szCs w:val="20"/>
              </w:rPr>
              <w:t>（％）</w:t>
            </w:r>
          </w:p>
        </w:tc>
      </w:tr>
      <w:tr w:rsidR="00EC441D" w:rsidRPr="00FE0712" w14:paraId="25579257" w14:textId="77777777" w:rsidTr="006C2A9F">
        <w:trPr>
          <w:trHeight w:val="731"/>
          <w:jc w:val="center"/>
        </w:trPr>
        <w:tc>
          <w:tcPr>
            <w:tcW w:w="1112" w:type="pct"/>
            <w:tcBorders>
              <w:top w:val="single" w:sz="4" w:space="0" w:color="auto"/>
              <w:left w:val="nil"/>
              <w:bottom w:val="single" w:sz="4" w:space="0" w:color="auto"/>
              <w:right w:val="single" w:sz="4" w:space="0" w:color="auto"/>
            </w:tcBorders>
            <w:hideMark/>
          </w:tcPr>
          <w:p w14:paraId="60D6BDB2" w14:textId="77777777" w:rsidR="00EC441D" w:rsidRPr="00FE0712" w:rsidRDefault="00EC441D" w:rsidP="00FE0712">
            <w:pPr>
              <w:overflowPunct w:val="0"/>
              <w:ind w:left="60"/>
              <w:rPr>
                <w:rFonts w:ascii="標楷體" w:eastAsia="標楷體" w:hAnsi="標楷體" w:cs="Times New Roman"/>
                <w:sz w:val="20"/>
                <w:szCs w:val="20"/>
              </w:rPr>
            </w:pPr>
            <w:r w:rsidRPr="00FE0712">
              <w:rPr>
                <w:rFonts w:ascii="標楷體" w:eastAsia="標楷體" w:hAnsi="標楷體" w:cs="Times New Roman" w:hint="eastAsia"/>
                <w:sz w:val="20"/>
                <w:szCs w:val="20"/>
              </w:rPr>
              <w:t>居家式托育服務</w:t>
            </w:r>
            <w:r w:rsidR="009D5EF3">
              <w:rPr>
                <w:rFonts w:ascii="標楷體" w:eastAsia="標楷體" w:hAnsi="標楷體" w:cs="Times New Roman" w:hint="eastAsia"/>
                <w:sz w:val="20"/>
                <w:szCs w:val="20"/>
              </w:rPr>
              <w:t>（</w:t>
            </w:r>
            <w:r w:rsidRPr="00FE0712">
              <w:rPr>
                <w:rFonts w:ascii="標楷體" w:eastAsia="標楷體" w:hAnsi="標楷體" w:cs="Times New Roman" w:hint="eastAsia"/>
                <w:sz w:val="20"/>
                <w:szCs w:val="20"/>
              </w:rPr>
              <w:t>不含親屬托育</w:t>
            </w:r>
            <w:r w:rsidR="009D5EF3">
              <w:rPr>
                <w:rFonts w:ascii="標楷體" w:eastAsia="標楷體" w:hAnsi="標楷體" w:cs="Times New Roman" w:hint="eastAsia"/>
                <w:sz w:val="20"/>
                <w:szCs w:val="20"/>
              </w:rPr>
              <w:t>）</w:t>
            </w:r>
          </w:p>
        </w:tc>
        <w:tc>
          <w:tcPr>
            <w:tcW w:w="934" w:type="pct"/>
            <w:tcBorders>
              <w:top w:val="single" w:sz="4" w:space="0" w:color="auto"/>
              <w:left w:val="single" w:sz="4" w:space="0" w:color="auto"/>
              <w:bottom w:val="nil"/>
              <w:right w:val="nil"/>
            </w:tcBorders>
            <w:vAlign w:val="center"/>
            <w:hideMark/>
          </w:tcPr>
          <w:p w14:paraId="29384F46" w14:textId="77777777" w:rsidR="00EC441D" w:rsidRPr="00FE0712" w:rsidRDefault="006C2A9F" w:rsidP="006C2A9F">
            <w:pPr>
              <w:overflowPunct w:val="0"/>
              <w:ind w:leftChars="-138" w:left="-55" w:hangingChars="138" w:hanging="27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FE0712">
              <w:rPr>
                <w:rFonts w:ascii="標楷體" w:eastAsia="標楷體" w:hAnsi="標楷體" w:cs="Times New Roman" w:hint="eastAsia"/>
                <w:sz w:val="20"/>
                <w:szCs w:val="20"/>
              </w:rPr>
              <w:t>44,856</w:t>
            </w:r>
          </w:p>
        </w:tc>
        <w:tc>
          <w:tcPr>
            <w:tcW w:w="757" w:type="pct"/>
            <w:tcBorders>
              <w:top w:val="single" w:sz="4" w:space="0" w:color="auto"/>
              <w:left w:val="nil"/>
              <w:bottom w:val="nil"/>
              <w:right w:val="nil"/>
            </w:tcBorders>
            <w:vAlign w:val="center"/>
            <w:hideMark/>
          </w:tcPr>
          <w:p w14:paraId="704602B3" w14:textId="77777777" w:rsidR="00EC441D" w:rsidRPr="00FE0712" w:rsidRDefault="006C2A9F" w:rsidP="006C2A9F">
            <w:pPr>
              <w:overflowPunct w:val="0"/>
              <w:ind w:leftChars="-138" w:left="-55" w:hangingChars="138" w:hanging="27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FE0712">
              <w:rPr>
                <w:rFonts w:ascii="標楷體" w:eastAsia="標楷體" w:hAnsi="標楷體" w:cs="Times New Roman" w:hint="eastAsia"/>
                <w:sz w:val="20"/>
                <w:szCs w:val="20"/>
              </w:rPr>
              <w:t>11.11</w:t>
            </w:r>
          </w:p>
        </w:tc>
        <w:tc>
          <w:tcPr>
            <w:tcW w:w="1136" w:type="pct"/>
            <w:tcBorders>
              <w:top w:val="single" w:sz="4" w:space="0" w:color="auto"/>
              <w:left w:val="nil"/>
              <w:bottom w:val="nil"/>
              <w:right w:val="nil"/>
            </w:tcBorders>
            <w:vAlign w:val="center"/>
            <w:hideMark/>
          </w:tcPr>
          <w:p w14:paraId="48E277CD" w14:textId="77777777" w:rsidR="00EC441D" w:rsidRPr="00FE0712" w:rsidRDefault="00EC441D" w:rsidP="006C2A9F">
            <w:pPr>
              <w:overflowPunct w:val="0"/>
              <w:ind w:leftChars="-138" w:left="-55" w:hangingChars="138" w:hanging="276"/>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37,560</w:t>
            </w:r>
          </w:p>
        </w:tc>
        <w:tc>
          <w:tcPr>
            <w:tcW w:w="1061" w:type="pct"/>
            <w:tcBorders>
              <w:top w:val="single" w:sz="4" w:space="0" w:color="auto"/>
              <w:left w:val="nil"/>
              <w:bottom w:val="nil"/>
              <w:right w:val="nil"/>
            </w:tcBorders>
            <w:vAlign w:val="center"/>
            <w:hideMark/>
          </w:tcPr>
          <w:p w14:paraId="331AC72B" w14:textId="77777777" w:rsidR="00EC441D" w:rsidRPr="00FE0712" w:rsidRDefault="006C2A9F" w:rsidP="006C2A9F">
            <w:pPr>
              <w:overflowPunct w:val="0"/>
              <w:ind w:leftChars="-138" w:left="-55" w:hangingChars="138" w:hanging="27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FE0712">
              <w:rPr>
                <w:rFonts w:ascii="標楷體" w:eastAsia="標楷體" w:hAnsi="標楷體" w:cs="Times New Roman" w:hint="eastAsia"/>
                <w:sz w:val="20"/>
                <w:szCs w:val="20"/>
              </w:rPr>
              <w:t>9.30</w:t>
            </w:r>
          </w:p>
        </w:tc>
      </w:tr>
      <w:tr w:rsidR="00EC441D" w:rsidRPr="00FE0712" w14:paraId="3D795146" w14:textId="77777777" w:rsidTr="006C2A9F">
        <w:trPr>
          <w:trHeight w:val="360"/>
          <w:jc w:val="center"/>
        </w:trPr>
        <w:tc>
          <w:tcPr>
            <w:tcW w:w="1112" w:type="pct"/>
            <w:tcBorders>
              <w:top w:val="single" w:sz="4" w:space="0" w:color="auto"/>
              <w:left w:val="nil"/>
              <w:bottom w:val="single" w:sz="4" w:space="0" w:color="auto"/>
              <w:right w:val="single" w:sz="4" w:space="0" w:color="auto"/>
            </w:tcBorders>
            <w:hideMark/>
          </w:tcPr>
          <w:p w14:paraId="2B95E5A7" w14:textId="77777777" w:rsidR="00EC441D" w:rsidRPr="00FE0712" w:rsidRDefault="00EC441D" w:rsidP="00FE0712">
            <w:pPr>
              <w:overflowPunct w:val="0"/>
              <w:ind w:left="60"/>
              <w:rPr>
                <w:rFonts w:ascii="標楷體" w:eastAsia="標楷體" w:hAnsi="標楷體" w:cs="Times New Roman"/>
                <w:sz w:val="20"/>
                <w:szCs w:val="20"/>
              </w:rPr>
            </w:pPr>
            <w:r w:rsidRPr="00FE0712">
              <w:rPr>
                <w:rFonts w:ascii="標楷體" w:eastAsia="標楷體" w:hAnsi="標楷體" w:cs="Times New Roman" w:hint="eastAsia"/>
                <w:sz w:val="20"/>
                <w:szCs w:val="20"/>
              </w:rPr>
              <w:t>機構式托育服務</w:t>
            </w:r>
          </w:p>
        </w:tc>
        <w:tc>
          <w:tcPr>
            <w:tcW w:w="934" w:type="pct"/>
            <w:tcBorders>
              <w:top w:val="nil"/>
              <w:left w:val="single" w:sz="4" w:space="0" w:color="auto"/>
              <w:bottom w:val="single" w:sz="4" w:space="0" w:color="auto"/>
              <w:right w:val="nil"/>
            </w:tcBorders>
            <w:vAlign w:val="center"/>
            <w:hideMark/>
          </w:tcPr>
          <w:p w14:paraId="30980D89" w14:textId="77777777" w:rsidR="00EC441D" w:rsidRPr="00FE0712" w:rsidRDefault="006C2A9F" w:rsidP="006C2A9F">
            <w:pPr>
              <w:overflowPunct w:val="0"/>
              <w:ind w:leftChars="-138" w:left="-55" w:hangingChars="138" w:hanging="27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FE0712">
              <w:rPr>
                <w:rFonts w:ascii="標楷體" w:eastAsia="標楷體" w:hAnsi="標楷體" w:cs="Times New Roman" w:hint="eastAsia"/>
                <w:sz w:val="20"/>
                <w:szCs w:val="20"/>
              </w:rPr>
              <w:t>23,045</w:t>
            </w:r>
          </w:p>
        </w:tc>
        <w:tc>
          <w:tcPr>
            <w:tcW w:w="757" w:type="pct"/>
            <w:tcBorders>
              <w:top w:val="nil"/>
              <w:left w:val="nil"/>
              <w:bottom w:val="single" w:sz="4" w:space="0" w:color="auto"/>
              <w:right w:val="nil"/>
            </w:tcBorders>
            <w:vAlign w:val="center"/>
            <w:hideMark/>
          </w:tcPr>
          <w:p w14:paraId="544C20C0" w14:textId="77777777" w:rsidR="00EC441D" w:rsidRPr="00FE0712" w:rsidRDefault="006C2A9F" w:rsidP="006C2A9F">
            <w:pPr>
              <w:overflowPunct w:val="0"/>
              <w:ind w:leftChars="-138" w:left="-55" w:hangingChars="138" w:hanging="276"/>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FE0712">
              <w:rPr>
                <w:rFonts w:ascii="標楷體" w:eastAsia="標楷體" w:hAnsi="標楷體" w:cs="Times New Roman" w:hint="eastAsia"/>
                <w:sz w:val="20"/>
                <w:szCs w:val="20"/>
              </w:rPr>
              <w:t>5.71</w:t>
            </w:r>
          </w:p>
        </w:tc>
        <w:tc>
          <w:tcPr>
            <w:tcW w:w="1136" w:type="pct"/>
            <w:tcBorders>
              <w:top w:val="nil"/>
              <w:left w:val="nil"/>
              <w:bottom w:val="single" w:sz="4" w:space="0" w:color="auto"/>
              <w:right w:val="nil"/>
            </w:tcBorders>
            <w:vAlign w:val="center"/>
            <w:hideMark/>
          </w:tcPr>
          <w:p w14:paraId="079159BE" w14:textId="77777777" w:rsidR="00EC441D" w:rsidRPr="00FE0712" w:rsidRDefault="00EC441D" w:rsidP="006C2A9F">
            <w:pPr>
              <w:overflowPunct w:val="0"/>
              <w:ind w:leftChars="-138" w:left="-55" w:hangingChars="138" w:hanging="276"/>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16,160</w:t>
            </w:r>
          </w:p>
        </w:tc>
        <w:tc>
          <w:tcPr>
            <w:tcW w:w="1061" w:type="pct"/>
            <w:tcBorders>
              <w:top w:val="nil"/>
              <w:left w:val="nil"/>
              <w:bottom w:val="single" w:sz="4" w:space="0" w:color="auto"/>
              <w:right w:val="nil"/>
            </w:tcBorders>
            <w:vAlign w:val="center"/>
            <w:hideMark/>
          </w:tcPr>
          <w:p w14:paraId="6E2C8864" w14:textId="77777777" w:rsidR="00EC441D" w:rsidRPr="00FE0712" w:rsidRDefault="00EC441D" w:rsidP="006C2A9F">
            <w:pPr>
              <w:overflowPunct w:val="0"/>
              <w:ind w:leftChars="-138" w:left="-55" w:hangingChars="138" w:hanging="276"/>
              <w:jc w:val="center"/>
              <w:rPr>
                <w:rFonts w:ascii="標楷體" w:eastAsia="標楷體" w:hAnsi="標楷體" w:cs="Times New Roman"/>
                <w:sz w:val="20"/>
                <w:szCs w:val="20"/>
              </w:rPr>
            </w:pPr>
            <w:r w:rsidRPr="00FE0712">
              <w:rPr>
                <w:rFonts w:ascii="標楷體" w:eastAsia="標楷體" w:hAnsi="標楷體" w:cs="Times New Roman" w:hint="eastAsia"/>
                <w:sz w:val="20"/>
                <w:szCs w:val="20"/>
              </w:rPr>
              <w:t>4</w:t>
            </w:r>
          </w:p>
        </w:tc>
      </w:tr>
    </w:tbl>
    <w:p w14:paraId="722FC876" w14:textId="77777777" w:rsidR="00EC441D" w:rsidRPr="00741C41" w:rsidRDefault="002F39CD" w:rsidP="00FB7D60">
      <w:pPr>
        <w:overflowPunct w:val="0"/>
        <w:ind w:left="396" w:hangingChars="198" w:hanging="396"/>
        <w:jc w:val="both"/>
        <w:rPr>
          <w:rFonts w:ascii="標楷體" w:eastAsia="標楷體" w:hAnsi="標楷體" w:cs="Times New Roman"/>
          <w:sz w:val="20"/>
          <w:szCs w:val="20"/>
        </w:rPr>
      </w:pPr>
      <w:r w:rsidRPr="00741C41">
        <w:rPr>
          <w:rFonts w:ascii="標楷體" w:eastAsia="標楷體" w:hAnsi="標楷體" w:cs="Times New Roman" w:hint="eastAsia"/>
          <w:sz w:val="20"/>
          <w:szCs w:val="20"/>
        </w:rPr>
        <w:t>資料來源：衛生福利部</w:t>
      </w:r>
    </w:p>
    <w:p w14:paraId="2E2A557F" w14:textId="77777777" w:rsidR="00741C41" w:rsidRDefault="004106EE" w:rsidP="00FB7D60">
      <w:pPr>
        <w:overflowPunct w:val="0"/>
        <w:ind w:left="590" w:hangingChars="295" w:hanging="590"/>
        <w:jc w:val="both"/>
        <w:rPr>
          <w:rFonts w:ascii="標楷體" w:eastAsia="標楷體" w:hAnsi="標楷體" w:cs="Times New Roman"/>
          <w:sz w:val="20"/>
          <w:szCs w:val="20"/>
        </w:rPr>
      </w:pPr>
      <w:r w:rsidRPr="00741C41">
        <w:rPr>
          <w:rFonts w:ascii="標楷體" w:eastAsia="標楷體" w:hAnsi="標楷體" w:cs="Times New Roman" w:hint="eastAsia"/>
          <w:sz w:val="20"/>
          <w:szCs w:val="20"/>
        </w:rPr>
        <w:t>說</w:t>
      </w:r>
      <w:r w:rsidR="00741C41" w:rsidRPr="00741C41">
        <w:rPr>
          <w:rFonts w:ascii="標楷體" w:eastAsia="標楷體" w:hAnsi="標楷體" w:hint="eastAsia"/>
          <w:b/>
          <w:kern w:val="0"/>
          <w:sz w:val="20"/>
          <w:szCs w:val="20"/>
        </w:rPr>
        <w:t xml:space="preserve">　　</w:t>
      </w:r>
      <w:r w:rsidRPr="00741C41">
        <w:rPr>
          <w:rFonts w:ascii="標楷體" w:eastAsia="標楷體" w:hAnsi="標楷體" w:cs="Times New Roman" w:hint="eastAsia"/>
          <w:sz w:val="20"/>
          <w:szCs w:val="20"/>
        </w:rPr>
        <w:t>明</w:t>
      </w:r>
      <w:r w:rsidR="00EC441D" w:rsidRPr="00741C41">
        <w:rPr>
          <w:rFonts w:ascii="標楷體" w:eastAsia="標楷體" w:hAnsi="標楷體" w:cs="Times New Roman" w:hint="eastAsia"/>
          <w:sz w:val="20"/>
          <w:szCs w:val="20"/>
        </w:rPr>
        <w:t>：</w:t>
      </w:r>
      <w:r w:rsidR="00EC4C81">
        <w:rPr>
          <w:rFonts w:ascii="標楷體" w:eastAsia="標楷體" w:hAnsi="標楷體" w:cs="Times New Roman" w:hint="eastAsia"/>
          <w:sz w:val="20"/>
          <w:szCs w:val="20"/>
        </w:rPr>
        <w:t>1.</w:t>
      </w:r>
      <w:r w:rsidR="00EC441D" w:rsidRPr="00EC4C81">
        <w:rPr>
          <w:rFonts w:ascii="標楷體" w:eastAsia="標楷體" w:hAnsi="標楷體" w:cs="Times New Roman" w:hint="eastAsia"/>
          <w:sz w:val="20"/>
          <w:szCs w:val="20"/>
        </w:rPr>
        <w:t>2015年6月未滿2歲兒童數40萬3,752人。</w:t>
      </w:r>
    </w:p>
    <w:p w14:paraId="291EC214" w14:textId="77777777" w:rsidR="00741C41" w:rsidRDefault="00EC4C81" w:rsidP="004F4485">
      <w:pPr>
        <w:overflowPunct w:val="0"/>
        <w:ind w:leftChars="413" w:left="1215" w:hangingChars="112" w:hanging="224"/>
        <w:jc w:val="both"/>
        <w:rPr>
          <w:rFonts w:ascii="標楷體" w:eastAsia="標楷體" w:hAnsi="標楷體" w:cs="Times New Roman"/>
          <w:sz w:val="20"/>
          <w:szCs w:val="20"/>
        </w:rPr>
      </w:pPr>
      <w:r>
        <w:rPr>
          <w:rFonts w:ascii="標楷體" w:eastAsia="標楷體" w:hAnsi="標楷體" w:cs="Times New Roman" w:hint="eastAsia"/>
          <w:sz w:val="20"/>
          <w:szCs w:val="20"/>
        </w:rPr>
        <w:t>2.</w:t>
      </w:r>
      <w:r w:rsidR="00EC441D" w:rsidRPr="00EC4C81">
        <w:rPr>
          <w:rFonts w:ascii="標楷體" w:eastAsia="標楷體" w:hAnsi="標楷體" w:cs="Times New Roman" w:hint="eastAsia"/>
          <w:sz w:val="20"/>
          <w:szCs w:val="20"/>
        </w:rPr>
        <w:t>居家式托育服務可收托人數</w:t>
      </w:r>
      <w:r w:rsidR="009D5EF3">
        <w:rPr>
          <w:rFonts w:ascii="標楷體" w:eastAsia="標楷體" w:hAnsi="標楷體" w:cs="Times New Roman"/>
          <w:sz w:val="20"/>
          <w:szCs w:val="20"/>
        </w:rPr>
        <w:t>（</w:t>
      </w:r>
      <w:r w:rsidR="00EC441D" w:rsidRPr="00EC4C81">
        <w:rPr>
          <w:rFonts w:ascii="標楷體" w:eastAsia="標楷體" w:hAnsi="標楷體" w:cs="Times New Roman" w:hint="eastAsia"/>
          <w:sz w:val="20"/>
          <w:szCs w:val="20"/>
        </w:rPr>
        <w:t>不含親屬托育</w:t>
      </w:r>
      <w:r w:rsidR="009D5EF3">
        <w:rPr>
          <w:rFonts w:ascii="標楷體" w:eastAsia="標楷體" w:hAnsi="標楷體" w:cs="Times New Roman"/>
          <w:sz w:val="20"/>
          <w:szCs w:val="20"/>
        </w:rPr>
        <w:t>）</w:t>
      </w:r>
      <w:r w:rsidR="00EC441D" w:rsidRPr="00EC4C81">
        <w:rPr>
          <w:rFonts w:ascii="標楷體" w:eastAsia="標楷體" w:hAnsi="標楷體" w:cs="Times New Roman" w:hint="eastAsia"/>
          <w:sz w:val="20"/>
          <w:szCs w:val="20"/>
        </w:rPr>
        <w:t>為核發居家式托育服務登記證書人數</w:t>
      </w:r>
      <w:r w:rsidR="00EC441D" w:rsidRPr="00EC4C81">
        <w:rPr>
          <w:rFonts w:ascii="標楷體" w:eastAsia="標楷體" w:hAnsi="標楷體" w:cs="Times New Roman"/>
          <w:sz w:val="20"/>
          <w:szCs w:val="20"/>
        </w:rPr>
        <w:t>2</w:t>
      </w:r>
      <w:r w:rsidR="00EC441D" w:rsidRPr="00EC4C81">
        <w:rPr>
          <w:rFonts w:ascii="標楷體" w:eastAsia="標楷體" w:hAnsi="標楷體" w:cs="Times New Roman" w:hint="eastAsia"/>
          <w:sz w:val="20"/>
          <w:szCs w:val="20"/>
        </w:rPr>
        <w:t>倍，係考量每位居家式托育服務提供者收托兒童數平均為</w:t>
      </w:r>
      <w:r w:rsidR="00EC441D" w:rsidRPr="00EC4C81">
        <w:rPr>
          <w:rFonts w:ascii="標楷體" w:eastAsia="標楷體" w:hAnsi="標楷體" w:cs="Times New Roman"/>
          <w:sz w:val="20"/>
          <w:szCs w:val="20"/>
        </w:rPr>
        <w:t>2</w:t>
      </w:r>
      <w:r w:rsidR="00EC441D" w:rsidRPr="00EC4C81">
        <w:rPr>
          <w:rFonts w:ascii="標楷體" w:eastAsia="標楷體" w:hAnsi="標楷體" w:cs="Times New Roman" w:hint="eastAsia"/>
          <w:sz w:val="20"/>
          <w:szCs w:val="20"/>
        </w:rPr>
        <w:t>名。</w:t>
      </w:r>
    </w:p>
    <w:p w14:paraId="1C08440C" w14:textId="77777777" w:rsidR="00EC441D" w:rsidRPr="00EC4C81" w:rsidRDefault="00EC4C81" w:rsidP="004F4485">
      <w:pPr>
        <w:overflowPunct w:val="0"/>
        <w:ind w:leftChars="420" w:left="1274" w:hangingChars="133" w:hanging="266"/>
        <w:jc w:val="both"/>
        <w:rPr>
          <w:rFonts w:ascii="標楷體" w:eastAsia="標楷體" w:hAnsi="標楷體" w:cs="Times New Roman"/>
          <w:sz w:val="20"/>
          <w:szCs w:val="20"/>
        </w:rPr>
      </w:pPr>
      <w:r>
        <w:rPr>
          <w:rFonts w:ascii="標楷體" w:eastAsia="標楷體" w:hAnsi="標楷體" w:cs="Times New Roman" w:hint="eastAsia"/>
          <w:sz w:val="20"/>
          <w:szCs w:val="20"/>
        </w:rPr>
        <w:t>3.</w:t>
      </w:r>
      <w:r w:rsidR="00EC441D" w:rsidRPr="00EC4C81">
        <w:rPr>
          <w:rFonts w:ascii="標楷體" w:eastAsia="標楷體" w:hAnsi="標楷體" w:cs="Times New Roman" w:hint="eastAsia"/>
          <w:sz w:val="20"/>
          <w:szCs w:val="20"/>
        </w:rPr>
        <w:t>機構式托育服務可收托人數為核定收托兒童數。</w:t>
      </w:r>
    </w:p>
    <w:p w14:paraId="04273E7B" w14:textId="77777777" w:rsidR="00EC441D" w:rsidRPr="00251246" w:rsidRDefault="00EC441D" w:rsidP="00CC3A7E">
      <w:pPr>
        <w:pStyle w:val="a8"/>
        <w:numPr>
          <w:ilvl w:val="0"/>
          <w:numId w:val="21"/>
        </w:numPr>
        <w:snapToGrid w:val="0"/>
        <w:spacing w:line="480" w:lineRule="exact"/>
        <w:ind w:leftChars="0"/>
        <w:jc w:val="both"/>
        <w:rPr>
          <w:rFonts w:ascii="標楷體" w:eastAsia="標楷體" w:hAnsi="標楷體" w:cs="Times New Roman"/>
          <w:szCs w:val="24"/>
        </w:rPr>
      </w:pPr>
      <w:r w:rsidRPr="00251246">
        <w:rPr>
          <w:rFonts w:ascii="標楷體" w:eastAsia="標楷體" w:hAnsi="標楷體" w:cs="Times New Roman" w:hint="eastAsia"/>
        </w:rPr>
        <w:t>2000年起補助地方政府增設公立幼兒園，2014年計增設142班，累計達1千餘班，其中</w:t>
      </w:r>
      <w:r w:rsidRPr="00741C41">
        <w:rPr>
          <w:rFonts w:ascii="標楷體" w:eastAsia="標楷體" w:hAnsi="標楷體" w:cs="Times New Roman" w:hint="eastAsia"/>
          <w:szCs w:val="24"/>
        </w:rPr>
        <w:t>原住民</w:t>
      </w:r>
      <w:r w:rsidRPr="00251246">
        <w:rPr>
          <w:rFonts w:ascii="標楷體" w:eastAsia="標楷體" w:hAnsi="標楷體" w:cs="Times New Roman" w:hint="eastAsia"/>
        </w:rPr>
        <w:t>族地區國小附幼設置比率已達84</w:t>
      </w:r>
      <w:r w:rsidR="009D5EF3">
        <w:rPr>
          <w:rFonts w:ascii="標楷體" w:eastAsia="標楷體" w:hAnsi="標楷體" w:cs="Times New Roman" w:hint="eastAsia"/>
        </w:rPr>
        <w:t>％</w:t>
      </w:r>
      <w:r w:rsidRPr="00251246">
        <w:rPr>
          <w:rFonts w:ascii="標楷體" w:eastAsia="標楷體" w:hAnsi="標楷體" w:cs="Times New Roman" w:hint="eastAsia"/>
        </w:rPr>
        <w:t>。</w:t>
      </w:r>
      <w:r w:rsidR="005201F4">
        <w:rPr>
          <w:rFonts w:ascii="標楷體" w:eastAsia="標楷體" w:hAnsi="標楷體" w:cs="Times New Roman" w:hint="eastAsia"/>
        </w:rPr>
        <w:t>103</w:t>
      </w:r>
      <w:r w:rsidRPr="00251246">
        <w:rPr>
          <w:rFonts w:ascii="標楷體" w:eastAsia="標楷體" w:hAnsi="標楷體" w:cs="Times New Roman" w:hint="eastAsia"/>
        </w:rPr>
        <w:t>學年</w:t>
      </w:r>
      <w:r w:rsidR="005201F4">
        <w:rPr>
          <w:rFonts w:ascii="標楷體" w:eastAsia="標楷體" w:hAnsi="標楷體" w:cs="Times New Roman" w:hint="eastAsia"/>
        </w:rPr>
        <w:t>度</w:t>
      </w:r>
      <w:r w:rsidRPr="00251246">
        <w:rPr>
          <w:rFonts w:ascii="標楷體" w:eastAsia="標楷體" w:hAnsi="標楷體" w:cs="Times New Roman" w:hint="eastAsia"/>
        </w:rPr>
        <w:t>幼生數約44萬餘人，其中公立幼兒園幼生數約13</w:t>
      </w:r>
      <w:r w:rsidR="00F72DAD">
        <w:rPr>
          <w:rFonts w:ascii="標楷體" w:eastAsia="標楷體" w:hAnsi="標楷體" w:cs="Times New Roman" w:hint="eastAsia"/>
        </w:rPr>
        <w:t>萬餘人。</w:t>
      </w:r>
      <w:r w:rsidRPr="00251246">
        <w:rPr>
          <w:rFonts w:ascii="標楷體" w:eastAsia="標楷體" w:hAnsi="標楷體" w:cs="Times New Roman" w:hint="eastAsia"/>
        </w:rPr>
        <w:t>政府與公益法人協力辦理非營利幼兒園，2014年臺北市、高雄市、臺南市及新竹市合計開辦10園，可收托人數共計1,526名。</w:t>
      </w:r>
    </w:p>
    <w:p w14:paraId="7094980C" w14:textId="77777777" w:rsidR="00EC441D" w:rsidRPr="00A472AE"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A472AE">
        <w:rPr>
          <w:rFonts w:ascii="標楷體" w:eastAsia="標楷體" w:hAnsi="標楷體" w:cs="Times New Roman" w:hint="eastAsia"/>
        </w:rPr>
        <w:t>政府提供國人於育兒成本較高階段之經濟支持，相關措施辦理情形如次：</w:t>
      </w:r>
      <w:r w:rsidR="00BD3320" w:rsidRPr="00A472AE">
        <w:rPr>
          <w:rFonts w:ascii="標楷體" w:eastAsia="標楷體" w:hAnsi="標楷體" w:cs="Times New Roman"/>
          <w:szCs w:val="24"/>
        </w:rPr>
        <w:t xml:space="preserve"> </w:t>
      </w:r>
    </w:p>
    <w:p w14:paraId="0F99FA60" w14:textId="77777777" w:rsidR="00EC441D" w:rsidRDefault="00EC441D" w:rsidP="00CC3A7E">
      <w:pPr>
        <w:pStyle w:val="a8"/>
        <w:numPr>
          <w:ilvl w:val="0"/>
          <w:numId w:val="22"/>
        </w:numPr>
        <w:snapToGrid w:val="0"/>
        <w:spacing w:line="480" w:lineRule="exact"/>
        <w:ind w:leftChars="0"/>
        <w:jc w:val="both"/>
        <w:rPr>
          <w:rFonts w:ascii="標楷體" w:eastAsia="標楷體" w:hAnsi="標楷體" w:cs="Times New Roman"/>
        </w:rPr>
      </w:pPr>
      <w:r w:rsidRPr="00A472AE">
        <w:rPr>
          <w:rFonts w:ascii="標楷體" w:eastAsia="標楷體" w:hAnsi="標楷體" w:cs="Times New Roman" w:hint="eastAsia"/>
        </w:rPr>
        <w:t>2009年起，各類職業保險陸續增列育嬰留職停薪津貼為給付項目，父或母均可申請，最長</w:t>
      </w:r>
      <w:r w:rsidRPr="00A472AE">
        <w:rPr>
          <w:rFonts w:ascii="標楷體" w:eastAsia="標楷體" w:hAnsi="標楷體" w:cs="Times New Roman"/>
        </w:rPr>
        <w:t>6</w:t>
      </w:r>
      <w:r w:rsidRPr="00A472AE">
        <w:rPr>
          <w:rFonts w:ascii="標楷體" w:eastAsia="標楷體" w:hAnsi="標楷體" w:cs="Times New Roman" w:hint="eastAsia"/>
        </w:rPr>
        <w:t>個月，女性申請者占8成以上，投保身分以勞工占逾9</w:t>
      </w:r>
      <w:r w:rsidR="003751C5">
        <w:rPr>
          <w:rFonts w:ascii="標楷體" w:eastAsia="標楷體" w:hAnsi="標楷體" w:cs="Times New Roman" w:hint="eastAsia"/>
        </w:rPr>
        <w:t>成居多。就業保險</w:t>
      </w:r>
      <w:r w:rsidRPr="00A472AE">
        <w:rPr>
          <w:rFonts w:ascii="標楷體" w:eastAsia="標楷體" w:hAnsi="標楷體" w:cs="Times New Roman" w:hint="eastAsia"/>
        </w:rPr>
        <w:t>2009年</w:t>
      </w:r>
      <w:r w:rsidRPr="00A472AE">
        <w:rPr>
          <w:rFonts w:ascii="標楷體" w:eastAsia="標楷體" w:hAnsi="標楷體" w:cs="Times New Roman"/>
        </w:rPr>
        <w:t>5</w:t>
      </w:r>
      <w:r w:rsidRPr="00A472AE">
        <w:rPr>
          <w:rFonts w:ascii="標楷體" w:eastAsia="標楷體" w:hAnsi="標楷體" w:cs="Times New Roman" w:hint="eastAsia"/>
        </w:rPr>
        <w:t>月</w:t>
      </w:r>
      <w:r w:rsidRPr="00A472AE">
        <w:rPr>
          <w:rFonts w:ascii="標楷體" w:eastAsia="標楷體" w:hAnsi="標楷體" w:cs="Times New Roman"/>
        </w:rPr>
        <w:t>1</w:t>
      </w:r>
      <w:r w:rsidRPr="00A472AE">
        <w:rPr>
          <w:rFonts w:ascii="標楷體" w:eastAsia="標楷體" w:hAnsi="標楷體" w:cs="Times New Roman" w:hint="eastAsia"/>
        </w:rPr>
        <w:t>日實施，</w:t>
      </w:r>
      <w:r w:rsidR="00DC76BE" w:rsidRPr="00DC76BE">
        <w:rPr>
          <w:rFonts w:ascii="標楷體" w:eastAsia="標楷體" w:hAnsi="標楷體" w:cs="Times New Roman"/>
        </w:rPr>
        <w:t>2012</w:t>
      </w:r>
      <w:r w:rsidR="00DC76BE" w:rsidRPr="00DC76BE">
        <w:rPr>
          <w:rFonts w:ascii="標楷體" w:eastAsia="標楷體" w:hAnsi="標楷體" w:cs="Times New Roman" w:hint="eastAsia"/>
        </w:rPr>
        <w:t>年至</w:t>
      </w:r>
      <w:r w:rsidR="00DC76BE" w:rsidRPr="00DC76BE">
        <w:rPr>
          <w:rFonts w:ascii="標楷體" w:eastAsia="標楷體" w:hAnsi="標楷體" w:cs="Times New Roman"/>
        </w:rPr>
        <w:t>2015</w:t>
      </w:r>
      <w:r w:rsidR="00DC76BE" w:rsidRPr="00DC76BE">
        <w:rPr>
          <w:rFonts w:ascii="標楷體" w:eastAsia="標楷體" w:hAnsi="標楷體" w:cs="Times New Roman" w:hint="eastAsia"/>
        </w:rPr>
        <w:t>年</w:t>
      </w:r>
      <w:r w:rsidR="00DC76BE" w:rsidRPr="00DC76BE">
        <w:rPr>
          <w:rFonts w:ascii="標楷體" w:eastAsia="標楷體" w:hAnsi="標楷體" w:cs="Times New Roman"/>
        </w:rPr>
        <w:t>9</w:t>
      </w:r>
      <w:r w:rsidR="00DC76BE" w:rsidRPr="00DC76BE">
        <w:rPr>
          <w:rFonts w:ascii="標楷體" w:eastAsia="標楷體" w:hAnsi="標楷體" w:cs="Times New Roman" w:hint="eastAsia"/>
        </w:rPr>
        <w:t>月，受惠人數達</w:t>
      </w:r>
      <w:r w:rsidR="00DC76BE" w:rsidRPr="00DC76BE">
        <w:rPr>
          <w:rFonts w:ascii="標楷體" w:eastAsia="標楷體" w:hAnsi="標楷體" w:cs="Times New Roman"/>
        </w:rPr>
        <w:t>25</w:t>
      </w:r>
      <w:r w:rsidR="00DC76BE" w:rsidRPr="00DC76BE">
        <w:rPr>
          <w:rFonts w:ascii="標楷體" w:eastAsia="標楷體" w:hAnsi="標楷體" w:cs="Times New Roman" w:hint="eastAsia"/>
        </w:rPr>
        <w:t>萬</w:t>
      </w:r>
      <w:r w:rsidR="00DC76BE" w:rsidRPr="00DC76BE">
        <w:rPr>
          <w:rFonts w:ascii="標楷體" w:eastAsia="標楷體" w:hAnsi="標楷體" w:cs="Times New Roman"/>
        </w:rPr>
        <w:t>2</w:t>
      </w:r>
      <w:r w:rsidR="00DC76BE" w:rsidRPr="00DC76BE">
        <w:rPr>
          <w:rFonts w:ascii="標楷體" w:eastAsia="標楷體" w:hAnsi="標楷體" w:cs="Times New Roman" w:hint="eastAsia"/>
        </w:rPr>
        <w:t>千餘人，其中女性為</w:t>
      </w:r>
      <w:r w:rsidR="00DC76BE" w:rsidRPr="00DC76BE">
        <w:rPr>
          <w:rFonts w:ascii="標楷體" w:eastAsia="標楷體" w:hAnsi="標楷體" w:cs="Times New Roman"/>
        </w:rPr>
        <w:t>21</w:t>
      </w:r>
      <w:r w:rsidR="00DC76BE" w:rsidRPr="00DC76BE">
        <w:rPr>
          <w:rFonts w:ascii="標楷體" w:eastAsia="標楷體" w:hAnsi="標楷體" w:cs="Times New Roman" w:hint="eastAsia"/>
        </w:rPr>
        <w:t>萬</w:t>
      </w:r>
      <w:r w:rsidR="00DC76BE" w:rsidRPr="00DC76BE">
        <w:rPr>
          <w:rFonts w:ascii="標楷體" w:eastAsia="標楷體" w:hAnsi="標楷體" w:cs="Times New Roman"/>
        </w:rPr>
        <w:t>1,521</w:t>
      </w:r>
      <w:r w:rsidR="00DC76BE" w:rsidRPr="00DC76BE">
        <w:rPr>
          <w:rFonts w:ascii="標楷體" w:eastAsia="標楷體" w:hAnsi="標楷體" w:cs="Times New Roman" w:hint="eastAsia"/>
        </w:rPr>
        <w:t>人</w:t>
      </w:r>
      <w:r w:rsidR="009D5EF3">
        <w:rPr>
          <w:rFonts w:ascii="標楷體" w:eastAsia="標楷體" w:hAnsi="標楷體" w:cs="Times New Roman"/>
        </w:rPr>
        <w:t>（</w:t>
      </w:r>
      <w:r w:rsidR="00DC76BE" w:rsidRPr="00DC76BE">
        <w:rPr>
          <w:rFonts w:ascii="標楷體" w:eastAsia="標楷體" w:hAnsi="標楷體" w:cs="Times New Roman"/>
        </w:rPr>
        <w:t>84</w:t>
      </w:r>
      <w:r w:rsidR="009D5EF3">
        <w:rPr>
          <w:rFonts w:ascii="標楷體" w:eastAsia="標楷體" w:hAnsi="標楷體" w:cs="Times New Roman"/>
        </w:rPr>
        <w:t>％）</w:t>
      </w:r>
      <w:r w:rsidR="00DC76BE" w:rsidRPr="00DC76BE">
        <w:rPr>
          <w:rFonts w:ascii="標楷體" w:eastAsia="標楷體" w:hAnsi="標楷體" w:cs="Times New Roman" w:hint="eastAsia"/>
        </w:rPr>
        <w:t>，男性為</w:t>
      </w:r>
      <w:r w:rsidR="00DC76BE" w:rsidRPr="00DC76BE">
        <w:rPr>
          <w:rFonts w:ascii="標楷體" w:eastAsia="標楷體" w:hAnsi="標楷體" w:cs="Times New Roman"/>
        </w:rPr>
        <w:t>41,183</w:t>
      </w:r>
      <w:r w:rsidR="00DC76BE" w:rsidRPr="00DC76BE">
        <w:rPr>
          <w:rFonts w:ascii="標楷體" w:eastAsia="標楷體" w:hAnsi="標楷體" w:cs="Times New Roman" w:hint="eastAsia"/>
        </w:rPr>
        <w:t>人</w:t>
      </w:r>
      <w:r w:rsidR="009D5EF3">
        <w:rPr>
          <w:rFonts w:ascii="標楷體" w:eastAsia="標楷體" w:hAnsi="標楷體" w:cs="Times New Roman"/>
        </w:rPr>
        <w:t>（</w:t>
      </w:r>
      <w:r w:rsidR="00DC76BE" w:rsidRPr="00DC76BE">
        <w:rPr>
          <w:rFonts w:ascii="標楷體" w:eastAsia="標楷體" w:hAnsi="標楷體" w:cs="Times New Roman"/>
        </w:rPr>
        <w:t>16</w:t>
      </w:r>
      <w:r w:rsidR="009D5EF3">
        <w:rPr>
          <w:rFonts w:ascii="標楷體" w:eastAsia="標楷體" w:hAnsi="標楷體" w:cs="Times New Roman"/>
        </w:rPr>
        <w:t>％）</w:t>
      </w:r>
      <w:r w:rsidR="00DC76BE" w:rsidRPr="00DC76BE">
        <w:rPr>
          <w:rFonts w:ascii="標楷體" w:eastAsia="標楷體" w:hAnsi="標楷體" w:cs="Times New Roman" w:hint="eastAsia"/>
        </w:rPr>
        <w:t>，核付金額計</w:t>
      </w:r>
      <w:r w:rsidR="00DC76BE" w:rsidRPr="00DC76BE">
        <w:rPr>
          <w:rFonts w:ascii="標楷體" w:eastAsia="標楷體" w:hAnsi="標楷體" w:cs="Times New Roman"/>
        </w:rPr>
        <w:t>235</w:t>
      </w:r>
      <w:r w:rsidR="00DC76BE" w:rsidRPr="00DC76BE">
        <w:rPr>
          <w:rFonts w:ascii="標楷體" w:eastAsia="標楷體" w:hAnsi="標楷體" w:cs="Times New Roman" w:hint="eastAsia"/>
        </w:rPr>
        <w:t>億</w:t>
      </w:r>
      <w:r w:rsidR="00DC76BE" w:rsidRPr="00DC76BE">
        <w:rPr>
          <w:rFonts w:ascii="標楷體" w:eastAsia="標楷體" w:hAnsi="標楷體" w:cs="Times New Roman"/>
        </w:rPr>
        <w:t>3</w:t>
      </w:r>
      <w:r w:rsidR="00DC76BE" w:rsidRPr="00DC76BE">
        <w:rPr>
          <w:rFonts w:ascii="標楷體" w:eastAsia="標楷體" w:hAnsi="標楷體" w:cs="Times New Roman" w:hint="eastAsia"/>
        </w:rPr>
        <w:t>千萬餘元</w:t>
      </w:r>
      <w:r w:rsidR="00251246" w:rsidRPr="00A472AE">
        <w:rPr>
          <w:rFonts w:ascii="標楷體" w:eastAsia="標楷體" w:hAnsi="標楷體" w:cs="Times New Roman" w:hint="eastAsia"/>
        </w:rPr>
        <w:t>；</w:t>
      </w:r>
      <w:r w:rsidRPr="00A472AE">
        <w:rPr>
          <w:rFonts w:ascii="標楷體" w:eastAsia="標楷體" w:hAnsi="標楷體" w:cs="Times New Roman" w:hint="eastAsia"/>
        </w:rPr>
        <w:t>公務人員保險則於2009年8月實施，申請人數由年約3千人增至5</w:t>
      </w:r>
      <w:r w:rsidR="0054382B" w:rsidRPr="00A472AE">
        <w:rPr>
          <w:rFonts w:ascii="標楷體" w:eastAsia="標楷體" w:hAnsi="標楷體" w:cs="Times New Roman" w:hint="eastAsia"/>
        </w:rPr>
        <w:t>千餘人，</w:t>
      </w:r>
      <w:r w:rsidRPr="00A472AE">
        <w:rPr>
          <w:rFonts w:ascii="標楷體" w:eastAsia="標楷體" w:hAnsi="標楷體" w:cs="Times New Roman" w:hint="eastAsia"/>
        </w:rPr>
        <w:t>至2015年4月累計初次核發人數達26,182人，核付金額22.4</w:t>
      </w:r>
      <w:r w:rsidR="003751C5">
        <w:rPr>
          <w:rFonts w:ascii="標楷體" w:eastAsia="標楷體" w:hAnsi="標楷體" w:cs="Times New Roman" w:hint="eastAsia"/>
        </w:rPr>
        <w:t>億元；軍人保險</w:t>
      </w:r>
      <w:r w:rsidRPr="00A472AE">
        <w:rPr>
          <w:rFonts w:ascii="標楷體" w:eastAsia="標楷體" w:hAnsi="標楷體" w:cs="Times New Roman" w:hint="eastAsia"/>
        </w:rPr>
        <w:t>2010年5月開辦，</w:t>
      </w:r>
      <w:r w:rsidR="003751C5">
        <w:rPr>
          <w:rFonts w:ascii="標楷體" w:eastAsia="標楷體" w:hAnsi="標楷體" w:cs="Times New Roman" w:hint="eastAsia"/>
        </w:rPr>
        <w:t>2014</w:t>
      </w:r>
      <w:r w:rsidRPr="00A472AE">
        <w:rPr>
          <w:rFonts w:ascii="標楷體" w:eastAsia="標楷體" w:hAnsi="標楷體" w:cs="Times New Roman" w:hint="eastAsia"/>
        </w:rPr>
        <w:t>年計442人申請，其中男性135人</w:t>
      </w:r>
      <w:r w:rsidR="009D5EF3">
        <w:rPr>
          <w:rFonts w:ascii="標楷體" w:eastAsia="標楷體" w:hAnsi="標楷體" w:cs="Times New Roman" w:hint="eastAsia"/>
        </w:rPr>
        <w:t>（</w:t>
      </w:r>
      <w:r w:rsidRPr="00A472AE">
        <w:rPr>
          <w:rFonts w:ascii="標楷體" w:eastAsia="標楷體" w:hAnsi="標楷體" w:cs="Times New Roman" w:hint="eastAsia"/>
        </w:rPr>
        <w:t>31</w:t>
      </w:r>
      <w:r w:rsidR="009D5EF3">
        <w:rPr>
          <w:rFonts w:ascii="標楷體" w:eastAsia="標楷體" w:hAnsi="標楷體" w:cs="Times New Roman" w:hint="eastAsia"/>
        </w:rPr>
        <w:t>％）</w:t>
      </w:r>
      <w:r w:rsidRPr="00A472AE">
        <w:rPr>
          <w:rFonts w:ascii="標楷體" w:eastAsia="標楷體" w:hAnsi="標楷體" w:cs="Times New Roman" w:hint="eastAsia"/>
        </w:rPr>
        <w:t>、女性307人</w:t>
      </w:r>
      <w:r w:rsidR="009D5EF3">
        <w:rPr>
          <w:rFonts w:ascii="標楷體" w:eastAsia="標楷體" w:hAnsi="標楷體" w:cs="Times New Roman" w:hint="eastAsia"/>
        </w:rPr>
        <w:t>（</w:t>
      </w:r>
      <w:r w:rsidRPr="00A472AE">
        <w:rPr>
          <w:rFonts w:ascii="標楷體" w:eastAsia="標楷體" w:hAnsi="標楷體" w:cs="Times New Roman" w:hint="eastAsia"/>
        </w:rPr>
        <w:t>69</w:t>
      </w:r>
      <w:r w:rsidR="009D5EF3">
        <w:rPr>
          <w:rFonts w:ascii="標楷體" w:eastAsia="標楷體" w:hAnsi="標楷體" w:cs="Times New Roman" w:hint="eastAsia"/>
        </w:rPr>
        <w:t>％）</w:t>
      </w:r>
      <w:r w:rsidRPr="00A472AE">
        <w:rPr>
          <w:rFonts w:ascii="標楷體" w:eastAsia="標楷體" w:hAnsi="標楷體" w:cs="Times New Roman" w:hint="eastAsia"/>
        </w:rPr>
        <w:t>。</w:t>
      </w:r>
    </w:p>
    <w:p w14:paraId="2126EBA6" w14:textId="4779B8DB" w:rsidR="000C3807" w:rsidRPr="00BD3320" w:rsidRDefault="00EC441D" w:rsidP="00E007F3">
      <w:pPr>
        <w:pStyle w:val="a8"/>
        <w:numPr>
          <w:ilvl w:val="0"/>
          <w:numId w:val="22"/>
        </w:numPr>
        <w:snapToGrid w:val="0"/>
        <w:spacing w:line="480" w:lineRule="exact"/>
        <w:ind w:leftChars="0"/>
        <w:jc w:val="both"/>
        <w:rPr>
          <w:rFonts w:ascii="標楷體" w:eastAsia="標楷體" w:hAnsi="標楷體" w:cs="Times New Roman"/>
        </w:rPr>
      </w:pPr>
      <w:r w:rsidRPr="00A472AE">
        <w:rPr>
          <w:rFonts w:ascii="標楷體" w:eastAsia="標楷體" w:hAnsi="標楷體" w:cs="Times New Roman" w:hint="eastAsia"/>
          <w:kern w:val="0"/>
        </w:rPr>
        <w:t>2014年12月1</w:t>
      </w:r>
      <w:r w:rsidR="0054382B" w:rsidRPr="00A472AE">
        <w:rPr>
          <w:rFonts w:ascii="標楷體" w:eastAsia="標楷體" w:hAnsi="標楷體" w:cs="Times New Roman" w:hint="eastAsia"/>
          <w:kern w:val="0"/>
        </w:rPr>
        <w:t>日起實施居家托育服務登記制度，</w:t>
      </w:r>
      <w:r w:rsidRPr="00A472AE">
        <w:rPr>
          <w:rFonts w:ascii="標楷體" w:eastAsia="標楷體" w:hAnsi="標楷體" w:cs="Times New Roman" w:hint="eastAsia"/>
          <w:kern w:val="0"/>
        </w:rPr>
        <w:t>至2015年6</w:t>
      </w:r>
      <w:r w:rsidR="009B43C9" w:rsidRPr="00A472AE">
        <w:rPr>
          <w:rFonts w:ascii="標楷體" w:eastAsia="標楷體" w:hAnsi="標楷體" w:cs="Times New Roman" w:hint="eastAsia"/>
          <w:kern w:val="0"/>
        </w:rPr>
        <w:t>月</w:t>
      </w:r>
      <w:r w:rsidRPr="00A472AE">
        <w:rPr>
          <w:rFonts w:ascii="標楷體" w:eastAsia="標楷體" w:hAnsi="標楷體" w:cs="Times New Roman" w:hint="eastAsia"/>
          <w:kern w:val="0"/>
        </w:rPr>
        <w:t>，計核發服務登記證書22,428人，</w:t>
      </w:r>
      <w:r w:rsidR="006F707C" w:rsidRPr="00A472AE">
        <w:rPr>
          <w:rFonts w:ascii="標楷體" w:eastAsia="標楷體" w:hAnsi="標楷體" w:cs="Times New Roman" w:hint="eastAsia"/>
        </w:rPr>
        <w:t xml:space="preserve"> </w:t>
      </w:r>
      <w:r w:rsidRPr="00A472AE">
        <w:rPr>
          <w:rFonts w:ascii="標楷體" w:eastAsia="標楷體" w:hAnsi="標楷體" w:cs="Times New Roman" w:hint="eastAsia"/>
        </w:rPr>
        <w:t>2008年起，如父母雙就業將幼兒送托社區保母系統或立案托嬰中心保母照顧者，每月補助2,000至5,000</w:t>
      </w:r>
      <w:r w:rsidR="00F72DAD">
        <w:rPr>
          <w:rFonts w:ascii="標楷體" w:eastAsia="標楷體" w:hAnsi="標楷體" w:cs="Times New Roman" w:hint="eastAsia"/>
        </w:rPr>
        <w:t>元保母托育費用</w:t>
      </w:r>
      <w:r w:rsidR="00135D33">
        <w:rPr>
          <w:rFonts w:ascii="標楷體" w:eastAsia="標楷體" w:hAnsi="標楷體" w:cs="Times New Roman" w:hint="eastAsia"/>
        </w:rPr>
        <w:t>；</w:t>
      </w:r>
      <w:r w:rsidRPr="00A472AE">
        <w:rPr>
          <w:rFonts w:ascii="標楷體" w:eastAsia="標楷體" w:hAnsi="標楷體" w:cs="Times New Roman" w:hint="eastAsia"/>
        </w:rPr>
        <w:t>2012年</w:t>
      </w:r>
      <w:r w:rsidRPr="00A472AE">
        <w:rPr>
          <w:rFonts w:ascii="標楷體" w:eastAsia="標楷體" w:hAnsi="標楷體" w:cs="Times New Roman"/>
        </w:rPr>
        <w:t>7</w:t>
      </w:r>
      <w:r w:rsidRPr="00A472AE">
        <w:rPr>
          <w:rFonts w:ascii="標楷體" w:eastAsia="標楷體" w:hAnsi="標楷體" w:cs="Times New Roman" w:hint="eastAsia"/>
        </w:rPr>
        <w:t>月起居家托育人員資格採證照、學歷、訓練三軌並行，托育費用補助之涵蓋率由</w:t>
      </w:r>
      <w:r w:rsidRPr="00A472AE">
        <w:rPr>
          <w:rFonts w:ascii="標楷體" w:eastAsia="標楷體" w:hAnsi="標楷體" w:cs="Times New Roman"/>
        </w:rPr>
        <w:t>9.18</w:t>
      </w:r>
      <w:r w:rsidR="009D5EF3">
        <w:rPr>
          <w:rFonts w:ascii="標楷體" w:eastAsia="標楷體" w:hAnsi="標楷體" w:cs="Times New Roman"/>
        </w:rPr>
        <w:t>％</w:t>
      </w:r>
      <w:r w:rsidRPr="00A472AE">
        <w:rPr>
          <w:rFonts w:ascii="標楷體" w:eastAsia="標楷體" w:hAnsi="標楷體" w:cs="Times New Roman" w:hint="eastAsia"/>
        </w:rPr>
        <w:t>提升至</w:t>
      </w:r>
      <w:r w:rsidR="00F04ACE" w:rsidRPr="00F04ACE">
        <w:rPr>
          <w:rFonts w:ascii="標楷體" w:eastAsia="標楷體" w:hAnsi="標楷體" w:cs="Times New Roman" w:hint="eastAsia"/>
        </w:rPr>
        <w:t>2014年15.81</w:t>
      </w:r>
      <w:r w:rsidR="009D5EF3">
        <w:rPr>
          <w:rFonts w:ascii="標楷體" w:eastAsia="標楷體" w:hAnsi="標楷體" w:cs="Times New Roman" w:hint="eastAsia"/>
        </w:rPr>
        <w:t>％</w:t>
      </w:r>
      <w:r w:rsidR="00F04ACE" w:rsidRPr="00F04ACE">
        <w:rPr>
          <w:rFonts w:ascii="標楷體" w:eastAsia="標楷體" w:hAnsi="標楷體" w:cs="Times New Roman" w:hint="eastAsia"/>
        </w:rPr>
        <w:t>。2015年托育費用補助共核定地方政府10億6,186萬8,000元，至10月計6萬6,410人受益</w:t>
      </w:r>
      <w:r w:rsidR="009D5EF3">
        <w:rPr>
          <w:rFonts w:ascii="標楷體" w:eastAsia="標楷體" w:hAnsi="標楷體" w:cs="Times New Roman" w:hint="eastAsia"/>
        </w:rPr>
        <w:t>（</w:t>
      </w:r>
      <w:r w:rsidR="00F04ACE" w:rsidRPr="00F04ACE">
        <w:rPr>
          <w:rFonts w:ascii="標楷體" w:eastAsia="標楷體" w:hAnsi="標楷體" w:cs="Times New Roman" w:hint="eastAsia"/>
        </w:rPr>
        <w:t>男性34,419人，占51.83</w:t>
      </w:r>
      <w:r w:rsidR="009D5EF3">
        <w:rPr>
          <w:rFonts w:ascii="標楷體" w:eastAsia="標楷體" w:hAnsi="標楷體" w:cs="Times New Roman" w:hint="eastAsia"/>
        </w:rPr>
        <w:t>％</w:t>
      </w:r>
      <w:r w:rsidR="00F04ACE" w:rsidRPr="00F04ACE">
        <w:rPr>
          <w:rFonts w:ascii="標楷體" w:eastAsia="標楷體" w:hAnsi="標楷體" w:cs="Times New Roman" w:hint="eastAsia"/>
        </w:rPr>
        <w:t>；女性31,991人，占48.17</w:t>
      </w:r>
      <w:r w:rsidR="009D5EF3">
        <w:rPr>
          <w:rFonts w:ascii="標楷體" w:eastAsia="標楷體" w:hAnsi="標楷體" w:cs="Times New Roman" w:hint="eastAsia"/>
        </w:rPr>
        <w:t>％）</w:t>
      </w:r>
      <w:r w:rsidRPr="00A472AE">
        <w:rPr>
          <w:rFonts w:ascii="標楷體" w:eastAsia="標楷體" w:hAnsi="標楷體" w:cs="Times New Roman"/>
        </w:rPr>
        <w:t>。</w:t>
      </w:r>
      <w:r w:rsidR="00285D27">
        <w:rPr>
          <w:rFonts w:ascii="標楷體" w:eastAsia="標楷體" w:hAnsi="標楷體" w:cs="Times New Roman" w:hint="eastAsia"/>
        </w:rPr>
        <w:t>2012</w:t>
      </w:r>
      <w:r w:rsidR="00FD0AC0">
        <w:rPr>
          <w:rFonts w:ascii="標楷體" w:eastAsia="標楷體" w:hAnsi="標楷體" w:cs="Times New Roman" w:hint="eastAsia"/>
        </w:rPr>
        <w:t>年</w:t>
      </w:r>
      <w:r w:rsidR="00285D27">
        <w:rPr>
          <w:rFonts w:ascii="標楷體" w:eastAsia="標楷體" w:hAnsi="標楷體" w:cs="Times New Roman" w:hint="eastAsia"/>
        </w:rPr>
        <w:t>至2015年10月</w:t>
      </w:r>
      <w:r w:rsidR="00635417">
        <w:rPr>
          <w:rFonts w:ascii="標楷體" w:eastAsia="標楷體" w:hAnsi="標楷體" w:cs="Times New Roman" w:hint="eastAsia"/>
        </w:rPr>
        <w:t>保母托育補助人數統計</w:t>
      </w:r>
      <w:r w:rsidR="004106EE" w:rsidRPr="00A472AE">
        <w:rPr>
          <w:rFonts w:ascii="標楷體" w:eastAsia="標楷體" w:hAnsi="標楷體" w:cs="Times New Roman" w:hint="eastAsia"/>
        </w:rPr>
        <w:t>如</w:t>
      </w:r>
      <w:r w:rsidRPr="00A472AE">
        <w:rPr>
          <w:rFonts w:ascii="標楷體" w:eastAsia="標楷體" w:hAnsi="標楷體" w:cs="Times New Roman" w:hint="eastAsia"/>
        </w:rPr>
        <w:t>表</w:t>
      </w:r>
      <w:r w:rsidR="00AD0FB8">
        <w:rPr>
          <w:rFonts w:ascii="標楷體" w:eastAsia="標楷體" w:hAnsi="標楷體" w:cs="Times New Roman" w:hint="eastAsia"/>
        </w:rPr>
        <w:t>9</w:t>
      </w:r>
      <w:r w:rsidR="009D5EF3">
        <w:rPr>
          <w:rFonts w:ascii="標楷體" w:eastAsia="標楷體" w:hAnsi="標楷體" w:cs="Times New Roman" w:hint="eastAsia"/>
        </w:rPr>
        <w:t>。</w:t>
      </w:r>
    </w:p>
    <w:p w14:paraId="6D2B10AD" w14:textId="77777777" w:rsidR="00EC441D" w:rsidRDefault="00EC441D" w:rsidP="006C2A9F">
      <w:pPr>
        <w:pStyle w:val="ac"/>
        <w:spacing w:beforeLines="40" w:before="144"/>
        <w:jc w:val="center"/>
        <w:rPr>
          <w:rFonts w:ascii="標楷體" w:eastAsia="標楷體" w:hAnsi="標楷體"/>
          <w:b/>
          <w:sz w:val="24"/>
          <w:szCs w:val="24"/>
        </w:rPr>
      </w:pPr>
      <w:bookmarkStart w:id="95" w:name="_Toc440620425"/>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9</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保母托育補助人數</w:t>
      </w:r>
      <w:r w:rsidR="00F04ACE">
        <w:rPr>
          <w:rFonts w:ascii="標楷體" w:eastAsia="標楷體" w:hAnsi="標楷體" w:hint="eastAsia"/>
          <w:b/>
          <w:sz w:val="24"/>
          <w:szCs w:val="24"/>
        </w:rPr>
        <w:t>統計資料</w:t>
      </w:r>
      <w:bookmarkEnd w:id="95"/>
    </w:p>
    <w:p w14:paraId="282BA0BB" w14:textId="77777777" w:rsidR="006C2A9F" w:rsidRPr="006C2A9F" w:rsidRDefault="007D541D" w:rsidP="006C2A9F">
      <w:pPr>
        <w:jc w:val="right"/>
      </w:pPr>
      <w:r>
        <w:rPr>
          <w:rFonts w:ascii="標楷體" w:eastAsia="標楷體" w:hAnsi="標楷體" w:cs="新細明體" w:hint="eastAsia"/>
          <w:kern w:val="0"/>
          <w:sz w:val="20"/>
          <w:szCs w:val="20"/>
        </w:rPr>
        <w:t>單位：</w:t>
      </w:r>
      <w:r w:rsidR="006C2A9F">
        <w:rPr>
          <w:rFonts w:ascii="標楷體" w:eastAsia="標楷體" w:hAnsi="標楷體" w:cs="新細明體" w:hint="eastAsia"/>
          <w:kern w:val="0"/>
          <w:sz w:val="20"/>
          <w:szCs w:val="20"/>
        </w:rPr>
        <w:t>人；</w:t>
      </w:r>
      <w:r w:rsidR="006C2A9F">
        <w:rPr>
          <w:rFonts w:ascii="標楷體" w:eastAsia="標楷體" w:hAnsi="標楷體" w:cs="Times New Roman" w:hint="eastAsia"/>
          <w:kern w:val="0"/>
          <w:sz w:val="20"/>
          <w:szCs w:val="20"/>
        </w:rPr>
        <w:t>％</w:t>
      </w:r>
    </w:p>
    <w:tbl>
      <w:tblPr>
        <w:tblW w:w="8969" w:type="dxa"/>
        <w:jc w:val="center"/>
        <w:tblLayout w:type="fixed"/>
        <w:tblCellMar>
          <w:left w:w="28" w:type="dxa"/>
          <w:right w:w="28" w:type="dxa"/>
        </w:tblCellMar>
        <w:tblLook w:val="04A0" w:firstRow="1" w:lastRow="0" w:firstColumn="1" w:lastColumn="0" w:noHBand="0" w:noVBand="1"/>
      </w:tblPr>
      <w:tblGrid>
        <w:gridCol w:w="1793"/>
        <w:gridCol w:w="1794"/>
        <w:gridCol w:w="1891"/>
        <w:gridCol w:w="1697"/>
        <w:gridCol w:w="1794"/>
      </w:tblGrid>
      <w:tr w:rsidR="00EC441D" w:rsidRPr="008D7CA0" w14:paraId="41369709" w14:textId="77777777" w:rsidTr="00674E52">
        <w:trPr>
          <w:trHeight w:val="472"/>
          <w:jc w:val="center"/>
        </w:trPr>
        <w:tc>
          <w:tcPr>
            <w:tcW w:w="1793" w:type="dxa"/>
            <w:tcBorders>
              <w:top w:val="single" w:sz="4" w:space="0" w:color="auto"/>
              <w:bottom w:val="single" w:sz="4" w:space="0" w:color="auto"/>
              <w:right w:val="single" w:sz="4" w:space="0" w:color="auto"/>
              <w:tl2br w:val="single" w:sz="4" w:space="0" w:color="auto"/>
            </w:tcBorders>
            <w:noWrap/>
            <w:vAlign w:val="center"/>
            <w:hideMark/>
          </w:tcPr>
          <w:p w14:paraId="2CC1DE5B" w14:textId="77777777" w:rsidR="00EC441D" w:rsidRPr="004106EE" w:rsidRDefault="00EC441D" w:rsidP="004106EE">
            <w:pPr>
              <w:widowControl/>
              <w:overflowPunct w:val="0"/>
              <w:rPr>
                <w:rFonts w:ascii="標楷體" w:eastAsia="標楷體" w:hAnsi="標楷體" w:cs="Times New Roman"/>
                <w:kern w:val="0"/>
                <w:sz w:val="20"/>
                <w:szCs w:val="20"/>
              </w:rPr>
            </w:pPr>
            <w:r w:rsidRPr="004106EE">
              <w:rPr>
                <w:rFonts w:ascii="標楷體" w:eastAsia="標楷體" w:hAnsi="標楷體" w:cs="Times New Roman"/>
                <w:kern w:val="0"/>
                <w:sz w:val="20"/>
                <w:szCs w:val="20"/>
              </w:rPr>
              <w:t>年</w:t>
            </w:r>
            <w:r w:rsidR="0054382B" w:rsidRPr="004106EE">
              <w:rPr>
                <w:rFonts w:ascii="標楷體" w:eastAsia="標楷體" w:hAnsi="標楷體" w:cs="Times New Roman" w:hint="eastAsia"/>
                <w:kern w:val="0"/>
                <w:sz w:val="20"/>
                <w:szCs w:val="20"/>
              </w:rPr>
              <w:t>別</w:t>
            </w:r>
            <w:r w:rsidR="00361007" w:rsidRPr="004106EE">
              <w:rPr>
                <w:rFonts w:ascii="標楷體" w:eastAsia="標楷體" w:hAnsi="標楷體" w:cs="Times New Roman" w:hint="eastAsia"/>
                <w:kern w:val="0"/>
                <w:sz w:val="20"/>
                <w:szCs w:val="20"/>
              </w:rPr>
              <w:t xml:space="preserve">    </w:t>
            </w:r>
            <w:r w:rsidR="004106EE">
              <w:rPr>
                <w:rFonts w:ascii="標楷體" w:eastAsia="標楷體" w:hAnsi="標楷體" w:cs="Times New Roman" w:hint="eastAsia"/>
                <w:kern w:val="0"/>
                <w:sz w:val="20"/>
                <w:szCs w:val="20"/>
              </w:rPr>
              <w:t xml:space="preserve">     </w:t>
            </w:r>
            <w:r w:rsidR="00361007" w:rsidRPr="004106EE">
              <w:rPr>
                <w:rFonts w:ascii="標楷體" w:eastAsia="標楷體" w:hAnsi="標楷體" w:cs="Times New Roman" w:hint="eastAsia"/>
                <w:kern w:val="0"/>
                <w:sz w:val="20"/>
                <w:szCs w:val="20"/>
              </w:rPr>
              <w:t>項目</w:t>
            </w:r>
          </w:p>
        </w:tc>
        <w:tc>
          <w:tcPr>
            <w:tcW w:w="1794" w:type="dxa"/>
            <w:tcBorders>
              <w:top w:val="single" w:sz="4" w:space="0" w:color="auto"/>
              <w:left w:val="nil"/>
              <w:bottom w:val="single" w:sz="4" w:space="0" w:color="auto"/>
              <w:right w:val="single" w:sz="4" w:space="0" w:color="auto"/>
            </w:tcBorders>
            <w:vAlign w:val="center"/>
            <w:hideMark/>
          </w:tcPr>
          <w:p w14:paraId="247C1A48" w14:textId="77777777" w:rsidR="00EC441D" w:rsidRPr="004106EE" w:rsidRDefault="00EC441D" w:rsidP="00195B65">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未滿2歲兒童</w:t>
            </w:r>
          </w:p>
        </w:tc>
        <w:tc>
          <w:tcPr>
            <w:tcW w:w="1891" w:type="dxa"/>
            <w:tcBorders>
              <w:top w:val="single" w:sz="4" w:space="0" w:color="auto"/>
              <w:left w:val="nil"/>
              <w:bottom w:val="single" w:sz="4" w:space="0" w:color="auto"/>
              <w:right w:val="single" w:sz="4" w:space="0" w:color="auto"/>
            </w:tcBorders>
            <w:vAlign w:val="center"/>
            <w:hideMark/>
          </w:tcPr>
          <w:p w14:paraId="48091219" w14:textId="77777777" w:rsidR="00EC441D" w:rsidRPr="004106EE" w:rsidRDefault="00EC441D" w:rsidP="00195B65">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托育補助受益數</w:t>
            </w:r>
          </w:p>
        </w:tc>
        <w:tc>
          <w:tcPr>
            <w:tcW w:w="1697" w:type="dxa"/>
            <w:tcBorders>
              <w:top w:val="single" w:sz="4" w:space="0" w:color="auto"/>
              <w:left w:val="nil"/>
              <w:bottom w:val="single" w:sz="4" w:space="0" w:color="auto"/>
              <w:right w:val="single" w:sz="4" w:space="0" w:color="auto"/>
            </w:tcBorders>
            <w:vAlign w:val="center"/>
          </w:tcPr>
          <w:p w14:paraId="1F083009" w14:textId="77777777" w:rsidR="00EC441D" w:rsidRPr="004106EE" w:rsidRDefault="00F04ACE" w:rsidP="004106EE">
            <w:pPr>
              <w:widowControl/>
              <w:overflowPunct w:val="0"/>
              <w:ind w:leftChars="10" w:left="24"/>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累計人次</w:t>
            </w:r>
          </w:p>
        </w:tc>
        <w:tc>
          <w:tcPr>
            <w:tcW w:w="1794" w:type="dxa"/>
            <w:tcBorders>
              <w:top w:val="single" w:sz="4" w:space="0" w:color="auto"/>
              <w:left w:val="single" w:sz="4" w:space="0" w:color="auto"/>
              <w:bottom w:val="single" w:sz="4" w:space="0" w:color="auto"/>
            </w:tcBorders>
            <w:noWrap/>
            <w:vAlign w:val="center"/>
            <w:hideMark/>
          </w:tcPr>
          <w:p w14:paraId="182792C7" w14:textId="77777777" w:rsidR="00EC441D" w:rsidRPr="004106EE" w:rsidRDefault="00EC441D" w:rsidP="00195B65">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補助涵蓋率</w:t>
            </w:r>
          </w:p>
        </w:tc>
      </w:tr>
      <w:tr w:rsidR="00EC441D" w:rsidRPr="008D7CA0" w14:paraId="2F2CF178" w14:textId="77777777" w:rsidTr="006C2A9F">
        <w:trPr>
          <w:trHeight w:val="330"/>
          <w:jc w:val="center"/>
        </w:trPr>
        <w:tc>
          <w:tcPr>
            <w:tcW w:w="1793" w:type="dxa"/>
            <w:tcBorders>
              <w:top w:val="nil"/>
              <w:bottom w:val="single" w:sz="4" w:space="0" w:color="auto"/>
              <w:right w:val="single" w:sz="4" w:space="0" w:color="auto"/>
            </w:tcBorders>
            <w:vAlign w:val="center"/>
            <w:hideMark/>
          </w:tcPr>
          <w:p w14:paraId="664D1DB1" w14:textId="77777777" w:rsidR="00EC441D" w:rsidRPr="004106EE" w:rsidRDefault="00EC441D" w:rsidP="00FB7D60">
            <w:pPr>
              <w:widowControl/>
              <w:overflowPunct w:val="0"/>
              <w:ind w:leftChars="144" w:left="346"/>
              <w:rPr>
                <w:rFonts w:ascii="標楷體" w:eastAsia="標楷體" w:hAnsi="標楷體" w:cs="Times New Roman"/>
                <w:kern w:val="0"/>
                <w:sz w:val="20"/>
                <w:szCs w:val="20"/>
              </w:rPr>
            </w:pPr>
            <w:r w:rsidRPr="004106EE">
              <w:rPr>
                <w:rFonts w:ascii="標楷體" w:eastAsia="標楷體" w:hAnsi="標楷體" w:cs="Times New Roman" w:hint="eastAsia"/>
                <w:kern w:val="0"/>
                <w:sz w:val="20"/>
                <w:szCs w:val="20"/>
              </w:rPr>
              <w:t>2012</w:t>
            </w:r>
          </w:p>
        </w:tc>
        <w:tc>
          <w:tcPr>
            <w:tcW w:w="1794" w:type="dxa"/>
            <w:tcBorders>
              <w:top w:val="single" w:sz="4" w:space="0" w:color="auto"/>
              <w:left w:val="nil"/>
            </w:tcBorders>
            <w:vAlign w:val="center"/>
            <w:hideMark/>
          </w:tcPr>
          <w:p w14:paraId="3778FEF2"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419,670</w:t>
            </w:r>
          </w:p>
        </w:tc>
        <w:tc>
          <w:tcPr>
            <w:tcW w:w="1891" w:type="dxa"/>
            <w:tcBorders>
              <w:top w:val="single" w:sz="4" w:space="0" w:color="auto"/>
            </w:tcBorders>
            <w:vAlign w:val="center"/>
            <w:hideMark/>
          </w:tcPr>
          <w:p w14:paraId="37D9561E"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38,516</w:t>
            </w:r>
          </w:p>
        </w:tc>
        <w:tc>
          <w:tcPr>
            <w:tcW w:w="1697" w:type="dxa"/>
            <w:tcBorders>
              <w:top w:val="single" w:sz="4" w:space="0" w:color="auto"/>
            </w:tcBorders>
            <w:vAlign w:val="center"/>
          </w:tcPr>
          <w:p w14:paraId="27C98C53"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110,630</w:t>
            </w:r>
          </w:p>
        </w:tc>
        <w:tc>
          <w:tcPr>
            <w:tcW w:w="1794" w:type="dxa"/>
            <w:tcBorders>
              <w:top w:val="single" w:sz="4" w:space="0" w:color="auto"/>
            </w:tcBorders>
            <w:noWrap/>
            <w:vAlign w:val="center"/>
            <w:hideMark/>
          </w:tcPr>
          <w:p w14:paraId="7A19144E" w14:textId="77777777" w:rsidR="00EC441D" w:rsidRPr="004106EE" w:rsidRDefault="006C2A9F" w:rsidP="006C2A9F">
            <w:pPr>
              <w:widowControl/>
              <w:overflowPunct w:val="0"/>
              <w:ind w:leftChars="10" w:left="24"/>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EC441D" w:rsidRPr="004106EE">
              <w:rPr>
                <w:rFonts w:ascii="標楷體" w:eastAsia="標楷體" w:hAnsi="標楷體" w:cs="Times New Roman"/>
                <w:kern w:val="0"/>
                <w:sz w:val="20"/>
                <w:szCs w:val="20"/>
              </w:rPr>
              <w:t>9.18</w:t>
            </w:r>
          </w:p>
        </w:tc>
      </w:tr>
      <w:tr w:rsidR="00EC441D" w:rsidRPr="008D7CA0" w14:paraId="2C12C947" w14:textId="77777777" w:rsidTr="006C2A9F">
        <w:trPr>
          <w:trHeight w:val="330"/>
          <w:jc w:val="center"/>
        </w:trPr>
        <w:tc>
          <w:tcPr>
            <w:tcW w:w="1793" w:type="dxa"/>
            <w:tcBorders>
              <w:top w:val="nil"/>
              <w:bottom w:val="single" w:sz="4" w:space="0" w:color="auto"/>
              <w:right w:val="single" w:sz="4" w:space="0" w:color="auto"/>
            </w:tcBorders>
            <w:vAlign w:val="center"/>
            <w:hideMark/>
          </w:tcPr>
          <w:p w14:paraId="6A384941" w14:textId="77777777" w:rsidR="00EC441D" w:rsidRPr="004106EE" w:rsidRDefault="00EC441D" w:rsidP="00FB7D60">
            <w:pPr>
              <w:widowControl/>
              <w:overflowPunct w:val="0"/>
              <w:ind w:leftChars="144" w:left="346"/>
              <w:rPr>
                <w:rFonts w:ascii="標楷體" w:eastAsia="標楷體" w:hAnsi="標楷體" w:cs="Times New Roman"/>
                <w:kern w:val="0"/>
                <w:sz w:val="20"/>
                <w:szCs w:val="20"/>
              </w:rPr>
            </w:pPr>
            <w:r w:rsidRPr="004106EE">
              <w:rPr>
                <w:rFonts w:ascii="標楷體" w:eastAsia="標楷體" w:hAnsi="標楷體" w:cs="Times New Roman" w:hint="eastAsia"/>
                <w:kern w:val="0"/>
                <w:sz w:val="20"/>
                <w:szCs w:val="20"/>
              </w:rPr>
              <w:t>2013</w:t>
            </w:r>
          </w:p>
        </w:tc>
        <w:tc>
          <w:tcPr>
            <w:tcW w:w="1794" w:type="dxa"/>
            <w:tcBorders>
              <w:left w:val="nil"/>
            </w:tcBorders>
            <w:vAlign w:val="center"/>
            <w:hideMark/>
          </w:tcPr>
          <w:p w14:paraId="0C5F3974"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421,039</w:t>
            </w:r>
          </w:p>
        </w:tc>
        <w:tc>
          <w:tcPr>
            <w:tcW w:w="1891" w:type="dxa"/>
            <w:vAlign w:val="center"/>
            <w:hideMark/>
          </w:tcPr>
          <w:p w14:paraId="3C2BCDC4"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59,370</w:t>
            </w:r>
          </w:p>
        </w:tc>
        <w:tc>
          <w:tcPr>
            <w:tcW w:w="1697" w:type="dxa"/>
            <w:vAlign w:val="center"/>
          </w:tcPr>
          <w:p w14:paraId="77819BA3"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170,000</w:t>
            </w:r>
          </w:p>
        </w:tc>
        <w:tc>
          <w:tcPr>
            <w:tcW w:w="1794" w:type="dxa"/>
            <w:noWrap/>
            <w:vAlign w:val="center"/>
            <w:hideMark/>
          </w:tcPr>
          <w:p w14:paraId="423CA856"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14.10</w:t>
            </w:r>
          </w:p>
        </w:tc>
      </w:tr>
      <w:tr w:rsidR="00EC441D" w:rsidRPr="008D7CA0" w14:paraId="463C6B69" w14:textId="77777777" w:rsidTr="006C2A9F">
        <w:trPr>
          <w:trHeight w:val="330"/>
          <w:jc w:val="center"/>
        </w:trPr>
        <w:tc>
          <w:tcPr>
            <w:tcW w:w="1793" w:type="dxa"/>
            <w:tcBorders>
              <w:top w:val="nil"/>
              <w:bottom w:val="single" w:sz="4" w:space="0" w:color="auto"/>
              <w:right w:val="single" w:sz="4" w:space="0" w:color="auto"/>
            </w:tcBorders>
            <w:vAlign w:val="center"/>
            <w:hideMark/>
          </w:tcPr>
          <w:p w14:paraId="67C0810E" w14:textId="77777777" w:rsidR="00EC441D" w:rsidRPr="004106EE" w:rsidRDefault="00EC441D" w:rsidP="00FB7D60">
            <w:pPr>
              <w:widowControl/>
              <w:overflowPunct w:val="0"/>
              <w:ind w:leftChars="144" w:left="346"/>
              <w:rPr>
                <w:rFonts w:ascii="標楷體" w:eastAsia="標楷體" w:hAnsi="標楷體" w:cs="Times New Roman"/>
                <w:kern w:val="0"/>
                <w:sz w:val="20"/>
                <w:szCs w:val="20"/>
              </w:rPr>
            </w:pPr>
            <w:r w:rsidRPr="004106EE">
              <w:rPr>
                <w:rFonts w:ascii="標楷體" w:eastAsia="標楷體" w:hAnsi="標楷體" w:cs="Times New Roman" w:hint="eastAsia"/>
                <w:kern w:val="0"/>
                <w:sz w:val="20"/>
                <w:szCs w:val="20"/>
              </w:rPr>
              <w:t>2014</w:t>
            </w:r>
          </w:p>
        </w:tc>
        <w:tc>
          <w:tcPr>
            <w:tcW w:w="1794" w:type="dxa"/>
            <w:tcBorders>
              <w:left w:val="nil"/>
            </w:tcBorders>
            <w:vAlign w:val="center"/>
            <w:hideMark/>
          </w:tcPr>
          <w:p w14:paraId="5F23F53D"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396,86</w:t>
            </w:r>
            <w:r w:rsidRPr="004106EE">
              <w:rPr>
                <w:rFonts w:ascii="標楷體" w:eastAsia="標楷體" w:hAnsi="標楷體" w:cs="Times New Roman" w:hint="eastAsia"/>
                <w:kern w:val="0"/>
                <w:sz w:val="20"/>
                <w:szCs w:val="20"/>
              </w:rPr>
              <w:t>6</w:t>
            </w:r>
          </w:p>
        </w:tc>
        <w:tc>
          <w:tcPr>
            <w:tcW w:w="1891" w:type="dxa"/>
            <w:vAlign w:val="center"/>
            <w:hideMark/>
          </w:tcPr>
          <w:p w14:paraId="0184085F"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62,744</w:t>
            </w:r>
          </w:p>
        </w:tc>
        <w:tc>
          <w:tcPr>
            <w:tcW w:w="1697" w:type="dxa"/>
            <w:vAlign w:val="center"/>
          </w:tcPr>
          <w:p w14:paraId="4141C482"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232,744</w:t>
            </w:r>
          </w:p>
        </w:tc>
        <w:tc>
          <w:tcPr>
            <w:tcW w:w="1794" w:type="dxa"/>
            <w:noWrap/>
            <w:vAlign w:val="center"/>
            <w:hideMark/>
          </w:tcPr>
          <w:p w14:paraId="131C7836" w14:textId="77777777" w:rsidR="00EC441D" w:rsidRPr="004106EE" w:rsidRDefault="00EC441D" w:rsidP="006C2A9F">
            <w:pPr>
              <w:widowControl/>
              <w:overflowPunct w:val="0"/>
              <w:ind w:leftChars="10" w:left="24"/>
              <w:jc w:val="center"/>
              <w:rPr>
                <w:rFonts w:ascii="標楷體" w:eastAsia="標楷體" w:hAnsi="標楷體" w:cs="Times New Roman"/>
                <w:kern w:val="0"/>
                <w:sz w:val="20"/>
                <w:szCs w:val="20"/>
              </w:rPr>
            </w:pPr>
            <w:r w:rsidRPr="004106EE">
              <w:rPr>
                <w:rFonts w:ascii="標楷體" w:eastAsia="標楷體" w:hAnsi="標楷體" w:cs="Times New Roman"/>
                <w:kern w:val="0"/>
                <w:sz w:val="20"/>
                <w:szCs w:val="20"/>
              </w:rPr>
              <w:t>15.81</w:t>
            </w:r>
          </w:p>
        </w:tc>
      </w:tr>
      <w:tr w:rsidR="00F04ACE" w:rsidRPr="008D7CA0" w14:paraId="11B386BD" w14:textId="77777777" w:rsidTr="006C2A9F">
        <w:trPr>
          <w:trHeight w:val="330"/>
          <w:jc w:val="center"/>
        </w:trPr>
        <w:tc>
          <w:tcPr>
            <w:tcW w:w="1793" w:type="dxa"/>
            <w:tcBorders>
              <w:top w:val="nil"/>
              <w:bottom w:val="single" w:sz="4" w:space="0" w:color="auto"/>
              <w:right w:val="single" w:sz="4" w:space="0" w:color="auto"/>
            </w:tcBorders>
            <w:vAlign w:val="center"/>
            <w:hideMark/>
          </w:tcPr>
          <w:p w14:paraId="16F1730A" w14:textId="77777777" w:rsidR="00F04ACE" w:rsidRPr="004106EE" w:rsidRDefault="00F04ACE" w:rsidP="00FB7D60">
            <w:pPr>
              <w:widowControl/>
              <w:overflowPunct w:val="0"/>
              <w:ind w:leftChars="144" w:left="346"/>
              <w:rPr>
                <w:rFonts w:ascii="標楷體" w:eastAsia="標楷體" w:hAnsi="標楷體" w:cs="Times New Roman"/>
                <w:kern w:val="0"/>
                <w:sz w:val="20"/>
                <w:szCs w:val="20"/>
              </w:rPr>
            </w:pPr>
            <w:r w:rsidRPr="004106EE">
              <w:rPr>
                <w:rFonts w:ascii="標楷體" w:eastAsia="標楷體" w:hAnsi="標楷體" w:cs="Times New Roman" w:hint="eastAsia"/>
                <w:kern w:val="0"/>
                <w:sz w:val="20"/>
                <w:szCs w:val="20"/>
              </w:rPr>
              <w:t>2015</w:t>
            </w:r>
            <w:r w:rsidR="009D5EF3">
              <w:rPr>
                <w:rFonts w:ascii="標楷體" w:eastAsia="標楷體" w:hAnsi="標楷體" w:cs="Times New Roman" w:hint="eastAsia"/>
                <w:kern w:val="0"/>
                <w:sz w:val="20"/>
                <w:szCs w:val="20"/>
              </w:rPr>
              <w:t>（</w:t>
            </w:r>
            <w:r w:rsidRPr="004106EE">
              <w:rPr>
                <w:rFonts w:ascii="標楷體" w:eastAsia="標楷體" w:hAnsi="標楷體" w:cs="Times New Roman" w:hint="eastAsia"/>
                <w:kern w:val="0"/>
                <w:sz w:val="20"/>
                <w:szCs w:val="20"/>
              </w:rPr>
              <w:t>1-</w:t>
            </w:r>
            <w:r>
              <w:rPr>
                <w:rFonts w:ascii="標楷體" w:eastAsia="標楷體" w:hAnsi="標楷體" w:cs="Times New Roman" w:hint="eastAsia"/>
                <w:kern w:val="0"/>
                <w:sz w:val="20"/>
                <w:szCs w:val="20"/>
              </w:rPr>
              <w:t>10</w:t>
            </w:r>
            <w:r w:rsidR="009D5EF3">
              <w:rPr>
                <w:rFonts w:ascii="標楷體" w:eastAsia="標楷體" w:hAnsi="標楷體" w:cs="Times New Roman" w:hint="eastAsia"/>
                <w:kern w:val="0"/>
                <w:sz w:val="20"/>
                <w:szCs w:val="20"/>
              </w:rPr>
              <w:t>）</w:t>
            </w:r>
          </w:p>
        </w:tc>
        <w:tc>
          <w:tcPr>
            <w:tcW w:w="1794" w:type="dxa"/>
            <w:tcBorders>
              <w:left w:val="nil"/>
              <w:bottom w:val="single" w:sz="4" w:space="0" w:color="auto"/>
            </w:tcBorders>
            <w:vAlign w:val="center"/>
            <w:hideMark/>
          </w:tcPr>
          <w:p w14:paraId="47D6FC95" w14:textId="77777777" w:rsidR="00F04ACE" w:rsidRPr="00F04ACE" w:rsidRDefault="00F04ACE" w:rsidP="006C2A9F">
            <w:pPr>
              <w:widowControl/>
              <w:overflowPunct w:val="0"/>
              <w:ind w:leftChars="10" w:left="24"/>
              <w:jc w:val="center"/>
              <w:rPr>
                <w:rFonts w:ascii="標楷體" w:eastAsia="標楷體" w:hAnsi="標楷體" w:cs="Times New Roman"/>
                <w:kern w:val="0"/>
                <w:sz w:val="20"/>
                <w:szCs w:val="20"/>
              </w:rPr>
            </w:pPr>
            <w:r w:rsidRPr="00F04ACE">
              <w:rPr>
                <w:rFonts w:ascii="標楷體" w:eastAsia="標楷體" w:hAnsi="標楷體" w:cs="Times New Roman"/>
                <w:kern w:val="0"/>
                <w:sz w:val="20"/>
                <w:szCs w:val="20"/>
              </w:rPr>
              <w:t>409,504</w:t>
            </w:r>
          </w:p>
        </w:tc>
        <w:tc>
          <w:tcPr>
            <w:tcW w:w="1891" w:type="dxa"/>
            <w:tcBorders>
              <w:bottom w:val="single" w:sz="4" w:space="0" w:color="auto"/>
            </w:tcBorders>
            <w:vAlign w:val="center"/>
            <w:hideMark/>
          </w:tcPr>
          <w:p w14:paraId="1DA4B194" w14:textId="77777777" w:rsidR="00F04ACE" w:rsidRPr="00F04ACE" w:rsidRDefault="00F04ACE" w:rsidP="006C2A9F">
            <w:pPr>
              <w:widowControl/>
              <w:overflowPunct w:val="0"/>
              <w:ind w:leftChars="10" w:left="24"/>
              <w:jc w:val="center"/>
              <w:rPr>
                <w:rFonts w:ascii="標楷體" w:eastAsia="標楷體" w:hAnsi="標楷體" w:cs="Times New Roman"/>
                <w:kern w:val="0"/>
                <w:sz w:val="20"/>
                <w:szCs w:val="20"/>
              </w:rPr>
            </w:pPr>
            <w:r w:rsidRPr="00F04ACE">
              <w:rPr>
                <w:rFonts w:ascii="標楷體" w:eastAsia="標楷體" w:hAnsi="標楷體" w:cs="Times New Roman"/>
                <w:kern w:val="0"/>
                <w:sz w:val="20"/>
                <w:szCs w:val="20"/>
              </w:rPr>
              <w:t>66,410</w:t>
            </w:r>
          </w:p>
        </w:tc>
        <w:tc>
          <w:tcPr>
            <w:tcW w:w="1697" w:type="dxa"/>
            <w:tcBorders>
              <w:bottom w:val="single" w:sz="4" w:space="0" w:color="auto"/>
            </w:tcBorders>
            <w:vAlign w:val="center"/>
          </w:tcPr>
          <w:p w14:paraId="523D3F40" w14:textId="77777777" w:rsidR="00F04ACE" w:rsidRPr="00F04ACE" w:rsidRDefault="00F04ACE" w:rsidP="006C2A9F">
            <w:pPr>
              <w:widowControl/>
              <w:overflowPunct w:val="0"/>
              <w:ind w:leftChars="10" w:left="24"/>
              <w:jc w:val="center"/>
              <w:rPr>
                <w:rFonts w:ascii="標楷體" w:eastAsia="標楷體" w:hAnsi="標楷體" w:cs="Times New Roman"/>
                <w:kern w:val="0"/>
                <w:sz w:val="20"/>
                <w:szCs w:val="20"/>
              </w:rPr>
            </w:pPr>
            <w:r w:rsidRPr="00F04ACE">
              <w:rPr>
                <w:rFonts w:ascii="標楷體" w:eastAsia="標楷體" w:hAnsi="標楷體" w:cs="Times New Roman"/>
                <w:kern w:val="0"/>
                <w:sz w:val="20"/>
                <w:szCs w:val="20"/>
              </w:rPr>
              <w:t>299,154</w:t>
            </w:r>
          </w:p>
        </w:tc>
        <w:tc>
          <w:tcPr>
            <w:tcW w:w="1794" w:type="dxa"/>
            <w:tcBorders>
              <w:bottom w:val="single" w:sz="4" w:space="0" w:color="auto"/>
            </w:tcBorders>
            <w:noWrap/>
            <w:vAlign w:val="center"/>
            <w:hideMark/>
          </w:tcPr>
          <w:p w14:paraId="12B054D7" w14:textId="77777777" w:rsidR="00F04ACE" w:rsidRPr="00F04ACE" w:rsidRDefault="00F04ACE" w:rsidP="006C2A9F">
            <w:pPr>
              <w:widowControl/>
              <w:overflowPunct w:val="0"/>
              <w:ind w:leftChars="10" w:left="24"/>
              <w:jc w:val="center"/>
              <w:rPr>
                <w:rFonts w:ascii="標楷體" w:eastAsia="標楷體" w:hAnsi="標楷體" w:cs="Times New Roman"/>
                <w:kern w:val="0"/>
                <w:sz w:val="20"/>
                <w:szCs w:val="20"/>
              </w:rPr>
            </w:pPr>
            <w:r w:rsidRPr="00F04ACE">
              <w:rPr>
                <w:rFonts w:ascii="標楷體" w:eastAsia="標楷體" w:hAnsi="標楷體" w:cs="Times New Roman"/>
                <w:kern w:val="0"/>
                <w:sz w:val="20"/>
                <w:szCs w:val="20"/>
              </w:rPr>
              <w:t>16.22</w:t>
            </w:r>
          </w:p>
        </w:tc>
      </w:tr>
    </w:tbl>
    <w:p w14:paraId="2F44B0D7" w14:textId="77777777" w:rsidR="00EC441D" w:rsidRPr="004106EE" w:rsidRDefault="00EC441D" w:rsidP="006C2A9F">
      <w:pPr>
        <w:overflowPunct w:val="0"/>
        <w:spacing w:after="100" w:afterAutospacing="1" w:line="480" w:lineRule="exact"/>
        <w:ind w:leftChars="177" w:left="809" w:hangingChars="192" w:hanging="384"/>
        <w:jc w:val="both"/>
        <w:rPr>
          <w:rFonts w:ascii="標楷體" w:eastAsia="標楷體" w:hAnsi="標楷體" w:cs="Times New Roman"/>
          <w:sz w:val="20"/>
          <w:szCs w:val="20"/>
        </w:rPr>
      </w:pPr>
      <w:r w:rsidRPr="004106EE">
        <w:rPr>
          <w:rFonts w:ascii="標楷體" w:eastAsia="標楷體" w:hAnsi="標楷體" w:cs="Times New Roman" w:hint="eastAsia"/>
          <w:sz w:val="20"/>
          <w:szCs w:val="20"/>
        </w:rPr>
        <w:t>資料來源：衛</w:t>
      </w:r>
      <w:r w:rsidR="005A6986" w:rsidRPr="004106EE">
        <w:rPr>
          <w:rFonts w:ascii="標楷體" w:eastAsia="標楷體" w:hAnsi="標楷體" w:cs="Times New Roman" w:hint="eastAsia"/>
          <w:sz w:val="20"/>
          <w:szCs w:val="20"/>
        </w:rPr>
        <w:t>生</w:t>
      </w:r>
      <w:r w:rsidRPr="004106EE">
        <w:rPr>
          <w:rFonts w:ascii="標楷體" w:eastAsia="標楷體" w:hAnsi="標楷體" w:cs="Times New Roman" w:hint="eastAsia"/>
          <w:sz w:val="20"/>
          <w:szCs w:val="20"/>
        </w:rPr>
        <w:t>福</w:t>
      </w:r>
      <w:r w:rsidR="005A6986" w:rsidRPr="004106EE">
        <w:rPr>
          <w:rFonts w:ascii="標楷體" w:eastAsia="標楷體" w:hAnsi="標楷體" w:cs="Times New Roman" w:hint="eastAsia"/>
          <w:sz w:val="20"/>
          <w:szCs w:val="20"/>
        </w:rPr>
        <w:t>利</w:t>
      </w:r>
      <w:r w:rsidRPr="004106EE">
        <w:rPr>
          <w:rFonts w:ascii="標楷體" w:eastAsia="標楷體" w:hAnsi="標楷體" w:cs="Times New Roman" w:hint="eastAsia"/>
          <w:sz w:val="20"/>
          <w:szCs w:val="20"/>
        </w:rPr>
        <w:t>部</w:t>
      </w:r>
    </w:p>
    <w:p w14:paraId="7940FA13" w14:textId="77777777" w:rsidR="00EC441D" w:rsidRPr="00A472AE" w:rsidRDefault="00EC441D" w:rsidP="00CC3A7E">
      <w:pPr>
        <w:pStyle w:val="a8"/>
        <w:numPr>
          <w:ilvl w:val="0"/>
          <w:numId w:val="22"/>
        </w:numPr>
        <w:snapToGrid w:val="0"/>
        <w:spacing w:line="480" w:lineRule="exact"/>
        <w:ind w:leftChars="0"/>
        <w:jc w:val="both"/>
        <w:rPr>
          <w:rFonts w:ascii="標楷體" w:eastAsia="標楷體" w:hAnsi="標楷體" w:cs="Times New Roman"/>
        </w:rPr>
      </w:pPr>
      <w:r w:rsidRPr="00A472AE">
        <w:rPr>
          <w:rFonts w:ascii="標楷體" w:eastAsia="標楷體" w:hAnsi="標楷體" w:cs="Times New Roman" w:hint="eastAsia"/>
        </w:rPr>
        <w:t>提供就學補助：提供全國5歲幼兒就學補助，就讀公立幼兒園每學期補助學費1.4萬元，弱勢再增加補助1.2萬元至免費；就讀私立幼兒園補助3萬元，弱勢再增加補助</w:t>
      </w:r>
      <w:r w:rsidR="00120A4C" w:rsidRPr="00A472AE">
        <w:rPr>
          <w:rFonts w:ascii="標楷體" w:eastAsia="標楷體" w:hAnsi="標楷體" w:cs="Times New Roman" w:hint="eastAsia"/>
        </w:rPr>
        <w:t>1至</w:t>
      </w:r>
      <w:r w:rsidRPr="00A472AE">
        <w:rPr>
          <w:rFonts w:ascii="標楷體" w:eastAsia="標楷體" w:hAnsi="標楷體" w:cs="Times New Roman" w:hint="eastAsia"/>
        </w:rPr>
        <w:t>3萬元。自2011年8月全面施行，每年受益人數約19萬人，1年補助經費約69億元；一般地區、經濟弱勢或原住民幼兒入園率，均能達到評估基準值的95</w:t>
      </w:r>
      <w:r w:rsidR="009D5EF3">
        <w:rPr>
          <w:rFonts w:ascii="標楷體" w:eastAsia="標楷體" w:hAnsi="標楷體" w:cs="Times New Roman" w:hint="eastAsia"/>
        </w:rPr>
        <w:t>％</w:t>
      </w:r>
      <w:r w:rsidRPr="00A472AE">
        <w:rPr>
          <w:rFonts w:ascii="標楷體" w:eastAsia="標楷體" w:hAnsi="標楷體" w:cs="Times New Roman" w:hint="eastAsia"/>
        </w:rPr>
        <w:t>以上，且5歲男童及女童入園率差異，維持在0.5</w:t>
      </w:r>
      <w:r w:rsidR="009D5EF3">
        <w:rPr>
          <w:rFonts w:ascii="標楷體" w:eastAsia="標楷體" w:hAnsi="標楷體" w:cs="Times New Roman" w:hint="eastAsia"/>
        </w:rPr>
        <w:t>％</w:t>
      </w:r>
      <w:r w:rsidRPr="00A472AE">
        <w:rPr>
          <w:rFonts w:ascii="標楷體" w:eastAsia="標楷體" w:hAnsi="標楷體" w:cs="Times New Roman" w:hint="eastAsia"/>
        </w:rPr>
        <w:t>內。2015年持續督導各直轄市、縣</w:t>
      </w:r>
      <w:r w:rsidR="009D5EF3">
        <w:rPr>
          <w:rFonts w:ascii="標楷體" w:eastAsia="標楷體" w:hAnsi="標楷體" w:cs="Times New Roman" w:hint="eastAsia"/>
        </w:rPr>
        <w:t>（</w:t>
      </w:r>
      <w:r w:rsidRPr="00A472AE">
        <w:rPr>
          <w:rFonts w:ascii="標楷體" w:eastAsia="標楷體" w:hAnsi="標楷體" w:cs="Times New Roman" w:hint="eastAsia"/>
        </w:rPr>
        <w:t>市</w:t>
      </w:r>
      <w:r w:rsidR="009D5EF3">
        <w:rPr>
          <w:rFonts w:ascii="標楷體" w:eastAsia="標楷體" w:hAnsi="標楷體" w:cs="Times New Roman" w:hint="eastAsia"/>
        </w:rPr>
        <w:t>）</w:t>
      </w:r>
      <w:r w:rsidRPr="00A472AE">
        <w:rPr>
          <w:rFonts w:ascii="標楷體" w:eastAsia="標楷體" w:hAnsi="標楷體" w:cs="Times New Roman" w:hint="eastAsia"/>
        </w:rPr>
        <w:t>政府鼓勵公立幼兒園辦理課後留園服務，並就經濟弱勢幼兒所需費用予以補助。2014年經濟弱勢幼兒受益人次約2.8萬人次。</w:t>
      </w:r>
    </w:p>
    <w:p w14:paraId="4CC6A02A" w14:textId="77777777" w:rsidR="00EC441D" w:rsidRDefault="00EC441D" w:rsidP="00CC3A7E">
      <w:pPr>
        <w:pStyle w:val="a8"/>
        <w:numPr>
          <w:ilvl w:val="0"/>
          <w:numId w:val="4"/>
        </w:numPr>
        <w:overflowPunct w:val="0"/>
        <w:spacing w:line="480" w:lineRule="exact"/>
        <w:ind w:leftChars="0"/>
        <w:jc w:val="both"/>
        <w:rPr>
          <w:rFonts w:ascii="標楷體" w:eastAsia="標楷體" w:hAnsi="標楷體" w:cs="Times New Roman"/>
          <w:b/>
          <w:szCs w:val="24"/>
        </w:rPr>
      </w:pPr>
      <w:r w:rsidRPr="008D7CA0">
        <w:rPr>
          <w:rFonts w:ascii="標楷體" w:eastAsia="標楷體" w:hAnsi="標楷體" w:hint="eastAsia"/>
        </w:rPr>
        <w:t>經政府積極推動相關育兒支持措施，近年我國婦女勞參率呈增加趨勢，由2012年50.19</w:t>
      </w:r>
      <w:r w:rsidR="009D5EF3">
        <w:rPr>
          <w:rFonts w:ascii="標楷體" w:eastAsia="標楷體" w:hAnsi="標楷體" w:hint="eastAsia"/>
        </w:rPr>
        <w:t>％</w:t>
      </w:r>
      <w:r w:rsidRPr="008D7CA0">
        <w:rPr>
          <w:rFonts w:ascii="標楷體" w:eastAsia="標楷體" w:hAnsi="標楷體" w:hint="eastAsia"/>
        </w:rPr>
        <w:t>，增為2014年50.64</w:t>
      </w:r>
      <w:r w:rsidR="009D5EF3">
        <w:rPr>
          <w:rFonts w:ascii="標楷體" w:eastAsia="標楷體" w:hAnsi="標楷體" w:hint="eastAsia"/>
        </w:rPr>
        <w:t>％</w:t>
      </w:r>
      <w:r w:rsidRPr="008D7CA0">
        <w:rPr>
          <w:rFonts w:ascii="標楷體" w:eastAsia="標楷體" w:hAnsi="標楷體" w:hint="eastAsia"/>
        </w:rPr>
        <w:t>。</w:t>
      </w:r>
    </w:p>
    <w:p w14:paraId="7AFB4F6F" w14:textId="77777777" w:rsidR="000D04C1" w:rsidRPr="0086022E" w:rsidRDefault="000D04C1" w:rsidP="002777C8">
      <w:pPr>
        <w:overflowPunct w:val="0"/>
        <w:spacing w:line="480" w:lineRule="exact"/>
        <w:jc w:val="both"/>
        <w:rPr>
          <w:rFonts w:ascii="標楷體" w:eastAsia="標楷體" w:hAnsi="標楷體" w:cs="Times New Roman"/>
          <w:sz w:val="36"/>
          <w:szCs w:val="36"/>
        </w:rPr>
      </w:pPr>
    </w:p>
    <w:p w14:paraId="16234FE9"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96" w:name="_Toc433708726"/>
      <w:bookmarkStart w:id="97" w:name="_Toc440549643"/>
      <w:r w:rsidRPr="00433D48">
        <w:rPr>
          <w:rFonts w:ascii="標楷體" w:eastAsia="標楷體" w:hAnsi="標楷體" w:cs="Times New Roman" w:hint="eastAsia"/>
          <w:b/>
          <w:sz w:val="28"/>
          <w:szCs w:val="28"/>
        </w:rPr>
        <w:t>第38點</w:t>
      </w:r>
      <w:bookmarkStart w:id="98" w:name="_Toc431368601"/>
      <w:bookmarkStart w:id="99" w:name="_Toc433708727"/>
      <w:bookmarkEnd w:id="96"/>
      <w:r w:rsidR="002F46E8">
        <w:rPr>
          <w:rFonts w:ascii="標楷體" w:eastAsia="標楷體" w:hAnsi="標楷體" w:cs="Times New Roman" w:hint="eastAsia"/>
          <w:b/>
          <w:sz w:val="28"/>
          <w:szCs w:val="28"/>
        </w:rPr>
        <w:t>及</w:t>
      </w:r>
      <w:r w:rsidR="002F46E8" w:rsidRPr="00433D48">
        <w:rPr>
          <w:rFonts w:ascii="標楷體" w:eastAsia="標楷體" w:hAnsi="標楷體" w:cs="Times New Roman" w:hint="eastAsia"/>
          <w:b/>
          <w:sz w:val="28"/>
          <w:szCs w:val="28"/>
        </w:rPr>
        <w:t>第39點</w:t>
      </w:r>
      <w:bookmarkEnd w:id="97"/>
      <w:bookmarkEnd w:id="98"/>
      <w:bookmarkEnd w:id="99"/>
    </w:p>
    <w:p w14:paraId="63BD576A"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100" w:name="_Toc433708728"/>
      <w:bookmarkStart w:id="101" w:name="_Toc440549644"/>
      <w:bookmarkStart w:id="102" w:name="_Toc431368597"/>
      <w:r w:rsidRPr="00C51F6D">
        <w:rPr>
          <w:rFonts w:ascii="標楷體" w:eastAsia="標楷體" w:hAnsi="標楷體" w:cs="Times New Roman" w:hint="eastAsia"/>
          <w:b/>
          <w:szCs w:val="24"/>
        </w:rPr>
        <w:t>外籍勞工權益保障措施及投保情形</w:t>
      </w:r>
      <w:bookmarkEnd w:id="100"/>
      <w:bookmarkEnd w:id="101"/>
    </w:p>
    <w:bookmarkEnd w:id="102"/>
    <w:p w14:paraId="71CF5911"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 xml:space="preserve">辦理保障移工權益相關措施： </w:t>
      </w:r>
    </w:p>
    <w:p w14:paraId="3A98E008" w14:textId="77777777" w:rsidR="00EC441D" w:rsidRPr="003A25F0" w:rsidRDefault="00EC441D" w:rsidP="00CC3A7E">
      <w:pPr>
        <w:pStyle w:val="a8"/>
        <w:numPr>
          <w:ilvl w:val="0"/>
          <w:numId w:val="12"/>
        </w:numPr>
        <w:snapToGrid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kern w:val="0"/>
          <w:szCs w:val="24"/>
        </w:rPr>
        <w:t>透過與外</w:t>
      </w:r>
      <w:r w:rsidR="00D57AA6">
        <w:rPr>
          <w:rFonts w:ascii="標楷體" w:eastAsia="標楷體" w:hAnsi="標楷體" w:cs="Times New Roman" w:hint="eastAsia"/>
          <w:kern w:val="0"/>
          <w:szCs w:val="24"/>
        </w:rPr>
        <w:t>籍</w:t>
      </w:r>
      <w:r w:rsidRPr="008D7CA0">
        <w:rPr>
          <w:rFonts w:ascii="標楷體" w:eastAsia="標楷體" w:hAnsi="標楷體" w:cs="Times New Roman" w:hint="eastAsia"/>
          <w:kern w:val="0"/>
          <w:szCs w:val="24"/>
        </w:rPr>
        <w:t>勞</w:t>
      </w:r>
      <w:r w:rsidR="00D57AA6">
        <w:rPr>
          <w:rFonts w:ascii="標楷體" w:eastAsia="標楷體" w:hAnsi="標楷體" w:cs="Times New Roman" w:hint="eastAsia"/>
          <w:kern w:val="0"/>
          <w:szCs w:val="24"/>
        </w:rPr>
        <w:t>工</w:t>
      </w:r>
      <w:r w:rsidRPr="008D7CA0">
        <w:rPr>
          <w:rFonts w:ascii="標楷體" w:eastAsia="標楷體" w:hAnsi="標楷體" w:cs="Times New Roman" w:hint="eastAsia"/>
          <w:kern w:val="0"/>
          <w:szCs w:val="24"/>
        </w:rPr>
        <w:t>來源國之雙邊會議，落實工資切結書之驗證，並請來源國檢討國外仲介費收費標準，及落實查察國外仲介公司有無超收費用。另針對國內仲介超收費用加強查察，</w:t>
      </w:r>
      <w:r w:rsidR="00DC76BE" w:rsidRPr="00DC76BE">
        <w:rPr>
          <w:rFonts w:ascii="標楷體" w:eastAsia="標楷體" w:hAnsi="標楷體" w:cs="Times New Roman" w:hint="eastAsia"/>
          <w:kern w:val="0"/>
          <w:szCs w:val="24"/>
        </w:rPr>
        <w:t>計2012</w:t>
      </w:r>
      <w:r w:rsidR="00DE2CAF">
        <w:rPr>
          <w:rFonts w:ascii="標楷體" w:eastAsia="標楷體" w:hAnsi="標楷體" w:cs="Times New Roman" w:hint="eastAsia"/>
          <w:kern w:val="0"/>
          <w:szCs w:val="24"/>
        </w:rPr>
        <w:t>年</w:t>
      </w:r>
      <w:r w:rsidR="00DC76BE" w:rsidRPr="00DC76BE">
        <w:rPr>
          <w:rFonts w:ascii="標楷體" w:eastAsia="標楷體" w:hAnsi="標楷體" w:cs="Times New Roman" w:hint="eastAsia"/>
          <w:kern w:val="0"/>
          <w:szCs w:val="24"/>
        </w:rPr>
        <w:t>至2015年10月裁罰40</w:t>
      </w:r>
      <w:r w:rsidR="006314C8">
        <w:rPr>
          <w:rFonts w:ascii="標楷體" w:eastAsia="標楷體" w:hAnsi="標楷體" w:cs="Times New Roman" w:hint="eastAsia"/>
          <w:kern w:val="0"/>
          <w:szCs w:val="24"/>
        </w:rPr>
        <w:t>家仲介公司，占</w:t>
      </w:r>
      <w:r w:rsidR="00DC76BE" w:rsidRPr="00DC76BE">
        <w:rPr>
          <w:rFonts w:ascii="標楷體" w:eastAsia="標楷體" w:hAnsi="標楷體" w:cs="Times New Roman" w:hint="eastAsia"/>
          <w:kern w:val="0"/>
          <w:szCs w:val="24"/>
        </w:rPr>
        <w:t>所有仲介裁罰件數7.72</w:t>
      </w:r>
      <w:r w:rsidR="009D5EF3">
        <w:rPr>
          <w:rFonts w:ascii="標楷體" w:eastAsia="標楷體" w:hAnsi="標楷體" w:cs="Times New Roman" w:hint="eastAsia"/>
          <w:kern w:val="0"/>
          <w:szCs w:val="24"/>
        </w:rPr>
        <w:t>％</w:t>
      </w:r>
      <w:r w:rsidR="00DC76BE" w:rsidRPr="00DC76BE">
        <w:rPr>
          <w:rFonts w:ascii="標楷體" w:eastAsia="標楷體" w:hAnsi="標楷體" w:cs="Times New Roman" w:hint="eastAsia"/>
          <w:kern w:val="0"/>
          <w:szCs w:val="24"/>
        </w:rPr>
        <w:t>;平均每年裁罰10</w:t>
      </w:r>
      <w:r w:rsidR="006314C8">
        <w:rPr>
          <w:rFonts w:ascii="標楷體" w:eastAsia="標楷體" w:hAnsi="標楷體" w:cs="Times New Roman" w:hint="eastAsia"/>
          <w:kern w:val="0"/>
          <w:szCs w:val="24"/>
        </w:rPr>
        <w:t>家仲介公司，占</w:t>
      </w:r>
      <w:r w:rsidR="00DC76BE" w:rsidRPr="00DC76BE">
        <w:rPr>
          <w:rFonts w:ascii="標楷體" w:eastAsia="標楷體" w:hAnsi="標楷體" w:cs="Times New Roman" w:hint="eastAsia"/>
          <w:kern w:val="0"/>
          <w:szCs w:val="24"/>
        </w:rPr>
        <w:t>仲介公司總數約0.7</w:t>
      </w:r>
      <w:r w:rsidR="00FD0AC0">
        <w:rPr>
          <w:rFonts w:ascii="標楷體" w:eastAsia="標楷體" w:hAnsi="標楷體" w:cs="Times New Roman" w:hint="eastAsia"/>
          <w:kern w:val="0"/>
          <w:szCs w:val="24"/>
        </w:rPr>
        <w:t>％</w:t>
      </w:r>
      <w:r w:rsidR="00DC76BE">
        <w:rPr>
          <w:rFonts w:ascii="標楷體" w:eastAsia="標楷體" w:hAnsi="標楷體" w:cs="Times New Roman" w:hint="eastAsia"/>
          <w:kern w:val="0"/>
        </w:rPr>
        <w:t>。</w:t>
      </w:r>
    </w:p>
    <w:p w14:paraId="15D75A51" w14:textId="77777777" w:rsidR="00EC441D" w:rsidRPr="003A25F0" w:rsidRDefault="00EC441D" w:rsidP="00CC3A7E">
      <w:pPr>
        <w:pStyle w:val="a8"/>
        <w:numPr>
          <w:ilvl w:val="0"/>
          <w:numId w:val="12"/>
        </w:numPr>
        <w:snapToGrid w:val="0"/>
        <w:spacing w:line="480" w:lineRule="exact"/>
        <w:ind w:leftChars="0"/>
        <w:jc w:val="both"/>
        <w:rPr>
          <w:rFonts w:ascii="標楷體" w:eastAsia="標楷體" w:hAnsi="標楷體" w:cs="Times New Roman"/>
          <w:szCs w:val="24"/>
        </w:rPr>
      </w:pPr>
      <w:r w:rsidRPr="003A25F0">
        <w:rPr>
          <w:rFonts w:ascii="標楷體" w:eastAsia="標楷體" w:hAnsi="標楷體" w:cs="Times New Roman" w:hint="eastAsia"/>
          <w:kern w:val="0"/>
          <w:szCs w:val="24"/>
        </w:rPr>
        <w:t>就業服務法明定，雇主除可扣除外籍勞工依法應負擔之費用外，應全額直接給付外籍勞工薪資。</w:t>
      </w:r>
      <w:r w:rsidR="00DC76BE" w:rsidRPr="00DC76BE">
        <w:rPr>
          <w:rFonts w:ascii="標楷體" w:eastAsia="標楷體" w:hAnsi="標楷體" w:cs="Times New Roman" w:hint="eastAsia"/>
          <w:kern w:val="0"/>
          <w:szCs w:val="24"/>
        </w:rPr>
        <w:t>計2012</w:t>
      </w:r>
      <w:r w:rsidR="00DE2CAF">
        <w:rPr>
          <w:rFonts w:ascii="標楷體" w:eastAsia="標楷體" w:hAnsi="標楷體" w:cs="Times New Roman" w:hint="eastAsia"/>
          <w:kern w:val="0"/>
          <w:szCs w:val="24"/>
        </w:rPr>
        <w:t>年</w:t>
      </w:r>
      <w:r w:rsidR="00DC76BE" w:rsidRPr="00DC76BE">
        <w:rPr>
          <w:rFonts w:ascii="標楷體" w:eastAsia="標楷體" w:hAnsi="標楷體" w:cs="Times New Roman" w:hint="eastAsia"/>
          <w:kern w:val="0"/>
          <w:szCs w:val="24"/>
        </w:rPr>
        <w:t>至2015年10月裁罰67</w:t>
      </w:r>
      <w:r w:rsidR="006314C8">
        <w:rPr>
          <w:rFonts w:ascii="標楷體" w:eastAsia="標楷體" w:hAnsi="標楷體" w:cs="Times New Roman" w:hint="eastAsia"/>
          <w:kern w:val="0"/>
          <w:szCs w:val="24"/>
        </w:rPr>
        <w:t>名雇主，占</w:t>
      </w:r>
      <w:r w:rsidR="00DC76BE" w:rsidRPr="00DC76BE">
        <w:rPr>
          <w:rFonts w:ascii="標楷體" w:eastAsia="標楷體" w:hAnsi="標楷體" w:cs="Times New Roman" w:hint="eastAsia"/>
          <w:kern w:val="0"/>
          <w:szCs w:val="24"/>
        </w:rPr>
        <w:t>所有雇主裁罰件數0.55</w:t>
      </w:r>
      <w:r w:rsidR="009D5EF3">
        <w:rPr>
          <w:rFonts w:ascii="標楷體" w:eastAsia="標楷體" w:hAnsi="標楷體" w:cs="Times New Roman" w:hint="eastAsia"/>
          <w:kern w:val="0"/>
          <w:szCs w:val="24"/>
        </w:rPr>
        <w:t>％</w:t>
      </w:r>
      <w:r w:rsidR="00DC76BE" w:rsidRPr="00DC76BE">
        <w:rPr>
          <w:rFonts w:ascii="標楷體" w:eastAsia="標楷體" w:hAnsi="標楷體" w:cs="Times New Roman" w:hint="eastAsia"/>
          <w:kern w:val="0"/>
          <w:szCs w:val="24"/>
        </w:rPr>
        <w:t>;平均每年裁罰約16</w:t>
      </w:r>
      <w:r w:rsidR="006314C8">
        <w:rPr>
          <w:rFonts w:ascii="標楷體" w:eastAsia="標楷體" w:hAnsi="標楷體" w:cs="Times New Roman" w:hint="eastAsia"/>
          <w:kern w:val="0"/>
          <w:szCs w:val="24"/>
        </w:rPr>
        <w:t>名雇主，占</w:t>
      </w:r>
      <w:r w:rsidR="00DC76BE" w:rsidRPr="00DC76BE">
        <w:rPr>
          <w:rFonts w:ascii="標楷體" w:eastAsia="標楷體" w:hAnsi="標楷體" w:cs="Times New Roman" w:hint="eastAsia"/>
          <w:kern w:val="0"/>
          <w:szCs w:val="24"/>
        </w:rPr>
        <w:t>僱有外籍家庭看護工之雇主總數約0.007</w:t>
      </w:r>
      <w:r w:rsidR="009D5EF3">
        <w:rPr>
          <w:rFonts w:ascii="標楷體" w:eastAsia="標楷體" w:hAnsi="標楷體" w:cs="Times New Roman" w:hint="eastAsia"/>
          <w:kern w:val="0"/>
          <w:szCs w:val="24"/>
        </w:rPr>
        <w:t>％</w:t>
      </w:r>
      <w:r w:rsidRPr="003A25F0">
        <w:rPr>
          <w:rFonts w:ascii="標楷體" w:eastAsia="標楷體" w:hAnsi="標楷體" w:cs="Times New Roman" w:hint="eastAsia"/>
          <w:kern w:val="0"/>
        </w:rPr>
        <w:t>。</w:t>
      </w:r>
    </w:p>
    <w:p w14:paraId="01B08CE0" w14:textId="77777777" w:rsidR="00EC441D" w:rsidRPr="003A25F0" w:rsidRDefault="00EC441D" w:rsidP="00CC3A7E">
      <w:pPr>
        <w:pStyle w:val="a8"/>
        <w:numPr>
          <w:ilvl w:val="0"/>
          <w:numId w:val="12"/>
        </w:numPr>
        <w:snapToGrid w:val="0"/>
        <w:spacing w:line="480" w:lineRule="exact"/>
        <w:ind w:leftChars="0"/>
        <w:jc w:val="both"/>
        <w:rPr>
          <w:rFonts w:ascii="標楷體" w:eastAsia="標楷體" w:hAnsi="標楷體" w:cs="Times New Roman"/>
          <w:szCs w:val="24"/>
        </w:rPr>
      </w:pPr>
      <w:r w:rsidRPr="003A25F0">
        <w:rPr>
          <w:rFonts w:ascii="標楷體" w:eastAsia="標楷體" w:hAnsi="標楷體" w:cs="Times New Roman" w:hint="eastAsia"/>
          <w:szCs w:val="24"/>
        </w:rPr>
        <w:t>暢通1955專線、機場外籍勞工服務站及各地諮詢服務中心等諮詢申訴管道，並建置提前終止聘僱關係驗證機制，及編製雙語外籍勞工在臺工作須知手冊。</w:t>
      </w:r>
    </w:p>
    <w:p w14:paraId="6D1930BC" w14:textId="77777777" w:rsidR="00EC441D" w:rsidRPr="003A25F0" w:rsidRDefault="00A66CC9" w:rsidP="00CC3A7E">
      <w:pPr>
        <w:pStyle w:val="a8"/>
        <w:numPr>
          <w:ilvl w:val="0"/>
          <w:numId w:val="12"/>
        </w:numPr>
        <w:snapToGrid w:val="0"/>
        <w:spacing w:line="480" w:lineRule="exact"/>
        <w:ind w:leftChars="0"/>
        <w:jc w:val="both"/>
        <w:rPr>
          <w:rFonts w:ascii="標楷體" w:eastAsia="標楷體" w:hAnsi="標楷體" w:cs="Times New Roman"/>
          <w:szCs w:val="24"/>
        </w:rPr>
      </w:pPr>
      <w:r w:rsidRPr="003A25F0">
        <w:rPr>
          <w:rFonts w:ascii="標楷體" w:eastAsia="標楷體" w:hAnsi="標楷體" w:cs="Times New Roman" w:hint="eastAsia"/>
          <w:bCs/>
          <w:kern w:val="0"/>
        </w:rPr>
        <w:t>依勞工保險條例</w:t>
      </w:r>
      <w:r w:rsidR="00EC441D" w:rsidRPr="003A25F0">
        <w:rPr>
          <w:rFonts w:ascii="標楷體" w:eastAsia="標楷體" w:hAnsi="標楷體" w:cs="Times New Roman" w:hint="eastAsia"/>
          <w:bCs/>
          <w:kern w:val="0"/>
        </w:rPr>
        <w:t>，受僱從事漁業生產之本國籍或外國籍勞動者，均屬勞工保險強制投保對象，除持續法令宣導外，並依</w:t>
      </w:r>
      <w:r w:rsidR="00FD0AC0">
        <w:rPr>
          <w:rFonts w:ascii="標楷體" w:eastAsia="標楷體" w:hAnsi="標楷體" w:cs="Times New Roman" w:hint="eastAsia"/>
          <w:bCs/>
          <w:kern w:val="0"/>
        </w:rPr>
        <w:t>勞動部勞動力發展署、</w:t>
      </w:r>
      <w:r w:rsidR="00FD0AC0" w:rsidRPr="00FD0AC0">
        <w:rPr>
          <w:rFonts w:ascii="標楷體" w:eastAsia="標楷體" w:hAnsi="標楷體" w:cs="Times New Roman" w:hint="eastAsia"/>
          <w:bCs/>
          <w:kern w:val="0"/>
        </w:rPr>
        <w:t>衛生福利部中央健康保險署</w:t>
      </w:r>
      <w:r w:rsidR="00EC441D" w:rsidRPr="003A25F0">
        <w:rPr>
          <w:rFonts w:ascii="標楷體" w:eastAsia="標楷體" w:hAnsi="標楷體" w:cs="Times New Roman" w:hint="eastAsia"/>
          <w:bCs/>
          <w:kern w:val="0"/>
        </w:rPr>
        <w:t>及相關單位等提供之外籍漁工資料發函輔導及進行催保，如確有未依規定加保之事實者，即有罰鍰規定之適用。</w:t>
      </w:r>
    </w:p>
    <w:p w14:paraId="7A6F8173" w14:textId="23B59562" w:rsidR="00EC441D" w:rsidRPr="008D7CA0" w:rsidRDefault="00F04ACE" w:rsidP="00CC3A7E">
      <w:pPr>
        <w:pStyle w:val="a8"/>
        <w:numPr>
          <w:ilvl w:val="0"/>
          <w:numId w:val="4"/>
        </w:numPr>
        <w:overflowPunct w:val="0"/>
        <w:spacing w:line="480" w:lineRule="exact"/>
        <w:ind w:leftChars="0"/>
        <w:jc w:val="both"/>
        <w:rPr>
          <w:rFonts w:ascii="標楷體" w:eastAsia="標楷體" w:hAnsi="標楷體" w:cs="Times New Roman"/>
          <w:szCs w:val="24"/>
        </w:rPr>
      </w:pPr>
      <w:r w:rsidRPr="00F04ACE">
        <w:rPr>
          <w:rFonts w:ascii="標楷體" w:eastAsia="標楷體" w:hAnsi="標楷體" w:cs="Times New Roman" w:hint="eastAsia"/>
          <w:szCs w:val="24"/>
        </w:rPr>
        <w:t>依受聘僱外國人健康檢查管理辦法規定，外籍勞工入國後3日內及滿6個月、18個月、30個月應接受健康檢查，對於部分檢查項目不合格者，得接受治療複檢。衛生福利部並於2015年7月31日修正本辦法，使入國後3日內健檢發現之肺結核、阿米巴性痢疾及漢生病個案，亦得接受治療複檢</w:t>
      </w:r>
      <w:r w:rsidR="00135D33">
        <w:rPr>
          <w:rFonts w:ascii="標楷體" w:eastAsia="標楷體" w:hAnsi="標楷體" w:cs="Times New Roman" w:hint="eastAsia"/>
          <w:szCs w:val="24"/>
        </w:rPr>
        <w:t>。</w:t>
      </w:r>
      <w:r w:rsidRPr="00F04ACE">
        <w:rPr>
          <w:rFonts w:ascii="標楷體" w:eastAsia="標楷體" w:hAnsi="標楷體" w:cs="Times New Roman" w:hint="eastAsia"/>
          <w:szCs w:val="24"/>
        </w:rPr>
        <w:t>2015年1月至10月接受治療合格人數</w:t>
      </w:r>
      <w:r w:rsidR="00E007F3">
        <w:rPr>
          <w:rFonts w:ascii="標楷體" w:eastAsia="標楷體" w:hAnsi="標楷體" w:cs="Times New Roman" w:hint="eastAsia"/>
          <w:szCs w:val="24"/>
        </w:rPr>
        <w:t>分別為</w:t>
      </w:r>
      <w:r w:rsidRPr="00F04ACE">
        <w:rPr>
          <w:rFonts w:ascii="標楷體" w:eastAsia="標楷體" w:hAnsi="標楷體" w:cs="Times New Roman" w:hint="eastAsia"/>
          <w:szCs w:val="24"/>
        </w:rPr>
        <w:t>寄生蟲2,573人、梅毒31人、阿米巴性痢疾103人、肺結核138人</w:t>
      </w:r>
      <w:r w:rsidR="00EC441D" w:rsidRPr="008D7CA0">
        <w:rPr>
          <w:rFonts w:ascii="標楷體" w:eastAsia="標楷體" w:hAnsi="標楷體" w:cs="Times New Roman" w:hint="eastAsia"/>
          <w:szCs w:val="24"/>
        </w:rPr>
        <w:t>。</w:t>
      </w:r>
    </w:p>
    <w:p w14:paraId="22C611F0"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szCs w:val="24"/>
        </w:rPr>
        <w:t>合法來臺之外籍移工，取得政府核發之外僑居留證，自受僱之日起其雇主即有依法為外籍移工加保之義</w:t>
      </w:r>
      <w:r w:rsidR="0024162B" w:rsidRPr="008D7CA0">
        <w:rPr>
          <w:rFonts w:ascii="標楷體" w:eastAsia="標楷體" w:hAnsi="標楷體" w:cs="Times New Roman"/>
          <w:szCs w:val="24"/>
        </w:rPr>
        <w:t>務，外籍移工參加健保權益與本國人相同；以家庭勞工而言，</w:t>
      </w:r>
      <w:r w:rsidRPr="008D7CA0">
        <w:rPr>
          <w:rFonts w:ascii="標楷體" w:eastAsia="標楷體" w:hAnsi="標楷體" w:cs="Times New Roman"/>
          <w:szCs w:val="24"/>
        </w:rPr>
        <w:t>至2015年</w:t>
      </w:r>
      <w:r w:rsidR="00F04ACE">
        <w:rPr>
          <w:rFonts w:ascii="標楷體" w:eastAsia="標楷體" w:hAnsi="標楷體" w:cs="Times New Roman" w:hint="eastAsia"/>
          <w:szCs w:val="24"/>
        </w:rPr>
        <w:t>9</w:t>
      </w:r>
      <w:r w:rsidR="00742A90">
        <w:rPr>
          <w:rFonts w:ascii="標楷體" w:eastAsia="標楷體" w:hAnsi="標楷體" w:cs="Times New Roman"/>
          <w:szCs w:val="24"/>
        </w:rPr>
        <w:t>月</w:t>
      </w:r>
      <w:r w:rsidRPr="008D7CA0">
        <w:rPr>
          <w:rFonts w:ascii="標楷體" w:eastAsia="標楷體" w:hAnsi="標楷體" w:cs="Times New Roman"/>
          <w:szCs w:val="24"/>
        </w:rPr>
        <w:t>，我國社福外</w:t>
      </w:r>
      <w:r w:rsidR="00D57AA6">
        <w:rPr>
          <w:rFonts w:ascii="標楷體" w:eastAsia="標楷體" w:hAnsi="標楷體" w:cs="Times New Roman" w:hint="eastAsia"/>
          <w:szCs w:val="24"/>
        </w:rPr>
        <w:t>籍</w:t>
      </w:r>
      <w:r w:rsidRPr="008D7CA0">
        <w:rPr>
          <w:rFonts w:ascii="標楷體" w:eastAsia="標楷體" w:hAnsi="標楷體" w:cs="Times New Roman"/>
          <w:szCs w:val="24"/>
        </w:rPr>
        <w:t>勞</w:t>
      </w:r>
      <w:r w:rsidR="00D57AA6">
        <w:rPr>
          <w:rFonts w:ascii="標楷體" w:eastAsia="標楷體" w:hAnsi="標楷體" w:cs="Times New Roman" w:hint="eastAsia"/>
          <w:szCs w:val="24"/>
        </w:rPr>
        <w:t>工</w:t>
      </w:r>
      <w:r w:rsidRPr="008D7CA0">
        <w:rPr>
          <w:rFonts w:ascii="標楷體" w:eastAsia="標楷體" w:hAnsi="標楷體" w:cs="Times New Roman"/>
          <w:szCs w:val="24"/>
        </w:rPr>
        <w:t>之家庭看護工投保人數已達</w:t>
      </w:r>
      <w:r w:rsidR="00F04ACE">
        <w:rPr>
          <w:rFonts w:ascii="標楷體" w:eastAsia="標楷體" w:hAnsi="標楷體" w:cs="Times New Roman"/>
          <w:szCs w:val="24"/>
        </w:rPr>
        <w:t>17</w:t>
      </w:r>
      <w:r w:rsidR="00F04ACE">
        <w:rPr>
          <w:rFonts w:ascii="標楷體" w:eastAsia="標楷體" w:hAnsi="標楷體" w:cs="Times New Roman" w:hint="eastAsia"/>
          <w:szCs w:val="24"/>
        </w:rPr>
        <w:t>4</w:t>
      </w:r>
      <w:r w:rsidR="00F04ACE">
        <w:rPr>
          <w:rFonts w:ascii="標楷體" w:eastAsia="標楷體" w:hAnsi="標楷體" w:cs="Times New Roman"/>
          <w:szCs w:val="24"/>
        </w:rPr>
        <w:t>,0</w:t>
      </w:r>
      <w:r w:rsidR="00F04ACE">
        <w:rPr>
          <w:rFonts w:ascii="標楷體" w:eastAsia="標楷體" w:hAnsi="標楷體" w:cs="Times New Roman" w:hint="eastAsia"/>
          <w:szCs w:val="24"/>
        </w:rPr>
        <w:t>1</w:t>
      </w:r>
      <w:r w:rsidRPr="008D7CA0">
        <w:rPr>
          <w:rFonts w:ascii="標楷體" w:eastAsia="標楷體" w:hAnsi="標楷體" w:cs="Times New Roman"/>
          <w:szCs w:val="24"/>
        </w:rPr>
        <w:t>2人。</w:t>
      </w:r>
    </w:p>
    <w:p w14:paraId="23AAF317"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合法來臺受僱領有外僑居留證之外籍移工，嗣因故未能受僱，未逾合法居留效期，其待業期間應至外僑居留證所載之居留地之鄉</w:t>
      </w:r>
      <w:r w:rsidR="009D5EF3">
        <w:rPr>
          <w:rFonts w:ascii="標楷體" w:eastAsia="標楷體" w:hAnsi="標楷體" w:cs="Times New Roman" w:hint="eastAsia"/>
          <w:szCs w:val="24"/>
        </w:rPr>
        <w:t>（</w:t>
      </w:r>
      <w:r w:rsidRPr="008D7CA0">
        <w:rPr>
          <w:rFonts w:ascii="標楷體" w:eastAsia="標楷體" w:hAnsi="標楷體" w:cs="Times New Roman" w:hint="eastAsia"/>
          <w:szCs w:val="24"/>
        </w:rPr>
        <w:t>鎮、市、區</w:t>
      </w:r>
      <w:r w:rsidR="009D5EF3">
        <w:rPr>
          <w:rFonts w:ascii="標楷體" w:eastAsia="標楷體" w:hAnsi="標楷體" w:cs="Times New Roman" w:hint="eastAsia"/>
          <w:szCs w:val="24"/>
        </w:rPr>
        <w:t>）</w:t>
      </w:r>
      <w:r w:rsidRPr="008D7CA0">
        <w:rPr>
          <w:rFonts w:ascii="標楷體" w:eastAsia="標楷體" w:hAnsi="標楷體" w:cs="Times New Roman" w:hint="eastAsia"/>
          <w:szCs w:val="24"/>
        </w:rPr>
        <w:t>公所以第6類身分投保</w:t>
      </w:r>
      <w:r w:rsidR="00262127">
        <w:rPr>
          <w:rFonts w:ascii="標楷體" w:eastAsia="標楷體" w:hAnsi="標楷體" w:cs="Times New Roman" w:hint="eastAsia"/>
          <w:szCs w:val="24"/>
        </w:rPr>
        <w:t>；</w:t>
      </w:r>
      <w:r w:rsidRPr="008D7CA0">
        <w:rPr>
          <w:rFonts w:ascii="標楷體" w:eastAsia="標楷體" w:hAnsi="標楷體" w:cs="Times New Roman" w:hint="eastAsia"/>
          <w:szCs w:val="24"/>
        </w:rPr>
        <w:t>至2015年</w:t>
      </w:r>
      <w:r w:rsidR="00F04ACE">
        <w:rPr>
          <w:rFonts w:ascii="標楷體" w:eastAsia="標楷體" w:hAnsi="標楷體" w:cs="Times New Roman" w:hint="eastAsia"/>
          <w:szCs w:val="24"/>
        </w:rPr>
        <w:t>11</w:t>
      </w:r>
      <w:r w:rsidR="00742A90">
        <w:rPr>
          <w:rFonts w:ascii="標楷體" w:eastAsia="標楷體" w:hAnsi="標楷體" w:cs="Times New Roman" w:hint="eastAsia"/>
          <w:szCs w:val="24"/>
        </w:rPr>
        <w:t>月</w:t>
      </w:r>
      <w:r w:rsidRPr="008D7CA0">
        <w:rPr>
          <w:rFonts w:ascii="標楷體" w:eastAsia="標楷體" w:hAnsi="標楷體" w:cs="Times New Roman" w:hint="eastAsia"/>
          <w:szCs w:val="24"/>
        </w:rPr>
        <w:t>，外籍人士投保人數達</w:t>
      </w:r>
      <w:r w:rsidR="00F04ACE">
        <w:rPr>
          <w:rFonts w:ascii="標楷體" w:eastAsia="標楷體" w:hAnsi="標楷體" w:cs="Times New Roman" w:hint="eastAsia"/>
          <w:szCs w:val="24"/>
        </w:rPr>
        <w:t>60,798</w:t>
      </w:r>
      <w:r w:rsidRPr="008D7CA0">
        <w:rPr>
          <w:rFonts w:ascii="標楷體" w:eastAsia="標楷體" w:hAnsi="標楷體" w:cs="Times New Roman" w:hint="eastAsia"/>
          <w:szCs w:val="24"/>
        </w:rPr>
        <w:t>人</w:t>
      </w:r>
      <w:r w:rsidR="00CA51FC">
        <w:rPr>
          <w:rFonts w:ascii="標楷體" w:eastAsia="標楷體" w:hAnsi="標楷體" w:cs="Times New Roman" w:hint="eastAsia"/>
          <w:szCs w:val="24"/>
        </w:rPr>
        <w:t>。</w:t>
      </w:r>
    </w:p>
    <w:p w14:paraId="703C771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szCs w:val="24"/>
        </w:rPr>
        <w:t>我國</w:t>
      </w:r>
      <w:r w:rsidRPr="008D7CA0">
        <w:rPr>
          <w:rFonts w:ascii="標楷體" w:eastAsia="標楷體" w:hAnsi="標楷體" w:cs="Times New Roman"/>
          <w:kern w:val="0"/>
          <w:szCs w:val="24"/>
        </w:rPr>
        <w:t>醫療法規對於國人與非國人在就醫上均一律平等對待，</w:t>
      </w:r>
      <w:r w:rsidRPr="008D7CA0">
        <w:rPr>
          <w:rFonts w:ascii="標楷體" w:eastAsia="標楷體" w:hAnsi="標楷體" w:cs="Times New Roman"/>
          <w:szCs w:val="24"/>
        </w:rPr>
        <w:t>無證勞工之健康照護權部分，</w:t>
      </w:r>
      <w:r w:rsidRPr="008D7CA0">
        <w:rPr>
          <w:rFonts w:ascii="標楷體" w:eastAsia="標楷體" w:hAnsi="標楷體" w:cs="Times New Roman"/>
          <w:kern w:val="0"/>
          <w:szCs w:val="24"/>
        </w:rPr>
        <w:t>將受相同之保護。</w:t>
      </w:r>
      <w:r w:rsidRPr="008D7CA0">
        <w:rPr>
          <w:rFonts w:ascii="標楷體" w:eastAsia="標楷體" w:hAnsi="標楷體" w:cs="Times New Roman" w:hint="eastAsia"/>
          <w:szCs w:val="24"/>
        </w:rPr>
        <w:t>原為合法來臺之外籍移工，嗣未受僱且已逾外僑居留證所定居留期限</w:t>
      </w:r>
      <w:r w:rsidR="00353FE6">
        <w:rPr>
          <w:rFonts w:ascii="標楷體" w:eastAsia="標楷體" w:hAnsi="標楷體" w:cs="Times New Roman" w:hint="eastAsia"/>
          <w:szCs w:val="24"/>
        </w:rPr>
        <w:t>，即屬非合法居留之外籍人士，依現行健保法規定，不得參加健保</w:t>
      </w:r>
      <w:r w:rsidRPr="008D7CA0">
        <w:rPr>
          <w:rFonts w:ascii="標楷體" w:eastAsia="標楷體" w:hAnsi="標楷體" w:cs="Times New Roman" w:hint="eastAsia"/>
          <w:szCs w:val="24"/>
        </w:rPr>
        <w:t>。</w:t>
      </w:r>
    </w:p>
    <w:p w14:paraId="5AB1C755"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kern w:val="0"/>
          <w:szCs w:val="24"/>
        </w:rPr>
        <w:t>衛生福利部中央健康保險署依勞動部勞動力發展署每月提供之合法在臺工作之外籍漁船船員資料比對</w:t>
      </w:r>
      <w:r w:rsidRPr="008D7CA0">
        <w:rPr>
          <w:rFonts w:ascii="標楷體" w:eastAsia="標楷體" w:hAnsi="標楷體" w:cs="Times New Roman" w:hint="eastAsia"/>
          <w:kern w:val="0"/>
          <w:szCs w:val="24"/>
        </w:rPr>
        <w:t>，</w:t>
      </w:r>
      <w:r w:rsidRPr="008D7CA0">
        <w:rPr>
          <w:rFonts w:ascii="標楷體" w:eastAsia="標楷體" w:hAnsi="標楷體" w:cs="Times New Roman"/>
          <w:kern w:val="0"/>
          <w:szCs w:val="24"/>
        </w:rPr>
        <w:t>已全數納保</w:t>
      </w:r>
      <w:r w:rsidRPr="008D7CA0">
        <w:rPr>
          <w:rFonts w:ascii="標楷體" w:eastAsia="標楷體" w:hAnsi="標楷體" w:cs="Times New Roman" w:hint="eastAsia"/>
          <w:kern w:val="0"/>
          <w:szCs w:val="24"/>
        </w:rPr>
        <w:t>，</w:t>
      </w:r>
      <w:r w:rsidR="00B90317" w:rsidRPr="008D7CA0">
        <w:rPr>
          <w:rFonts w:ascii="標楷體" w:eastAsia="標楷體" w:hAnsi="標楷體" w:cs="Times New Roman" w:hint="eastAsia"/>
          <w:kern w:val="0"/>
          <w:szCs w:val="24"/>
        </w:rPr>
        <w:t>至</w:t>
      </w:r>
      <w:r w:rsidR="00DE2CAF">
        <w:rPr>
          <w:rFonts w:ascii="標楷體" w:eastAsia="標楷體" w:hAnsi="標楷體" w:cs="Times New Roman" w:hint="eastAsia"/>
          <w:kern w:val="0"/>
          <w:szCs w:val="24"/>
        </w:rPr>
        <w:t>2015</w:t>
      </w:r>
      <w:r w:rsidR="00B90317" w:rsidRPr="008D7CA0">
        <w:rPr>
          <w:rFonts w:ascii="標楷體" w:eastAsia="標楷體" w:hAnsi="標楷體" w:cs="Times New Roman" w:hint="eastAsia"/>
          <w:kern w:val="0"/>
          <w:szCs w:val="24"/>
        </w:rPr>
        <w:t>年</w:t>
      </w:r>
      <w:r w:rsidR="00B90317">
        <w:rPr>
          <w:rFonts w:ascii="標楷體" w:eastAsia="標楷體" w:hAnsi="標楷體" w:cs="Times New Roman" w:hint="eastAsia"/>
          <w:kern w:val="0"/>
          <w:szCs w:val="24"/>
        </w:rPr>
        <w:t>10</w:t>
      </w:r>
      <w:r w:rsidR="00B90317" w:rsidRPr="008D7CA0">
        <w:rPr>
          <w:rFonts w:ascii="標楷體" w:eastAsia="標楷體" w:hAnsi="標楷體" w:cs="Times New Roman" w:hint="eastAsia"/>
          <w:kern w:val="0"/>
          <w:szCs w:val="24"/>
        </w:rPr>
        <w:t>月</w:t>
      </w:r>
      <w:r w:rsidRPr="008D7CA0">
        <w:rPr>
          <w:rFonts w:ascii="標楷體" w:eastAsia="標楷體" w:hAnsi="標楷體" w:cs="Times New Roman"/>
          <w:kern w:val="0"/>
          <w:szCs w:val="24"/>
        </w:rPr>
        <w:t>投保人數為</w:t>
      </w:r>
      <w:r w:rsidR="00B90317">
        <w:rPr>
          <w:rFonts w:ascii="標楷體" w:eastAsia="標楷體" w:hAnsi="標楷體" w:cs="Times New Roman" w:hint="eastAsia"/>
          <w:kern w:val="0"/>
          <w:szCs w:val="24"/>
        </w:rPr>
        <w:t>6</w:t>
      </w:r>
      <w:r w:rsidR="00B90317">
        <w:rPr>
          <w:rFonts w:ascii="標楷體" w:eastAsia="標楷體" w:hAnsi="標楷體" w:cs="Times New Roman"/>
          <w:kern w:val="0"/>
          <w:szCs w:val="24"/>
        </w:rPr>
        <w:t>,</w:t>
      </w:r>
      <w:r w:rsidR="00B90317">
        <w:rPr>
          <w:rFonts w:ascii="標楷體" w:eastAsia="標楷體" w:hAnsi="標楷體" w:cs="Times New Roman" w:hint="eastAsia"/>
          <w:kern w:val="0"/>
          <w:szCs w:val="24"/>
        </w:rPr>
        <w:t>688</w:t>
      </w:r>
      <w:r w:rsidRPr="008D7CA0">
        <w:rPr>
          <w:rFonts w:ascii="標楷體" w:eastAsia="標楷體" w:hAnsi="標楷體" w:cs="Times New Roman"/>
          <w:kern w:val="0"/>
          <w:szCs w:val="24"/>
        </w:rPr>
        <w:t>人。</w:t>
      </w:r>
    </w:p>
    <w:p w14:paraId="7138EC35" w14:textId="77777777" w:rsidR="00EC441D" w:rsidRPr="008D7CA0" w:rsidRDefault="00EC441D" w:rsidP="00195B65">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漁船船主與船員所簽訂勞務契約規範大陸船員工資、人身意外及醫療</w:t>
      </w:r>
      <w:r w:rsidR="00F72DAD">
        <w:rPr>
          <w:rFonts w:ascii="標楷體" w:eastAsia="標楷體" w:hAnsi="標楷體" w:cs="Times New Roman" w:hint="eastAsia"/>
          <w:szCs w:val="24"/>
        </w:rPr>
        <w:t>保險、船員勞動福利、食宿等權益，其內容需符合</w:t>
      </w:r>
      <w:r w:rsidR="00195B65" w:rsidRPr="00195B65">
        <w:rPr>
          <w:rFonts w:ascii="標楷體" w:eastAsia="標楷體" w:hAnsi="標楷體" w:cs="Times New Roman" w:hint="eastAsia"/>
          <w:szCs w:val="24"/>
        </w:rPr>
        <w:t>2010年12月21日簽訂之海峽兩岸漁船船員勞務合作協議</w:t>
      </w:r>
      <w:r w:rsidR="00F72DAD">
        <w:rPr>
          <w:rFonts w:ascii="標楷體" w:eastAsia="標楷體" w:hAnsi="標楷體" w:cs="Times New Roman" w:hint="eastAsia"/>
          <w:szCs w:val="24"/>
        </w:rPr>
        <w:t>內容要求。</w:t>
      </w:r>
      <w:r w:rsidRPr="008D7CA0">
        <w:rPr>
          <w:rFonts w:ascii="標楷體" w:eastAsia="標楷體" w:hAnsi="標楷體" w:cs="Times New Roman" w:hint="eastAsia"/>
          <w:szCs w:val="24"/>
        </w:rPr>
        <w:t>2014</w:t>
      </w:r>
      <w:r w:rsidR="00195B65">
        <w:rPr>
          <w:rFonts w:ascii="標楷體" w:eastAsia="標楷體" w:hAnsi="標楷體" w:cs="Times New Roman" w:hint="eastAsia"/>
          <w:szCs w:val="24"/>
        </w:rPr>
        <w:t>年修正協議內容增加大陸船員工傷保險</w:t>
      </w:r>
      <w:r w:rsidRPr="008D7CA0">
        <w:rPr>
          <w:rFonts w:ascii="標楷體" w:eastAsia="標楷體" w:hAnsi="標楷體" w:cs="Times New Roman" w:hint="eastAsia"/>
          <w:szCs w:val="24"/>
        </w:rPr>
        <w:t>。</w:t>
      </w:r>
    </w:p>
    <w:p w14:paraId="2FCA8F6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遠洋漁船主於國外僱用之外籍船員依漁船船主在國外僱用外籍船員作業應行遵守及注意事項規定，由船主與船員簽訂契約保障外籍船員工資、投保商業保險、違約之損害賠償事項及雙方約定應遵守事項等權益。</w:t>
      </w:r>
    </w:p>
    <w:p w14:paraId="08EC8730" w14:textId="77777777" w:rsidR="00EC441D" w:rsidRPr="00262127"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在境外受僱於我國漁船至境外海域作業之大陸或外籍船員，未進入我國領土或臺灣地區工作，爰不受就業服務法及勞動基準法之規範。至於我國漁船船主所僱用大陸船員勞動基本權益之保障，依海峽兩岸漁船船員勞務合作協議規範，外籍船員依漁船船主在國外僱用外籍船員作業應行遵守及注意事項予以規範。</w:t>
      </w:r>
    </w:p>
    <w:p w14:paraId="750B0052" w14:textId="77777777" w:rsidR="00EC441D" w:rsidRPr="00262127"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262127">
        <w:rPr>
          <w:rFonts w:ascii="標楷體" w:eastAsia="標楷體" w:hAnsi="標楷體" w:cs="Times New Roman" w:hint="eastAsia"/>
          <w:szCs w:val="24"/>
        </w:rPr>
        <w:t>外籍及大陸船員，於發生意外或疾病醫療時，商業保險支付醫療費用，不足部分由船主負擔。境外僱用之外籍及大陸船員依法皆須投保商業保險，外籍船員總計15,929人，大陸船員總計2,734人。</w:t>
      </w:r>
    </w:p>
    <w:p w14:paraId="4218395C" w14:textId="77777777" w:rsidR="00EC441D" w:rsidRPr="00C51F6D" w:rsidRDefault="00EC441D" w:rsidP="0086022E">
      <w:pPr>
        <w:keepNext/>
        <w:overflowPunct w:val="0"/>
        <w:spacing w:line="480" w:lineRule="exact"/>
        <w:jc w:val="both"/>
        <w:outlineLvl w:val="1"/>
        <w:rPr>
          <w:rFonts w:ascii="標楷體" w:eastAsia="標楷體" w:hAnsi="標楷體" w:cs="Times New Roman"/>
          <w:b/>
          <w:szCs w:val="24"/>
        </w:rPr>
      </w:pPr>
      <w:bookmarkStart w:id="103" w:name="_Toc433708729"/>
      <w:bookmarkStart w:id="104" w:name="_Toc440549645"/>
      <w:r w:rsidRPr="00C51F6D">
        <w:rPr>
          <w:rFonts w:ascii="標楷體" w:eastAsia="標楷體" w:hAnsi="標楷體" w:cs="Times New Roman" w:hint="eastAsia"/>
          <w:b/>
          <w:szCs w:val="24"/>
        </w:rPr>
        <w:t>外來人口違法之處置及照護</w:t>
      </w:r>
      <w:bookmarkEnd w:id="103"/>
      <w:bookmarkEnd w:id="104"/>
    </w:p>
    <w:p w14:paraId="365D43BB" w14:textId="77777777" w:rsidR="00F120B8" w:rsidRPr="00F120B8" w:rsidRDefault="00F120B8" w:rsidP="00F120B8">
      <w:pPr>
        <w:pStyle w:val="a8"/>
        <w:numPr>
          <w:ilvl w:val="0"/>
          <w:numId w:val="4"/>
        </w:numPr>
        <w:overflowPunct w:val="0"/>
        <w:spacing w:line="480" w:lineRule="exact"/>
        <w:ind w:leftChars="0"/>
        <w:jc w:val="both"/>
        <w:rPr>
          <w:rFonts w:ascii="標楷體" w:eastAsia="標楷體" w:hAnsi="標楷體" w:cs="Times New Roman"/>
        </w:rPr>
      </w:pPr>
      <w:r>
        <w:rPr>
          <w:rFonts w:ascii="標楷體" w:eastAsia="標楷體" w:hAnsi="標楷體" w:cs="Times New Roman" w:hint="eastAsia"/>
          <w:szCs w:val="24"/>
        </w:rPr>
        <w:t>參見公政公約第二次國家報告第1</w:t>
      </w:r>
      <w:r w:rsidR="00FA14F9">
        <w:rPr>
          <w:rFonts w:ascii="標楷體" w:eastAsia="標楷體" w:hAnsi="標楷體" w:cs="Times New Roman" w:hint="eastAsia"/>
          <w:szCs w:val="24"/>
        </w:rPr>
        <w:t>38</w:t>
      </w:r>
      <w:r>
        <w:rPr>
          <w:rFonts w:ascii="標楷體" w:eastAsia="標楷體" w:hAnsi="標楷體" w:cs="Times New Roman" w:hint="eastAsia"/>
          <w:szCs w:val="24"/>
        </w:rPr>
        <w:t>點。</w:t>
      </w:r>
    </w:p>
    <w:p w14:paraId="32FC3773" w14:textId="77777777" w:rsidR="00EC441D" w:rsidRPr="008D7CA0" w:rsidRDefault="00262127" w:rsidP="00CC3A7E">
      <w:pPr>
        <w:pStyle w:val="a8"/>
        <w:numPr>
          <w:ilvl w:val="0"/>
          <w:numId w:val="4"/>
        </w:numPr>
        <w:overflowPunct w:val="0"/>
        <w:spacing w:line="480" w:lineRule="exact"/>
        <w:ind w:leftChars="0"/>
        <w:jc w:val="both"/>
        <w:rPr>
          <w:rFonts w:ascii="標楷體" w:eastAsia="標楷體" w:hAnsi="標楷體" w:cs="Times New Roman"/>
        </w:rPr>
      </w:pPr>
      <w:r>
        <w:rPr>
          <w:rFonts w:ascii="標楷體" w:eastAsia="標楷體" w:hAnsi="標楷體" w:cs="Times New Roman" w:hint="eastAsia"/>
        </w:rPr>
        <w:t>內政部</w:t>
      </w:r>
      <w:r w:rsidR="00EC441D" w:rsidRPr="008D7CA0">
        <w:rPr>
          <w:rFonts w:ascii="標楷體" w:eastAsia="標楷體" w:hAnsi="標楷體" w:cs="Times New Roman" w:hint="eastAsia"/>
        </w:rPr>
        <w:t>移民署各專勤隊定期清查轄內易聚集違法</w:t>
      </w:r>
      <w:r w:rsidR="009D5EF3">
        <w:rPr>
          <w:rFonts w:ascii="標楷體" w:eastAsia="標楷體" w:hAnsi="標楷體" w:cs="Times New Roman" w:hint="eastAsia"/>
        </w:rPr>
        <w:t>（</w:t>
      </w:r>
      <w:r w:rsidR="00EC441D" w:rsidRPr="008D7CA0">
        <w:rPr>
          <w:rFonts w:ascii="標楷體" w:eastAsia="標楷體" w:hAnsi="標楷體" w:cs="Times New Roman" w:hint="eastAsia"/>
        </w:rPr>
        <w:t>規</w:t>
      </w:r>
      <w:r w:rsidR="009D5EF3">
        <w:rPr>
          <w:rFonts w:ascii="標楷體" w:eastAsia="標楷體" w:hAnsi="標楷體" w:cs="Times New Roman" w:hint="eastAsia"/>
        </w:rPr>
        <w:t>）</w:t>
      </w:r>
      <w:r w:rsidR="00EC441D" w:rsidRPr="008D7CA0">
        <w:rPr>
          <w:rFonts w:ascii="標楷體" w:eastAsia="標楷體" w:hAnsi="標楷體" w:cs="Times New Roman" w:hint="eastAsia"/>
        </w:rPr>
        <w:t>外來人口之處所，並無請各醫療院所通報行蹤不明外</w:t>
      </w:r>
      <w:r w:rsidR="00D57AA6">
        <w:rPr>
          <w:rFonts w:ascii="標楷體" w:eastAsia="標楷體" w:hAnsi="標楷體" w:cs="Times New Roman" w:hint="eastAsia"/>
        </w:rPr>
        <w:t>籍</w:t>
      </w:r>
      <w:r w:rsidR="00EC441D" w:rsidRPr="008D7CA0">
        <w:rPr>
          <w:rFonts w:ascii="標楷體" w:eastAsia="標楷體" w:hAnsi="標楷體" w:cs="Times New Roman" w:hint="eastAsia"/>
        </w:rPr>
        <w:t>勞</w:t>
      </w:r>
      <w:r w:rsidR="00D57AA6">
        <w:rPr>
          <w:rFonts w:ascii="標楷體" w:eastAsia="標楷體" w:hAnsi="標楷體" w:cs="Times New Roman" w:hint="eastAsia"/>
        </w:rPr>
        <w:t>工</w:t>
      </w:r>
      <w:r w:rsidR="00EC441D" w:rsidRPr="008D7CA0">
        <w:rPr>
          <w:rFonts w:ascii="標楷體" w:eastAsia="標楷體" w:hAnsi="標楷體" w:cs="Times New Roman" w:hint="eastAsia"/>
        </w:rPr>
        <w:t>案件，惟各專勤隊若接獲民眾檢舉或各醫療院所通報行蹤不明外</w:t>
      </w:r>
      <w:r w:rsidR="00D57AA6">
        <w:rPr>
          <w:rFonts w:ascii="標楷體" w:eastAsia="標楷體" w:hAnsi="標楷體" w:cs="Times New Roman" w:hint="eastAsia"/>
        </w:rPr>
        <w:t>籍</w:t>
      </w:r>
      <w:r w:rsidR="00EC441D" w:rsidRPr="008D7CA0">
        <w:rPr>
          <w:rFonts w:ascii="標楷體" w:eastAsia="標楷體" w:hAnsi="標楷體" w:cs="Times New Roman" w:hint="eastAsia"/>
        </w:rPr>
        <w:t>勞</w:t>
      </w:r>
      <w:r w:rsidR="00D57AA6">
        <w:rPr>
          <w:rFonts w:ascii="標楷體" w:eastAsia="標楷體" w:hAnsi="標楷體" w:cs="Times New Roman" w:hint="eastAsia"/>
        </w:rPr>
        <w:t>工</w:t>
      </w:r>
      <w:r w:rsidR="00EC441D" w:rsidRPr="008D7CA0">
        <w:rPr>
          <w:rFonts w:ascii="標楷體" w:eastAsia="標楷體" w:hAnsi="標楷體" w:cs="Times New Roman" w:hint="eastAsia"/>
        </w:rPr>
        <w:t>案件，則派員查處。</w:t>
      </w:r>
    </w:p>
    <w:p w14:paraId="10E7FA71" w14:textId="77777777" w:rsidR="00EC441D" w:rsidRPr="00BB31A1"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hint="eastAsia"/>
          <w:szCs w:val="24"/>
        </w:rPr>
        <w:t>當無證勞工於遭受人口販運而成為被害人時，內政部移民署依法提供人口販運被害人安置保護。</w:t>
      </w:r>
      <w:r w:rsidR="00482EE2" w:rsidRPr="00482EE2">
        <w:rPr>
          <w:rFonts w:ascii="標楷體" w:eastAsia="標楷體" w:hAnsi="標楷體" w:cs="Times New Roman" w:hint="eastAsia"/>
          <w:szCs w:val="24"/>
        </w:rPr>
        <w:t>2012年安置462人、2013年安置366人、2014年安置292人、2015年</w:t>
      </w:r>
      <w:r w:rsidR="00D53D79">
        <w:rPr>
          <w:rFonts w:ascii="標楷體" w:eastAsia="標楷體" w:hAnsi="標楷體" w:cs="Times New Roman" w:hint="eastAsia"/>
          <w:szCs w:val="24"/>
        </w:rPr>
        <w:t>1月至</w:t>
      </w:r>
      <w:r w:rsidR="00482EE2" w:rsidRPr="00482EE2">
        <w:rPr>
          <w:rFonts w:ascii="標楷體" w:eastAsia="標楷體" w:hAnsi="標楷體" w:cs="Times New Roman" w:hint="eastAsia"/>
          <w:szCs w:val="24"/>
        </w:rPr>
        <w:t>10月安置144人，共計安置被害人</w:t>
      </w:r>
      <w:r w:rsidR="00FD0AC0">
        <w:rPr>
          <w:rFonts w:ascii="標楷體" w:eastAsia="標楷體" w:hAnsi="標楷體" w:cs="Times New Roman" w:hint="eastAsia"/>
          <w:szCs w:val="24"/>
        </w:rPr>
        <w:t>1,264</w:t>
      </w:r>
      <w:r w:rsidR="00482EE2" w:rsidRPr="00482EE2">
        <w:rPr>
          <w:rFonts w:ascii="標楷體" w:eastAsia="標楷體" w:hAnsi="標楷體" w:cs="Times New Roman" w:hint="eastAsia"/>
          <w:szCs w:val="24"/>
        </w:rPr>
        <w:t>人，並於安置期間提供被害人人身安全及必要之醫療協助等等保護服務，以保障人權</w:t>
      </w:r>
      <w:r w:rsidRPr="008D7CA0">
        <w:rPr>
          <w:rFonts w:ascii="標楷體" w:eastAsia="標楷體" w:hAnsi="標楷體" w:cs="Times New Roman" w:hint="eastAsia"/>
          <w:szCs w:val="24"/>
        </w:rPr>
        <w:t>。</w:t>
      </w:r>
    </w:p>
    <w:p w14:paraId="2E7F755A"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cs="Times New Roman" w:hint="eastAsia"/>
        </w:rPr>
        <w:t>受收容人享有會客、對外通訊等自由，並為尊重族群文化，印尼、越南、泰國等各國駐臺機構常派員至各收容所關懷訪視受收容人。此外，各大型收容所結合民間資源與宗教團體力量，提供醫療及必要關懷等服務，另定期舉行座談會，每年三節及特殊節日辦理聯歡會，定時實施戶外活動、會</w:t>
      </w:r>
      <w:r w:rsidR="00C30903">
        <w:rPr>
          <w:rFonts w:ascii="標楷體" w:eastAsia="標楷體" w:hAnsi="標楷體" w:cs="Times New Roman" w:hint="eastAsia"/>
        </w:rPr>
        <w:t>客、撥打電話及提供電視書報雜誌觀賞，亦提供各種技藝學習</w:t>
      </w:r>
      <w:r w:rsidRPr="008D7CA0">
        <w:rPr>
          <w:rFonts w:ascii="標楷體" w:eastAsia="標楷體" w:hAnsi="標楷體" w:cs="Times New Roman" w:hint="eastAsia"/>
        </w:rPr>
        <w:t>。</w:t>
      </w:r>
    </w:p>
    <w:p w14:paraId="6AC5CF4A" w14:textId="083092B1" w:rsidR="0086022E" w:rsidRPr="006F707C" w:rsidRDefault="00EC441D" w:rsidP="006F707C">
      <w:pPr>
        <w:pStyle w:val="a8"/>
        <w:numPr>
          <w:ilvl w:val="0"/>
          <w:numId w:val="4"/>
        </w:numPr>
        <w:overflowPunct w:val="0"/>
        <w:spacing w:line="480" w:lineRule="exact"/>
        <w:ind w:leftChars="0"/>
        <w:jc w:val="both"/>
        <w:rPr>
          <w:rFonts w:ascii="標楷體" w:eastAsia="標楷體" w:hAnsi="標楷體" w:cs="Times New Roman"/>
        </w:rPr>
      </w:pPr>
      <w:r w:rsidRPr="008D7CA0">
        <w:rPr>
          <w:rFonts w:ascii="標楷體" w:eastAsia="標楷體" w:hAnsi="標楷體" w:hint="eastAsia"/>
        </w:rPr>
        <w:t>政府建置晶片防偽居留證查案APP旨在提供外籍人士在臺求職、銀行開戶等各種</w:t>
      </w:r>
      <w:r w:rsidR="00A36E48">
        <w:rPr>
          <w:rFonts w:ascii="標楷體" w:eastAsia="標楷體" w:hAnsi="標楷體" w:hint="eastAsia"/>
        </w:rPr>
        <w:t>辨</w:t>
      </w:r>
      <w:r w:rsidR="006F6CAA">
        <w:rPr>
          <w:rFonts w:ascii="標楷體" w:eastAsia="標楷體" w:hAnsi="標楷體" w:hint="eastAsia"/>
        </w:rPr>
        <w:t>識身分所需，</w:t>
      </w:r>
      <w:r w:rsidR="00D53D79">
        <w:rPr>
          <w:rFonts w:ascii="標楷體" w:eastAsia="標楷體" w:hAnsi="標楷體" w:hint="eastAsia"/>
        </w:rPr>
        <w:t>提升行政效率，以行動創新技術開發便民服務，能加速僱</w:t>
      </w:r>
      <w:r w:rsidRPr="008D7CA0">
        <w:rPr>
          <w:rFonts w:ascii="標楷體" w:eastAsia="標楷體" w:hAnsi="標楷體" w:hint="eastAsia"/>
        </w:rPr>
        <w:t>傭之媒合，減少各項業務審查作業時間，成為國人與外籍人士確認身分的即時數位服務。本項查驗APP係對所有在</w:t>
      </w:r>
      <w:r w:rsidR="00820DE0">
        <w:rPr>
          <w:rFonts w:ascii="標楷體" w:eastAsia="標楷體" w:hAnsi="標楷體" w:hint="eastAsia"/>
        </w:rPr>
        <w:t>臺</w:t>
      </w:r>
      <w:r w:rsidRPr="008D7CA0">
        <w:rPr>
          <w:rFonts w:ascii="標楷體" w:eastAsia="標楷體" w:hAnsi="標楷體" w:hint="eastAsia"/>
        </w:rPr>
        <w:t>居留外籍人士確認身分之數位服務，非單一對象。</w:t>
      </w:r>
    </w:p>
    <w:p w14:paraId="41AE42AB" w14:textId="77777777" w:rsidR="00892B74" w:rsidRPr="0086022E" w:rsidRDefault="00892B74" w:rsidP="0086022E">
      <w:pPr>
        <w:pStyle w:val="a8"/>
        <w:overflowPunct w:val="0"/>
        <w:spacing w:line="480" w:lineRule="exact"/>
        <w:ind w:leftChars="0" w:left="426"/>
        <w:jc w:val="both"/>
        <w:rPr>
          <w:rFonts w:ascii="標楷體" w:eastAsia="標楷體" w:hAnsi="標楷體" w:cs="Times New Roman"/>
          <w:sz w:val="36"/>
          <w:szCs w:val="36"/>
        </w:rPr>
      </w:pPr>
    </w:p>
    <w:p w14:paraId="55406C77" w14:textId="77777777" w:rsidR="00EC441D" w:rsidRPr="00433D48" w:rsidRDefault="00EC441D" w:rsidP="0086022E">
      <w:pPr>
        <w:keepNext/>
        <w:overflowPunct w:val="0"/>
        <w:spacing w:line="480" w:lineRule="exact"/>
        <w:jc w:val="both"/>
        <w:outlineLvl w:val="0"/>
        <w:rPr>
          <w:rFonts w:ascii="標楷體" w:eastAsia="標楷體" w:hAnsi="標楷體" w:cs="Times New Roman"/>
          <w:b/>
          <w:sz w:val="28"/>
          <w:szCs w:val="28"/>
        </w:rPr>
      </w:pPr>
      <w:bookmarkStart w:id="105" w:name="_Toc433708707"/>
      <w:bookmarkStart w:id="106" w:name="_Toc440549646"/>
      <w:r w:rsidRPr="00433D48">
        <w:rPr>
          <w:rFonts w:ascii="標楷體" w:eastAsia="標楷體" w:hAnsi="標楷體" w:cs="Times New Roman" w:hint="eastAsia"/>
          <w:b/>
          <w:sz w:val="28"/>
          <w:szCs w:val="28"/>
        </w:rPr>
        <w:t>第40點</w:t>
      </w:r>
      <w:bookmarkEnd w:id="105"/>
      <w:bookmarkEnd w:id="106"/>
    </w:p>
    <w:p w14:paraId="238E02F9"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基本工資</w:t>
      </w:r>
      <w:r w:rsidRPr="008D7CA0">
        <w:rPr>
          <w:rFonts w:ascii="標楷體" w:eastAsia="標楷體" w:hAnsi="標楷體" w:cs="新細明體" w:hint="eastAsia"/>
          <w:kern w:val="0"/>
          <w:szCs w:val="24"/>
        </w:rPr>
        <w:t xml:space="preserve">： </w:t>
      </w:r>
    </w:p>
    <w:p w14:paraId="1A14D9F5" w14:textId="35EC8788" w:rsidR="00FB41FD" w:rsidRPr="00E007F3" w:rsidRDefault="00FB41FD" w:rsidP="00E007F3">
      <w:pPr>
        <w:pStyle w:val="a8"/>
        <w:numPr>
          <w:ilvl w:val="0"/>
          <w:numId w:val="13"/>
        </w:numPr>
        <w:snapToGrid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勞動部於2013年11月26</w:t>
      </w:r>
      <w:r w:rsidR="006D6764">
        <w:rPr>
          <w:rFonts w:ascii="標楷體" w:eastAsia="標楷體" w:hAnsi="標楷體" w:cs="新細明體" w:hint="eastAsia"/>
          <w:kern w:val="0"/>
          <w:szCs w:val="24"/>
        </w:rPr>
        <w:t>日辦理找出適足生活水準</w:t>
      </w:r>
      <w:r w:rsidRPr="008D7CA0">
        <w:rPr>
          <w:rFonts w:ascii="標楷體" w:eastAsia="標楷體" w:hAnsi="標楷體" w:cs="新細明體" w:hint="eastAsia"/>
          <w:kern w:val="0"/>
          <w:szCs w:val="24"/>
        </w:rPr>
        <w:t>工資</w:t>
      </w:r>
      <w:r w:rsidR="006D6764">
        <w:rPr>
          <w:rFonts w:ascii="標楷體" w:eastAsia="標楷體" w:hAnsi="標楷體" w:cs="新細明體" w:hint="eastAsia"/>
          <w:kern w:val="0"/>
          <w:szCs w:val="24"/>
        </w:rPr>
        <w:t>之</w:t>
      </w:r>
      <w:r w:rsidRPr="008D7CA0">
        <w:rPr>
          <w:rFonts w:ascii="標楷體" w:eastAsia="標楷體" w:hAnsi="標楷體" w:cs="新細明體" w:hint="eastAsia"/>
          <w:kern w:val="0"/>
          <w:szCs w:val="24"/>
        </w:rPr>
        <w:t>公聽會</w:t>
      </w:r>
      <w:r w:rsidR="00A36E48">
        <w:rPr>
          <w:rFonts w:ascii="標楷體" w:eastAsia="標楷體" w:hAnsi="標楷體" w:cs="新細明體" w:hint="eastAsia"/>
          <w:kern w:val="0"/>
          <w:szCs w:val="24"/>
        </w:rPr>
        <w:t>，</w:t>
      </w:r>
      <w:r w:rsidRPr="008D7CA0">
        <w:rPr>
          <w:rFonts w:ascii="標楷體" w:eastAsia="標楷體" w:hAnsi="標楷體" w:cs="新細明體" w:hint="eastAsia"/>
          <w:kern w:val="0"/>
          <w:szCs w:val="24"/>
        </w:rPr>
        <w:t>邀請總統府人權諮詢委員會委員、公民團體、專家學者、相關部會及關心此議題之社會大眾共同討論</w:t>
      </w:r>
      <w:r w:rsidR="00A36E48">
        <w:rPr>
          <w:rFonts w:ascii="標楷體" w:eastAsia="標楷體" w:hAnsi="標楷體" w:cs="新細明體" w:hint="eastAsia"/>
          <w:kern w:val="0"/>
          <w:szCs w:val="24"/>
        </w:rPr>
        <w:t>。</w:t>
      </w:r>
      <w:r w:rsidRPr="008D7CA0">
        <w:rPr>
          <w:rFonts w:ascii="標楷體" w:eastAsia="標楷體" w:hAnsi="標楷體" w:cs="新細明體" w:hint="eastAsia"/>
          <w:kern w:val="0"/>
          <w:szCs w:val="24"/>
        </w:rPr>
        <w:t>公聽會結論認為，從國際經驗或現行法規來看，無法明確指出適足生活水準之工資的定義</w:t>
      </w:r>
      <w:r w:rsidR="00FD0F4A">
        <w:rPr>
          <w:rFonts w:ascii="標楷體" w:eastAsia="標楷體" w:hAnsi="標楷體" w:cs="新細明體" w:hint="eastAsia"/>
          <w:kern w:val="0"/>
          <w:szCs w:val="24"/>
        </w:rPr>
        <w:t>，</w:t>
      </w:r>
      <w:r w:rsidRPr="008D7CA0">
        <w:rPr>
          <w:rFonts w:ascii="標楷體" w:eastAsia="標楷體" w:hAnsi="標楷體" w:cs="新細明體" w:hint="eastAsia"/>
          <w:kern w:val="0"/>
          <w:szCs w:val="24"/>
        </w:rPr>
        <w:t>惟多位與會人士皆認同帶動整體薪資上升，增加經濟動能，應從企業競爭力提高經濟價值及產值，才是提升勞工生活水準的最根本目標。</w:t>
      </w:r>
    </w:p>
    <w:p w14:paraId="2CFA5B21" w14:textId="77777777" w:rsidR="00FB41FD" w:rsidRDefault="00FB41FD" w:rsidP="00CC3A7E">
      <w:pPr>
        <w:pStyle w:val="a8"/>
        <w:numPr>
          <w:ilvl w:val="0"/>
          <w:numId w:val="13"/>
        </w:numPr>
        <w:snapToGrid w:val="0"/>
        <w:spacing w:line="480" w:lineRule="exact"/>
        <w:ind w:leftChars="0"/>
        <w:jc w:val="both"/>
        <w:rPr>
          <w:rFonts w:ascii="標楷體" w:eastAsia="標楷體" w:hAnsi="標楷體" w:cs="新細明體"/>
          <w:kern w:val="0"/>
          <w:szCs w:val="24"/>
        </w:rPr>
      </w:pPr>
      <w:r w:rsidRPr="003A25F0">
        <w:rPr>
          <w:rFonts w:ascii="標楷體" w:eastAsia="標楷體" w:hAnsi="標楷體" w:cs="新細明體" w:hint="eastAsia"/>
          <w:kern w:val="0"/>
          <w:szCs w:val="24"/>
        </w:rPr>
        <w:t>勞動部於2014年11月4日、2015年3月4日及2015年6月30日按季召開3次基本工資工作小組會議，針對基本工資相關議題，交換意見，凝聚共識。</w:t>
      </w:r>
    </w:p>
    <w:p w14:paraId="1B86D3A3" w14:textId="77777777" w:rsidR="00F27CE1" w:rsidRPr="00BC515C" w:rsidRDefault="00E007F3" w:rsidP="00F27CE1">
      <w:pPr>
        <w:pStyle w:val="a8"/>
        <w:numPr>
          <w:ilvl w:val="0"/>
          <w:numId w:val="13"/>
        </w:numPr>
        <w:snapToGrid w:val="0"/>
        <w:spacing w:line="480" w:lineRule="exact"/>
        <w:ind w:leftChars="0"/>
        <w:jc w:val="both"/>
        <w:rPr>
          <w:rFonts w:ascii="標楷體" w:eastAsia="標楷體" w:hAnsi="標楷體" w:cs="新細明體"/>
          <w:kern w:val="0"/>
          <w:szCs w:val="24"/>
        </w:rPr>
      </w:pPr>
      <w:r w:rsidRPr="003A25F0">
        <w:rPr>
          <w:rFonts w:ascii="標楷體" w:eastAsia="標楷體" w:hAnsi="標楷體" w:cs="新細明體" w:hint="eastAsia"/>
          <w:kern w:val="0"/>
          <w:szCs w:val="24"/>
        </w:rPr>
        <w:t>勞動部設有基本工資審議委員會，2012年至2015年基本工資調整情形如表</w:t>
      </w:r>
      <w:r w:rsidR="00AD0FB8">
        <w:rPr>
          <w:rFonts w:ascii="標楷體" w:eastAsia="標楷體" w:hAnsi="標楷體" w:cs="新細明體" w:hint="eastAsia"/>
          <w:kern w:val="0"/>
          <w:szCs w:val="24"/>
        </w:rPr>
        <w:t>10</w:t>
      </w:r>
      <w:r w:rsidRPr="003A25F0">
        <w:rPr>
          <w:rFonts w:ascii="標楷體" w:eastAsia="標楷體" w:hAnsi="標楷體" w:cs="新細明體" w:hint="eastAsia"/>
          <w:kern w:val="0"/>
          <w:szCs w:val="24"/>
        </w:rPr>
        <w:t>。</w:t>
      </w:r>
    </w:p>
    <w:p w14:paraId="1E71D51B" w14:textId="77777777" w:rsidR="00FB41FD" w:rsidRDefault="00FB41FD" w:rsidP="00FC1205">
      <w:pPr>
        <w:pStyle w:val="ac"/>
        <w:spacing w:beforeLines="40" w:before="144" w:line="480" w:lineRule="exact"/>
        <w:jc w:val="center"/>
        <w:rPr>
          <w:rFonts w:ascii="標楷體" w:eastAsia="標楷體" w:hAnsi="標楷體" w:cs="新細明體"/>
          <w:b/>
          <w:kern w:val="0"/>
          <w:sz w:val="24"/>
          <w:szCs w:val="24"/>
        </w:rPr>
      </w:pPr>
      <w:bookmarkStart w:id="107" w:name="_Toc440620426"/>
      <w:r w:rsidRPr="00D112E6">
        <w:rPr>
          <w:rFonts w:ascii="標楷體" w:eastAsia="標楷體" w:hAnsi="標楷體" w:cs="新細明體" w:hint="eastAsia"/>
          <w:b/>
          <w:kern w:val="0"/>
          <w:sz w:val="24"/>
          <w:szCs w:val="24"/>
        </w:rPr>
        <w:t>表</w:t>
      </w:r>
      <w:r w:rsidR="00530C28">
        <w:rPr>
          <w:rFonts w:ascii="標楷體" w:eastAsia="標楷體" w:hAnsi="標楷體" w:cs="新細明體"/>
          <w:b/>
          <w:kern w:val="0"/>
          <w:sz w:val="24"/>
          <w:szCs w:val="24"/>
        </w:rPr>
        <w:fldChar w:fldCharType="begin"/>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hint="eastAsia"/>
          <w:b/>
          <w:kern w:val="0"/>
          <w:sz w:val="24"/>
          <w:szCs w:val="24"/>
        </w:rPr>
        <w:instrText>SEQ Figure \* ARABIC</w:instrText>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b/>
          <w:kern w:val="0"/>
          <w:sz w:val="24"/>
          <w:szCs w:val="24"/>
        </w:rPr>
        <w:fldChar w:fldCharType="separate"/>
      </w:r>
      <w:r w:rsidR="0035511C">
        <w:rPr>
          <w:rFonts w:ascii="標楷體" w:eastAsia="標楷體" w:hAnsi="標楷體" w:cs="新細明體"/>
          <w:b/>
          <w:noProof/>
          <w:kern w:val="0"/>
          <w:sz w:val="24"/>
          <w:szCs w:val="24"/>
        </w:rPr>
        <w:t>10</w:t>
      </w:r>
      <w:r w:rsidR="00530C28">
        <w:rPr>
          <w:rFonts w:ascii="標楷體" w:eastAsia="標楷體" w:hAnsi="標楷體" w:cs="新細明體"/>
          <w:b/>
          <w:kern w:val="0"/>
          <w:sz w:val="24"/>
          <w:szCs w:val="24"/>
        </w:rPr>
        <w:fldChar w:fldCharType="end"/>
      </w:r>
      <w:r w:rsidR="00741C41">
        <w:rPr>
          <w:rFonts w:ascii="標楷體" w:eastAsia="標楷體" w:hAnsi="標楷體" w:hint="eastAsia"/>
          <w:b/>
          <w:kern w:val="0"/>
          <w:sz w:val="24"/>
          <w:szCs w:val="24"/>
        </w:rPr>
        <w:t xml:space="preserve">　</w:t>
      </w:r>
      <w:r w:rsidRPr="00FC1205">
        <w:rPr>
          <w:rFonts w:ascii="標楷體" w:eastAsia="標楷體" w:hAnsi="標楷體" w:hint="eastAsia"/>
          <w:b/>
          <w:sz w:val="24"/>
          <w:szCs w:val="24"/>
        </w:rPr>
        <w:t>基本工資</w:t>
      </w:r>
      <w:r w:rsidRPr="00D112E6">
        <w:rPr>
          <w:rFonts w:ascii="標楷體" w:eastAsia="標楷體" w:hAnsi="標楷體" w:cs="新細明體" w:hint="eastAsia"/>
          <w:b/>
          <w:kern w:val="0"/>
          <w:sz w:val="24"/>
          <w:szCs w:val="24"/>
        </w:rPr>
        <w:t>調整情形</w:t>
      </w:r>
      <w:bookmarkEnd w:id="107"/>
    </w:p>
    <w:p w14:paraId="10092BD4" w14:textId="77777777" w:rsidR="004C4E81" w:rsidRPr="004C4E81" w:rsidRDefault="004C4E81" w:rsidP="004C4E81">
      <w:pPr>
        <w:ind w:right="400"/>
        <w:jc w:val="right"/>
        <w:rPr>
          <w:rFonts w:ascii="標楷體" w:eastAsia="標楷體" w:hAnsi="標楷體"/>
          <w:sz w:val="20"/>
          <w:szCs w:val="20"/>
        </w:rPr>
      </w:pPr>
      <w:r w:rsidRPr="004C4E81">
        <w:rPr>
          <w:rFonts w:ascii="標楷體" w:eastAsia="標楷體" w:hAnsi="標楷體" w:hint="eastAsia"/>
          <w:sz w:val="20"/>
          <w:szCs w:val="20"/>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025"/>
        <w:gridCol w:w="2025"/>
      </w:tblGrid>
      <w:tr w:rsidR="00FB41FD" w:rsidRPr="008D7CA0" w14:paraId="4BA72440" w14:textId="77777777" w:rsidTr="004C4E81">
        <w:trPr>
          <w:jc w:val="center"/>
        </w:trPr>
        <w:tc>
          <w:tcPr>
            <w:tcW w:w="4047" w:type="dxa"/>
            <w:vMerge w:val="restart"/>
            <w:tcBorders>
              <w:left w:val="nil"/>
            </w:tcBorders>
            <w:vAlign w:val="center"/>
          </w:tcPr>
          <w:p w14:paraId="4AE30E46"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調整時間</w:t>
            </w:r>
          </w:p>
        </w:tc>
        <w:tc>
          <w:tcPr>
            <w:tcW w:w="4050" w:type="dxa"/>
            <w:gridSpan w:val="2"/>
            <w:tcBorders>
              <w:right w:val="nil"/>
            </w:tcBorders>
            <w:vAlign w:val="center"/>
          </w:tcPr>
          <w:p w14:paraId="03A77E5B"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基本工資</w:t>
            </w:r>
          </w:p>
        </w:tc>
      </w:tr>
      <w:tr w:rsidR="00FB41FD" w:rsidRPr="008D7CA0" w14:paraId="789460A0" w14:textId="77777777" w:rsidTr="004C4E81">
        <w:trPr>
          <w:jc w:val="center"/>
        </w:trPr>
        <w:tc>
          <w:tcPr>
            <w:tcW w:w="4047" w:type="dxa"/>
            <w:vMerge/>
            <w:tcBorders>
              <w:left w:val="nil"/>
            </w:tcBorders>
            <w:vAlign w:val="center"/>
          </w:tcPr>
          <w:p w14:paraId="6626981E" w14:textId="77777777" w:rsidR="00FB41FD" w:rsidRPr="00D27285" w:rsidRDefault="00FB41FD" w:rsidP="00D27285">
            <w:pPr>
              <w:overflowPunct w:val="0"/>
              <w:jc w:val="center"/>
              <w:rPr>
                <w:rFonts w:ascii="標楷體" w:eastAsia="標楷體" w:hAnsi="標楷體" w:cs="新細明體"/>
                <w:kern w:val="0"/>
                <w:sz w:val="20"/>
                <w:szCs w:val="20"/>
              </w:rPr>
            </w:pPr>
          </w:p>
        </w:tc>
        <w:tc>
          <w:tcPr>
            <w:tcW w:w="2025" w:type="dxa"/>
            <w:tcBorders>
              <w:bottom w:val="single" w:sz="4" w:space="0" w:color="auto"/>
            </w:tcBorders>
            <w:vAlign w:val="center"/>
          </w:tcPr>
          <w:p w14:paraId="71A6B42D"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月薪</w:t>
            </w:r>
          </w:p>
        </w:tc>
        <w:tc>
          <w:tcPr>
            <w:tcW w:w="2025" w:type="dxa"/>
            <w:tcBorders>
              <w:bottom w:val="single" w:sz="4" w:space="0" w:color="auto"/>
              <w:right w:val="nil"/>
            </w:tcBorders>
            <w:vAlign w:val="center"/>
          </w:tcPr>
          <w:p w14:paraId="235B172A"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時薪</w:t>
            </w:r>
          </w:p>
        </w:tc>
      </w:tr>
      <w:tr w:rsidR="00FB41FD" w:rsidRPr="008D7CA0" w14:paraId="35694EC8" w14:textId="77777777" w:rsidTr="004C4E81">
        <w:trPr>
          <w:jc w:val="center"/>
        </w:trPr>
        <w:tc>
          <w:tcPr>
            <w:tcW w:w="4047" w:type="dxa"/>
            <w:tcBorders>
              <w:left w:val="nil"/>
              <w:bottom w:val="single" w:sz="4" w:space="0" w:color="auto"/>
            </w:tcBorders>
            <w:vAlign w:val="center"/>
          </w:tcPr>
          <w:p w14:paraId="6F4BC711"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2012年1月1日</w:t>
            </w:r>
          </w:p>
        </w:tc>
        <w:tc>
          <w:tcPr>
            <w:tcW w:w="2025" w:type="dxa"/>
            <w:tcBorders>
              <w:bottom w:val="nil"/>
              <w:right w:val="nil"/>
            </w:tcBorders>
            <w:vAlign w:val="center"/>
          </w:tcPr>
          <w:p w14:paraId="4920DB93"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18,780</w:t>
            </w:r>
          </w:p>
        </w:tc>
        <w:tc>
          <w:tcPr>
            <w:tcW w:w="2025" w:type="dxa"/>
            <w:tcBorders>
              <w:left w:val="nil"/>
              <w:bottom w:val="nil"/>
              <w:right w:val="nil"/>
            </w:tcBorders>
            <w:vAlign w:val="center"/>
          </w:tcPr>
          <w:p w14:paraId="0C946EBF"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103</w:t>
            </w:r>
          </w:p>
        </w:tc>
      </w:tr>
      <w:tr w:rsidR="00FB41FD" w:rsidRPr="008D7CA0" w14:paraId="655C2C46" w14:textId="77777777" w:rsidTr="004C4E81">
        <w:trPr>
          <w:jc w:val="center"/>
        </w:trPr>
        <w:tc>
          <w:tcPr>
            <w:tcW w:w="4047" w:type="dxa"/>
            <w:tcBorders>
              <w:left w:val="nil"/>
            </w:tcBorders>
            <w:vAlign w:val="center"/>
          </w:tcPr>
          <w:p w14:paraId="24002DBE"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2013年1月1日</w:t>
            </w:r>
          </w:p>
        </w:tc>
        <w:tc>
          <w:tcPr>
            <w:tcW w:w="2025" w:type="dxa"/>
            <w:tcBorders>
              <w:top w:val="nil"/>
              <w:bottom w:val="nil"/>
              <w:right w:val="nil"/>
            </w:tcBorders>
            <w:vAlign w:val="center"/>
          </w:tcPr>
          <w:p w14:paraId="35E798C2"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w:t>
            </w:r>
          </w:p>
        </w:tc>
        <w:tc>
          <w:tcPr>
            <w:tcW w:w="2025" w:type="dxa"/>
            <w:tcBorders>
              <w:top w:val="nil"/>
              <w:left w:val="nil"/>
              <w:bottom w:val="nil"/>
              <w:right w:val="nil"/>
            </w:tcBorders>
            <w:vAlign w:val="center"/>
          </w:tcPr>
          <w:p w14:paraId="10DC0FF0"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109</w:t>
            </w:r>
          </w:p>
        </w:tc>
      </w:tr>
      <w:tr w:rsidR="00FB41FD" w:rsidRPr="008D7CA0" w14:paraId="773BF970" w14:textId="77777777" w:rsidTr="004C4E81">
        <w:trPr>
          <w:jc w:val="center"/>
        </w:trPr>
        <w:tc>
          <w:tcPr>
            <w:tcW w:w="4047" w:type="dxa"/>
            <w:tcBorders>
              <w:left w:val="nil"/>
            </w:tcBorders>
            <w:vAlign w:val="center"/>
          </w:tcPr>
          <w:p w14:paraId="1C1B5B37"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2013年4月1日</w:t>
            </w:r>
          </w:p>
        </w:tc>
        <w:tc>
          <w:tcPr>
            <w:tcW w:w="2025" w:type="dxa"/>
            <w:tcBorders>
              <w:top w:val="nil"/>
              <w:bottom w:val="nil"/>
              <w:right w:val="nil"/>
            </w:tcBorders>
            <w:vAlign w:val="center"/>
          </w:tcPr>
          <w:p w14:paraId="60870207"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19,047</w:t>
            </w:r>
          </w:p>
        </w:tc>
        <w:tc>
          <w:tcPr>
            <w:tcW w:w="2025" w:type="dxa"/>
            <w:tcBorders>
              <w:top w:val="nil"/>
              <w:left w:val="nil"/>
              <w:bottom w:val="nil"/>
              <w:right w:val="nil"/>
            </w:tcBorders>
            <w:vAlign w:val="center"/>
          </w:tcPr>
          <w:p w14:paraId="3665B776"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w:t>
            </w:r>
          </w:p>
        </w:tc>
      </w:tr>
      <w:tr w:rsidR="00FB41FD" w:rsidRPr="008D7CA0" w14:paraId="492450CE" w14:textId="77777777" w:rsidTr="004C4E81">
        <w:trPr>
          <w:jc w:val="center"/>
        </w:trPr>
        <w:tc>
          <w:tcPr>
            <w:tcW w:w="4047" w:type="dxa"/>
            <w:tcBorders>
              <w:left w:val="nil"/>
            </w:tcBorders>
            <w:vAlign w:val="center"/>
          </w:tcPr>
          <w:p w14:paraId="52DD3A24"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2014年1月1日</w:t>
            </w:r>
          </w:p>
        </w:tc>
        <w:tc>
          <w:tcPr>
            <w:tcW w:w="2025" w:type="dxa"/>
            <w:tcBorders>
              <w:top w:val="nil"/>
              <w:bottom w:val="nil"/>
              <w:right w:val="nil"/>
            </w:tcBorders>
            <w:vAlign w:val="center"/>
          </w:tcPr>
          <w:p w14:paraId="0C0C6C0B"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w:t>
            </w:r>
          </w:p>
        </w:tc>
        <w:tc>
          <w:tcPr>
            <w:tcW w:w="2025" w:type="dxa"/>
            <w:tcBorders>
              <w:top w:val="nil"/>
              <w:left w:val="nil"/>
              <w:bottom w:val="nil"/>
              <w:right w:val="nil"/>
            </w:tcBorders>
            <w:vAlign w:val="center"/>
          </w:tcPr>
          <w:p w14:paraId="5399AA3A"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115</w:t>
            </w:r>
          </w:p>
        </w:tc>
      </w:tr>
      <w:tr w:rsidR="00FB41FD" w:rsidRPr="008D7CA0" w14:paraId="3434971C" w14:textId="77777777" w:rsidTr="004C4E81">
        <w:trPr>
          <w:jc w:val="center"/>
        </w:trPr>
        <w:tc>
          <w:tcPr>
            <w:tcW w:w="4047" w:type="dxa"/>
            <w:tcBorders>
              <w:left w:val="nil"/>
            </w:tcBorders>
            <w:vAlign w:val="center"/>
          </w:tcPr>
          <w:p w14:paraId="113CD198"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2014年7月1日</w:t>
            </w:r>
          </w:p>
        </w:tc>
        <w:tc>
          <w:tcPr>
            <w:tcW w:w="2025" w:type="dxa"/>
            <w:tcBorders>
              <w:top w:val="nil"/>
              <w:bottom w:val="nil"/>
              <w:right w:val="nil"/>
            </w:tcBorders>
            <w:vAlign w:val="center"/>
          </w:tcPr>
          <w:p w14:paraId="65417721"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19,273</w:t>
            </w:r>
          </w:p>
        </w:tc>
        <w:tc>
          <w:tcPr>
            <w:tcW w:w="2025" w:type="dxa"/>
            <w:tcBorders>
              <w:top w:val="nil"/>
              <w:left w:val="nil"/>
              <w:bottom w:val="nil"/>
              <w:right w:val="nil"/>
            </w:tcBorders>
            <w:vAlign w:val="center"/>
          </w:tcPr>
          <w:p w14:paraId="1B840EB3"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w:t>
            </w:r>
          </w:p>
        </w:tc>
      </w:tr>
      <w:tr w:rsidR="00FB41FD" w:rsidRPr="008D7CA0" w14:paraId="75A36872" w14:textId="77777777" w:rsidTr="004C4E81">
        <w:trPr>
          <w:jc w:val="center"/>
        </w:trPr>
        <w:tc>
          <w:tcPr>
            <w:tcW w:w="4047" w:type="dxa"/>
            <w:tcBorders>
              <w:left w:val="nil"/>
            </w:tcBorders>
            <w:vAlign w:val="center"/>
          </w:tcPr>
          <w:p w14:paraId="6095DBD8"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2015年7月1日</w:t>
            </w:r>
          </w:p>
        </w:tc>
        <w:tc>
          <w:tcPr>
            <w:tcW w:w="2025" w:type="dxa"/>
            <w:tcBorders>
              <w:top w:val="nil"/>
              <w:right w:val="nil"/>
            </w:tcBorders>
            <w:vAlign w:val="center"/>
          </w:tcPr>
          <w:p w14:paraId="701FE307"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20,008</w:t>
            </w:r>
          </w:p>
        </w:tc>
        <w:tc>
          <w:tcPr>
            <w:tcW w:w="2025" w:type="dxa"/>
            <w:tcBorders>
              <w:top w:val="nil"/>
              <w:left w:val="nil"/>
              <w:right w:val="nil"/>
            </w:tcBorders>
            <w:vAlign w:val="center"/>
          </w:tcPr>
          <w:p w14:paraId="12558386" w14:textId="77777777" w:rsidR="00FB41FD" w:rsidRPr="00D27285" w:rsidRDefault="00FB41FD" w:rsidP="00D27285">
            <w:pPr>
              <w:overflowPunct w:val="0"/>
              <w:jc w:val="center"/>
              <w:rPr>
                <w:rFonts w:ascii="標楷體" w:eastAsia="標楷體" w:hAnsi="標楷體" w:cs="新細明體"/>
                <w:kern w:val="0"/>
                <w:sz w:val="20"/>
                <w:szCs w:val="20"/>
              </w:rPr>
            </w:pPr>
            <w:r w:rsidRPr="00D27285">
              <w:rPr>
                <w:rFonts w:ascii="標楷體" w:eastAsia="標楷體" w:hAnsi="標楷體" w:cs="新細明體" w:hint="eastAsia"/>
                <w:kern w:val="0"/>
                <w:sz w:val="20"/>
                <w:szCs w:val="20"/>
              </w:rPr>
              <w:t>120</w:t>
            </w:r>
          </w:p>
        </w:tc>
      </w:tr>
    </w:tbl>
    <w:p w14:paraId="18EAC32B" w14:textId="77777777" w:rsidR="005428B1" w:rsidRPr="00D27285" w:rsidRDefault="005428B1" w:rsidP="005428B1">
      <w:pPr>
        <w:pStyle w:val="a8"/>
        <w:overflowPunct w:val="0"/>
        <w:spacing w:line="480" w:lineRule="exact"/>
        <w:ind w:leftChars="0"/>
        <w:jc w:val="both"/>
        <w:rPr>
          <w:rFonts w:ascii="標楷體" w:eastAsia="標楷體" w:hAnsi="標楷體" w:cs="新細明體"/>
          <w:kern w:val="0"/>
          <w:sz w:val="20"/>
          <w:szCs w:val="20"/>
        </w:rPr>
      </w:pPr>
      <w:r w:rsidRPr="00D27285">
        <w:rPr>
          <w:rFonts w:ascii="標楷體" w:eastAsia="標楷體" w:hAnsi="標楷體" w:cs="Times New Roman" w:hint="eastAsia"/>
          <w:bCs/>
          <w:sz w:val="20"/>
          <w:szCs w:val="20"/>
        </w:rPr>
        <w:t>資料來源：勞動部</w:t>
      </w:r>
    </w:p>
    <w:p w14:paraId="014E15E0" w14:textId="77777777" w:rsidR="00E007F3" w:rsidRDefault="00E007F3" w:rsidP="00E007F3">
      <w:pPr>
        <w:pStyle w:val="a8"/>
        <w:numPr>
          <w:ilvl w:val="0"/>
          <w:numId w:val="4"/>
        </w:numPr>
        <w:overflowPunct w:val="0"/>
        <w:spacing w:line="4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經濟部</w:t>
      </w:r>
      <w:r w:rsidRPr="00E007F3">
        <w:rPr>
          <w:rFonts w:ascii="標楷體" w:eastAsia="標楷體" w:hAnsi="標楷體" w:cs="新細明體" w:hint="eastAsia"/>
          <w:kern w:val="0"/>
          <w:szCs w:val="24"/>
        </w:rPr>
        <w:t>2015年5月20日修正公布</w:t>
      </w:r>
      <w:r w:rsidR="00FB41FD" w:rsidRPr="00E007F3">
        <w:rPr>
          <w:rFonts w:ascii="標楷體" w:eastAsia="標楷體" w:hAnsi="標楷體" w:cs="新細明體" w:hint="eastAsia"/>
          <w:kern w:val="0"/>
          <w:szCs w:val="24"/>
        </w:rPr>
        <w:t>增訂公司法第</w:t>
      </w:r>
      <w:r w:rsidR="00D45C0F" w:rsidRPr="00E007F3">
        <w:rPr>
          <w:rFonts w:ascii="標楷體" w:eastAsia="標楷體" w:hAnsi="標楷體" w:cs="新細明體" w:hint="eastAsia"/>
          <w:kern w:val="0"/>
          <w:szCs w:val="24"/>
        </w:rPr>
        <w:t>235</w:t>
      </w:r>
      <w:r w:rsidR="00FB41FD" w:rsidRPr="00E007F3">
        <w:rPr>
          <w:rFonts w:ascii="標楷體" w:eastAsia="標楷體" w:hAnsi="標楷體" w:cs="新細明體" w:hint="eastAsia"/>
          <w:kern w:val="0"/>
          <w:szCs w:val="24"/>
        </w:rPr>
        <w:t>條</w:t>
      </w:r>
      <w:r w:rsidR="006D6764" w:rsidRPr="00E007F3">
        <w:rPr>
          <w:rFonts w:ascii="標楷體" w:eastAsia="標楷體" w:hAnsi="標楷體" w:cs="新細明體" w:hint="eastAsia"/>
          <w:kern w:val="0"/>
          <w:szCs w:val="24"/>
        </w:rPr>
        <w:t>之1</w:t>
      </w:r>
      <w:r w:rsidR="00D45C0F" w:rsidRPr="00E007F3">
        <w:rPr>
          <w:rFonts w:ascii="標楷體" w:eastAsia="標楷體" w:hAnsi="標楷體" w:cs="新細明體" w:hint="eastAsia"/>
          <w:kern w:val="0"/>
          <w:szCs w:val="24"/>
        </w:rPr>
        <w:t>有關員工酬勞的分派，明定</w:t>
      </w:r>
      <w:r w:rsidR="00FB41FD" w:rsidRPr="00E007F3">
        <w:rPr>
          <w:rFonts w:ascii="標楷體" w:eastAsia="標楷體" w:hAnsi="標楷體" w:cs="新細明體" w:hint="eastAsia"/>
          <w:kern w:val="0"/>
          <w:szCs w:val="24"/>
        </w:rPr>
        <w:t>公司應於章程訂明以當年度獲利狀況之定額或比率，鼓勵企業將利潤與員工共享</w:t>
      </w:r>
      <w:r w:rsidR="00D1566E">
        <w:rPr>
          <w:rFonts w:ascii="標楷體" w:eastAsia="標楷體" w:hAnsi="標楷體" w:cs="新細明體" w:hint="eastAsia"/>
          <w:kern w:val="0"/>
          <w:szCs w:val="24"/>
        </w:rPr>
        <w:t>之規定。</w:t>
      </w:r>
      <w:r w:rsidR="00241D2C">
        <w:rPr>
          <w:rFonts w:ascii="標楷體" w:eastAsia="標楷體" w:hAnsi="標楷體" w:cs="新細明體" w:hint="eastAsia"/>
          <w:kern w:val="0"/>
          <w:szCs w:val="24"/>
        </w:rPr>
        <w:t>2016</w:t>
      </w:r>
      <w:r>
        <w:rPr>
          <w:rFonts w:ascii="標楷體" w:eastAsia="標楷體" w:hAnsi="標楷體" w:cs="新細明體" w:hint="eastAsia"/>
          <w:kern w:val="0"/>
          <w:szCs w:val="24"/>
        </w:rPr>
        <w:t>年</w:t>
      </w:r>
      <w:r w:rsidR="00241D2C">
        <w:rPr>
          <w:rFonts w:ascii="標楷體" w:eastAsia="標楷體" w:hAnsi="標楷體" w:cs="新細明體" w:hint="eastAsia"/>
          <w:kern w:val="0"/>
          <w:szCs w:val="24"/>
        </w:rPr>
        <w:t>1</w:t>
      </w:r>
      <w:r>
        <w:rPr>
          <w:rFonts w:ascii="標楷體" w:eastAsia="標楷體" w:hAnsi="標楷體" w:cs="新細明體" w:hint="eastAsia"/>
          <w:kern w:val="0"/>
          <w:szCs w:val="24"/>
        </w:rPr>
        <w:t>月</w:t>
      </w:r>
      <w:r w:rsidR="00241D2C">
        <w:rPr>
          <w:rFonts w:ascii="標楷體" w:eastAsia="標楷體" w:hAnsi="標楷體" w:cs="新細明體" w:hint="eastAsia"/>
          <w:kern w:val="0"/>
          <w:szCs w:val="24"/>
        </w:rPr>
        <w:t>6日修正公布</w:t>
      </w:r>
      <w:r w:rsidRPr="00E007F3">
        <w:rPr>
          <w:rFonts w:ascii="標楷體" w:eastAsia="標楷體" w:hAnsi="標楷體" w:cs="新細明體" w:hint="eastAsia"/>
          <w:kern w:val="0"/>
          <w:szCs w:val="24"/>
        </w:rPr>
        <w:t>中小企業發展條例第36條之2有關中小企業員工加薪租稅優惠</w:t>
      </w:r>
      <w:r>
        <w:rPr>
          <w:rFonts w:ascii="標楷體" w:eastAsia="標楷體" w:hAnsi="標楷體" w:cs="新細明體" w:hint="eastAsia"/>
          <w:kern w:val="0"/>
          <w:szCs w:val="24"/>
        </w:rPr>
        <w:t>之規定</w:t>
      </w:r>
      <w:r w:rsidRPr="00E007F3">
        <w:rPr>
          <w:rFonts w:ascii="標楷體" w:eastAsia="標楷體" w:hAnsi="標楷體" w:cs="新細明體" w:hint="eastAsia"/>
          <w:kern w:val="0"/>
          <w:szCs w:val="24"/>
        </w:rPr>
        <w:t>。</w:t>
      </w:r>
    </w:p>
    <w:p w14:paraId="2BA9F044" w14:textId="77777777" w:rsidR="00AE1308" w:rsidRPr="006451B6" w:rsidRDefault="00FB41FD" w:rsidP="00AE1308">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依身心障礙者權益保障法第40條</w:t>
      </w:r>
      <w:r w:rsidRPr="008D7CA0">
        <w:rPr>
          <w:rFonts w:ascii="標楷體" w:eastAsia="標楷體" w:hAnsi="標楷體" w:cs="Times New Roman" w:hint="eastAsia"/>
          <w:kern w:val="0"/>
        </w:rPr>
        <w:t>第</w:t>
      </w:r>
      <w:r w:rsidRPr="008D7CA0">
        <w:rPr>
          <w:rFonts w:ascii="標楷體" w:eastAsia="標楷體" w:hAnsi="標楷體" w:cs="Times New Roman"/>
          <w:kern w:val="0"/>
        </w:rPr>
        <w:t>1</w:t>
      </w:r>
      <w:r w:rsidRPr="008D7CA0">
        <w:rPr>
          <w:rFonts w:ascii="標楷體" w:eastAsia="標楷體" w:hAnsi="標楷體" w:cs="Times New Roman" w:hint="eastAsia"/>
          <w:kern w:val="0"/>
        </w:rPr>
        <w:t>項</w:t>
      </w:r>
      <w:r w:rsidRPr="008D7CA0">
        <w:rPr>
          <w:rFonts w:ascii="標楷體" w:eastAsia="標楷體" w:hAnsi="標楷體" w:cs="新細明體" w:hint="eastAsia"/>
          <w:kern w:val="0"/>
          <w:szCs w:val="24"/>
        </w:rPr>
        <w:t>規定，除身心障礙庇護性就業者得依產能核薪，其薪資可能有低於法定基本工資之情形外，身心障礙者之勞動權益保障與一般勞工無異</w:t>
      </w:r>
      <w:r w:rsidR="005B61A2">
        <w:rPr>
          <w:rFonts w:ascii="標楷體" w:eastAsia="標楷體" w:hAnsi="標楷體" w:cs="新細明體" w:hint="eastAsia"/>
          <w:kern w:val="0"/>
          <w:szCs w:val="24"/>
        </w:rPr>
        <w:t>，</w:t>
      </w:r>
      <w:r w:rsidR="00FA2D66">
        <w:rPr>
          <w:rFonts w:ascii="標楷體" w:eastAsia="標楷體" w:hAnsi="標楷體" w:cs="新細明體" w:hint="eastAsia"/>
          <w:kern w:val="0"/>
          <w:szCs w:val="24"/>
        </w:rPr>
        <w:t>2012</w:t>
      </w:r>
      <w:r w:rsidR="004F6FEE">
        <w:rPr>
          <w:rFonts w:ascii="標楷體" w:eastAsia="標楷體" w:hAnsi="標楷體" w:cs="新細明體" w:hint="eastAsia"/>
          <w:kern w:val="0"/>
          <w:szCs w:val="24"/>
        </w:rPr>
        <w:t>年</w:t>
      </w:r>
      <w:r w:rsidR="00FA2D66">
        <w:rPr>
          <w:rFonts w:ascii="標楷體" w:eastAsia="標楷體" w:hAnsi="標楷體" w:cs="新細明體" w:hint="eastAsia"/>
          <w:kern w:val="0"/>
          <w:szCs w:val="24"/>
        </w:rPr>
        <w:t>至2015年6月</w:t>
      </w:r>
      <w:r w:rsidR="005B61A2" w:rsidRPr="005B61A2">
        <w:rPr>
          <w:rFonts w:ascii="標楷體" w:eastAsia="標楷體" w:hAnsi="標楷體" w:cs="新細明體" w:hint="eastAsia"/>
          <w:kern w:val="0"/>
          <w:szCs w:val="24"/>
        </w:rPr>
        <w:t>庇護性就業者薪資級距</w:t>
      </w:r>
      <w:r w:rsidR="005B61A2">
        <w:rPr>
          <w:rFonts w:ascii="標楷體" w:eastAsia="標楷體" w:hAnsi="標楷體" w:cs="新細明體" w:hint="eastAsia"/>
          <w:kern w:val="0"/>
          <w:szCs w:val="24"/>
        </w:rPr>
        <w:t>如表</w:t>
      </w:r>
      <w:r w:rsidR="00AD0FB8">
        <w:rPr>
          <w:rFonts w:ascii="標楷體" w:eastAsia="標楷體" w:hAnsi="標楷體" w:cs="新細明體" w:hint="eastAsia"/>
          <w:kern w:val="0"/>
          <w:szCs w:val="24"/>
        </w:rPr>
        <w:t>11</w:t>
      </w:r>
      <w:r w:rsidRPr="008D7CA0">
        <w:rPr>
          <w:rFonts w:ascii="標楷體" w:eastAsia="標楷體" w:hAnsi="標楷體" w:cs="新細明體" w:hint="eastAsia"/>
          <w:kern w:val="0"/>
          <w:szCs w:val="24"/>
        </w:rPr>
        <w:t>。</w:t>
      </w:r>
      <w:r w:rsidRPr="008D7CA0">
        <w:rPr>
          <w:rFonts w:ascii="標楷體" w:eastAsia="標楷體" w:hAnsi="標楷體" w:cs="Times New Roman" w:hint="eastAsia"/>
          <w:kern w:val="0"/>
        </w:rPr>
        <w:t>勞動部至少每</w:t>
      </w:r>
      <w:r w:rsidRPr="008D7CA0">
        <w:rPr>
          <w:rFonts w:ascii="標楷體" w:eastAsia="標楷體" w:hAnsi="標楷體" w:cs="Times New Roman"/>
          <w:kern w:val="0"/>
        </w:rPr>
        <w:t>2</w:t>
      </w:r>
      <w:r w:rsidRPr="008D7CA0">
        <w:rPr>
          <w:rFonts w:ascii="標楷體" w:eastAsia="標楷體" w:hAnsi="標楷體" w:cs="Times New Roman" w:hint="eastAsia"/>
          <w:kern w:val="0"/>
        </w:rPr>
        <w:t>年辦理庇護工場實地評鑑</w:t>
      </w:r>
      <w:r w:rsidRPr="008D7CA0">
        <w:rPr>
          <w:rFonts w:ascii="標楷體" w:eastAsia="標楷體" w:hAnsi="標楷體" w:cs="Times New Roman"/>
          <w:kern w:val="0"/>
        </w:rPr>
        <w:t>1</w:t>
      </w:r>
      <w:r w:rsidRPr="008D7CA0">
        <w:rPr>
          <w:rFonts w:ascii="標楷體" w:eastAsia="標楷體" w:hAnsi="標楷體" w:cs="Times New Roman" w:hint="eastAsia"/>
          <w:kern w:val="0"/>
        </w:rPr>
        <w:t>次，評鑑項目包含庇護工場建立庇護性就業者之產能評估方式及提供庇護性就業者合理之薪資待遇。</w:t>
      </w:r>
    </w:p>
    <w:p w14:paraId="31733BE5" w14:textId="77777777" w:rsidR="00FB41FD" w:rsidRPr="00D112E6" w:rsidRDefault="00D112E6" w:rsidP="00FC1205">
      <w:pPr>
        <w:pStyle w:val="ac"/>
        <w:spacing w:beforeLines="40" w:before="144" w:line="480" w:lineRule="exact"/>
        <w:jc w:val="center"/>
        <w:rPr>
          <w:rFonts w:ascii="標楷體" w:eastAsia="標楷體" w:hAnsi="標楷體"/>
          <w:b/>
          <w:bCs/>
          <w:sz w:val="24"/>
          <w:szCs w:val="24"/>
        </w:rPr>
      </w:pPr>
      <w:bookmarkStart w:id="108" w:name="_Toc440620427"/>
      <w:r w:rsidRPr="00D112E6">
        <w:rPr>
          <w:rFonts w:ascii="標楷體" w:eastAsia="標楷體" w:hAnsi="標楷體" w:hint="eastAsia"/>
          <w:b/>
          <w:bCs/>
          <w:sz w:val="24"/>
          <w:szCs w:val="24"/>
        </w:rPr>
        <w:t>表</w:t>
      </w:r>
      <w:r w:rsidR="00530C28">
        <w:rPr>
          <w:rFonts w:ascii="標楷體" w:eastAsia="標楷體" w:hAnsi="標楷體"/>
          <w:b/>
          <w:bCs/>
          <w:sz w:val="24"/>
          <w:szCs w:val="24"/>
        </w:rPr>
        <w:fldChar w:fldCharType="begin"/>
      </w:r>
      <w:r w:rsidR="00530C28">
        <w:rPr>
          <w:rFonts w:ascii="標楷體" w:eastAsia="標楷體" w:hAnsi="標楷體"/>
          <w:b/>
          <w:bCs/>
          <w:sz w:val="24"/>
          <w:szCs w:val="24"/>
        </w:rPr>
        <w:instrText xml:space="preserve"> </w:instrText>
      </w:r>
      <w:r w:rsidR="00530C28">
        <w:rPr>
          <w:rFonts w:ascii="標楷體" w:eastAsia="標楷體" w:hAnsi="標楷體" w:hint="eastAsia"/>
          <w:b/>
          <w:bCs/>
          <w:sz w:val="24"/>
          <w:szCs w:val="24"/>
        </w:rPr>
        <w:instrText>SEQ Figure \* ARABIC</w:instrText>
      </w:r>
      <w:r w:rsidR="00530C28">
        <w:rPr>
          <w:rFonts w:ascii="標楷體" w:eastAsia="標楷體" w:hAnsi="標楷體"/>
          <w:b/>
          <w:bCs/>
          <w:sz w:val="24"/>
          <w:szCs w:val="24"/>
        </w:rPr>
        <w:instrText xml:space="preserve"> </w:instrText>
      </w:r>
      <w:r w:rsidR="00530C28">
        <w:rPr>
          <w:rFonts w:ascii="標楷體" w:eastAsia="標楷體" w:hAnsi="標楷體"/>
          <w:b/>
          <w:bCs/>
          <w:sz w:val="24"/>
          <w:szCs w:val="24"/>
        </w:rPr>
        <w:fldChar w:fldCharType="separate"/>
      </w:r>
      <w:r w:rsidR="0035511C">
        <w:rPr>
          <w:rFonts w:ascii="標楷體" w:eastAsia="標楷體" w:hAnsi="標楷體"/>
          <w:b/>
          <w:bCs/>
          <w:noProof/>
          <w:sz w:val="24"/>
          <w:szCs w:val="24"/>
        </w:rPr>
        <w:t>11</w:t>
      </w:r>
      <w:r w:rsidR="00530C28">
        <w:rPr>
          <w:rFonts w:ascii="標楷體" w:eastAsia="標楷體" w:hAnsi="標楷體"/>
          <w:b/>
          <w:bCs/>
          <w:sz w:val="24"/>
          <w:szCs w:val="24"/>
        </w:rPr>
        <w:fldChar w:fldCharType="end"/>
      </w:r>
      <w:r w:rsidR="00741C41">
        <w:rPr>
          <w:rFonts w:ascii="標楷體" w:eastAsia="標楷體" w:hAnsi="標楷體" w:hint="eastAsia"/>
          <w:b/>
          <w:kern w:val="0"/>
          <w:sz w:val="24"/>
          <w:szCs w:val="24"/>
        </w:rPr>
        <w:t xml:space="preserve">　</w:t>
      </w:r>
      <w:r w:rsidR="00FB41FD" w:rsidRPr="00D112E6">
        <w:rPr>
          <w:rFonts w:ascii="標楷體" w:eastAsia="標楷體" w:hAnsi="標楷體" w:hint="eastAsia"/>
          <w:b/>
          <w:bCs/>
          <w:sz w:val="24"/>
          <w:szCs w:val="24"/>
        </w:rPr>
        <w:t>庇護性就業者薪資級距</w:t>
      </w:r>
      <w:bookmarkEnd w:id="108"/>
    </w:p>
    <w:p w14:paraId="2CCD8158" w14:textId="77777777" w:rsidR="00FB41FD" w:rsidRPr="00D27285" w:rsidRDefault="006C2A9F" w:rsidP="00FB41FD">
      <w:pPr>
        <w:overflowPunct w:val="0"/>
        <w:adjustRightInd w:val="0"/>
        <w:spacing w:line="480" w:lineRule="exact"/>
        <w:jc w:val="right"/>
        <w:rPr>
          <w:rFonts w:ascii="標楷體" w:eastAsia="標楷體" w:hAnsi="標楷體" w:cs="Times New Roman"/>
          <w:bCs/>
          <w:sz w:val="20"/>
          <w:szCs w:val="20"/>
        </w:rPr>
      </w:pPr>
      <w:r>
        <w:rPr>
          <w:rFonts w:ascii="標楷體" w:eastAsia="標楷體" w:hAnsi="標楷體" w:cs="Times New Roman" w:hint="eastAsia"/>
          <w:bCs/>
          <w:sz w:val="20"/>
          <w:szCs w:val="20"/>
        </w:rPr>
        <w:t>單位：</w:t>
      </w:r>
      <w:r w:rsidR="009D5EF3">
        <w:rPr>
          <w:rFonts w:ascii="標楷體" w:eastAsia="標楷體" w:hAnsi="標楷體" w:cs="Times New Roman"/>
          <w:bCs/>
          <w:sz w:val="20"/>
          <w:szCs w:val="20"/>
        </w:rPr>
        <w:t>％</w:t>
      </w:r>
    </w:p>
    <w:tbl>
      <w:tblPr>
        <w:tblW w:w="5293" w:type="pct"/>
        <w:jc w:val="center"/>
        <w:tblLook w:val="04A0" w:firstRow="1" w:lastRow="0" w:firstColumn="1" w:lastColumn="0" w:noHBand="0" w:noVBand="1"/>
      </w:tblPr>
      <w:tblGrid>
        <w:gridCol w:w="1949"/>
        <w:gridCol w:w="669"/>
        <w:gridCol w:w="835"/>
        <w:gridCol w:w="835"/>
        <w:gridCol w:w="837"/>
        <w:gridCol w:w="835"/>
        <w:gridCol w:w="835"/>
        <w:gridCol w:w="835"/>
        <w:gridCol w:w="835"/>
        <w:gridCol w:w="835"/>
        <w:gridCol w:w="831"/>
      </w:tblGrid>
      <w:tr w:rsidR="00FB41FD" w:rsidRPr="00D27285" w14:paraId="6558CA37" w14:textId="77777777" w:rsidTr="004C4E81">
        <w:trPr>
          <w:jc w:val="center"/>
        </w:trPr>
        <w:tc>
          <w:tcPr>
            <w:tcW w:w="962" w:type="pct"/>
            <w:vMerge w:val="restart"/>
            <w:tcBorders>
              <w:top w:val="single" w:sz="4" w:space="0" w:color="auto"/>
              <w:bottom w:val="single" w:sz="4" w:space="0" w:color="auto"/>
              <w:right w:val="single" w:sz="4" w:space="0" w:color="auto"/>
              <w:tl2br w:val="single" w:sz="4" w:space="0" w:color="auto"/>
            </w:tcBorders>
            <w:hideMark/>
          </w:tcPr>
          <w:p w14:paraId="62E7D130" w14:textId="77777777" w:rsidR="00FB41FD" w:rsidRPr="00D27285" w:rsidRDefault="00FB41FD" w:rsidP="00FB41FD">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年別</w:t>
            </w:r>
          </w:p>
          <w:p w14:paraId="72511A2E" w14:textId="77777777" w:rsidR="00FB41FD" w:rsidRPr="00D27285" w:rsidRDefault="00FB41FD" w:rsidP="00FB41FD">
            <w:pPr>
              <w:overflowPunct w:val="0"/>
              <w:spacing w:line="360" w:lineRule="exact"/>
              <w:jc w:val="both"/>
              <w:rPr>
                <w:rFonts w:ascii="標楷體" w:eastAsia="標楷體" w:hAnsi="標楷體" w:cs="Times New Roman"/>
                <w:sz w:val="20"/>
                <w:szCs w:val="20"/>
              </w:rPr>
            </w:pPr>
            <w:r w:rsidRPr="00D27285">
              <w:rPr>
                <w:rFonts w:ascii="標楷體" w:eastAsia="標楷體" w:hAnsi="標楷體" w:cs="Times New Roman" w:hint="eastAsia"/>
                <w:sz w:val="20"/>
                <w:szCs w:val="20"/>
              </w:rPr>
              <w:t>薪資</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2C6642E9"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2012</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14:paraId="6A21A335"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2013</w:t>
            </w:r>
          </w:p>
        </w:tc>
        <w:tc>
          <w:tcPr>
            <w:tcW w:w="1236" w:type="pct"/>
            <w:gridSpan w:val="3"/>
            <w:tcBorders>
              <w:top w:val="single" w:sz="4" w:space="0" w:color="auto"/>
              <w:left w:val="single" w:sz="4" w:space="0" w:color="auto"/>
              <w:bottom w:val="single" w:sz="4" w:space="0" w:color="auto"/>
              <w:right w:val="single" w:sz="4" w:space="0" w:color="auto"/>
            </w:tcBorders>
            <w:vAlign w:val="center"/>
            <w:hideMark/>
          </w:tcPr>
          <w:p w14:paraId="277F1BCC"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2014</w:t>
            </w:r>
          </w:p>
        </w:tc>
        <w:tc>
          <w:tcPr>
            <w:tcW w:w="1234" w:type="pct"/>
            <w:gridSpan w:val="3"/>
            <w:tcBorders>
              <w:top w:val="single" w:sz="4" w:space="0" w:color="auto"/>
              <w:left w:val="single" w:sz="4" w:space="0" w:color="auto"/>
              <w:bottom w:val="single" w:sz="4" w:space="0" w:color="auto"/>
            </w:tcBorders>
            <w:vAlign w:val="center"/>
            <w:hideMark/>
          </w:tcPr>
          <w:p w14:paraId="525A1808"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2015</w:t>
            </w:r>
            <w:r w:rsidR="009D5EF3">
              <w:rPr>
                <w:rFonts w:ascii="標楷體" w:eastAsia="標楷體" w:hAnsi="標楷體" w:cs="Times New Roman" w:hint="eastAsia"/>
                <w:sz w:val="20"/>
                <w:szCs w:val="20"/>
              </w:rPr>
              <w:t>（</w:t>
            </w:r>
            <w:r w:rsidRPr="00D27285">
              <w:rPr>
                <w:rFonts w:ascii="標楷體" w:eastAsia="標楷體" w:hAnsi="標楷體" w:cs="Times New Roman" w:hint="eastAsia"/>
                <w:sz w:val="20"/>
                <w:szCs w:val="20"/>
              </w:rPr>
              <w:t>1-6</w:t>
            </w:r>
            <w:r w:rsidR="009D5EF3">
              <w:rPr>
                <w:rFonts w:ascii="標楷體" w:eastAsia="標楷體" w:hAnsi="標楷體" w:cs="Times New Roman" w:hint="eastAsia"/>
                <w:sz w:val="20"/>
                <w:szCs w:val="20"/>
              </w:rPr>
              <w:t>）</w:t>
            </w:r>
          </w:p>
        </w:tc>
      </w:tr>
      <w:tr w:rsidR="00FB41FD" w:rsidRPr="00D27285" w14:paraId="599D8451" w14:textId="77777777" w:rsidTr="004C4E81">
        <w:trPr>
          <w:trHeight w:val="289"/>
          <w:jc w:val="center"/>
        </w:trPr>
        <w:tc>
          <w:tcPr>
            <w:tcW w:w="962" w:type="pct"/>
            <w:vMerge/>
            <w:tcBorders>
              <w:top w:val="single" w:sz="4" w:space="0" w:color="auto"/>
              <w:bottom w:val="single" w:sz="4" w:space="0" w:color="auto"/>
              <w:right w:val="single" w:sz="4" w:space="0" w:color="auto"/>
            </w:tcBorders>
            <w:vAlign w:val="center"/>
            <w:hideMark/>
          </w:tcPr>
          <w:p w14:paraId="1A527B9F" w14:textId="77777777" w:rsidR="00FB41FD" w:rsidRPr="00D27285" w:rsidRDefault="00FB41FD" w:rsidP="00FB41FD">
            <w:pPr>
              <w:widowControl/>
              <w:spacing w:line="360" w:lineRule="exact"/>
              <w:rPr>
                <w:rFonts w:ascii="標楷體" w:eastAsia="標楷體" w:hAnsi="標楷體" w:cs="Times New Roman"/>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695D3BDB" w14:textId="77777777" w:rsidR="00FB41FD" w:rsidRPr="00D27285" w:rsidRDefault="00FB41FD" w:rsidP="00D27285">
            <w:pPr>
              <w:widowControl/>
              <w:spacing w:line="360" w:lineRule="exact"/>
              <w:jc w:val="center"/>
              <w:rPr>
                <w:rFonts w:ascii="標楷體" w:eastAsia="標楷體" w:hAnsi="標楷體"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14:paraId="38CE2A22"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男</w:t>
            </w:r>
          </w:p>
        </w:tc>
        <w:tc>
          <w:tcPr>
            <w:tcW w:w="412" w:type="pct"/>
            <w:tcBorders>
              <w:top w:val="single" w:sz="4" w:space="0" w:color="auto"/>
              <w:left w:val="single" w:sz="4" w:space="0" w:color="auto"/>
              <w:bottom w:val="single" w:sz="4" w:space="0" w:color="auto"/>
              <w:right w:val="single" w:sz="4" w:space="0" w:color="auto"/>
            </w:tcBorders>
            <w:vAlign w:val="center"/>
            <w:hideMark/>
          </w:tcPr>
          <w:p w14:paraId="58333191"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女</w:t>
            </w:r>
          </w:p>
        </w:tc>
        <w:tc>
          <w:tcPr>
            <w:tcW w:w="413" w:type="pct"/>
            <w:tcBorders>
              <w:top w:val="single" w:sz="4" w:space="0" w:color="auto"/>
              <w:left w:val="single" w:sz="4" w:space="0" w:color="auto"/>
              <w:bottom w:val="single" w:sz="4" w:space="0" w:color="auto"/>
              <w:right w:val="single" w:sz="4" w:space="0" w:color="auto"/>
            </w:tcBorders>
            <w:vAlign w:val="center"/>
            <w:hideMark/>
          </w:tcPr>
          <w:p w14:paraId="3F017200"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小計</w:t>
            </w:r>
          </w:p>
        </w:tc>
        <w:tc>
          <w:tcPr>
            <w:tcW w:w="412" w:type="pct"/>
            <w:tcBorders>
              <w:top w:val="single" w:sz="4" w:space="0" w:color="auto"/>
              <w:left w:val="single" w:sz="4" w:space="0" w:color="auto"/>
              <w:bottom w:val="single" w:sz="4" w:space="0" w:color="auto"/>
              <w:right w:val="single" w:sz="4" w:space="0" w:color="auto"/>
            </w:tcBorders>
            <w:vAlign w:val="center"/>
            <w:hideMark/>
          </w:tcPr>
          <w:p w14:paraId="357F3A2D"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男</w:t>
            </w:r>
          </w:p>
        </w:tc>
        <w:tc>
          <w:tcPr>
            <w:tcW w:w="412" w:type="pct"/>
            <w:tcBorders>
              <w:top w:val="single" w:sz="4" w:space="0" w:color="auto"/>
              <w:left w:val="single" w:sz="4" w:space="0" w:color="auto"/>
              <w:bottom w:val="single" w:sz="4" w:space="0" w:color="auto"/>
              <w:right w:val="single" w:sz="4" w:space="0" w:color="auto"/>
            </w:tcBorders>
            <w:vAlign w:val="center"/>
            <w:hideMark/>
          </w:tcPr>
          <w:p w14:paraId="6CE79175"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女</w:t>
            </w:r>
          </w:p>
        </w:tc>
        <w:tc>
          <w:tcPr>
            <w:tcW w:w="412" w:type="pct"/>
            <w:tcBorders>
              <w:top w:val="single" w:sz="4" w:space="0" w:color="auto"/>
              <w:left w:val="single" w:sz="4" w:space="0" w:color="auto"/>
              <w:bottom w:val="single" w:sz="4" w:space="0" w:color="auto"/>
              <w:right w:val="single" w:sz="4" w:space="0" w:color="auto"/>
            </w:tcBorders>
            <w:vAlign w:val="center"/>
            <w:hideMark/>
          </w:tcPr>
          <w:p w14:paraId="0AC42FCA"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小計</w:t>
            </w:r>
          </w:p>
        </w:tc>
        <w:tc>
          <w:tcPr>
            <w:tcW w:w="412" w:type="pct"/>
            <w:tcBorders>
              <w:top w:val="single" w:sz="4" w:space="0" w:color="auto"/>
              <w:left w:val="single" w:sz="4" w:space="0" w:color="auto"/>
              <w:bottom w:val="single" w:sz="4" w:space="0" w:color="auto"/>
              <w:right w:val="single" w:sz="4" w:space="0" w:color="auto"/>
            </w:tcBorders>
            <w:vAlign w:val="center"/>
            <w:hideMark/>
          </w:tcPr>
          <w:p w14:paraId="236A1CA5"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男</w:t>
            </w:r>
          </w:p>
        </w:tc>
        <w:tc>
          <w:tcPr>
            <w:tcW w:w="412" w:type="pct"/>
            <w:tcBorders>
              <w:top w:val="single" w:sz="4" w:space="0" w:color="auto"/>
              <w:left w:val="single" w:sz="4" w:space="0" w:color="auto"/>
              <w:bottom w:val="single" w:sz="4" w:space="0" w:color="auto"/>
              <w:right w:val="single" w:sz="4" w:space="0" w:color="auto"/>
            </w:tcBorders>
            <w:vAlign w:val="center"/>
            <w:hideMark/>
          </w:tcPr>
          <w:p w14:paraId="38D9ABA0"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女</w:t>
            </w:r>
          </w:p>
        </w:tc>
        <w:tc>
          <w:tcPr>
            <w:tcW w:w="410" w:type="pct"/>
            <w:tcBorders>
              <w:top w:val="single" w:sz="4" w:space="0" w:color="auto"/>
              <w:left w:val="single" w:sz="4" w:space="0" w:color="auto"/>
              <w:bottom w:val="single" w:sz="4" w:space="0" w:color="auto"/>
            </w:tcBorders>
            <w:vAlign w:val="center"/>
            <w:hideMark/>
          </w:tcPr>
          <w:p w14:paraId="1199F01F" w14:textId="77777777" w:rsidR="00FB41FD" w:rsidRPr="00D27285" w:rsidRDefault="00FB41FD" w:rsidP="00D27285">
            <w:pPr>
              <w:overflowPunct w:val="0"/>
              <w:spacing w:line="360" w:lineRule="exact"/>
              <w:jc w:val="center"/>
              <w:rPr>
                <w:rFonts w:ascii="標楷體" w:eastAsia="標楷體" w:hAnsi="標楷體" w:cs="Times New Roman"/>
                <w:sz w:val="20"/>
                <w:szCs w:val="20"/>
              </w:rPr>
            </w:pPr>
            <w:r w:rsidRPr="00D27285">
              <w:rPr>
                <w:rFonts w:ascii="標楷體" w:eastAsia="標楷體" w:hAnsi="標楷體" w:cs="Times New Roman" w:hint="eastAsia"/>
                <w:sz w:val="20"/>
                <w:szCs w:val="20"/>
              </w:rPr>
              <w:t>小計</w:t>
            </w:r>
          </w:p>
        </w:tc>
      </w:tr>
      <w:tr w:rsidR="00FB41FD" w:rsidRPr="00D27285" w14:paraId="398EED9A" w14:textId="77777777" w:rsidTr="004C4E81">
        <w:trPr>
          <w:trHeight w:val="318"/>
          <w:jc w:val="center"/>
        </w:trPr>
        <w:tc>
          <w:tcPr>
            <w:tcW w:w="962" w:type="pct"/>
            <w:tcBorders>
              <w:top w:val="single" w:sz="4" w:space="0" w:color="auto"/>
              <w:bottom w:val="single" w:sz="4" w:space="0" w:color="auto"/>
              <w:right w:val="single" w:sz="4" w:space="0" w:color="auto"/>
            </w:tcBorders>
            <w:hideMark/>
          </w:tcPr>
          <w:p w14:paraId="0AE9F3F7"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3,000元以下</w:t>
            </w:r>
          </w:p>
        </w:tc>
        <w:tc>
          <w:tcPr>
            <w:tcW w:w="330" w:type="pct"/>
            <w:tcBorders>
              <w:top w:val="single" w:sz="4" w:space="0" w:color="auto"/>
              <w:left w:val="single" w:sz="4" w:space="0" w:color="auto"/>
            </w:tcBorders>
            <w:vAlign w:val="center"/>
            <w:hideMark/>
          </w:tcPr>
          <w:p w14:paraId="4C410AB8"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9.8</w:t>
            </w:r>
          </w:p>
        </w:tc>
        <w:tc>
          <w:tcPr>
            <w:tcW w:w="412" w:type="pct"/>
            <w:tcBorders>
              <w:top w:val="single" w:sz="4" w:space="0" w:color="auto"/>
            </w:tcBorders>
            <w:vAlign w:val="center"/>
            <w:hideMark/>
          </w:tcPr>
          <w:p w14:paraId="7645135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4.7</w:t>
            </w:r>
          </w:p>
        </w:tc>
        <w:tc>
          <w:tcPr>
            <w:tcW w:w="412" w:type="pct"/>
            <w:tcBorders>
              <w:top w:val="single" w:sz="4" w:space="0" w:color="auto"/>
            </w:tcBorders>
            <w:vAlign w:val="center"/>
            <w:hideMark/>
          </w:tcPr>
          <w:p w14:paraId="5303593A"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4.1</w:t>
            </w:r>
          </w:p>
        </w:tc>
        <w:tc>
          <w:tcPr>
            <w:tcW w:w="413" w:type="pct"/>
            <w:tcBorders>
              <w:top w:val="single" w:sz="4" w:space="0" w:color="auto"/>
            </w:tcBorders>
            <w:vAlign w:val="center"/>
            <w:hideMark/>
          </w:tcPr>
          <w:p w14:paraId="4282EC7F"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8.8</w:t>
            </w:r>
          </w:p>
        </w:tc>
        <w:tc>
          <w:tcPr>
            <w:tcW w:w="412" w:type="pct"/>
            <w:tcBorders>
              <w:top w:val="single" w:sz="4" w:space="0" w:color="auto"/>
            </w:tcBorders>
            <w:vAlign w:val="center"/>
            <w:hideMark/>
          </w:tcPr>
          <w:p w14:paraId="33B7A997"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4.8</w:t>
            </w:r>
          </w:p>
        </w:tc>
        <w:tc>
          <w:tcPr>
            <w:tcW w:w="412" w:type="pct"/>
            <w:tcBorders>
              <w:top w:val="single" w:sz="4" w:space="0" w:color="auto"/>
            </w:tcBorders>
            <w:vAlign w:val="center"/>
            <w:hideMark/>
          </w:tcPr>
          <w:p w14:paraId="27F1DD7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3.8</w:t>
            </w:r>
          </w:p>
        </w:tc>
        <w:tc>
          <w:tcPr>
            <w:tcW w:w="412" w:type="pct"/>
            <w:tcBorders>
              <w:top w:val="single" w:sz="4" w:space="0" w:color="auto"/>
            </w:tcBorders>
            <w:vAlign w:val="center"/>
            <w:hideMark/>
          </w:tcPr>
          <w:p w14:paraId="04C94538"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8.6</w:t>
            </w:r>
          </w:p>
        </w:tc>
        <w:tc>
          <w:tcPr>
            <w:tcW w:w="412" w:type="pct"/>
            <w:tcBorders>
              <w:top w:val="single" w:sz="4" w:space="0" w:color="auto"/>
            </w:tcBorders>
            <w:hideMark/>
          </w:tcPr>
          <w:p w14:paraId="387130EA"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5.4</w:t>
            </w:r>
          </w:p>
        </w:tc>
        <w:tc>
          <w:tcPr>
            <w:tcW w:w="412" w:type="pct"/>
            <w:tcBorders>
              <w:top w:val="single" w:sz="4" w:space="0" w:color="auto"/>
            </w:tcBorders>
            <w:hideMark/>
          </w:tcPr>
          <w:p w14:paraId="696E43FE"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3.9</w:t>
            </w:r>
          </w:p>
        </w:tc>
        <w:tc>
          <w:tcPr>
            <w:tcW w:w="410" w:type="pct"/>
            <w:tcBorders>
              <w:top w:val="single" w:sz="4" w:space="0" w:color="auto"/>
            </w:tcBorders>
            <w:hideMark/>
          </w:tcPr>
          <w:p w14:paraId="46334FF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9.3</w:t>
            </w:r>
          </w:p>
        </w:tc>
      </w:tr>
      <w:tr w:rsidR="00FB41FD" w:rsidRPr="00D27285" w14:paraId="5AA66BB7" w14:textId="77777777" w:rsidTr="004C4E81">
        <w:trPr>
          <w:jc w:val="center"/>
        </w:trPr>
        <w:tc>
          <w:tcPr>
            <w:tcW w:w="962" w:type="pct"/>
            <w:tcBorders>
              <w:top w:val="single" w:sz="4" w:space="0" w:color="auto"/>
              <w:bottom w:val="single" w:sz="4" w:space="0" w:color="auto"/>
              <w:right w:val="single" w:sz="4" w:space="0" w:color="auto"/>
            </w:tcBorders>
            <w:hideMark/>
          </w:tcPr>
          <w:p w14:paraId="3B3DFBFF"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3,001-6,000元</w:t>
            </w:r>
          </w:p>
        </w:tc>
        <w:tc>
          <w:tcPr>
            <w:tcW w:w="330" w:type="pct"/>
            <w:tcBorders>
              <w:left w:val="single" w:sz="4" w:space="0" w:color="auto"/>
            </w:tcBorders>
            <w:vAlign w:val="center"/>
            <w:hideMark/>
          </w:tcPr>
          <w:p w14:paraId="53F93150"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39.7</w:t>
            </w:r>
          </w:p>
        </w:tc>
        <w:tc>
          <w:tcPr>
            <w:tcW w:w="412" w:type="pct"/>
            <w:vAlign w:val="center"/>
            <w:hideMark/>
          </w:tcPr>
          <w:p w14:paraId="19E5B570"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17.5</w:t>
            </w:r>
          </w:p>
        </w:tc>
        <w:tc>
          <w:tcPr>
            <w:tcW w:w="412" w:type="pct"/>
            <w:vAlign w:val="center"/>
            <w:hideMark/>
          </w:tcPr>
          <w:p w14:paraId="1C6E4854"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18</w:t>
            </w:r>
          </w:p>
        </w:tc>
        <w:tc>
          <w:tcPr>
            <w:tcW w:w="413" w:type="pct"/>
            <w:vAlign w:val="center"/>
            <w:hideMark/>
          </w:tcPr>
          <w:p w14:paraId="4DD992A9"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35.5</w:t>
            </w:r>
          </w:p>
        </w:tc>
        <w:tc>
          <w:tcPr>
            <w:tcW w:w="412" w:type="pct"/>
            <w:vAlign w:val="center"/>
            <w:hideMark/>
          </w:tcPr>
          <w:p w14:paraId="2EDC3690"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17.1</w:t>
            </w:r>
          </w:p>
        </w:tc>
        <w:tc>
          <w:tcPr>
            <w:tcW w:w="412" w:type="pct"/>
            <w:vAlign w:val="center"/>
            <w:hideMark/>
          </w:tcPr>
          <w:p w14:paraId="5125EBA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16</w:t>
            </w:r>
          </w:p>
        </w:tc>
        <w:tc>
          <w:tcPr>
            <w:tcW w:w="412" w:type="pct"/>
            <w:vAlign w:val="center"/>
            <w:hideMark/>
          </w:tcPr>
          <w:p w14:paraId="36CD7DF8"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33.1</w:t>
            </w:r>
          </w:p>
        </w:tc>
        <w:tc>
          <w:tcPr>
            <w:tcW w:w="412" w:type="pct"/>
            <w:hideMark/>
          </w:tcPr>
          <w:p w14:paraId="04665DF3"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17.4</w:t>
            </w:r>
          </w:p>
        </w:tc>
        <w:tc>
          <w:tcPr>
            <w:tcW w:w="412" w:type="pct"/>
            <w:hideMark/>
          </w:tcPr>
          <w:p w14:paraId="662EF85C"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15.9</w:t>
            </w:r>
          </w:p>
        </w:tc>
        <w:tc>
          <w:tcPr>
            <w:tcW w:w="410" w:type="pct"/>
            <w:hideMark/>
          </w:tcPr>
          <w:p w14:paraId="32FACD65"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33.3</w:t>
            </w:r>
          </w:p>
        </w:tc>
      </w:tr>
      <w:tr w:rsidR="00FB41FD" w:rsidRPr="00D27285" w14:paraId="06F088F6" w14:textId="77777777" w:rsidTr="004C4E81">
        <w:trPr>
          <w:jc w:val="center"/>
        </w:trPr>
        <w:tc>
          <w:tcPr>
            <w:tcW w:w="962" w:type="pct"/>
            <w:tcBorders>
              <w:top w:val="single" w:sz="4" w:space="0" w:color="auto"/>
              <w:bottom w:val="single" w:sz="4" w:space="0" w:color="auto"/>
              <w:right w:val="single" w:sz="4" w:space="0" w:color="auto"/>
            </w:tcBorders>
            <w:hideMark/>
          </w:tcPr>
          <w:p w14:paraId="3D7F2505"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6,001-9,000元</w:t>
            </w:r>
          </w:p>
        </w:tc>
        <w:tc>
          <w:tcPr>
            <w:tcW w:w="330" w:type="pct"/>
            <w:tcBorders>
              <w:left w:val="single" w:sz="4" w:space="0" w:color="auto"/>
            </w:tcBorders>
            <w:vAlign w:val="center"/>
            <w:hideMark/>
          </w:tcPr>
          <w:p w14:paraId="51BC0CFA"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28.4</w:t>
            </w:r>
          </w:p>
        </w:tc>
        <w:tc>
          <w:tcPr>
            <w:tcW w:w="412" w:type="pct"/>
            <w:vAlign w:val="center"/>
            <w:hideMark/>
          </w:tcPr>
          <w:p w14:paraId="364ABCB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16</w:t>
            </w:r>
          </w:p>
        </w:tc>
        <w:tc>
          <w:tcPr>
            <w:tcW w:w="412" w:type="pct"/>
            <w:vAlign w:val="center"/>
            <w:hideMark/>
          </w:tcPr>
          <w:p w14:paraId="6C35C56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15.4</w:t>
            </w:r>
          </w:p>
        </w:tc>
        <w:tc>
          <w:tcPr>
            <w:tcW w:w="413" w:type="pct"/>
            <w:vAlign w:val="center"/>
            <w:hideMark/>
          </w:tcPr>
          <w:p w14:paraId="65E2672A"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31.4</w:t>
            </w:r>
          </w:p>
        </w:tc>
        <w:tc>
          <w:tcPr>
            <w:tcW w:w="412" w:type="pct"/>
            <w:vAlign w:val="center"/>
            <w:hideMark/>
          </w:tcPr>
          <w:p w14:paraId="399CAE5E"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15.3</w:t>
            </w:r>
          </w:p>
        </w:tc>
        <w:tc>
          <w:tcPr>
            <w:tcW w:w="412" w:type="pct"/>
            <w:vAlign w:val="center"/>
            <w:hideMark/>
          </w:tcPr>
          <w:p w14:paraId="4ADA2C8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16</w:t>
            </w:r>
          </w:p>
        </w:tc>
        <w:tc>
          <w:tcPr>
            <w:tcW w:w="412" w:type="pct"/>
            <w:vAlign w:val="center"/>
            <w:hideMark/>
          </w:tcPr>
          <w:p w14:paraId="2EEA4155"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31.3</w:t>
            </w:r>
          </w:p>
        </w:tc>
        <w:tc>
          <w:tcPr>
            <w:tcW w:w="412" w:type="pct"/>
            <w:vAlign w:val="center"/>
            <w:hideMark/>
          </w:tcPr>
          <w:p w14:paraId="6BD92601"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16.6</w:t>
            </w:r>
          </w:p>
        </w:tc>
        <w:tc>
          <w:tcPr>
            <w:tcW w:w="412" w:type="pct"/>
            <w:vAlign w:val="center"/>
            <w:hideMark/>
          </w:tcPr>
          <w:p w14:paraId="0493E330"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17.5</w:t>
            </w:r>
          </w:p>
        </w:tc>
        <w:tc>
          <w:tcPr>
            <w:tcW w:w="410" w:type="pct"/>
            <w:vAlign w:val="center"/>
            <w:hideMark/>
          </w:tcPr>
          <w:p w14:paraId="387F4E6D"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34.1</w:t>
            </w:r>
          </w:p>
        </w:tc>
      </w:tr>
      <w:tr w:rsidR="00FB41FD" w:rsidRPr="00D27285" w14:paraId="5D10649B" w14:textId="77777777" w:rsidTr="004C4E81">
        <w:trPr>
          <w:jc w:val="center"/>
        </w:trPr>
        <w:tc>
          <w:tcPr>
            <w:tcW w:w="962" w:type="pct"/>
            <w:tcBorders>
              <w:top w:val="single" w:sz="4" w:space="0" w:color="auto"/>
              <w:bottom w:val="single" w:sz="4" w:space="0" w:color="auto"/>
              <w:right w:val="single" w:sz="4" w:space="0" w:color="auto"/>
            </w:tcBorders>
            <w:hideMark/>
          </w:tcPr>
          <w:p w14:paraId="54C30548"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9,001-12,000元</w:t>
            </w:r>
          </w:p>
        </w:tc>
        <w:tc>
          <w:tcPr>
            <w:tcW w:w="330" w:type="pct"/>
            <w:tcBorders>
              <w:left w:val="single" w:sz="4" w:space="0" w:color="auto"/>
            </w:tcBorders>
            <w:vAlign w:val="center"/>
            <w:hideMark/>
          </w:tcPr>
          <w:p w14:paraId="58AE72AC"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10.4</w:t>
            </w:r>
          </w:p>
        </w:tc>
        <w:tc>
          <w:tcPr>
            <w:tcW w:w="412" w:type="pct"/>
            <w:vAlign w:val="center"/>
            <w:hideMark/>
          </w:tcPr>
          <w:p w14:paraId="3772105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6.5</w:t>
            </w:r>
          </w:p>
        </w:tc>
        <w:tc>
          <w:tcPr>
            <w:tcW w:w="412" w:type="pct"/>
            <w:vAlign w:val="center"/>
            <w:hideMark/>
          </w:tcPr>
          <w:p w14:paraId="2DE8D97B"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6.2</w:t>
            </w:r>
          </w:p>
        </w:tc>
        <w:tc>
          <w:tcPr>
            <w:tcW w:w="413" w:type="pct"/>
            <w:vAlign w:val="center"/>
            <w:hideMark/>
          </w:tcPr>
          <w:p w14:paraId="58EC064B"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12.7</w:t>
            </w:r>
          </w:p>
        </w:tc>
        <w:tc>
          <w:tcPr>
            <w:tcW w:w="412" w:type="pct"/>
            <w:vAlign w:val="center"/>
            <w:hideMark/>
          </w:tcPr>
          <w:p w14:paraId="71BA5771"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7.5</w:t>
            </w:r>
          </w:p>
        </w:tc>
        <w:tc>
          <w:tcPr>
            <w:tcW w:w="412" w:type="pct"/>
            <w:vAlign w:val="center"/>
            <w:hideMark/>
          </w:tcPr>
          <w:p w14:paraId="14B96EFB"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6.4</w:t>
            </w:r>
          </w:p>
        </w:tc>
        <w:tc>
          <w:tcPr>
            <w:tcW w:w="412" w:type="pct"/>
            <w:vAlign w:val="center"/>
            <w:hideMark/>
          </w:tcPr>
          <w:p w14:paraId="28E36070"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13.9</w:t>
            </w:r>
          </w:p>
        </w:tc>
        <w:tc>
          <w:tcPr>
            <w:tcW w:w="412" w:type="pct"/>
            <w:vAlign w:val="center"/>
            <w:hideMark/>
          </w:tcPr>
          <w:p w14:paraId="35F76694"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7.2</w:t>
            </w:r>
          </w:p>
        </w:tc>
        <w:tc>
          <w:tcPr>
            <w:tcW w:w="412" w:type="pct"/>
            <w:vAlign w:val="center"/>
            <w:hideMark/>
          </w:tcPr>
          <w:p w14:paraId="6F2716F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7.5</w:t>
            </w:r>
          </w:p>
        </w:tc>
        <w:tc>
          <w:tcPr>
            <w:tcW w:w="410" w:type="pct"/>
            <w:vAlign w:val="center"/>
            <w:hideMark/>
          </w:tcPr>
          <w:p w14:paraId="49A86AA7" w14:textId="77777777" w:rsidR="00FB41FD" w:rsidRPr="00D27285" w:rsidRDefault="00FB41FD" w:rsidP="00A7714A">
            <w:pPr>
              <w:overflowPunct w:val="0"/>
              <w:spacing w:line="360" w:lineRule="exact"/>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14.7</w:t>
            </w:r>
          </w:p>
        </w:tc>
      </w:tr>
      <w:tr w:rsidR="00FB41FD" w:rsidRPr="00D27285" w14:paraId="5C491A04" w14:textId="77777777" w:rsidTr="004C4E81">
        <w:trPr>
          <w:jc w:val="center"/>
        </w:trPr>
        <w:tc>
          <w:tcPr>
            <w:tcW w:w="962" w:type="pct"/>
            <w:tcBorders>
              <w:top w:val="single" w:sz="4" w:space="0" w:color="auto"/>
              <w:bottom w:val="single" w:sz="4" w:space="0" w:color="auto"/>
              <w:right w:val="single" w:sz="4" w:space="0" w:color="auto"/>
            </w:tcBorders>
            <w:hideMark/>
          </w:tcPr>
          <w:p w14:paraId="58F06347"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12,001-15,000元</w:t>
            </w:r>
          </w:p>
        </w:tc>
        <w:tc>
          <w:tcPr>
            <w:tcW w:w="330" w:type="pct"/>
            <w:tcBorders>
              <w:left w:val="single" w:sz="4" w:space="0" w:color="auto"/>
            </w:tcBorders>
            <w:vAlign w:val="center"/>
            <w:hideMark/>
          </w:tcPr>
          <w:p w14:paraId="191D73E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3.7</w:t>
            </w:r>
          </w:p>
        </w:tc>
        <w:tc>
          <w:tcPr>
            <w:tcW w:w="412" w:type="pct"/>
            <w:vAlign w:val="center"/>
            <w:hideMark/>
          </w:tcPr>
          <w:p w14:paraId="19F37DD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w:t>
            </w:r>
          </w:p>
        </w:tc>
        <w:tc>
          <w:tcPr>
            <w:tcW w:w="412" w:type="pct"/>
            <w:vAlign w:val="center"/>
            <w:hideMark/>
          </w:tcPr>
          <w:p w14:paraId="2D2E972A"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2.4</w:t>
            </w:r>
          </w:p>
        </w:tc>
        <w:tc>
          <w:tcPr>
            <w:tcW w:w="413" w:type="pct"/>
            <w:vAlign w:val="center"/>
            <w:hideMark/>
          </w:tcPr>
          <w:p w14:paraId="6F69F0BC"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4.4</w:t>
            </w:r>
          </w:p>
        </w:tc>
        <w:tc>
          <w:tcPr>
            <w:tcW w:w="412" w:type="pct"/>
            <w:vAlign w:val="center"/>
            <w:hideMark/>
          </w:tcPr>
          <w:p w14:paraId="4E454B44"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2.4</w:t>
            </w:r>
          </w:p>
        </w:tc>
        <w:tc>
          <w:tcPr>
            <w:tcW w:w="412" w:type="pct"/>
            <w:vAlign w:val="center"/>
            <w:hideMark/>
          </w:tcPr>
          <w:p w14:paraId="536549FE"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3.1</w:t>
            </w:r>
          </w:p>
        </w:tc>
        <w:tc>
          <w:tcPr>
            <w:tcW w:w="412" w:type="pct"/>
            <w:vAlign w:val="center"/>
            <w:hideMark/>
          </w:tcPr>
          <w:p w14:paraId="6FD46A64"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5.6</w:t>
            </w:r>
          </w:p>
        </w:tc>
        <w:tc>
          <w:tcPr>
            <w:tcW w:w="412" w:type="pct"/>
            <w:vAlign w:val="center"/>
            <w:hideMark/>
          </w:tcPr>
          <w:p w14:paraId="4302655B"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2.5</w:t>
            </w:r>
          </w:p>
        </w:tc>
        <w:tc>
          <w:tcPr>
            <w:tcW w:w="412" w:type="pct"/>
            <w:vAlign w:val="center"/>
            <w:hideMark/>
          </w:tcPr>
          <w:p w14:paraId="4DF7249B"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3.0</w:t>
            </w:r>
          </w:p>
        </w:tc>
        <w:tc>
          <w:tcPr>
            <w:tcW w:w="410" w:type="pct"/>
            <w:vAlign w:val="center"/>
            <w:hideMark/>
          </w:tcPr>
          <w:p w14:paraId="1D443244"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5.5</w:t>
            </w:r>
          </w:p>
        </w:tc>
      </w:tr>
      <w:tr w:rsidR="00FB41FD" w:rsidRPr="00D27285" w14:paraId="1BF04070" w14:textId="77777777" w:rsidTr="004C4E81">
        <w:trPr>
          <w:jc w:val="center"/>
        </w:trPr>
        <w:tc>
          <w:tcPr>
            <w:tcW w:w="962" w:type="pct"/>
            <w:tcBorders>
              <w:top w:val="single" w:sz="4" w:space="0" w:color="auto"/>
              <w:bottom w:val="single" w:sz="4" w:space="0" w:color="auto"/>
              <w:right w:val="single" w:sz="4" w:space="0" w:color="auto"/>
            </w:tcBorders>
            <w:hideMark/>
          </w:tcPr>
          <w:p w14:paraId="7B77F7F2"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15,001-19,046元</w:t>
            </w:r>
          </w:p>
          <w:p w14:paraId="446FFFB7" w14:textId="77777777" w:rsidR="00FB41FD" w:rsidRPr="00D27285" w:rsidRDefault="009D5EF3" w:rsidP="00D27285">
            <w:pPr>
              <w:overflowPunct w:val="0"/>
              <w:spacing w:line="360" w:lineRule="exact"/>
              <w:rPr>
                <w:rFonts w:ascii="標楷體" w:eastAsia="標楷體" w:hAnsi="標楷體" w:cs="Times New Roman"/>
                <w:sz w:val="20"/>
                <w:szCs w:val="20"/>
              </w:rPr>
            </w:pPr>
            <w:r>
              <w:rPr>
                <w:rFonts w:ascii="標楷體" w:eastAsia="標楷體" w:hAnsi="標楷體" w:cs="Times New Roman" w:hint="eastAsia"/>
                <w:sz w:val="20"/>
                <w:szCs w:val="20"/>
              </w:rPr>
              <w:t>（</w:t>
            </w:r>
            <w:r w:rsidR="00FB41FD" w:rsidRPr="00D27285">
              <w:rPr>
                <w:rFonts w:ascii="標楷體" w:eastAsia="標楷體" w:hAnsi="標楷體" w:cs="Times New Roman" w:hint="eastAsia"/>
                <w:sz w:val="20"/>
                <w:szCs w:val="20"/>
              </w:rPr>
              <w:t>2012為15,001-18,779元</w:t>
            </w:r>
            <w:r>
              <w:rPr>
                <w:rFonts w:ascii="標楷體" w:eastAsia="標楷體" w:hAnsi="標楷體" w:cs="Times New Roman" w:hint="eastAsia"/>
                <w:sz w:val="20"/>
                <w:szCs w:val="20"/>
              </w:rPr>
              <w:t>）</w:t>
            </w:r>
          </w:p>
        </w:tc>
        <w:tc>
          <w:tcPr>
            <w:tcW w:w="330" w:type="pct"/>
            <w:tcBorders>
              <w:left w:val="single" w:sz="4" w:space="0" w:color="auto"/>
            </w:tcBorders>
            <w:vAlign w:val="center"/>
            <w:hideMark/>
          </w:tcPr>
          <w:p w14:paraId="17B1F29D"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5.1</w:t>
            </w:r>
          </w:p>
        </w:tc>
        <w:tc>
          <w:tcPr>
            <w:tcW w:w="412" w:type="pct"/>
            <w:vAlign w:val="center"/>
            <w:hideMark/>
          </w:tcPr>
          <w:p w14:paraId="20B5306D"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2.4</w:t>
            </w:r>
          </w:p>
        </w:tc>
        <w:tc>
          <w:tcPr>
            <w:tcW w:w="412" w:type="pct"/>
            <w:vAlign w:val="center"/>
            <w:hideMark/>
          </w:tcPr>
          <w:p w14:paraId="620F92B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1.4</w:t>
            </w:r>
          </w:p>
        </w:tc>
        <w:tc>
          <w:tcPr>
            <w:tcW w:w="413" w:type="pct"/>
            <w:vAlign w:val="center"/>
            <w:hideMark/>
          </w:tcPr>
          <w:p w14:paraId="0A7BB359"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3.8</w:t>
            </w:r>
          </w:p>
        </w:tc>
        <w:tc>
          <w:tcPr>
            <w:tcW w:w="412" w:type="pct"/>
            <w:vAlign w:val="center"/>
            <w:hideMark/>
          </w:tcPr>
          <w:p w14:paraId="469C1A66"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1.6</w:t>
            </w:r>
          </w:p>
        </w:tc>
        <w:tc>
          <w:tcPr>
            <w:tcW w:w="412" w:type="pct"/>
            <w:vAlign w:val="center"/>
            <w:hideMark/>
          </w:tcPr>
          <w:p w14:paraId="6DAD9651"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1.6</w:t>
            </w:r>
          </w:p>
        </w:tc>
        <w:tc>
          <w:tcPr>
            <w:tcW w:w="412" w:type="pct"/>
            <w:vAlign w:val="center"/>
            <w:hideMark/>
          </w:tcPr>
          <w:p w14:paraId="376C8468"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3.2</w:t>
            </w:r>
          </w:p>
        </w:tc>
        <w:tc>
          <w:tcPr>
            <w:tcW w:w="412" w:type="pct"/>
            <w:vAlign w:val="center"/>
            <w:hideMark/>
          </w:tcPr>
          <w:p w14:paraId="592061AC"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0.7</w:t>
            </w:r>
          </w:p>
        </w:tc>
        <w:tc>
          <w:tcPr>
            <w:tcW w:w="412" w:type="pct"/>
            <w:vAlign w:val="center"/>
            <w:hideMark/>
          </w:tcPr>
          <w:p w14:paraId="4A4FDFCC"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1.1</w:t>
            </w:r>
          </w:p>
        </w:tc>
        <w:tc>
          <w:tcPr>
            <w:tcW w:w="410" w:type="pct"/>
            <w:vAlign w:val="center"/>
            <w:hideMark/>
          </w:tcPr>
          <w:p w14:paraId="7549668E"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1.8</w:t>
            </w:r>
          </w:p>
        </w:tc>
      </w:tr>
      <w:tr w:rsidR="00FB41FD" w:rsidRPr="00D27285" w14:paraId="129F9351" w14:textId="77777777" w:rsidTr="004C4E81">
        <w:trPr>
          <w:trHeight w:val="938"/>
          <w:jc w:val="center"/>
        </w:trPr>
        <w:tc>
          <w:tcPr>
            <w:tcW w:w="962" w:type="pct"/>
            <w:tcBorders>
              <w:top w:val="single" w:sz="4" w:space="0" w:color="auto"/>
              <w:bottom w:val="single" w:sz="4" w:space="0" w:color="auto"/>
              <w:right w:val="single" w:sz="4" w:space="0" w:color="auto"/>
            </w:tcBorders>
            <w:hideMark/>
          </w:tcPr>
          <w:p w14:paraId="6AE4BD0F" w14:textId="77777777" w:rsidR="00FB41FD" w:rsidRPr="00D27285" w:rsidRDefault="00FB41FD" w:rsidP="00D27285">
            <w:pPr>
              <w:overflowPunct w:val="0"/>
              <w:spacing w:line="360" w:lineRule="exact"/>
              <w:rPr>
                <w:rFonts w:ascii="標楷體" w:eastAsia="標楷體" w:hAnsi="標楷體" w:cs="Times New Roman"/>
                <w:sz w:val="20"/>
                <w:szCs w:val="20"/>
              </w:rPr>
            </w:pPr>
            <w:r w:rsidRPr="00D27285">
              <w:rPr>
                <w:rFonts w:ascii="標楷體" w:eastAsia="標楷體" w:hAnsi="標楷體" w:cs="Times New Roman" w:hint="eastAsia"/>
                <w:sz w:val="20"/>
                <w:szCs w:val="20"/>
              </w:rPr>
              <w:t>19,047元以上</w:t>
            </w:r>
          </w:p>
          <w:p w14:paraId="6435E760" w14:textId="77777777" w:rsidR="00FB41FD" w:rsidRPr="00D27285" w:rsidRDefault="009D5EF3" w:rsidP="00D27285">
            <w:pPr>
              <w:overflowPunct w:val="0"/>
              <w:spacing w:line="360" w:lineRule="exact"/>
              <w:rPr>
                <w:rFonts w:ascii="標楷體" w:eastAsia="標楷體" w:hAnsi="標楷體" w:cs="Times New Roman"/>
                <w:sz w:val="20"/>
                <w:szCs w:val="20"/>
              </w:rPr>
            </w:pPr>
            <w:r>
              <w:rPr>
                <w:rFonts w:ascii="標楷體" w:eastAsia="標楷體" w:hAnsi="標楷體" w:cs="Times New Roman" w:hint="eastAsia"/>
                <w:sz w:val="20"/>
                <w:szCs w:val="20"/>
              </w:rPr>
              <w:t>（</w:t>
            </w:r>
            <w:r w:rsidR="00FB41FD" w:rsidRPr="00D27285">
              <w:rPr>
                <w:rFonts w:ascii="標楷體" w:eastAsia="標楷體" w:hAnsi="標楷體" w:cs="Times New Roman" w:hint="eastAsia"/>
                <w:sz w:val="20"/>
                <w:szCs w:val="20"/>
              </w:rPr>
              <w:t>2012為18,780元以上</w:t>
            </w:r>
            <w:r>
              <w:rPr>
                <w:rFonts w:ascii="標楷體" w:eastAsia="標楷體" w:hAnsi="標楷體" w:cs="Times New Roman" w:hint="eastAsia"/>
                <w:sz w:val="20"/>
                <w:szCs w:val="20"/>
              </w:rPr>
              <w:t>）</w:t>
            </w:r>
          </w:p>
        </w:tc>
        <w:tc>
          <w:tcPr>
            <w:tcW w:w="330" w:type="pct"/>
            <w:tcBorders>
              <w:left w:val="single" w:sz="4" w:space="0" w:color="auto"/>
              <w:bottom w:val="single" w:sz="4" w:space="0" w:color="auto"/>
            </w:tcBorders>
            <w:vAlign w:val="center"/>
            <w:hideMark/>
          </w:tcPr>
          <w:p w14:paraId="02FA42B1"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2.9</w:t>
            </w:r>
          </w:p>
        </w:tc>
        <w:tc>
          <w:tcPr>
            <w:tcW w:w="412" w:type="pct"/>
            <w:tcBorders>
              <w:bottom w:val="single" w:sz="4" w:space="0" w:color="auto"/>
            </w:tcBorders>
            <w:vAlign w:val="center"/>
            <w:hideMark/>
          </w:tcPr>
          <w:p w14:paraId="55DD3A98"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2.6</w:t>
            </w:r>
          </w:p>
        </w:tc>
        <w:tc>
          <w:tcPr>
            <w:tcW w:w="412" w:type="pct"/>
            <w:tcBorders>
              <w:bottom w:val="single" w:sz="4" w:space="0" w:color="auto"/>
            </w:tcBorders>
            <w:vAlign w:val="center"/>
            <w:hideMark/>
          </w:tcPr>
          <w:p w14:paraId="231DBF3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0.8</w:t>
            </w:r>
          </w:p>
        </w:tc>
        <w:tc>
          <w:tcPr>
            <w:tcW w:w="413" w:type="pct"/>
            <w:tcBorders>
              <w:bottom w:val="single" w:sz="4" w:space="0" w:color="auto"/>
            </w:tcBorders>
            <w:vAlign w:val="center"/>
            <w:hideMark/>
          </w:tcPr>
          <w:p w14:paraId="473CDA2C"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3.4</w:t>
            </w:r>
          </w:p>
        </w:tc>
        <w:tc>
          <w:tcPr>
            <w:tcW w:w="412" w:type="pct"/>
            <w:tcBorders>
              <w:bottom w:val="single" w:sz="4" w:space="0" w:color="auto"/>
            </w:tcBorders>
            <w:vAlign w:val="center"/>
            <w:hideMark/>
          </w:tcPr>
          <w:p w14:paraId="048AB13D"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3.2</w:t>
            </w:r>
          </w:p>
        </w:tc>
        <w:tc>
          <w:tcPr>
            <w:tcW w:w="412" w:type="pct"/>
            <w:tcBorders>
              <w:bottom w:val="single" w:sz="4" w:space="0" w:color="auto"/>
            </w:tcBorders>
            <w:vAlign w:val="center"/>
            <w:hideMark/>
          </w:tcPr>
          <w:p w14:paraId="57BE302C"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1.2</w:t>
            </w:r>
          </w:p>
        </w:tc>
        <w:tc>
          <w:tcPr>
            <w:tcW w:w="412" w:type="pct"/>
            <w:tcBorders>
              <w:bottom w:val="single" w:sz="4" w:space="0" w:color="auto"/>
            </w:tcBorders>
            <w:vAlign w:val="center"/>
            <w:hideMark/>
          </w:tcPr>
          <w:p w14:paraId="364AFEF9"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4.4</w:t>
            </w:r>
          </w:p>
        </w:tc>
        <w:tc>
          <w:tcPr>
            <w:tcW w:w="412" w:type="pct"/>
            <w:tcBorders>
              <w:bottom w:val="single" w:sz="4" w:space="0" w:color="auto"/>
            </w:tcBorders>
            <w:vAlign w:val="center"/>
            <w:hideMark/>
          </w:tcPr>
          <w:p w14:paraId="76245B03"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0.7</w:t>
            </w:r>
          </w:p>
        </w:tc>
        <w:tc>
          <w:tcPr>
            <w:tcW w:w="412" w:type="pct"/>
            <w:tcBorders>
              <w:bottom w:val="single" w:sz="4" w:space="0" w:color="auto"/>
            </w:tcBorders>
            <w:vAlign w:val="center"/>
            <w:hideMark/>
          </w:tcPr>
          <w:p w14:paraId="6BC48A02"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0.6</w:t>
            </w:r>
          </w:p>
        </w:tc>
        <w:tc>
          <w:tcPr>
            <w:tcW w:w="410" w:type="pct"/>
            <w:tcBorders>
              <w:bottom w:val="single" w:sz="4" w:space="0" w:color="auto"/>
            </w:tcBorders>
            <w:vAlign w:val="center"/>
            <w:hideMark/>
          </w:tcPr>
          <w:p w14:paraId="6DEF5BBF" w14:textId="77777777" w:rsidR="00FB41FD" w:rsidRPr="00D27285" w:rsidRDefault="00DC2526" w:rsidP="00A7714A">
            <w:pPr>
              <w:overflowPunct w:val="0"/>
              <w:spacing w:line="360" w:lineRule="exact"/>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D27285">
              <w:rPr>
                <w:rFonts w:ascii="標楷體" w:eastAsia="標楷體" w:hAnsi="標楷體" w:cs="Times New Roman" w:hint="eastAsia"/>
                <w:sz w:val="20"/>
                <w:szCs w:val="20"/>
              </w:rPr>
              <w:t>1.3</w:t>
            </w:r>
          </w:p>
        </w:tc>
      </w:tr>
    </w:tbl>
    <w:p w14:paraId="0EE357AE" w14:textId="77777777" w:rsidR="00FB41FD" w:rsidRPr="00892B74" w:rsidRDefault="00FB41FD" w:rsidP="00892B74">
      <w:pPr>
        <w:overflowPunct w:val="0"/>
        <w:spacing w:after="100" w:afterAutospacing="1" w:line="480" w:lineRule="exact"/>
        <w:ind w:firstLineChars="4" w:firstLine="8"/>
        <w:rPr>
          <w:rFonts w:ascii="標楷體" w:eastAsia="標楷體" w:hAnsi="標楷體" w:cs="Times New Roman"/>
          <w:sz w:val="16"/>
          <w:szCs w:val="16"/>
        </w:rPr>
      </w:pPr>
      <w:r w:rsidRPr="00D27285">
        <w:rPr>
          <w:rFonts w:ascii="標楷體" w:eastAsia="標楷體" w:hAnsi="標楷體" w:cs="Times New Roman" w:hint="eastAsia"/>
          <w:sz w:val="20"/>
          <w:szCs w:val="20"/>
        </w:rPr>
        <w:t>資料來源：勞動部</w:t>
      </w:r>
    </w:p>
    <w:p w14:paraId="42A76C1A" w14:textId="77777777" w:rsidR="00FB41FD" w:rsidRPr="00433D48" w:rsidRDefault="00FB41FD" w:rsidP="00FB41FD">
      <w:pPr>
        <w:keepNext/>
        <w:overflowPunct w:val="0"/>
        <w:spacing w:line="480" w:lineRule="exact"/>
        <w:jc w:val="both"/>
        <w:outlineLvl w:val="0"/>
        <w:rPr>
          <w:rFonts w:ascii="標楷體" w:eastAsia="標楷體" w:hAnsi="標楷體" w:cs="Times New Roman"/>
          <w:b/>
          <w:sz w:val="28"/>
          <w:szCs w:val="28"/>
        </w:rPr>
      </w:pPr>
      <w:bookmarkStart w:id="109" w:name="_Toc433708712"/>
      <w:bookmarkStart w:id="110" w:name="_Toc440549647"/>
      <w:r w:rsidRPr="00433D48">
        <w:rPr>
          <w:rFonts w:ascii="標楷體" w:eastAsia="標楷體" w:hAnsi="標楷體" w:cs="Times New Roman" w:hint="eastAsia"/>
          <w:b/>
          <w:bCs/>
          <w:sz w:val="28"/>
          <w:szCs w:val="28"/>
        </w:rPr>
        <w:t>第41點</w:t>
      </w:r>
      <w:bookmarkEnd w:id="109"/>
      <w:bookmarkEnd w:id="110"/>
    </w:p>
    <w:p w14:paraId="2BEAFCA2"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11" w:name="_Toc433708713"/>
      <w:bookmarkStart w:id="112" w:name="_Toc440053145"/>
      <w:bookmarkStart w:id="113" w:name="_Toc440549648"/>
      <w:r w:rsidRPr="00C51F6D">
        <w:rPr>
          <w:rFonts w:ascii="標楷體" w:eastAsia="標楷體" w:hAnsi="標楷體" w:cs="Times New Roman" w:hint="eastAsia"/>
          <w:b/>
          <w:bCs/>
          <w:szCs w:val="24"/>
        </w:rPr>
        <w:t>擴大勞動基準法適用範圍</w:t>
      </w:r>
      <w:bookmarkEnd w:id="111"/>
      <w:bookmarkEnd w:id="112"/>
      <w:bookmarkEnd w:id="113"/>
    </w:p>
    <w:p w14:paraId="70EAAEDC" w14:textId="77777777" w:rsidR="00892B74" w:rsidRPr="00BB31A1" w:rsidRDefault="00FB41FD" w:rsidP="004C2DFC">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持續檢討擴大勞動基準法適用範圍，陸續指定下列行業及工作者適用該法，總計受益人數約10萬人如表</w:t>
      </w:r>
      <w:r w:rsidR="00AD0FB8">
        <w:rPr>
          <w:rFonts w:ascii="標楷體" w:eastAsia="標楷體" w:hAnsi="標楷體" w:cs="新細明體" w:hint="eastAsia"/>
          <w:kern w:val="0"/>
          <w:szCs w:val="24"/>
        </w:rPr>
        <w:t>12</w:t>
      </w:r>
      <w:r w:rsidR="006D6764">
        <w:rPr>
          <w:rFonts w:ascii="標楷體" w:eastAsia="標楷體" w:hAnsi="標楷體" w:cs="新細明體" w:hint="eastAsia"/>
          <w:kern w:val="0"/>
          <w:szCs w:val="24"/>
        </w:rPr>
        <w:t>。</w:t>
      </w:r>
    </w:p>
    <w:p w14:paraId="76433038" w14:textId="77777777" w:rsidR="00FB41FD" w:rsidRPr="00D112E6" w:rsidRDefault="00FB41FD" w:rsidP="00FC1205">
      <w:pPr>
        <w:pStyle w:val="ac"/>
        <w:spacing w:beforeLines="40" w:before="144" w:line="480" w:lineRule="exact"/>
        <w:jc w:val="center"/>
        <w:rPr>
          <w:rFonts w:ascii="標楷體" w:eastAsia="標楷體" w:hAnsi="標楷體"/>
          <w:b/>
          <w:sz w:val="24"/>
          <w:szCs w:val="24"/>
        </w:rPr>
      </w:pPr>
      <w:bookmarkStart w:id="114" w:name="_Toc440620428"/>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12</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002808FD">
        <w:rPr>
          <w:rFonts w:ascii="標楷體" w:eastAsia="標楷體" w:hAnsi="標楷體" w:hint="eastAsia"/>
          <w:b/>
          <w:sz w:val="24"/>
          <w:szCs w:val="24"/>
        </w:rPr>
        <w:t>2012</w:t>
      </w:r>
      <w:r w:rsidRPr="00D112E6">
        <w:rPr>
          <w:rFonts w:ascii="標楷體" w:eastAsia="標楷體" w:hAnsi="標楷體" w:hint="eastAsia"/>
          <w:b/>
          <w:sz w:val="24"/>
          <w:szCs w:val="24"/>
        </w:rPr>
        <w:t>年陸續公告指定適用勞動基準法之行業及工作者人數表</w:t>
      </w:r>
      <w:bookmarkEnd w:id="114"/>
    </w:p>
    <w:p w14:paraId="0A9DCFC1" w14:textId="77777777" w:rsidR="00FB41FD" w:rsidRPr="00D27285" w:rsidRDefault="00FB41FD" w:rsidP="00FB41FD">
      <w:pPr>
        <w:overflowPunct w:val="0"/>
        <w:spacing w:line="480" w:lineRule="exact"/>
        <w:jc w:val="right"/>
        <w:rPr>
          <w:rFonts w:ascii="標楷體" w:eastAsia="標楷體" w:hAnsi="標楷體" w:cs="Times New Roman"/>
          <w:bCs/>
          <w:sz w:val="20"/>
          <w:szCs w:val="20"/>
        </w:rPr>
      </w:pPr>
      <w:r w:rsidRPr="00D27285">
        <w:rPr>
          <w:rFonts w:ascii="標楷體" w:eastAsia="標楷體" w:hAnsi="標楷體" w:cs="Times New Roman" w:hint="eastAsia"/>
          <w:bCs/>
          <w:sz w:val="20"/>
          <w:szCs w:val="20"/>
        </w:rPr>
        <w:t>單位：人</w:t>
      </w:r>
      <w:r w:rsidR="006D6764">
        <w:rPr>
          <w:rFonts w:ascii="標楷體" w:eastAsia="標楷體" w:hAnsi="標楷體" w:cs="Times New Roman" w:hint="eastAsia"/>
          <w:bCs/>
          <w:sz w:val="20"/>
          <w:szCs w:val="20"/>
        </w:rPr>
        <w:t>；</w:t>
      </w:r>
      <w:r w:rsidR="009D5EF3">
        <w:rPr>
          <w:rFonts w:ascii="標楷體" w:eastAsia="標楷體" w:hAnsi="標楷體" w:cs="Times New Roman" w:hint="eastAsia"/>
          <w:bCs/>
          <w:sz w:val="20"/>
          <w:szCs w:val="20"/>
        </w:rPr>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672"/>
        <w:gridCol w:w="3685"/>
        <w:gridCol w:w="1276"/>
        <w:gridCol w:w="1417"/>
      </w:tblGrid>
      <w:tr w:rsidR="00FB41FD" w:rsidRPr="00D27285" w14:paraId="60272CD4" w14:textId="77777777" w:rsidTr="00EF0AF7">
        <w:trPr>
          <w:trHeight w:val="34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6337D8E2" w14:textId="77777777" w:rsidR="00FB41FD" w:rsidRPr="00D27285" w:rsidRDefault="00FB41FD" w:rsidP="00D27285">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編號</w:t>
            </w:r>
          </w:p>
        </w:tc>
        <w:tc>
          <w:tcPr>
            <w:tcW w:w="2672" w:type="dxa"/>
            <w:tcBorders>
              <w:top w:val="single" w:sz="4" w:space="0" w:color="auto"/>
              <w:left w:val="single" w:sz="4" w:space="0" w:color="auto"/>
              <w:bottom w:val="single" w:sz="4" w:space="0" w:color="auto"/>
              <w:right w:val="single" w:sz="4" w:space="0" w:color="auto"/>
            </w:tcBorders>
            <w:vAlign w:val="center"/>
            <w:hideMark/>
          </w:tcPr>
          <w:p w14:paraId="708831A9" w14:textId="77777777" w:rsidR="00FB41FD" w:rsidRPr="00D27285" w:rsidRDefault="00FB41FD" w:rsidP="00D27285">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行業或工作者</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E61F40" w14:textId="77777777" w:rsidR="00FB41FD" w:rsidRPr="00D27285" w:rsidRDefault="00FB41FD" w:rsidP="00D27285">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適用時間</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49A1A9" w14:textId="77777777" w:rsidR="00FB41FD" w:rsidRPr="00D27285" w:rsidRDefault="00FB41FD" w:rsidP="00D27285">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受益人數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CB87D8" w14:textId="77777777" w:rsidR="00FB41FD" w:rsidRPr="00D27285" w:rsidRDefault="00FB41FD" w:rsidP="006D6764">
            <w:pPr>
              <w:overflowPunct w:val="0"/>
              <w:rPr>
                <w:rFonts w:ascii="標楷體" w:eastAsia="標楷體" w:hAnsi="標楷體" w:cs="Times New Roman"/>
                <w:sz w:val="20"/>
                <w:szCs w:val="20"/>
              </w:rPr>
            </w:pPr>
            <w:r w:rsidRPr="00D27285">
              <w:rPr>
                <w:rFonts w:ascii="標楷體" w:eastAsia="標楷體" w:hAnsi="標楷體" w:cs="Times New Roman" w:hint="eastAsia"/>
                <w:sz w:val="20"/>
                <w:szCs w:val="20"/>
              </w:rPr>
              <w:t>占總體該行業工作者比率</w:t>
            </w:r>
          </w:p>
        </w:tc>
      </w:tr>
      <w:tr w:rsidR="00FB41FD" w:rsidRPr="00D27285" w14:paraId="26129CA0" w14:textId="77777777" w:rsidTr="00EF0AF7">
        <w:trPr>
          <w:trHeight w:val="341"/>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59EFA62B" w14:textId="77777777" w:rsidR="00FB41FD" w:rsidRPr="00D27285" w:rsidRDefault="00FB41FD" w:rsidP="00635417">
            <w:pPr>
              <w:overflowPunct w:val="0"/>
              <w:jc w:val="center"/>
              <w:rPr>
                <w:rFonts w:ascii="標楷體" w:eastAsia="標楷體" w:hAnsi="標楷體" w:cs="新細明體"/>
                <w:bCs/>
                <w:sz w:val="20"/>
                <w:szCs w:val="20"/>
              </w:rPr>
            </w:pPr>
            <w:r w:rsidRPr="00D27285">
              <w:rPr>
                <w:rFonts w:ascii="標楷體" w:eastAsia="標楷體" w:hAnsi="標楷體" w:cs="Times New Roman" w:hint="eastAsia"/>
                <w:bCs/>
                <w:sz w:val="20"/>
                <w:szCs w:val="20"/>
              </w:rPr>
              <w:t>1</w:t>
            </w:r>
          </w:p>
        </w:tc>
        <w:tc>
          <w:tcPr>
            <w:tcW w:w="2672" w:type="dxa"/>
            <w:tcBorders>
              <w:top w:val="single" w:sz="4" w:space="0" w:color="auto"/>
              <w:left w:val="single" w:sz="4" w:space="0" w:color="auto"/>
              <w:bottom w:val="single" w:sz="4" w:space="0" w:color="auto"/>
              <w:right w:val="single" w:sz="4" w:space="0" w:color="auto"/>
            </w:tcBorders>
            <w:vAlign w:val="center"/>
            <w:hideMark/>
          </w:tcPr>
          <w:p w14:paraId="59C6A1B3" w14:textId="77777777" w:rsidR="00FB41FD" w:rsidRPr="00D27285" w:rsidRDefault="00FB41FD" w:rsidP="00D27285">
            <w:pPr>
              <w:overflowPunct w:val="0"/>
              <w:jc w:val="both"/>
              <w:rPr>
                <w:rFonts w:ascii="標楷體" w:eastAsia="標楷體" w:hAnsi="標楷體" w:cs="新細明體"/>
                <w:bCs/>
                <w:sz w:val="20"/>
                <w:szCs w:val="20"/>
              </w:rPr>
            </w:pPr>
            <w:r w:rsidRPr="00D27285">
              <w:rPr>
                <w:rFonts w:ascii="標楷體" w:eastAsia="標楷體" w:hAnsi="標楷體" w:cs="Times New Roman" w:hint="eastAsia"/>
                <w:bCs/>
                <w:sz w:val="20"/>
                <w:szCs w:val="20"/>
              </w:rPr>
              <w:t>法律服務業之律師</w:t>
            </w:r>
          </w:p>
        </w:tc>
        <w:tc>
          <w:tcPr>
            <w:tcW w:w="3685" w:type="dxa"/>
            <w:tcBorders>
              <w:top w:val="single" w:sz="4" w:space="0" w:color="auto"/>
              <w:left w:val="single" w:sz="4" w:space="0" w:color="auto"/>
              <w:bottom w:val="single" w:sz="4" w:space="0" w:color="auto"/>
              <w:right w:val="single" w:sz="4" w:space="0" w:color="auto"/>
            </w:tcBorders>
            <w:hideMark/>
          </w:tcPr>
          <w:p w14:paraId="34364750"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2014年4月1日起適用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AA87F"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Pr="00D27285">
              <w:rPr>
                <w:rFonts w:ascii="標楷體" w:eastAsia="標楷體" w:hAnsi="標楷體" w:cs="Times New Roman" w:hint="eastAsia"/>
                <w:sz w:val="20"/>
                <w:szCs w:val="20"/>
              </w:rPr>
              <w:t>7,524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FEE136"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100</w:t>
            </w:r>
          </w:p>
        </w:tc>
      </w:tr>
      <w:tr w:rsidR="00FB41FD" w:rsidRPr="00D27285" w14:paraId="5F7050B1" w14:textId="77777777" w:rsidTr="00EF0AF7">
        <w:trPr>
          <w:trHeight w:val="732"/>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330F6EF5" w14:textId="77777777" w:rsidR="00FB41FD" w:rsidRPr="00D27285" w:rsidRDefault="00FB41FD" w:rsidP="00635417">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2</w:t>
            </w:r>
          </w:p>
        </w:tc>
        <w:tc>
          <w:tcPr>
            <w:tcW w:w="2672" w:type="dxa"/>
            <w:tcBorders>
              <w:top w:val="single" w:sz="4" w:space="0" w:color="auto"/>
              <w:left w:val="single" w:sz="4" w:space="0" w:color="auto"/>
              <w:bottom w:val="single" w:sz="4" w:space="0" w:color="auto"/>
              <w:right w:val="single" w:sz="4" w:space="0" w:color="auto"/>
            </w:tcBorders>
            <w:hideMark/>
          </w:tcPr>
          <w:p w14:paraId="722075C2"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bCs/>
                <w:sz w:val="20"/>
                <w:szCs w:val="20"/>
              </w:rPr>
              <w:t xml:space="preserve">私立各級學校編制外之工作者 </w:t>
            </w:r>
            <w:r w:rsidR="009D5EF3">
              <w:rPr>
                <w:rFonts w:ascii="標楷體" w:eastAsia="標楷體" w:hAnsi="標楷體" w:cs="Times New Roman" w:hint="eastAsia"/>
                <w:bCs/>
                <w:sz w:val="20"/>
                <w:szCs w:val="20"/>
              </w:rPr>
              <w:t>（</w:t>
            </w:r>
            <w:r w:rsidRPr="00D27285">
              <w:rPr>
                <w:rFonts w:ascii="標楷體" w:eastAsia="標楷體" w:hAnsi="標楷體" w:cs="Times New Roman" w:hint="eastAsia"/>
                <w:bCs/>
                <w:sz w:val="20"/>
                <w:szCs w:val="20"/>
              </w:rPr>
              <w:t>不包括僅從事教學工作之教師</w:t>
            </w:r>
            <w:r w:rsidR="009D5EF3">
              <w:rPr>
                <w:rFonts w:ascii="標楷體" w:eastAsia="標楷體" w:hAnsi="標楷體" w:cs="Times New Roman" w:hint="eastAsia"/>
                <w:bCs/>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62527BA0"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2014年8月1日起適用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5D958D"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Pr="00D27285">
              <w:rPr>
                <w:rFonts w:ascii="標楷體" w:eastAsia="標楷體" w:hAnsi="標楷體" w:cs="Times New Roman" w:hint="eastAsia"/>
                <w:sz w:val="20"/>
                <w:szCs w:val="20"/>
              </w:rPr>
              <w:t>63,122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EEF54"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60.98</w:t>
            </w:r>
          </w:p>
        </w:tc>
      </w:tr>
      <w:tr w:rsidR="00FB41FD" w:rsidRPr="00D27285" w14:paraId="27859035" w14:textId="77777777" w:rsidTr="00EF0AF7">
        <w:trPr>
          <w:trHeight w:val="19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72D474B5" w14:textId="77777777" w:rsidR="00FB41FD" w:rsidRPr="00D27285" w:rsidRDefault="00FB41FD" w:rsidP="00635417">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3</w:t>
            </w:r>
          </w:p>
        </w:tc>
        <w:tc>
          <w:tcPr>
            <w:tcW w:w="2672" w:type="dxa"/>
            <w:tcBorders>
              <w:top w:val="single" w:sz="4" w:space="0" w:color="auto"/>
              <w:left w:val="single" w:sz="4" w:space="0" w:color="auto"/>
              <w:bottom w:val="single" w:sz="4" w:space="0" w:color="auto"/>
              <w:right w:val="single" w:sz="4" w:space="0" w:color="auto"/>
            </w:tcBorders>
            <w:hideMark/>
          </w:tcPr>
          <w:p w14:paraId="5B8E3EDC"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bCs/>
                <w:sz w:val="20"/>
                <w:szCs w:val="20"/>
              </w:rPr>
              <w:t>未分類其他社會服務業之大廈管理委員會</w:t>
            </w:r>
          </w:p>
        </w:tc>
        <w:tc>
          <w:tcPr>
            <w:tcW w:w="3685" w:type="dxa"/>
            <w:tcBorders>
              <w:top w:val="single" w:sz="4" w:space="0" w:color="auto"/>
              <w:left w:val="single" w:sz="4" w:space="0" w:color="auto"/>
              <w:bottom w:val="single" w:sz="4" w:space="0" w:color="auto"/>
              <w:right w:val="single" w:sz="4" w:space="0" w:color="auto"/>
            </w:tcBorders>
            <w:hideMark/>
          </w:tcPr>
          <w:p w14:paraId="7B0E688B" w14:textId="77777777" w:rsidR="00FB41FD" w:rsidRDefault="00FB41FD" w:rsidP="00CC3A7E">
            <w:pPr>
              <w:pStyle w:val="a8"/>
              <w:numPr>
                <w:ilvl w:val="1"/>
                <w:numId w:val="24"/>
              </w:numPr>
              <w:overflowPunct w:val="0"/>
              <w:ind w:leftChars="0" w:left="459"/>
              <w:jc w:val="both"/>
              <w:rPr>
                <w:rFonts w:ascii="標楷體" w:eastAsia="標楷體" w:hAnsi="標楷體" w:cs="Times New Roman"/>
                <w:sz w:val="20"/>
                <w:szCs w:val="20"/>
              </w:rPr>
            </w:pPr>
            <w:r w:rsidRPr="00166986">
              <w:rPr>
                <w:rFonts w:ascii="標楷體" w:eastAsia="標楷體" w:hAnsi="標楷體" w:cs="Times New Roman" w:hint="eastAsia"/>
                <w:sz w:val="20"/>
                <w:szCs w:val="20"/>
              </w:rPr>
              <w:t>已依公寓大廈管理條例成立並報備者，自2014年7月1日起適用。</w:t>
            </w:r>
          </w:p>
          <w:p w14:paraId="72CD888A" w14:textId="77777777" w:rsidR="00FB41FD" w:rsidRPr="00166986" w:rsidRDefault="00FB41FD" w:rsidP="00CC3A7E">
            <w:pPr>
              <w:pStyle w:val="a8"/>
              <w:numPr>
                <w:ilvl w:val="1"/>
                <w:numId w:val="24"/>
              </w:numPr>
              <w:overflowPunct w:val="0"/>
              <w:ind w:leftChars="0" w:left="459"/>
              <w:jc w:val="both"/>
              <w:rPr>
                <w:rFonts w:ascii="標楷體" w:eastAsia="標楷體" w:hAnsi="標楷體" w:cs="Times New Roman"/>
                <w:sz w:val="20"/>
                <w:szCs w:val="20"/>
              </w:rPr>
            </w:pPr>
            <w:r w:rsidRPr="00166986">
              <w:rPr>
                <w:rFonts w:ascii="標楷體" w:eastAsia="標楷體" w:hAnsi="標楷體" w:cs="Times New Roman" w:hint="eastAsia"/>
                <w:sz w:val="20"/>
                <w:szCs w:val="20"/>
              </w:rPr>
              <w:t>未依該條例成立並報備者，自2015年1月1日起適用。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FC13A3"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Pr="00D27285">
              <w:rPr>
                <w:rFonts w:ascii="標楷體" w:eastAsia="標楷體" w:hAnsi="標楷體" w:cs="Times New Roman" w:hint="eastAsia"/>
                <w:sz w:val="20"/>
                <w:szCs w:val="20"/>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8A37A5"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100</w:t>
            </w:r>
          </w:p>
        </w:tc>
      </w:tr>
      <w:tr w:rsidR="00FB41FD" w:rsidRPr="00D27285" w14:paraId="3C52BCB6" w14:textId="77777777" w:rsidTr="00EF0AF7">
        <w:trPr>
          <w:trHeight w:val="311"/>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49F9FDDF" w14:textId="77777777" w:rsidR="00FB41FD" w:rsidRPr="00D27285" w:rsidRDefault="00FB41FD" w:rsidP="00635417">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4</w:t>
            </w:r>
          </w:p>
        </w:tc>
        <w:tc>
          <w:tcPr>
            <w:tcW w:w="2672" w:type="dxa"/>
            <w:tcBorders>
              <w:top w:val="single" w:sz="4" w:space="0" w:color="auto"/>
              <w:left w:val="single" w:sz="4" w:space="0" w:color="auto"/>
              <w:bottom w:val="single" w:sz="4" w:space="0" w:color="auto"/>
              <w:right w:val="single" w:sz="4" w:space="0" w:color="auto"/>
            </w:tcBorders>
            <w:hideMark/>
          </w:tcPr>
          <w:p w14:paraId="168D2BD5"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農民團體</w:t>
            </w:r>
            <w:r w:rsidR="009D5EF3">
              <w:rPr>
                <w:rFonts w:ascii="標楷體" w:eastAsia="標楷體" w:hAnsi="標楷體" w:cs="Times New Roman" w:hint="eastAsia"/>
                <w:sz w:val="20"/>
                <w:szCs w:val="20"/>
              </w:rPr>
              <w:t>（</w:t>
            </w:r>
            <w:r w:rsidRPr="00D27285">
              <w:rPr>
                <w:rFonts w:ascii="標楷體" w:eastAsia="標楷體" w:hAnsi="標楷體" w:cs="Times New Roman" w:hint="eastAsia"/>
                <w:sz w:val="20"/>
                <w:szCs w:val="20"/>
              </w:rPr>
              <w:t>不包含農田水利會</w:t>
            </w:r>
            <w:r w:rsidR="009D5EF3">
              <w:rPr>
                <w:rFonts w:ascii="標楷體" w:eastAsia="標楷體" w:hAnsi="標楷體" w:cs="Times New Roman" w:hint="eastAsia"/>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40D7395C"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2015年1月1日起適用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053FE"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Pr="00D27285">
              <w:rPr>
                <w:rFonts w:ascii="標楷體" w:eastAsia="標楷體" w:hAnsi="標楷體" w:cs="Times New Roman" w:hint="eastAsia"/>
                <w:sz w:val="20"/>
                <w:szCs w:val="20"/>
              </w:rPr>
              <w:t>18,920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2FB62"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100</w:t>
            </w:r>
          </w:p>
        </w:tc>
      </w:tr>
      <w:tr w:rsidR="00FB41FD" w:rsidRPr="00D27285" w14:paraId="0C16A417" w14:textId="77777777" w:rsidTr="00EF0AF7">
        <w:trPr>
          <w:trHeight w:val="359"/>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4D1E715A" w14:textId="77777777" w:rsidR="00FB41FD" w:rsidRPr="00D27285" w:rsidRDefault="00FB41FD" w:rsidP="00635417">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5</w:t>
            </w:r>
          </w:p>
        </w:tc>
        <w:tc>
          <w:tcPr>
            <w:tcW w:w="2672" w:type="dxa"/>
            <w:tcBorders>
              <w:top w:val="single" w:sz="4" w:space="0" w:color="auto"/>
              <w:left w:val="single" w:sz="4" w:space="0" w:color="auto"/>
              <w:bottom w:val="single" w:sz="4" w:space="0" w:color="auto"/>
              <w:right w:val="single" w:sz="4" w:space="0" w:color="auto"/>
            </w:tcBorders>
            <w:hideMark/>
          </w:tcPr>
          <w:p w14:paraId="23EF5E5E"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農民團體中之農田水利會</w:t>
            </w:r>
          </w:p>
        </w:tc>
        <w:tc>
          <w:tcPr>
            <w:tcW w:w="3685" w:type="dxa"/>
            <w:tcBorders>
              <w:top w:val="single" w:sz="4" w:space="0" w:color="auto"/>
              <w:left w:val="single" w:sz="4" w:space="0" w:color="auto"/>
              <w:bottom w:val="single" w:sz="4" w:space="0" w:color="auto"/>
              <w:right w:val="single" w:sz="4" w:space="0" w:color="auto"/>
            </w:tcBorders>
            <w:hideMark/>
          </w:tcPr>
          <w:p w14:paraId="3103F95E" w14:textId="77777777" w:rsidR="00FB41FD" w:rsidRPr="00D27285" w:rsidRDefault="00FB41FD" w:rsidP="00D27285">
            <w:pPr>
              <w:overflowPunct w:val="0"/>
              <w:jc w:val="both"/>
              <w:rPr>
                <w:rFonts w:ascii="標楷體" w:eastAsia="標楷體" w:hAnsi="標楷體" w:cs="新細明體"/>
                <w:sz w:val="20"/>
                <w:szCs w:val="20"/>
              </w:rPr>
            </w:pPr>
            <w:r w:rsidRPr="00D27285">
              <w:rPr>
                <w:rFonts w:ascii="標楷體" w:eastAsia="標楷體" w:hAnsi="標楷體" w:cs="Times New Roman" w:hint="eastAsia"/>
                <w:sz w:val="20"/>
                <w:szCs w:val="20"/>
              </w:rPr>
              <w:t>2016年7月1日起適用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24DFD"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Pr="00D27285">
              <w:rPr>
                <w:rFonts w:ascii="標楷體" w:eastAsia="標楷體" w:hAnsi="標楷體" w:cs="Times New Roman" w:hint="eastAsia"/>
                <w:sz w:val="20"/>
                <w:szCs w:val="20"/>
              </w:rPr>
              <w:t>6,797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F6974A"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r w:rsidRPr="00D27285">
              <w:rPr>
                <w:rFonts w:ascii="標楷體" w:eastAsia="標楷體" w:hAnsi="標楷體" w:cs="Times New Roman" w:hint="eastAsia"/>
                <w:sz w:val="20"/>
                <w:szCs w:val="20"/>
              </w:rPr>
              <w:t>100</w:t>
            </w:r>
          </w:p>
        </w:tc>
      </w:tr>
      <w:tr w:rsidR="00FB41FD" w:rsidRPr="00D27285" w14:paraId="5E6BACB9" w14:textId="77777777" w:rsidTr="00EF0AF7">
        <w:trPr>
          <w:trHeight w:val="39"/>
          <w:jc w:val="center"/>
        </w:trPr>
        <w:tc>
          <w:tcPr>
            <w:tcW w:w="7183" w:type="dxa"/>
            <w:gridSpan w:val="3"/>
            <w:tcBorders>
              <w:top w:val="single" w:sz="4" w:space="0" w:color="auto"/>
              <w:left w:val="single" w:sz="4" w:space="0" w:color="auto"/>
              <w:bottom w:val="single" w:sz="4" w:space="0" w:color="auto"/>
              <w:right w:val="single" w:sz="4" w:space="0" w:color="auto"/>
            </w:tcBorders>
            <w:hideMark/>
          </w:tcPr>
          <w:p w14:paraId="5BA1B9CB" w14:textId="77777777" w:rsidR="00FB41FD" w:rsidRPr="00D27285" w:rsidRDefault="00FB41FD" w:rsidP="00D27285">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總計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1821D" w14:textId="77777777" w:rsidR="00FB41FD" w:rsidRPr="00D27285" w:rsidRDefault="00FB41FD" w:rsidP="00026114">
            <w:pPr>
              <w:overflowPunct w:val="0"/>
              <w:jc w:val="center"/>
              <w:rPr>
                <w:rFonts w:ascii="標楷體" w:eastAsia="標楷體" w:hAnsi="標楷體" w:cs="新細明體"/>
                <w:sz w:val="20"/>
                <w:szCs w:val="20"/>
              </w:rPr>
            </w:pPr>
            <w:r w:rsidRPr="00D27285">
              <w:rPr>
                <w:rFonts w:ascii="標楷體" w:eastAsia="標楷體" w:hAnsi="標楷體" w:cs="Times New Roman" w:hint="eastAsia"/>
                <w:sz w:val="20"/>
                <w:szCs w:val="20"/>
              </w:rPr>
              <w:t>約</w:t>
            </w:r>
            <w:r w:rsidR="006D6764">
              <w:rPr>
                <w:rFonts w:ascii="標楷體" w:eastAsia="標楷體" w:hAnsi="標楷體" w:cs="Times New Roman" w:hint="eastAsia"/>
                <w:sz w:val="20"/>
                <w:szCs w:val="20"/>
              </w:rPr>
              <w:t xml:space="preserve"> </w:t>
            </w:r>
            <w:r w:rsidR="002808FD">
              <w:rPr>
                <w:rFonts w:ascii="標楷體" w:eastAsia="標楷體" w:hAnsi="標楷體" w:cs="Times New Roman" w:hint="eastAsia"/>
                <w:sz w:val="20"/>
                <w:szCs w:val="20"/>
              </w:rPr>
              <w:t>103,000</w:t>
            </w:r>
          </w:p>
        </w:tc>
        <w:tc>
          <w:tcPr>
            <w:tcW w:w="1417" w:type="dxa"/>
            <w:tcBorders>
              <w:top w:val="single" w:sz="4" w:space="0" w:color="auto"/>
              <w:left w:val="single" w:sz="4" w:space="0" w:color="auto"/>
              <w:bottom w:val="single" w:sz="4" w:space="0" w:color="auto"/>
              <w:right w:val="single" w:sz="4" w:space="0" w:color="auto"/>
            </w:tcBorders>
            <w:vAlign w:val="center"/>
          </w:tcPr>
          <w:p w14:paraId="45C98121" w14:textId="77777777" w:rsidR="00FB41FD" w:rsidRPr="00D27285" w:rsidRDefault="00FB41FD" w:rsidP="00026114">
            <w:pPr>
              <w:overflowPunct w:val="0"/>
              <w:ind w:leftChars="-45" w:left="-108" w:rightChars="171" w:right="410"/>
              <w:jc w:val="right"/>
              <w:rPr>
                <w:rFonts w:ascii="標楷體" w:eastAsia="標楷體" w:hAnsi="標楷體" w:cs="Times New Roman"/>
                <w:sz w:val="20"/>
                <w:szCs w:val="20"/>
              </w:rPr>
            </w:pPr>
          </w:p>
        </w:tc>
      </w:tr>
    </w:tbl>
    <w:p w14:paraId="63CE17F6" w14:textId="77777777" w:rsidR="005428B1" w:rsidRPr="00D27285" w:rsidRDefault="005428B1" w:rsidP="005428B1">
      <w:pPr>
        <w:pStyle w:val="a8"/>
        <w:overflowPunct w:val="0"/>
        <w:spacing w:line="480" w:lineRule="exact"/>
        <w:ind w:leftChars="0"/>
        <w:jc w:val="both"/>
        <w:rPr>
          <w:rFonts w:ascii="標楷體" w:eastAsia="標楷體" w:hAnsi="標楷體" w:cs="Times New Roman"/>
          <w:sz w:val="20"/>
          <w:szCs w:val="20"/>
        </w:rPr>
      </w:pPr>
      <w:r w:rsidRPr="00D27285">
        <w:rPr>
          <w:rFonts w:ascii="標楷體" w:eastAsia="標楷體" w:hAnsi="標楷體" w:cs="Times New Roman" w:hint="eastAsia"/>
          <w:bCs/>
          <w:sz w:val="20"/>
          <w:szCs w:val="20"/>
        </w:rPr>
        <w:t>資料來源：勞動部</w:t>
      </w:r>
    </w:p>
    <w:p w14:paraId="747A21A3"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rPr>
        <w:t>勞動部於2015年6月核釋公部門各業原依特殊教育相關專業人員及助理人員遴用辦法進用之特教相關專業人員及特教相關助理人員（含教師助理員），納入適用勞</w:t>
      </w:r>
      <w:r w:rsidR="000D2CBE">
        <w:rPr>
          <w:rFonts w:ascii="標楷體" w:eastAsia="標楷體" w:hAnsi="標楷體" w:cs="Times New Roman" w:hint="eastAsia"/>
        </w:rPr>
        <w:t>動</w:t>
      </w:r>
      <w:r w:rsidRPr="008D7CA0">
        <w:rPr>
          <w:rFonts w:ascii="標楷體" w:eastAsia="標楷體" w:hAnsi="標楷體" w:cs="Times New Roman" w:hint="eastAsia"/>
        </w:rPr>
        <w:t>基</w:t>
      </w:r>
      <w:r w:rsidR="000D2CBE">
        <w:rPr>
          <w:rFonts w:ascii="標楷體" w:eastAsia="標楷體" w:hAnsi="標楷體" w:cs="Times New Roman" w:hint="eastAsia"/>
        </w:rPr>
        <w:t>準</w:t>
      </w:r>
      <w:r w:rsidRPr="008D7CA0">
        <w:rPr>
          <w:rFonts w:ascii="標楷體" w:eastAsia="標楷體" w:hAnsi="標楷體" w:cs="Times New Roman" w:hint="eastAsia"/>
        </w:rPr>
        <w:t>法</w:t>
      </w:r>
      <w:r w:rsidRPr="008D7CA0">
        <w:rPr>
          <w:rFonts w:ascii="標楷體" w:eastAsia="標楷體" w:hAnsi="標楷體" w:cs="Times New Roman"/>
        </w:rPr>
        <w:t>。</w:t>
      </w:r>
    </w:p>
    <w:p w14:paraId="0C69724A" w14:textId="77777777" w:rsidR="00FB41FD" w:rsidRPr="0086022E" w:rsidRDefault="00FB41F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rPr>
        <w:t>勞動部對於尚未適用勞動基準法之對象，係採分階段、逐業逐類檢討原則，並經檢討無窒礙難行者，陸續指定適用，逐步擴大該法之適用範圍。對於尚未適用者，將逐步檢討，持續與各界溝通協調建立共識，研議納入適用之可行性。</w:t>
      </w:r>
    </w:p>
    <w:p w14:paraId="44522EF7" w14:textId="77777777" w:rsidR="00FB41FD" w:rsidRPr="0086022E" w:rsidRDefault="00FB41FD" w:rsidP="00FB41FD">
      <w:pPr>
        <w:pStyle w:val="a8"/>
        <w:overflowPunct w:val="0"/>
        <w:spacing w:line="480" w:lineRule="exact"/>
        <w:ind w:leftChars="0"/>
        <w:jc w:val="both"/>
        <w:rPr>
          <w:rFonts w:ascii="標楷體" w:eastAsia="標楷體" w:hAnsi="標楷體" w:cs="Times New Roman"/>
          <w:sz w:val="36"/>
          <w:szCs w:val="36"/>
        </w:rPr>
      </w:pPr>
    </w:p>
    <w:p w14:paraId="1FE08868" w14:textId="77777777" w:rsidR="00FB41FD" w:rsidRPr="00433D48" w:rsidRDefault="00FB41FD" w:rsidP="00FB41FD">
      <w:pPr>
        <w:keepNext/>
        <w:overflowPunct w:val="0"/>
        <w:spacing w:line="480" w:lineRule="exact"/>
        <w:jc w:val="both"/>
        <w:outlineLvl w:val="0"/>
        <w:rPr>
          <w:rFonts w:ascii="標楷體" w:eastAsia="標楷體" w:hAnsi="標楷體" w:cs="Times New Roman"/>
          <w:b/>
          <w:bCs/>
          <w:sz w:val="28"/>
          <w:szCs w:val="28"/>
        </w:rPr>
      </w:pPr>
      <w:bookmarkStart w:id="115" w:name="_Toc429412922"/>
      <w:bookmarkStart w:id="116" w:name="_Toc433708679"/>
      <w:bookmarkStart w:id="117" w:name="_Toc440549649"/>
      <w:r w:rsidRPr="00433D48">
        <w:rPr>
          <w:rFonts w:ascii="標楷體" w:eastAsia="標楷體" w:hAnsi="標楷體" w:cs="Times New Roman" w:hint="eastAsia"/>
          <w:b/>
          <w:bCs/>
          <w:sz w:val="28"/>
          <w:szCs w:val="28"/>
        </w:rPr>
        <w:t>第42點</w:t>
      </w:r>
      <w:bookmarkStart w:id="118" w:name="_Toc429412925"/>
      <w:bookmarkStart w:id="119" w:name="_Toc433708680"/>
      <w:bookmarkEnd w:id="115"/>
      <w:bookmarkEnd w:id="116"/>
      <w:r w:rsidR="002F46E8">
        <w:rPr>
          <w:rFonts w:ascii="標楷體" w:eastAsia="標楷體" w:hAnsi="標楷體" w:cs="Times New Roman" w:hint="eastAsia"/>
          <w:b/>
          <w:bCs/>
          <w:sz w:val="28"/>
          <w:szCs w:val="28"/>
        </w:rPr>
        <w:t>及</w:t>
      </w:r>
      <w:r w:rsidR="002F46E8" w:rsidRPr="00433D48">
        <w:rPr>
          <w:rFonts w:ascii="標楷體" w:eastAsia="標楷體" w:hAnsi="標楷體" w:cs="Times New Roman" w:hint="eastAsia"/>
          <w:b/>
          <w:bCs/>
          <w:sz w:val="28"/>
          <w:szCs w:val="28"/>
        </w:rPr>
        <w:t>第43點</w:t>
      </w:r>
      <w:bookmarkEnd w:id="117"/>
      <w:bookmarkEnd w:id="118"/>
      <w:bookmarkEnd w:id="119"/>
    </w:p>
    <w:p w14:paraId="03DDCCFC"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20" w:name="_Toc433708681"/>
      <w:bookmarkStart w:id="121" w:name="_Toc440549650"/>
      <w:r w:rsidRPr="00C51F6D">
        <w:rPr>
          <w:rFonts w:ascii="標楷體" w:eastAsia="標楷體" w:hAnsi="標楷體" w:cs="Times New Roman" w:hint="eastAsia"/>
          <w:b/>
          <w:bCs/>
          <w:szCs w:val="24"/>
        </w:rPr>
        <w:t>定額進用身心障礙者</w:t>
      </w:r>
      <w:bookmarkEnd w:id="120"/>
      <w:bookmarkEnd w:id="121"/>
    </w:p>
    <w:p w14:paraId="6F0D92CC" w14:textId="77777777" w:rsidR="0092505E" w:rsidRPr="008B68A2" w:rsidRDefault="00FB41FD" w:rsidP="0092505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Times New Roman" w:hint="eastAsia"/>
          <w:szCs w:val="24"/>
        </w:rPr>
        <w:t>推動定額進用制度，</w:t>
      </w:r>
      <w:r w:rsidRPr="008D7CA0">
        <w:rPr>
          <w:rFonts w:ascii="標楷體" w:eastAsia="標楷體" w:hAnsi="標楷體" w:cs="新細明體"/>
          <w:kern w:val="0"/>
          <w:szCs w:val="24"/>
        </w:rPr>
        <w:t>全國義務機關（構）</w:t>
      </w:r>
      <w:r w:rsidR="005E253D">
        <w:rPr>
          <w:rFonts w:ascii="標楷體" w:eastAsia="標楷體" w:hAnsi="標楷體" w:cs="新細明體" w:hint="eastAsia"/>
          <w:kern w:val="0"/>
          <w:szCs w:val="24"/>
        </w:rPr>
        <w:t>進用家</w:t>
      </w:r>
      <w:r w:rsidRPr="008D7CA0">
        <w:rPr>
          <w:rFonts w:ascii="標楷體" w:eastAsia="標楷體" w:hAnsi="標楷體" w:cs="新細明體" w:hint="eastAsia"/>
          <w:kern w:val="0"/>
          <w:szCs w:val="24"/>
        </w:rPr>
        <w:t>數：2012</w:t>
      </w:r>
      <w:r w:rsidRPr="008D7CA0">
        <w:rPr>
          <w:rFonts w:ascii="標楷體" w:eastAsia="標楷體" w:hAnsi="標楷體" w:cs="新細明體"/>
          <w:kern w:val="0"/>
          <w:szCs w:val="24"/>
        </w:rPr>
        <w:t>年</w:t>
      </w:r>
      <w:r w:rsidRPr="008D7CA0">
        <w:rPr>
          <w:rFonts w:ascii="標楷體" w:eastAsia="標楷體" w:hAnsi="標楷體" w:cs="新細明體" w:hint="eastAsia"/>
          <w:kern w:val="0"/>
          <w:szCs w:val="24"/>
        </w:rPr>
        <w:t>15</w:t>
      </w:r>
      <w:r w:rsidRPr="008D7CA0">
        <w:rPr>
          <w:rFonts w:ascii="標楷體" w:eastAsia="標楷體" w:hAnsi="標楷體" w:cs="新細明體"/>
          <w:kern w:val="0"/>
          <w:szCs w:val="24"/>
        </w:rPr>
        <w:t>,</w:t>
      </w:r>
      <w:r w:rsidRPr="008D7CA0">
        <w:rPr>
          <w:rFonts w:ascii="標楷體" w:eastAsia="標楷體" w:hAnsi="標楷體" w:cs="新細明體" w:hint="eastAsia"/>
          <w:kern w:val="0"/>
          <w:szCs w:val="24"/>
        </w:rPr>
        <w:t>776</w:t>
      </w:r>
      <w:r w:rsidRPr="008D7CA0">
        <w:rPr>
          <w:rFonts w:ascii="標楷體" w:eastAsia="標楷體" w:hAnsi="標楷體" w:cs="新細明體"/>
          <w:kern w:val="0"/>
          <w:szCs w:val="24"/>
        </w:rPr>
        <w:t>家</w:t>
      </w:r>
      <w:r w:rsidRPr="008D7CA0">
        <w:rPr>
          <w:rFonts w:ascii="標楷體" w:eastAsia="標楷體" w:hAnsi="標楷體" w:cs="新細明體" w:hint="eastAsia"/>
          <w:kern w:val="0"/>
          <w:szCs w:val="24"/>
        </w:rPr>
        <w:t>；2013</w:t>
      </w:r>
      <w:r w:rsidRPr="008D7CA0">
        <w:rPr>
          <w:rFonts w:ascii="標楷體" w:eastAsia="標楷體" w:hAnsi="標楷體" w:cs="新細明體"/>
          <w:kern w:val="0"/>
          <w:szCs w:val="24"/>
        </w:rPr>
        <w:t>年</w:t>
      </w:r>
      <w:r w:rsidRPr="008D7CA0">
        <w:rPr>
          <w:rFonts w:ascii="標楷體" w:eastAsia="標楷體" w:hAnsi="標楷體" w:cs="新細明體" w:hint="eastAsia"/>
          <w:kern w:val="0"/>
          <w:szCs w:val="24"/>
        </w:rPr>
        <w:t>16</w:t>
      </w:r>
      <w:r w:rsidRPr="008D7CA0">
        <w:rPr>
          <w:rFonts w:ascii="標楷體" w:eastAsia="標楷體" w:hAnsi="標楷體" w:cs="新細明體"/>
          <w:kern w:val="0"/>
          <w:szCs w:val="24"/>
        </w:rPr>
        <w:t>,</w:t>
      </w:r>
      <w:r w:rsidRPr="008D7CA0">
        <w:rPr>
          <w:rFonts w:ascii="標楷體" w:eastAsia="標楷體" w:hAnsi="標楷體" w:cs="新細明體" w:hint="eastAsia"/>
          <w:kern w:val="0"/>
          <w:szCs w:val="24"/>
        </w:rPr>
        <w:t>116</w:t>
      </w:r>
      <w:r w:rsidRPr="008D7CA0">
        <w:rPr>
          <w:rFonts w:ascii="標楷體" w:eastAsia="標楷體" w:hAnsi="標楷體" w:cs="新細明體"/>
          <w:kern w:val="0"/>
          <w:szCs w:val="24"/>
        </w:rPr>
        <w:t>家</w:t>
      </w:r>
      <w:r w:rsidRPr="008D7CA0">
        <w:rPr>
          <w:rFonts w:ascii="標楷體" w:eastAsia="標楷體" w:hAnsi="標楷體" w:cs="新細明體" w:hint="eastAsia"/>
          <w:kern w:val="0"/>
          <w:szCs w:val="24"/>
        </w:rPr>
        <w:t>；2014</w:t>
      </w:r>
      <w:r w:rsidRPr="008D7CA0">
        <w:rPr>
          <w:rFonts w:ascii="標楷體" w:eastAsia="標楷體" w:hAnsi="標楷體" w:cs="新細明體"/>
          <w:kern w:val="0"/>
          <w:szCs w:val="24"/>
        </w:rPr>
        <w:t>年</w:t>
      </w:r>
      <w:r w:rsidRPr="008D7CA0">
        <w:rPr>
          <w:rFonts w:ascii="標楷體" w:eastAsia="標楷體" w:hAnsi="標楷體" w:cs="新細明體" w:hint="eastAsia"/>
          <w:kern w:val="0"/>
          <w:szCs w:val="24"/>
        </w:rPr>
        <w:t>16</w:t>
      </w:r>
      <w:r w:rsidRPr="008D7CA0">
        <w:rPr>
          <w:rFonts w:ascii="標楷體" w:eastAsia="標楷體" w:hAnsi="標楷體" w:cs="新細明體"/>
          <w:kern w:val="0"/>
          <w:szCs w:val="24"/>
        </w:rPr>
        <w:t>,</w:t>
      </w:r>
      <w:r w:rsidRPr="008D7CA0">
        <w:rPr>
          <w:rFonts w:ascii="標楷體" w:eastAsia="標楷體" w:hAnsi="標楷體" w:cs="新細明體" w:hint="eastAsia"/>
          <w:kern w:val="0"/>
          <w:szCs w:val="24"/>
        </w:rPr>
        <w:t>401</w:t>
      </w:r>
      <w:r w:rsidRPr="008D7CA0">
        <w:rPr>
          <w:rFonts w:ascii="標楷體" w:eastAsia="標楷體" w:hAnsi="標楷體" w:cs="新細明體"/>
          <w:kern w:val="0"/>
          <w:szCs w:val="24"/>
        </w:rPr>
        <w:t>家</w:t>
      </w:r>
      <w:r w:rsidRPr="008D7CA0">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至2015年8月16,306家</w:t>
      </w:r>
      <w:r w:rsidRPr="008D7CA0">
        <w:rPr>
          <w:rFonts w:ascii="標楷體" w:eastAsia="標楷體" w:hAnsi="標楷體" w:cs="新細明體"/>
          <w:kern w:val="0"/>
          <w:szCs w:val="24"/>
        </w:rPr>
        <w:t>。</w:t>
      </w:r>
      <w:r w:rsidR="00FA2D66">
        <w:rPr>
          <w:rFonts w:ascii="標楷體" w:eastAsia="標楷體" w:hAnsi="標楷體" w:cs="新細明體" w:hint="eastAsia"/>
          <w:kern w:val="0"/>
          <w:szCs w:val="24"/>
        </w:rPr>
        <w:t>2012年至2015年8月</w:t>
      </w:r>
      <w:r w:rsidR="006D6764" w:rsidRPr="00043814">
        <w:rPr>
          <w:rFonts w:ascii="標楷體" w:eastAsia="標楷體" w:hAnsi="標楷體" w:cs="新細明體" w:hint="eastAsia"/>
          <w:kern w:val="0"/>
          <w:szCs w:val="24"/>
        </w:rPr>
        <w:t>定額進用人數依障別統計</w:t>
      </w:r>
      <w:r w:rsidR="00852E26" w:rsidRPr="00043814">
        <w:rPr>
          <w:rFonts w:ascii="標楷體" w:eastAsia="標楷體" w:hAnsi="標楷體" w:cs="新細明體" w:hint="eastAsia"/>
          <w:kern w:val="0"/>
          <w:szCs w:val="24"/>
        </w:rPr>
        <w:t>如</w:t>
      </w:r>
      <w:r w:rsidRPr="00043814">
        <w:rPr>
          <w:rFonts w:ascii="標楷體" w:eastAsia="標楷體" w:hAnsi="標楷體" w:cs="新細明體" w:hint="eastAsia"/>
          <w:kern w:val="0"/>
          <w:szCs w:val="24"/>
        </w:rPr>
        <w:t>表</w:t>
      </w:r>
      <w:r w:rsidR="00AD0FB8">
        <w:rPr>
          <w:rFonts w:ascii="標楷體" w:eastAsia="標楷體" w:hAnsi="標楷體" w:cs="新細明體" w:hint="eastAsia"/>
          <w:kern w:val="0"/>
          <w:szCs w:val="24"/>
        </w:rPr>
        <w:t>13</w:t>
      </w:r>
      <w:r w:rsidR="00043814">
        <w:rPr>
          <w:rFonts w:ascii="標楷體" w:eastAsia="標楷體" w:hAnsi="標楷體" w:cs="新細明體" w:hint="eastAsia"/>
          <w:kern w:val="0"/>
          <w:szCs w:val="24"/>
        </w:rPr>
        <w:t>，</w:t>
      </w:r>
      <w:r w:rsidR="00043814" w:rsidRPr="00043814">
        <w:rPr>
          <w:rFonts w:ascii="標楷體" w:eastAsia="標楷體" w:hAnsi="標楷體" w:cs="新細明體" w:hint="eastAsia"/>
          <w:kern w:val="0"/>
          <w:szCs w:val="24"/>
        </w:rPr>
        <w:t>定額進用性別統計</w:t>
      </w:r>
      <w:r w:rsidR="00043814">
        <w:rPr>
          <w:rFonts w:ascii="標楷體" w:eastAsia="標楷體" w:hAnsi="標楷體" w:cs="新細明體" w:hint="eastAsia"/>
          <w:kern w:val="0"/>
          <w:szCs w:val="24"/>
        </w:rPr>
        <w:t>如表</w:t>
      </w:r>
      <w:r w:rsidR="00AD0FB8">
        <w:rPr>
          <w:rFonts w:ascii="標楷體" w:eastAsia="標楷體" w:hAnsi="標楷體" w:cs="新細明體" w:hint="eastAsia"/>
          <w:kern w:val="0"/>
          <w:szCs w:val="24"/>
        </w:rPr>
        <w:t>14</w:t>
      </w:r>
      <w:r w:rsidR="006D6764" w:rsidRPr="00043814">
        <w:rPr>
          <w:rFonts w:ascii="標楷體" w:eastAsia="標楷體" w:hAnsi="標楷體" w:cs="新細明體" w:hint="eastAsia"/>
          <w:kern w:val="0"/>
          <w:szCs w:val="24"/>
        </w:rPr>
        <w:t>。</w:t>
      </w:r>
    </w:p>
    <w:p w14:paraId="76C57F3D" w14:textId="77777777" w:rsidR="00FB41FD" w:rsidRDefault="00D112E6" w:rsidP="00FC1205">
      <w:pPr>
        <w:pStyle w:val="ac"/>
        <w:spacing w:beforeLines="40" w:before="144" w:line="480" w:lineRule="exact"/>
        <w:jc w:val="center"/>
        <w:rPr>
          <w:rFonts w:ascii="標楷體" w:eastAsia="標楷體" w:hAnsi="標楷體" w:cs="新細明體"/>
          <w:b/>
          <w:bCs/>
          <w:kern w:val="0"/>
          <w:sz w:val="24"/>
          <w:szCs w:val="24"/>
        </w:rPr>
      </w:pPr>
      <w:bookmarkStart w:id="122" w:name="_Toc440620429"/>
      <w:r w:rsidRPr="00D112E6">
        <w:rPr>
          <w:rFonts w:ascii="標楷體" w:eastAsia="標楷體" w:hAnsi="標楷體" w:cs="新細明體" w:hint="eastAsia"/>
          <w:b/>
          <w:bCs/>
          <w:kern w:val="0"/>
          <w:sz w:val="24"/>
          <w:szCs w:val="24"/>
        </w:rPr>
        <w:t>表</w:t>
      </w:r>
      <w:r w:rsidR="00530C28">
        <w:rPr>
          <w:rFonts w:ascii="標楷體" w:eastAsia="標楷體" w:hAnsi="標楷體" w:cs="新細明體"/>
          <w:b/>
          <w:bCs/>
          <w:kern w:val="0"/>
          <w:sz w:val="24"/>
          <w:szCs w:val="24"/>
        </w:rPr>
        <w:fldChar w:fldCharType="begin"/>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hint="eastAsia"/>
          <w:b/>
          <w:bCs/>
          <w:kern w:val="0"/>
          <w:sz w:val="24"/>
          <w:szCs w:val="24"/>
        </w:rPr>
        <w:instrText>SEQ Figure \* ARABIC</w:instrText>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b/>
          <w:bCs/>
          <w:kern w:val="0"/>
          <w:sz w:val="24"/>
          <w:szCs w:val="24"/>
        </w:rPr>
        <w:fldChar w:fldCharType="separate"/>
      </w:r>
      <w:r w:rsidR="0035511C">
        <w:rPr>
          <w:rFonts w:ascii="標楷體" w:eastAsia="標楷體" w:hAnsi="標楷體" w:cs="新細明體"/>
          <w:b/>
          <w:bCs/>
          <w:noProof/>
          <w:kern w:val="0"/>
          <w:sz w:val="24"/>
          <w:szCs w:val="24"/>
        </w:rPr>
        <w:t>13</w:t>
      </w:r>
      <w:r w:rsidR="00530C28">
        <w:rPr>
          <w:rFonts w:ascii="標楷體" w:eastAsia="標楷體" w:hAnsi="標楷體" w:cs="新細明體"/>
          <w:b/>
          <w:bCs/>
          <w:kern w:val="0"/>
          <w:sz w:val="24"/>
          <w:szCs w:val="24"/>
        </w:rPr>
        <w:fldChar w:fldCharType="end"/>
      </w:r>
      <w:r w:rsidR="00741C41">
        <w:rPr>
          <w:rFonts w:ascii="標楷體" w:eastAsia="標楷體" w:hAnsi="標楷體" w:hint="eastAsia"/>
          <w:b/>
          <w:kern w:val="0"/>
          <w:sz w:val="24"/>
          <w:szCs w:val="24"/>
        </w:rPr>
        <w:t xml:space="preserve">　</w:t>
      </w:r>
      <w:r w:rsidR="00FB41FD" w:rsidRPr="00FC1205">
        <w:rPr>
          <w:rFonts w:ascii="標楷體" w:eastAsia="標楷體" w:hAnsi="標楷體" w:hint="eastAsia"/>
          <w:b/>
          <w:sz w:val="24"/>
          <w:szCs w:val="24"/>
        </w:rPr>
        <w:t>定額</w:t>
      </w:r>
      <w:r w:rsidR="00FB41FD" w:rsidRPr="00D112E6">
        <w:rPr>
          <w:rFonts w:ascii="標楷體" w:eastAsia="標楷體" w:hAnsi="標楷體" w:cs="新細明體" w:hint="eastAsia"/>
          <w:b/>
          <w:bCs/>
          <w:kern w:val="0"/>
          <w:sz w:val="24"/>
          <w:szCs w:val="24"/>
        </w:rPr>
        <w:t>進用障別統計</w:t>
      </w:r>
      <w:bookmarkEnd w:id="122"/>
    </w:p>
    <w:p w14:paraId="11AF2CFE" w14:textId="77777777" w:rsidR="00FC1205" w:rsidRPr="00FC1205" w:rsidRDefault="00FC1205" w:rsidP="00FC1205">
      <w:pPr>
        <w:jc w:val="right"/>
        <w:rPr>
          <w:rFonts w:ascii="標楷體" w:eastAsia="標楷體" w:hAnsi="標楷體"/>
          <w:sz w:val="20"/>
          <w:szCs w:val="20"/>
        </w:rPr>
      </w:pPr>
      <w:r w:rsidRPr="00FC1205">
        <w:rPr>
          <w:rFonts w:ascii="標楷體" w:eastAsia="標楷體" w:hAnsi="標楷體" w:hint="eastAsia"/>
          <w:sz w:val="20"/>
          <w:szCs w:val="20"/>
        </w:rPr>
        <w:t>單位：</w:t>
      </w:r>
      <w:r w:rsidRPr="00FC1205">
        <w:rPr>
          <w:rFonts w:ascii="標楷體" w:eastAsia="標楷體" w:hAnsi="標楷體"/>
          <w:sz w:val="20"/>
          <w:szCs w:val="20"/>
        </w:rPr>
        <w:t>人</w:t>
      </w:r>
    </w:p>
    <w:tbl>
      <w:tblPr>
        <w:tblStyle w:val="42"/>
        <w:tblW w:w="9890" w:type="dxa"/>
        <w:jc w:val="center"/>
        <w:tblLook w:val="04A0" w:firstRow="1" w:lastRow="0" w:firstColumn="1" w:lastColumn="0" w:noHBand="0" w:noVBand="1"/>
      </w:tblPr>
      <w:tblGrid>
        <w:gridCol w:w="456"/>
        <w:gridCol w:w="1466"/>
        <w:gridCol w:w="1056"/>
        <w:gridCol w:w="936"/>
        <w:gridCol w:w="1056"/>
        <w:gridCol w:w="936"/>
        <w:gridCol w:w="1056"/>
        <w:gridCol w:w="936"/>
        <w:gridCol w:w="1056"/>
        <w:gridCol w:w="936"/>
      </w:tblGrid>
      <w:tr w:rsidR="00415F0F" w:rsidRPr="00FC1205" w14:paraId="3D5DB642" w14:textId="77777777" w:rsidTr="00415F0F">
        <w:trPr>
          <w:trHeight w:val="390"/>
          <w:jc w:val="center"/>
        </w:trPr>
        <w:tc>
          <w:tcPr>
            <w:tcW w:w="456" w:type="dxa"/>
            <w:vMerge w:val="restart"/>
            <w:tcBorders>
              <w:left w:val="nil"/>
            </w:tcBorders>
            <w:hideMark/>
          </w:tcPr>
          <w:p w14:paraId="085DBA0F" w14:textId="77777777" w:rsidR="00415F0F" w:rsidRPr="00FC1205" w:rsidRDefault="00415F0F" w:rsidP="00FC1205">
            <w:pPr>
              <w:widowControl/>
              <w:overflowPunct w:val="0"/>
              <w:jc w:val="both"/>
              <w:rPr>
                <w:rFonts w:ascii="標楷體" w:eastAsia="標楷體" w:hAnsi="標楷體" w:cs="新細明體"/>
                <w:kern w:val="0"/>
                <w:sz w:val="20"/>
                <w:szCs w:val="20"/>
                <w:highlight w:val="yellow"/>
              </w:rPr>
            </w:pPr>
            <w:r w:rsidRPr="00FC1205">
              <w:rPr>
                <w:rFonts w:ascii="標楷體" w:eastAsia="標楷體" w:hAnsi="標楷體" w:cs="新細明體" w:hint="eastAsia"/>
                <w:kern w:val="0"/>
                <w:sz w:val="20"/>
                <w:szCs w:val="20"/>
              </w:rPr>
              <w:t>舊制</w:t>
            </w:r>
            <w:r w:rsidRPr="00FC1205">
              <w:rPr>
                <w:rFonts w:ascii="標楷體" w:eastAsia="標楷體" w:hAnsi="標楷體" w:cs="新細明體" w:hint="eastAsia"/>
                <w:kern w:val="0"/>
                <w:sz w:val="20"/>
                <w:szCs w:val="20"/>
              </w:rPr>
              <w:br/>
              <w:t>類別</w:t>
            </w:r>
          </w:p>
        </w:tc>
        <w:tc>
          <w:tcPr>
            <w:tcW w:w="1466" w:type="dxa"/>
            <w:tcBorders>
              <w:bottom w:val="single" w:sz="4" w:space="0" w:color="auto"/>
            </w:tcBorders>
            <w:noWrap/>
            <w:vAlign w:val="center"/>
            <w:hideMark/>
          </w:tcPr>
          <w:p w14:paraId="0EB78441" w14:textId="77777777" w:rsidR="00415F0F" w:rsidRPr="00FC1205" w:rsidRDefault="00415F0F" w:rsidP="00415F0F">
            <w:pPr>
              <w:widowControl/>
              <w:overflowPunct w:val="0"/>
              <w:jc w:val="center"/>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年別</w:t>
            </w:r>
          </w:p>
        </w:tc>
        <w:tc>
          <w:tcPr>
            <w:tcW w:w="1992" w:type="dxa"/>
            <w:gridSpan w:val="2"/>
            <w:noWrap/>
            <w:vAlign w:val="center"/>
            <w:hideMark/>
          </w:tcPr>
          <w:p w14:paraId="31596AEF" w14:textId="77777777" w:rsidR="00415F0F" w:rsidRPr="00FC1205" w:rsidRDefault="00415F0F" w:rsidP="00FC1205">
            <w:pPr>
              <w:widowControl/>
              <w:overflowPunct w:val="0"/>
              <w:jc w:val="center"/>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2012</w:t>
            </w:r>
          </w:p>
        </w:tc>
        <w:tc>
          <w:tcPr>
            <w:tcW w:w="1992" w:type="dxa"/>
            <w:gridSpan w:val="2"/>
            <w:noWrap/>
            <w:vAlign w:val="center"/>
            <w:hideMark/>
          </w:tcPr>
          <w:p w14:paraId="4E682AF0" w14:textId="77777777" w:rsidR="00415F0F" w:rsidRPr="00FC1205" w:rsidRDefault="00415F0F" w:rsidP="00FC1205">
            <w:pPr>
              <w:widowControl/>
              <w:overflowPunct w:val="0"/>
              <w:jc w:val="center"/>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2013</w:t>
            </w:r>
          </w:p>
        </w:tc>
        <w:tc>
          <w:tcPr>
            <w:tcW w:w="1992" w:type="dxa"/>
            <w:gridSpan w:val="2"/>
            <w:noWrap/>
            <w:vAlign w:val="center"/>
            <w:hideMark/>
          </w:tcPr>
          <w:p w14:paraId="0D442A68" w14:textId="77777777" w:rsidR="00415F0F" w:rsidRPr="00FC1205" w:rsidRDefault="00415F0F" w:rsidP="00FC1205">
            <w:pPr>
              <w:widowControl/>
              <w:overflowPunct w:val="0"/>
              <w:jc w:val="center"/>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2014</w:t>
            </w:r>
          </w:p>
        </w:tc>
        <w:tc>
          <w:tcPr>
            <w:tcW w:w="1992" w:type="dxa"/>
            <w:gridSpan w:val="2"/>
            <w:tcBorders>
              <w:right w:val="nil"/>
            </w:tcBorders>
            <w:noWrap/>
            <w:vAlign w:val="center"/>
            <w:hideMark/>
          </w:tcPr>
          <w:p w14:paraId="0B1B9CDE" w14:textId="77777777" w:rsidR="00415F0F" w:rsidRPr="00FC1205" w:rsidRDefault="00415F0F" w:rsidP="00FC1205">
            <w:pPr>
              <w:widowControl/>
              <w:overflowPunct w:val="0"/>
              <w:jc w:val="center"/>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2015</w:t>
            </w:r>
            <w:r w:rsidR="009D5EF3">
              <w:rPr>
                <w:rFonts w:ascii="標楷體" w:eastAsia="標楷體" w:hAnsi="標楷體" w:cs="新細明體" w:hint="eastAsia"/>
                <w:kern w:val="0"/>
                <w:sz w:val="20"/>
                <w:szCs w:val="20"/>
              </w:rPr>
              <w:t>（</w:t>
            </w:r>
            <w:r w:rsidRPr="00FC1205">
              <w:rPr>
                <w:rFonts w:ascii="標楷體" w:eastAsia="標楷體" w:hAnsi="標楷體" w:cs="新細明體" w:hint="eastAsia"/>
                <w:kern w:val="0"/>
                <w:sz w:val="20"/>
                <w:szCs w:val="20"/>
              </w:rPr>
              <w:t>1-8</w:t>
            </w:r>
            <w:r w:rsidR="009D5EF3">
              <w:rPr>
                <w:rFonts w:ascii="標楷體" w:eastAsia="標楷體" w:hAnsi="標楷體" w:cs="新細明體" w:hint="eastAsia"/>
                <w:kern w:val="0"/>
                <w:sz w:val="20"/>
                <w:szCs w:val="20"/>
              </w:rPr>
              <w:t>）</w:t>
            </w:r>
          </w:p>
        </w:tc>
      </w:tr>
      <w:tr w:rsidR="00415F0F" w:rsidRPr="00FC1205" w14:paraId="23090EA5" w14:textId="77777777" w:rsidTr="00415F0F">
        <w:trPr>
          <w:trHeight w:val="960"/>
          <w:jc w:val="center"/>
        </w:trPr>
        <w:tc>
          <w:tcPr>
            <w:tcW w:w="456" w:type="dxa"/>
            <w:vMerge/>
            <w:tcBorders>
              <w:left w:val="nil"/>
            </w:tcBorders>
            <w:hideMark/>
          </w:tcPr>
          <w:p w14:paraId="4F25D200" w14:textId="77777777" w:rsidR="00415F0F" w:rsidRPr="00FC1205" w:rsidRDefault="00415F0F" w:rsidP="00FC1205">
            <w:pPr>
              <w:widowControl/>
              <w:overflowPunct w:val="0"/>
              <w:jc w:val="both"/>
              <w:rPr>
                <w:rFonts w:ascii="標楷體" w:eastAsia="標楷體" w:hAnsi="標楷體" w:cs="新細明體"/>
                <w:kern w:val="0"/>
                <w:sz w:val="20"/>
                <w:szCs w:val="20"/>
                <w:highlight w:val="yellow"/>
              </w:rPr>
            </w:pPr>
          </w:p>
        </w:tc>
        <w:tc>
          <w:tcPr>
            <w:tcW w:w="1466" w:type="dxa"/>
            <w:tcBorders>
              <w:tl2br w:val="single" w:sz="4" w:space="0" w:color="auto"/>
            </w:tcBorders>
            <w:vAlign w:val="center"/>
            <w:hideMark/>
          </w:tcPr>
          <w:p w14:paraId="78F62389" w14:textId="77777777" w:rsidR="00415F0F" w:rsidRPr="00FC1205" w:rsidRDefault="00415F0F" w:rsidP="00415F0F">
            <w:pPr>
              <w:widowControl/>
              <w:overflowPunct w:val="0"/>
              <w:ind w:leftChars="-64" w:left="-154" w:rightChars="-64" w:right="-154"/>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障別     人數</w:t>
            </w:r>
          </w:p>
        </w:tc>
        <w:tc>
          <w:tcPr>
            <w:tcW w:w="1056" w:type="dxa"/>
            <w:tcBorders>
              <w:bottom w:val="single" w:sz="4" w:space="0" w:color="auto"/>
            </w:tcBorders>
            <w:vAlign w:val="center"/>
            <w:hideMark/>
          </w:tcPr>
          <w:p w14:paraId="15BE414C"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身障勞動力人數</w:t>
            </w:r>
          </w:p>
        </w:tc>
        <w:tc>
          <w:tcPr>
            <w:tcW w:w="936" w:type="dxa"/>
            <w:tcBorders>
              <w:bottom w:val="single" w:sz="4" w:space="0" w:color="auto"/>
            </w:tcBorders>
            <w:vAlign w:val="center"/>
            <w:hideMark/>
          </w:tcPr>
          <w:p w14:paraId="3EDBC445"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定額進用身障</w:t>
            </w:r>
            <w:r w:rsidRPr="00FC1205">
              <w:rPr>
                <w:rFonts w:ascii="標楷體" w:eastAsia="標楷體" w:hAnsi="標楷體" w:cs="新細明體" w:hint="eastAsia"/>
                <w:kern w:val="0"/>
                <w:sz w:val="20"/>
                <w:szCs w:val="20"/>
              </w:rPr>
              <w:br/>
              <w:t>人數</w:t>
            </w:r>
          </w:p>
        </w:tc>
        <w:tc>
          <w:tcPr>
            <w:tcW w:w="1056" w:type="dxa"/>
            <w:tcBorders>
              <w:bottom w:val="single" w:sz="4" w:space="0" w:color="auto"/>
            </w:tcBorders>
            <w:vAlign w:val="center"/>
            <w:hideMark/>
          </w:tcPr>
          <w:p w14:paraId="100565BC"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身障勞動力人數</w:t>
            </w:r>
          </w:p>
        </w:tc>
        <w:tc>
          <w:tcPr>
            <w:tcW w:w="936" w:type="dxa"/>
            <w:tcBorders>
              <w:bottom w:val="single" w:sz="4" w:space="0" w:color="auto"/>
            </w:tcBorders>
            <w:vAlign w:val="center"/>
            <w:hideMark/>
          </w:tcPr>
          <w:p w14:paraId="3A1C8888"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定額進用身障</w:t>
            </w:r>
            <w:r w:rsidRPr="00FC1205">
              <w:rPr>
                <w:rFonts w:ascii="標楷體" w:eastAsia="標楷體" w:hAnsi="標楷體" w:cs="新細明體" w:hint="eastAsia"/>
                <w:kern w:val="0"/>
                <w:sz w:val="20"/>
                <w:szCs w:val="20"/>
              </w:rPr>
              <w:br/>
              <w:t>人數</w:t>
            </w:r>
          </w:p>
        </w:tc>
        <w:tc>
          <w:tcPr>
            <w:tcW w:w="1056" w:type="dxa"/>
            <w:tcBorders>
              <w:bottom w:val="single" w:sz="4" w:space="0" w:color="auto"/>
            </w:tcBorders>
            <w:vAlign w:val="center"/>
            <w:hideMark/>
          </w:tcPr>
          <w:p w14:paraId="73AE9BD3"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身障勞動力人數</w:t>
            </w:r>
          </w:p>
        </w:tc>
        <w:tc>
          <w:tcPr>
            <w:tcW w:w="936" w:type="dxa"/>
            <w:tcBorders>
              <w:bottom w:val="single" w:sz="4" w:space="0" w:color="auto"/>
            </w:tcBorders>
            <w:vAlign w:val="center"/>
            <w:hideMark/>
          </w:tcPr>
          <w:p w14:paraId="0C9CE65E"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定額進用身障</w:t>
            </w:r>
            <w:r w:rsidRPr="00FC1205">
              <w:rPr>
                <w:rFonts w:ascii="標楷體" w:eastAsia="標楷體" w:hAnsi="標楷體" w:cs="新細明體" w:hint="eastAsia"/>
                <w:kern w:val="0"/>
                <w:sz w:val="20"/>
                <w:szCs w:val="20"/>
              </w:rPr>
              <w:br/>
              <w:t>人數</w:t>
            </w:r>
          </w:p>
        </w:tc>
        <w:tc>
          <w:tcPr>
            <w:tcW w:w="1056" w:type="dxa"/>
            <w:tcBorders>
              <w:bottom w:val="single" w:sz="4" w:space="0" w:color="auto"/>
            </w:tcBorders>
            <w:vAlign w:val="center"/>
            <w:hideMark/>
          </w:tcPr>
          <w:p w14:paraId="7A3E493C"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身障勞動力人數</w:t>
            </w:r>
          </w:p>
        </w:tc>
        <w:tc>
          <w:tcPr>
            <w:tcW w:w="936" w:type="dxa"/>
            <w:tcBorders>
              <w:bottom w:val="single" w:sz="4" w:space="0" w:color="auto"/>
              <w:right w:val="nil"/>
            </w:tcBorders>
            <w:vAlign w:val="center"/>
            <w:hideMark/>
          </w:tcPr>
          <w:p w14:paraId="428C7FA1" w14:textId="77777777" w:rsidR="00415F0F" w:rsidRPr="00FC1205" w:rsidRDefault="00415F0F" w:rsidP="00FC1205">
            <w:pPr>
              <w:widowControl/>
              <w:overflowPunct w:val="0"/>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定額進用身障</w:t>
            </w:r>
            <w:r w:rsidRPr="00FC1205">
              <w:rPr>
                <w:rFonts w:ascii="標楷體" w:eastAsia="標楷體" w:hAnsi="標楷體" w:cs="新細明體" w:hint="eastAsia"/>
                <w:kern w:val="0"/>
                <w:sz w:val="20"/>
                <w:szCs w:val="20"/>
              </w:rPr>
              <w:br/>
              <w:t>人數</w:t>
            </w:r>
          </w:p>
        </w:tc>
      </w:tr>
      <w:tr w:rsidR="00994A69" w:rsidRPr="00FC1205" w14:paraId="6DE8CA4E" w14:textId="77777777" w:rsidTr="00994A69">
        <w:trPr>
          <w:trHeight w:val="360"/>
          <w:jc w:val="center"/>
        </w:trPr>
        <w:tc>
          <w:tcPr>
            <w:tcW w:w="456" w:type="dxa"/>
            <w:vMerge/>
            <w:tcBorders>
              <w:left w:val="nil"/>
            </w:tcBorders>
            <w:hideMark/>
          </w:tcPr>
          <w:p w14:paraId="2D838A89"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vAlign w:val="center"/>
            <w:hideMark/>
          </w:tcPr>
          <w:p w14:paraId="2A668542"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視障</w:t>
            </w:r>
          </w:p>
        </w:tc>
        <w:tc>
          <w:tcPr>
            <w:tcW w:w="1056" w:type="dxa"/>
            <w:tcBorders>
              <w:bottom w:val="nil"/>
              <w:right w:val="nil"/>
            </w:tcBorders>
            <w:noWrap/>
            <w:vAlign w:val="center"/>
            <w:hideMark/>
          </w:tcPr>
          <w:p w14:paraId="3A13068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26,862</w:t>
            </w:r>
          </w:p>
        </w:tc>
        <w:tc>
          <w:tcPr>
            <w:tcW w:w="936" w:type="dxa"/>
            <w:tcBorders>
              <w:left w:val="nil"/>
              <w:bottom w:val="nil"/>
              <w:right w:val="nil"/>
            </w:tcBorders>
            <w:noWrap/>
            <w:vAlign w:val="center"/>
            <w:hideMark/>
          </w:tcPr>
          <w:p w14:paraId="06ED27F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3,326</w:t>
            </w:r>
          </w:p>
        </w:tc>
        <w:tc>
          <w:tcPr>
            <w:tcW w:w="1056" w:type="dxa"/>
            <w:tcBorders>
              <w:left w:val="nil"/>
              <w:bottom w:val="nil"/>
              <w:right w:val="nil"/>
            </w:tcBorders>
            <w:noWrap/>
            <w:vAlign w:val="center"/>
            <w:hideMark/>
          </w:tcPr>
          <w:p w14:paraId="5322921B"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26,709</w:t>
            </w:r>
          </w:p>
        </w:tc>
        <w:tc>
          <w:tcPr>
            <w:tcW w:w="936" w:type="dxa"/>
            <w:tcBorders>
              <w:left w:val="nil"/>
              <w:bottom w:val="nil"/>
              <w:right w:val="nil"/>
            </w:tcBorders>
            <w:noWrap/>
            <w:vAlign w:val="center"/>
            <w:hideMark/>
          </w:tcPr>
          <w:p w14:paraId="704C072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3,852</w:t>
            </w:r>
          </w:p>
        </w:tc>
        <w:tc>
          <w:tcPr>
            <w:tcW w:w="1056" w:type="dxa"/>
            <w:tcBorders>
              <w:left w:val="nil"/>
              <w:bottom w:val="nil"/>
              <w:right w:val="nil"/>
            </w:tcBorders>
            <w:noWrap/>
            <w:vAlign w:val="center"/>
            <w:hideMark/>
          </w:tcPr>
          <w:p w14:paraId="2FBC1C5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26,624</w:t>
            </w:r>
          </w:p>
        </w:tc>
        <w:tc>
          <w:tcPr>
            <w:tcW w:w="936" w:type="dxa"/>
            <w:tcBorders>
              <w:left w:val="nil"/>
              <w:bottom w:val="nil"/>
              <w:right w:val="nil"/>
            </w:tcBorders>
            <w:noWrap/>
            <w:vAlign w:val="center"/>
            <w:hideMark/>
          </w:tcPr>
          <w:p w14:paraId="5E9925E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4,183</w:t>
            </w:r>
          </w:p>
        </w:tc>
        <w:tc>
          <w:tcPr>
            <w:tcW w:w="1056" w:type="dxa"/>
            <w:tcBorders>
              <w:left w:val="nil"/>
              <w:bottom w:val="nil"/>
              <w:right w:val="nil"/>
            </w:tcBorders>
            <w:noWrap/>
            <w:vAlign w:val="center"/>
            <w:hideMark/>
          </w:tcPr>
          <w:p w14:paraId="344EF98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26,445</w:t>
            </w:r>
          </w:p>
        </w:tc>
        <w:tc>
          <w:tcPr>
            <w:tcW w:w="936" w:type="dxa"/>
            <w:tcBorders>
              <w:left w:val="nil"/>
              <w:bottom w:val="nil"/>
              <w:right w:val="nil"/>
            </w:tcBorders>
            <w:noWrap/>
            <w:vAlign w:val="center"/>
            <w:hideMark/>
          </w:tcPr>
          <w:p w14:paraId="54C6E91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4,231</w:t>
            </w:r>
          </w:p>
        </w:tc>
      </w:tr>
      <w:tr w:rsidR="00994A69" w:rsidRPr="00FC1205" w14:paraId="47367AB9" w14:textId="77777777" w:rsidTr="00994A69">
        <w:trPr>
          <w:trHeight w:val="360"/>
          <w:jc w:val="center"/>
        </w:trPr>
        <w:tc>
          <w:tcPr>
            <w:tcW w:w="456" w:type="dxa"/>
            <w:vMerge/>
            <w:tcBorders>
              <w:left w:val="nil"/>
            </w:tcBorders>
            <w:hideMark/>
          </w:tcPr>
          <w:p w14:paraId="16A5FFF5"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795929F3"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聽障</w:t>
            </w:r>
          </w:p>
        </w:tc>
        <w:tc>
          <w:tcPr>
            <w:tcW w:w="1056" w:type="dxa"/>
            <w:tcBorders>
              <w:top w:val="nil"/>
              <w:bottom w:val="nil"/>
              <w:right w:val="nil"/>
            </w:tcBorders>
            <w:noWrap/>
            <w:vAlign w:val="center"/>
            <w:hideMark/>
          </w:tcPr>
          <w:p w14:paraId="6CAB483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40,942</w:t>
            </w:r>
          </w:p>
        </w:tc>
        <w:tc>
          <w:tcPr>
            <w:tcW w:w="936" w:type="dxa"/>
            <w:tcBorders>
              <w:top w:val="nil"/>
              <w:left w:val="nil"/>
              <w:bottom w:val="nil"/>
              <w:right w:val="nil"/>
            </w:tcBorders>
            <w:noWrap/>
            <w:vAlign w:val="center"/>
            <w:hideMark/>
          </w:tcPr>
          <w:p w14:paraId="01FE200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6,293</w:t>
            </w:r>
          </w:p>
        </w:tc>
        <w:tc>
          <w:tcPr>
            <w:tcW w:w="1056" w:type="dxa"/>
            <w:tcBorders>
              <w:top w:val="nil"/>
              <w:left w:val="nil"/>
              <w:bottom w:val="nil"/>
              <w:right w:val="nil"/>
            </w:tcBorders>
            <w:noWrap/>
            <w:vAlign w:val="center"/>
            <w:hideMark/>
          </w:tcPr>
          <w:p w14:paraId="0D2063E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40,160</w:t>
            </w:r>
          </w:p>
        </w:tc>
        <w:tc>
          <w:tcPr>
            <w:tcW w:w="936" w:type="dxa"/>
            <w:tcBorders>
              <w:top w:val="nil"/>
              <w:left w:val="nil"/>
              <w:bottom w:val="nil"/>
              <w:right w:val="nil"/>
            </w:tcBorders>
            <w:noWrap/>
            <w:vAlign w:val="center"/>
            <w:hideMark/>
          </w:tcPr>
          <w:p w14:paraId="2EA430F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6,918</w:t>
            </w:r>
          </w:p>
        </w:tc>
        <w:tc>
          <w:tcPr>
            <w:tcW w:w="1056" w:type="dxa"/>
            <w:tcBorders>
              <w:top w:val="nil"/>
              <w:left w:val="nil"/>
              <w:bottom w:val="nil"/>
              <w:right w:val="nil"/>
            </w:tcBorders>
            <w:noWrap/>
            <w:vAlign w:val="center"/>
            <w:hideMark/>
          </w:tcPr>
          <w:p w14:paraId="6BF8359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39,614</w:t>
            </w:r>
          </w:p>
        </w:tc>
        <w:tc>
          <w:tcPr>
            <w:tcW w:w="936" w:type="dxa"/>
            <w:tcBorders>
              <w:top w:val="nil"/>
              <w:left w:val="nil"/>
              <w:bottom w:val="nil"/>
              <w:right w:val="nil"/>
            </w:tcBorders>
            <w:noWrap/>
            <w:vAlign w:val="center"/>
            <w:hideMark/>
          </w:tcPr>
          <w:p w14:paraId="2C2D9F3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7,395</w:t>
            </w:r>
          </w:p>
        </w:tc>
        <w:tc>
          <w:tcPr>
            <w:tcW w:w="1056" w:type="dxa"/>
            <w:tcBorders>
              <w:top w:val="nil"/>
              <w:left w:val="nil"/>
              <w:bottom w:val="nil"/>
              <w:right w:val="nil"/>
            </w:tcBorders>
            <w:noWrap/>
            <w:vAlign w:val="center"/>
            <w:hideMark/>
          </w:tcPr>
          <w:p w14:paraId="6D41D4A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38,869</w:t>
            </w:r>
          </w:p>
        </w:tc>
        <w:tc>
          <w:tcPr>
            <w:tcW w:w="936" w:type="dxa"/>
            <w:tcBorders>
              <w:top w:val="nil"/>
              <w:left w:val="nil"/>
              <w:bottom w:val="nil"/>
              <w:right w:val="nil"/>
            </w:tcBorders>
            <w:noWrap/>
            <w:vAlign w:val="center"/>
            <w:hideMark/>
          </w:tcPr>
          <w:p w14:paraId="1188C69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7,378</w:t>
            </w:r>
          </w:p>
        </w:tc>
      </w:tr>
      <w:tr w:rsidR="00994A69" w:rsidRPr="00FC1205" w14:paraId="0ABB2324" w14:textId="77777777" w:rsidTr="00994A69">
        <w:trPr>
          <w:trHeight w:val="360"/>
          <w:jc w:val="center"/>
        </w:trPr>
        <w:tc>
          <w:tcPr>
            <w:tcW w:w="456" w:type="dxa"/>
            <w:vMerge/>
            <w:tcBorders>
              <w:left w:val="nil"/>
            </w:tcBorders>
            <w:hideMark/>
          </w:tcPr>
          <w:p w14:paraId="100EE114"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25DD75E3"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平衡障</w:t>
            </w:r>
          </w:p>
        </w:tc>
        <w:tc>
          <w:tcPr>
            <w:tcW w:w="1056" w:type="dxa"/>
            <w:tcBorders>
              <w:top w:val="nil"/>
              <w:bottom w:val="nil"/>
              <w:right w:val="nil"/>
            </w:tcBorders>
            <w:noWrap/>
            <w:vAlign w:val="center"/>
            <w:hideMark/>
          </w:tcPr>
          <w:p w14:paraId="3C00531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2,132</w:t>
            </w:r>
          </w:p>
        </w:tc>
        <w:tc>
          <w:tcPr>
            <w:tcW w:w="936" w:type="dxa"/>
            <w:tcBorders>
              <w:top w:val="nil"/>
              <w:left w:val="nil"/>
              <w:bottom w:val="nil"/>
              <w:right w:val="nil"/>
            </w:tcBorders>
            <w:noWrap/>
            <w:vAlign w:val="center"/>
            <w:hideMark/>
          </w:tcPr>
          <w:p w14:paraId="73807A1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118</w:t>
            </w:r>
          </w:p>
        </w:tc>
        <w:tc>
          <w:tcPr>
            <w:tcW w:w="1056" w:type="dxa"/>
            <w:tcBorders>
              <w:top w:val="nil"/>
              <w:left w:val="nil"/>
              <w:bottom w:val="nil"/>
              <w:right w:val="nil"/>
            </w:tcBorders>
            <w:noWrap/>
            <w:vAlign w:val="center"/>
            <w:hideMark/>
          </w:tcPr>
          <w:p w14:paraId="22D88AF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1,954</w:t>
            </w:r>
          </w:p>
        </w:tc>
        <w:tc>
          <w:tcPr>
            <w:tcW w:w="936" w:type="dxa"/>
            <w:tcBorders>
              <w:top w:val="nil"/>
              <w:left w:val="nil"/>
              <w:bottom w:val="nil"/>
              <w:right w:val="nil"/>
            </w:tcBorders>
            <w:noWrap/>
            <w:vAlign w:val="center"/>
            <w:hideMark/>
          </w:tcPr>
          <w:p w14:paraId="6856F73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124</w:t>
            </w:r>
          </w:p>
        </w:tc>
        <w:tc>
          <w:tcPr>
            <w:tcW w:w="1056" w:type="dxa"/>
            <w:tcBorders>
              <w:top w:val="nil"/>
              <w:left w:val="nil"/>
              <w:bottom w:val="nil"/>
              <w:right w:val="nil"/>
            </w:tcBorders>
            <w:noWrap/>
            <w:vAlign w:val="center"/>
            <w:hideMark/>
          </w:tcPr>
          <w:p w14:paraId="6B571DF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1,827</w:t>
            </w:r>
          </w:p>
        </w:tc>
        <w:tc>
          <w:tcPr>
            <w:tcW w:w="936" w:type="dxa"/>
            <w:tcBorders>
              <w:top w:val="nil"/>
              <w:left w:val="nil"/>
              <w:bottom w:val="nil"/>
              <w:right w:val="nil"/>
            </w:tcBorders>
            <w:noWrap/>
            <w:vAlign w:val="center"/>
            <w:hideMark/>
          </w:tcPr>
          <w:p w14:paraId="0825B24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131</w:t>
            </w:r>
          </w:p>
        </w:tc>
        <w:tc>
          <w:tcPr>
            <w:tcW w:w="1056" w:type="dxa"/>
            <w:tcBorders>
              <w:top w:val="nil"/>
              <w:left w:val="nil"/>
              <w:bottom w:val="nil"/>
              <w:right w:val="nil"/>
            </w:tcBorders>
            <w:noWrap/>
            <w:vAlign w:val="center"/>
            <w:hideMark/>
          </w:tcPr>
          <w:p w14:paraId="2933FE2B"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1,757</w:t>
            </w:r>
          </w:p>
        </w:tc>
        <w:tc>
          <w:tcPr>
            <w:tcW w:w="936" w:type="dxa"/>
            <w:tcBorders>
              <w:top w:val="nil"/>
              <w:left w:val="nil"/>
              <w:bottom w:val="nil"/>
              <w:right w:val="nil"/>
            </w:tcBorders>
            <w:noWrap/>
            <w:vAlign w:val="center"/>
            <w:hideMark/>
          </w:tcPr>
          <w:p w14:paraId="4AAA84F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125</w:t>
            </w:r>
          </w:p>
        </w:tc>
      </w:tr>
      <w:tr w:rsidR="00994A69" w:rsidRPr="00FC1205" w14:paraId="24B758DA" w14:textId="77777777" w:rsidTr="00994A69">
        <w:trPr>
          <w:trHeight w:val="360"/>
          <w:jc w:val="center"/>
        </w:trPr>
        <w:tc>
          <w:tcPr>
            <w:tcW w:w="456" w:type="dxa"/>
            <w:vMerge/>
            <w:tcBorders>
              <w:left w:val="nil"/>
            </w:tcBorders>
            <w:hideMark/>
          </w:tcPr>
          <w:p w14:paraId="483FCCC8"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529FF10B"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聲障</w:t>
            </w:r>
          </w:p>
        </w:tc>
        <w:tc>
          <w:tcPr>
            <w:tcW w:w="1056" w:type="dxa"/>
            <w:tcBorders>
              <w:top w:val="nil"/>
              <w:bottom w:val="nil"/>
              <w:right w:val="nil"/>
            </w:tcBorders>
            <w:noWrap/>
            <w:vAlign w:val="center"/>
            <w:hideMark/>
          </w:tcPr>
          <w:p w14:paraId="5CEF0B6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8,803</w:t>
            </w:r>
          </w:p>
        </w:tc>
        <w:tc>
          <w:tcPr>
            <w:tcW w:w="936" w:type="dxa"/>
            <w:tcBorders>
              <w:top w:val="nil"/>
              <w:left w:val="nil"/>
              <w:bottom w:val="nil"/>
              <w:right w:val="nil"/>
            </w:tcBorders>
            <w:noWrap/>
            <w:vAlign w:val="center"/>
            <w:hideMark/>
          </w:tcPr>
          <w:p w14:paraId="5995A1D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1,073</w:t>
            </w:r>
          </w:p>
        </w:tc>
        <w:tc>
          <w:tcPr>
            <w:tcW w:w="1056" w:type="dxa"/>
            <w:tcBorders>
              <w:top w:val="nil"/>
              <w:left w:val="nil"/>
              <w:bottom w:val="nil"/>
              <w:right w:val="nil"/>
            </w:tcBorders>
            <w:noWrap/>
            <w:vAlign w:val="center"/>
            <w:hideMark/>
          </w:tcPr>
          <w:p w14:paraId="5C6FC2F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8,958</w:t>
            </w:r>
          </w:p>
        </w:tc>
        <w:tc>
          <w:tcPr>
            <w:tcW w:w="936" w:type="dxa"/>
            <w:tcBorders>
              <w:top w:val="nil"/>
              <w:left w:val="nil"/>
              <w:bottom w:val="nil"/>
              <w:right w:val="nil"/>
            </w:tcBorders>
            <w:noWrap/>
            <w:vAlign w:val="center"/>
            <w:hideMark/>
          </w:tcPr>
          <w:p w14:paraId="4697B7E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1,192</w:t>
            </w:r>
          </w:p>
        </w:tc>
        <w:tc>
          <w:tcPr>
            <w:tcW w:w="1056" w:type="dxa"/>
            <w:tcBorders>
              <w:top w:val="nil"/>
              <w:left w:val="nil"/>
              <w:bottom w:val="nil"/>
              <w:right w:val="nil"/>
            </w:tcBorders>
            <w:noWrap/>
            <w:vAlign w:val="center"/>
            <w:hideMark/>
          </w:tcPr>
          <w:p w14:paraId="4577E76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9,227</w:t>
            </w:r>
          </w:p>
        </w:tc>
        <w:tc>
          <w:tcPr>
            <w:tcW w:w="936" w:type="dxa"/>
            <w:tcBorders>
              <w:top w:val="nil"/>
              <w:left w:val="nil"/>
              <w:bottom w:val="nil"/>
              <w:right w:val="nil"/>
            </w:tcBorders>
            <w:noWrap/>
            <w:vAlign w:val="center"/>
            <w:hideMark/>
          </w:tcPr>
          <w:p w14:paraId="23F507E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1,245</w:t>
            </w:r>
          </w:p>
        </w:tc>
        <w:tc>
          <w:tcPr>
            <w:tcW w:w="1056" w:type="dxa"/>
            <w:tcBorders>
              <w:top w:val="nil"/>
              <w:left w:val="nil"/>
              <w:bottom w:val="nil"/>
              <w:right w:val="nil"/>
            </w:tcBorders>
            <w:noWrap/>
            <w:vAlign w:val="center"/>
            <w:hideMark/>
          </w:tcPr>
          <w:p w14:paraId="0A3CE63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9,502</w:t>
            </w:r>
          </w:p>
        </w:tc>
        <w:tc>
          <w:tcPr>
            <w:tcW w:w="936" w:type="dxa"/>
            <w:tcBorders>
              <w:top w:val="nil"/>
              <w:left w:val="nil"/>
              <w:bottom w:val="nil"/>
              <w:right w:val="nil"/>
            </w:tcBorders>
            <w:noWrap/>
            <w:vAlign w:val="center"/>
            <w:hideMark/>
          </w:tcPr>
          <w:p w14:paraId="5D586F6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1,275</w:t>
            </w:r>
          </w:p>
        </w:tc>
      </w:tr>
      <w:tr w:rsidR="00994A69" w:rsidRPr="00FC1205" w14:paraId="7210D252" w14:textId="77777777" w:rsidTr="00994A69">
        <w:trPr>
          <w:trHeight w:val="360"/>
          <w:jc w:val="center"/>
        </w:trPr>
        <w:tc>
          <w:tcPr>
            <w:tcW w:w="456" w:type="dxa"/>
            <w:vMerge/>
            <w:tcBorders>
              <w:left w:val="nil"/>
            </w:tcBorders>
            <w:hideMark/>
          </w:tcPr>
          <w:p w14:paraId="28D87C23"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141F157F"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肢障</w:t>
            </w:r>
          </w:p>
        </w:tc>
        <w:tc>
          <w:tcPr>
            <w:tcW w:w="1056" w:type="dxa"/>
            <w:tcBorders>
              <w:top w:val="nil"/>
              <w:bottom w:val="nil"/>
              <w:right w:val="nil"/>
            </w:tcBorders>
            <w:noWrap/>
            <w:vAlign w:val="center"/>
            <w:hideMark/>
          </w:tcPr>
          <w:p w14:paraId="0788674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230,847</w:t>
            </w:r>
          </w:p>
        </w:tc>
        <w:tc>
          <w:tcPr>
            <w:tcW w:w="936" w:type="dxa"/>
            <w:tcBorders>
              <w:top w:val="nil"/>
              <w:left w:val="nil"/>
              <w:bottom w:val="nil"/>
              <w:right w:val="nil"/>
            </w:tcBorders>
            <w:noWrap/>
            <w:vAlign w:val="center"/>
            <w:hideMark/>
          </w:tcPr>
          <w:p w14:paraId="16EDF25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29,004</w:t>
            </w:r>
          </w:p>
        </w:tc>
        <w:tc>
          <w:tcPr>
            <w:tcW w:w="1056" w:type="dxa"/>
            <w:tcBorders>
              <w:top w:val="nil"/>
              <w:left w:val="nil"/>
              <w:bottom w:val="nil"/>
              <w:right w:val="nil"/>
            </w:tcBorders>
            <w:noWrap/>
            <w:vAlign w:val="center"/>
            <w:hideMark/>
          </w:tcPr>
          <w:p w14:paraId="4176E99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227,251</w:t>
            </w:r>
          </w:p>
        </w:tc>
        <w:tc>
          <w:tcPr>
            <w:tcW w:w="936" w:type="dxa"/>
            <w:tcBorders>
              <w:top w:val="nil"/>
              <w:left w:val="nil"/>
              <w:bottom w:val="nil"/>
              <w:right w:val="nil"/>
            </w:tcBorders>
            <w:noWrap/>
            <w:vAlign w:val="center"/>
            <w:hideMark/>
          </w:tcPr>
          <w:p w14:paraId="09ED2F7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32,031</w:t>
            </w:r>
          </w:p>
        </w:tc>
        <w:tc>
          <w:tcPr>
            <w:tcW w:w="1056" w:type="dxa"/>
            <w:tcBorders>
              <w:top w:val="nil"/>
              <w:left w:val="nil"/>
              <w:bottom w:val="nil"/>
              <w:right w:val="nil"/>
            </w:tcBorders>
            <w:noWrap/>
            <w:vAlign w:val="center"/>
            <w:hideMark/>
          </w:tcPr>
          <w:p w14:paraId="6B428C4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224,010</w:t>
            </w:r>
          </w:p>
        </w:tc>
        <w:tc>
          <w:tcPr>
            <w:tcW w:w="936" w:type="dxa"/>
            <w:tcBorders>
              <w:top w:val="nil"/>
              <w:left w:val="nil"/>
              <w:bottom w:val="nil"/>
              <w:right w:val="nil"/>
            </w:tcBorders>
            <w:noWrap/>
            <w:vAlign w:val="center"/>
            <w:hideMark/>
          </w:tcPr>
          <w:p w14:paraId="730C1B1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32,722</w:t>
            </w:r>
          </w:p>
        </w:tc>
        <w:tc>
          <w:tcPr>
            <w:tcW w:w="1056" w:type="dxa"/>
            <w:tcBorders>
              <w:top w:val="nil"/>
              <w:left w:val="nil"/>
              <w:bottom w:val="nil"/>
              <w:right w:val="nil"/>
            </w:tcBorders>
            <w:noWrap/>
            <w:vAlign w:val="center"/>
            <w:hideMark/>
          </w:tcPr>
          <w:p w14:paraId="3277398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220,960</w:t>
            </w:r>
          </w:p>
        </w:tc>
        <w:tc>
          <w:tcPr>
            <w:tcW w:w="936" w:type="dxa"/>
            <w:tcBorders>
              <w:top w:val="nil"/>
              <w:left w:val="nil"/>
              <w:bottom w:val="nil"/>
              <w:right w:val="nil"/>
            </w:tcBorders>
            <w:noWrap/>
            <w:vAlign w:val="center"/>
            <w:hideMark/>
          </w:tcPr>
          <w:p w14:paraId="22E6247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32,164</w:t>
            </w:r>
          </w:p>
        </w:tc>
      </w:tr>
      <w:tr w:rsidR="00994A69" w:rsidRPr="00FC1205" w14:paraId="0F605D4C" w14:textId="77777777" w:rsidTr="00994A69">
        <w:trPr>
          <w:trHeight w:val="360"/>
          <w:jc w:val="center"/>
        </w:trPr>
        <w:tc>
          <w:tcPr>
            <w:tcW w:w="456" w:type="dxa"/>
            <w:vMerge/>
            <w:tcBorders>
              <w:left w:val="nil"/>
            </w:tcBorders>
            <w:hideMark/>
          </w:tcPr>
          <w:p w14:paraId="0A619ABD"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5D79FD61"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智障</w:t>
            </w:r>
          </w:p>
        </w:tc>
        <w:tc>
          <w:tcPr>
            <w:tcW w:w="1056" w:type="dxa"/>
            <w:tcBorders>
              <w:top w:val="nil"/>
              <w:bottom w:val="nil"/>
              <w:right w:val="nil"/>
            </w:tcBorders>
            <w:noWrap/>
            <w:vAlign w:val="center"/>
            <w:hideMark/>
          </w:tcPr>
          <w:p w14:paraId="2BFA5F5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81,237</w:t>
            </w:r>
          </w:p>
        </w:tc>
        <w:tc>
          <w:tcPr>
            <w:tcW w:w="936" w:type="dxa"/>
            <w:tcBorders>
              <w:top w:val="nil"/>
              <w:left w:val="nil"/>
              <w:bottom w:val="nil"/>
              <w:right w:val="nil"/>
            </w:tcBorders>
            <w:noWrap/>
            <w:vAlign w:val="center"/>
            <w:hideMark/>
          </w:tcPr>
          <w:p w14:paraId="3F282BB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5,159</w:t>
            </w:r>
          </w:p>
        </w:tc>
        <w:tc>
          <w:tcPr>
            <w:tcW w:w="1056" w:type="dxa"/>
            <w:tcBorders>
              <w:top w:val="nil"/>
              <w:left w:val="nil"/>
              <w:bottom w:val="nil"/>
              <w:right w:val="nil"/>
            </w:tcBorders>
            <w:noWrap/>
            <w:vAlign w:val="center"/>
            <w:hideMark/>
          </w:tcPr>
          <w:p w14:paraId="03215A7B"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82,406</w:t>
            </w:r>
          </w:p>
        </w:tc>
        <w:tc>
          <w:tcPr>
            <w:tcW w:w="936" w:type="dxa"/>
            <w:tcBorders>
              <w:top w:val="nil"/>
              <w:left w:val="nil"/>
              <w:bottom w:val="nil"/>
              <w:right w:val="nil"/>
            </w:tcBorders>
            <w:noWrap/>
            <w:vAlign w:val="center"/>
            <w:hideMark/>
          </w:tcPr>
          <w:p w14:paraId="3198DC1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5,995</w:t>
            </w:r>
          </w:p>
        </w:tc>
        <w:tc>
          <w:tcPr>
            <w:tcW w:w="1056" w:type="dxa"/>
            <w:tcBorders>
              <w:top w:val="nil"/>
              <w:left w:val="nil"/>
              <w:bottom w:val="nil"/>
              <w:right w:val="nil"/>
            </w:tcBorders>
            <w:noWrap/>
            <w:vAlign w:val="center"/>
            <w:hideMark/>
          </w:tcPr>
          <w:p w14:paraId="5040ACD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83,966</w:t>
            </w:r>
          </w:p>
        </w:tc>
        <w:tc>
          <w:tcPr>
            <w:tcW w:w="936" w:type="dxa"/>
            <w:tcBorders>
              <w:top w:val="nil"/>
              <w:left w:val="nil"/>
              <w:bottom w:val="nil"/>
              <w:right w:val="nil"/>
            </w:tcBorders>
            <w:noWrap/>
            <w:vAlign w:val="center"/>
            <w:hideMark/>
          </w:tcPr>
          <w:p w14:paraId="5C34557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6,784</w:t>
            </w:r>
          </w:p>
        </w:tc>
        <w:tc>
          <w:tcPr>
            <w:tcW w:w="1056" w:type="dxa"/>
            <w:tcBorders>
              <w:top w:val="nil"/>
              <w:left w:val="nil"/>
              <w:bottom w:val="nil"/>
              <w:right w:val="nil"/>
            </w:tcBorders>
            <w:noWrap/>
            <w:vAlign w:val="center"/>
            <w:hideMark/>
          </w:tcPr>
          <w:p w14:paraId="5EC0163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84,366</w:t>
            </w:r>
          </w:p>
        </w:tc>
        <w:tc>
          <w:tcPr>
            <w:tcW w:w="936" w:type="dxa"/>
            <w:tcBorders>
              <w:top w:val="nil"/>
              <w:left w:val="nil"/>
              <w:bottom w:val="nil"/>
              <w:right w:val="nil"/>
            </w:tcBorders>
            <w:noWrap/>
            <w:vAlign w:val="center"/>
            <w:hideMark/>
          </w:tcPr>
          <w:p w14:paraId="0A202CB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7,154</w:t>
            </w:r>
          </w:p>
        </w:tc>
      </w:tr>
      <w:tr w:rsidR="00994A69" w:rsidRPr="00FC1205" w14:paraId="5F624DF4" w14:textId="77777777" w:rsidTr="00994A69">
        <w:trPr>
          <w:trHeight w:val="360"/>
          <w:jc w:val="center"/>
        </w:trPr>
        <w:tc>
          <w:tcPr>
            <w:tcW w:w="456" w:type="dxa"/>
            <w:vMerge/>
            <w:tcBorders>
              <w:left w:val="nil"/>
            </w:tcBorders>
            <w:hideMark/>
          </w:tcPr>
          <w:p w14:paraId="7EE7E6E6"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219211E6"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重器障</w:t>
            </w:r>
          </w:p>
        </w:tc>
        <w:tc>
          <w:tcPr>
            <w:tcW w:w="1056" w:type="dxa"/>
            <w:tcBorders>
              <w:top w:val="nil"/>
              <w:bottom w:val="nil"/>
              <w:right w:val="nil"/>
            </w:tcBorders>
            <w:noWrap/>
            <w:vAlign w:val="center"/>
            <w:hideMark/>
          </w:tcPr>
          <w:p w14:paraId="7BC5604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74,376</w:t>
            </w:r>
          </w:p>
        </w:tc>
        <w:tc>
          <w:tcPr>
            <w:tcW w:w="936" w:type="dxa"/>
            <w:tcBorders>
              <w:top w:val="nil"/>
              <w:left w:val="nil"/>
              <w:bottom w:val="nil"/>
              <w:right w:val="nil"/>
            </w:tcBorders>
            <w:noWrap/>
            <w:vAlign w:val="center"/>
            <w:hideMark/>
          </w:tcPr>
          <w:p w14:paraId="5E0B2E5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7,748</w:t>
            </w:r>
          </w:p>
        </w:tc>
        <w:tc>
          <w:tcPr>
            <w:tcW w:w="1056" w:type="dxa"/>
            <w:tcBorders>
              <w:top w:val="nil"/>
              <w:left w:val="nil"/>
              <w:bottom w:val="nil"/>
              <w:right w:val="nil"/>
            </w:tcBorders>
            <w:noWrap/>
            <w:vAlign w:val="center"/>
            <w:hideMark/>
          </w:tcPr>
          <w:p w14:paraId="6DFE132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76,150</w:t>
            </w:r>
          </w:p>
        </w:tc>
        <w:tc>
          <w:tcPr>
            <w:tcW w:w="936" w:type="dxa"/>
            <w:tcBorders>
              <w:top w:val="nil"/>
              <w:left w:val="nil"/>
              <w:bottom w:val="nil"/>
              <w:right w:val="nil"/>
            </w:tcBorders>
            <w:noWrap/>
            <w:vAlign w:val="center"/>
            <w:hideMark/>
          </w:tcPr>
          <w:p w14:paraId="4730AA1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9,066</w:t>
            </w:r>
          </w:p>
        </w:tc>
        <w:tc>
          <w:tcPr>
            <w:tcW w:w="1056" w:type="dxa"/>
            <w:tcBorders>
              <w:top w:val="nil"/>
              <w:left w:val="nil"/>
              <w:bottom w:val="nil"/>
              <w:right w:val="nil"/>
            </w:tcBorders>
            <w:noWrap/>
            <w:vAlign w:val="center"/>
            <w:hideMark/>
          </w:tcPr>
          <w:p w14:paraId="30F8EFF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78,305</w:t>
            </w:r>
          </w:p>
        </w:tc>
        <w:tc>
          <w:tcPr>
            <w:tcW w:w="936" w:type="dxa"/>
            <w:tcBorders>
              <w:top w:val="nil"/>
              <w:left w:val="nil"/>
              <w:bottom w:val="nil"/>
              <w:right w:val="nil"/>
            </w:tcBorders>
            <w:noWrap/>
            <w:vAlign w:val="center"/>
            <w:hideMark/>
          </w:tcPr>
          <w:p w14:paraId="591AD3D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10,041</w:t>
            </w:r>
          </w:p>
        </w:tc>
        <w:tc>
          <w:tcPr>
            <w:tcW w:w="1056" w:type="dxa"/>
            <w:tcBorders>
              <w:top w:val="nil"/>
              <w:left w:val="nil"/>
              <w:bottom w:val="nil"/>
              <w:right w:val="nil"/>
            </w:tcBorders>
            <w:noWrap/>
            <w:vAlign w:val="center"/>
            <w:hideMark/>
          </w:tcPr>
          <w:p w14:paraId="753E85C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79,952</w:t>
            </w:r>
          </w:p>
        </w:tc>
        <w:tc>
          <w:tcPr>
            <w:tcW w:w="936" w:type="dxa"/>
            <w:tcBorders>
              <w:top w:val="nil"/>
              <w:left w:val="nil"/>
              <w:bottom w:val="nil"/>
              <w:right w:val="nil"/>
            </w:tcBorders>
            <w:noWrap/>
            <w:vAlign w:val="center"/>
            <w:hideMark/>
          </w:tcPr>
          <w:p w14:paraId="7A9FCC0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10,364</w:t>
            </w:r>
          </w:p>
        </w:tc>
      </w:tr>
      <w:tr w:rsidR="00994A69" w:rsidRPr="00FC1205" w14:paraId="4909C68A" w14:textId="77777777" w:rsidTr="00994A69">
        <w:trPr>
          <w:trHeight w:val="360"/>
          <w:jc w:val="center"/>
        </w:trPr>
        <w:tc>
          <w:tcPr>
            <w:tcW w:w="456" w:type="dxa"/>
            <w:vMerge/>
            <w:tcBorders>
              <w:left w:val="nil"/>
            </w:tcBorders>
            <w:hideMark/>
          </w:tcPr>
          <w:p w14:paraId="595572C4"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3E209CF9"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顏殘</w:t>
            </w:r>
          </w:p>
        </w:tc>
        <w:tc>
          <w:tcPr>
            <w:tcW w:w="1056" w:type="dxa"/>
            <w:tcBorders>
              <w:top w:val="nil"/>
              <w:bottom w:val="nil"/>
              <w:right w:val="nil"/>
            </w:tcBorders>
            <w:noWrap/>
            <w:vAlign w:val="center"/>
            <w:hideMark/>
          </w:tcPr>
          <w:p w14:paraId="0432D92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3,853</w:t>
            </w:r>
          </w:p>
        </w:tc>
        <w:tc>
          <w:tcPr>
            <w:tcW w:w="936" w:type="dxa"/>
            <w:tcBorders>
              <w:top w:val="nil"/>
              <w:left w:val="nil"/>
              <w:bottom w:val="nil"/>
              <w:right w:val="nil"/>
            </w:tcBorders>
            <w:noWrap/>
            <w:vAlign w:val="center"/>
            <w:hideMark/>
          </w:tcPr>
          <w:p w14:paraId="2DC12E5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573</w:t>
            </w:r>
          </w:p>
        </w:tc>
        <w:tc>
          <w:tcPr>
            <w:tcW w:w="1056" w:type="dxa"/>
            <w:tcBorders>
              <w:top w:val="nil"/>
              <w:left w:val="nil"/>
              <w:bottom w:val="nil"/>
              <w:right w:val="nil"/>
            </w:tcBorders>
            <w:noWrap/>
            <w:vAlign w:val="center"/>
            <w:hideMark/>
          </w:tcPr>
          <w:p w14:paraId="671CA264"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3,804</w:t>
            </w:r>
          </w:p>
        </w:tc>
        <w:tc>
          <w:tcPr>
            <w:tcW w:w="936" w:type="dxa"/>
            <w:tcBorders>
              <w:top w:val="nil"/>
              <w:left w:val="nil"/>
              <w:bottom w:val="nil"/>
              <w:right w:val="nil"/>
            </w:tcBorders>
            <w:noWrap/>
            <w:vAlign w:val="center"/>
            <w:hideMark/>
          </w:tcPr>
          <w:p w14:paraId="508EB2C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658</w:t>
            </w:r>
          </w:p>
        </w:tc>
        <w:tc>
          <w:tcPr>
            <w:tcW w:w="1056" w:type="dxa"/>
            <w:tcBorders>
              <w:top w:val="nil"/>
              <w:left w:val="nil"/>
              <w:bottom w:val="nil"/>
              <w:right w:val="nil"/>
            </w:tcBorders>
            <w:noWrap/>
            <w:vAlign w:val="center"/>
            <w:hideMark/>
          </w:tcPr>
          <w:p w14:paraId="0D6DCEC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3,753</w:t>
            </w:r>
          </w:p>
        </w:tc>
        <w:tc>
          <w:tcPr>
            <w:tcW w:w="936" w:type="dxa"/>
            <w:tcBorders>
              <w:top w:val="nil"/>
              <w:left w:val="nil"/>
              <w:bottom w:val="nil"/>
              <w:right w:val="nil"/>
            </w:tcBorders>
            <w:noWrap/>
            <w:vAlign w:val="center"/>
            <w:hideMark/>
          </w:tcPr>
          <w:p w14:paraId="48A217C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714</w:t>
            </w:r>
          </w:p>
        </w:tc>
        <w:tc>
          <w:tcPr>
            <w:tcW w:w="1056" w:type="dxa"/>
            <w:tcBorders>
              <w:top w:val="nil"/>
              <w:left w:val="nil"/>
              <w:bottom w:val="nil"/>
              <w:right w:val="nil"/>
            </w:tcBorders>
            <w:noWrap/>
            <w:vAlign w:val="center"/>
            <w:hideMark/>
          </w:tcPr>
          <w:p w14:paraId="0D783B8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3,720</w:t>
            </w:r>
          </w:p>
        </w:tc>
        <w:tc>
          <w:tcPr>
            <w:tcW w:w="936" w:type="dxa"/>
            <w:tcBorders>
              <w:top w:val="nil"/>
              <w:left w:val="nil"/>
              <w:bottom w:val="nil"/>
              <w:right w:val="nil"/>
            </w:tcBorders>
            <w:noWrap/>
            <w:vAlign w:val="center"/>
            <w:hideMark/>
          </w:tcPr>
          <w:p w14:paraId="5890E0B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728</w:t>
            </w:r>
          </w:p>
        </w:tc>
      </w:tr>
      <w:tr w:rsidR="00994A69" w:rsidRPr="00FC1205" w14:paraId="7800E9B3" w14:textId="77777777" w:rsidTr="00994A69">
        <w:trPr>
          <w:trHeight w:val="360"/>
          <w:jc w:val="center"/>
        </w:trPr>
        <w:tc>
          <w:tcPr>
            <w:tcW w:w="456" w:type="dxa"/>
            <w:vMerge/>
            <w:tcBorders>
              <w:left w:val="nil"/>
            </w:tcBorders>
            <w:hideMark/>
          </w:tcPr>
          <w:p w14:paraId="171271DB"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39A68A3E"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植物人</w:t>
            </w:r>
          </w:p>
        </w:tc>
        <w:tc>
          <w:tcPr>
            <w:tcW w:w="1056" w:type="dxa"/>
            <w:tcBorders>
              <w:top w:val="nil"/>
              <w:bottom w:val="nil"/>
              <w:right w:val="nil"/>
            </w:tcBorders>
            <w:noWrap/>
            <w:vAlign w:val="center"/>
            <w:hideMark/>
          </w:tcPr>
          <w:p w14:paraId="45124264"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2,357</w:t>
            </w:r>
          </w:p>
        </w:tc>
        <w:tc>
          <w:tcPr>
            <w:tcW w:w="936" w:type="dxa"/>
            <w:tcBorders>
              <w:top w:val="nil"/>
              <w:left w:val="nil"/>
              <w:bottom w:val="nil"/>
              <w:right w:val="nil"/>
            </w:tcBorders>
            <w:noWrap/>
            <w:vAlign w:val="center"/>
            <w:hideMark/>
          </w:tcPr>
          <w:p w14:paraId="6889D64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19</w:t>
            </w:r>
          </w:p>
        </w:tc>
        <w:tc>
          <w:tcPr>
            <w:tcW w:w="1056" w:type="dxa"/>
            <w:tcBorders>
              <w:top w:val="nil"/>
              <w:left w:val="nil"/>
              <w:bottom w:val="nil"/>
              <w:right w:val="nil"/>
            </w:tcBorders>
            <w:noWrap/>
            <w:vAlign w:val="center"/>
            <w:hideMark/>
          </w:tcPr>
          <w:p w14:paraId="0AEF88B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2,356</w:t>
            </w:r>
          </w:p>
        </w:tc>
        <w:tc>
          <w:tcPr>
            <w:tcW w:w="936" w:type="dxa"/>
            <w:tcBorders>
              <w:top w:val="nil"/>
              <w:left w:val="nil"/>
              <w:bottom w:val="nil"/>
              <w:right w:val="nil"/>
            </w:tcBorders>
            <w:noWrap/>
            <w:vAlign w:val="center"/>
            <w:hideMark/>
          </w:tcPr>
          <w:p w14:paraId="225BA8A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33</w:t>
            </w:r>
          </w:p>
        </w:tc>
        <w:tc>
          <w:tcPr>
            <w:tcW w:w="1056" w:type="dxa"/>
            <w:tcBorders>
              <w:top w:val="nil"/>
              <w:left w:val="nil"/>
              <w:bottom w:val="nil"/>
              <w:right w:val="nil"/>
            </w:tcBorders>
            <w:noWrap/>
            <w:vAlign w:val="center"/>
            <w:hideMark/>
          </w:tcPr>
          <w:p w14:paraId="3162951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2,344</w:t>
            </w:r>
          </w:p>
        </w:tc>
        <w:tc>
          <w:tcPr>
            <w:tcW w:w="936" w:type="dxa"/>
            <w:tcBorders>
              <w:top w:val="nil"/>
              <w:left w:val="nil"/>
              <w:bottom w:val="nil"/>
              <w:right w:val="nil"/>
            </w:tcBorders>
            <w:noWrap/>
            <w:vAlign w:val="center"/>
            <w:hideMark/>
          </w:tcPr>
          <w:p w14:paraId="2DFD8B1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32</w:t>
            </w:r>
          </w:p>
        </w:tc>
        <w:tc>
          <w:tcPr>
            <w:tcW w:w="1056" w:type="dxa"/>
            <w:tcBorders>
              <w:top w:val="nil"/>
              <w:left w:val="nil"/>
              <w:bottom w:val="nil"/>
              <w:right w:val="nil"/>
            </w:tcBorders>
            <w:noWrap/>
            <w:vAlign w:val="center"/>
            <w:hideMark/>
          </w:tcPr>
          <w:p w14:paraId="72CCAF2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2,270</w:t>
            </w:r>
          </w:p>
        </w:tc>
        <w:tc>
          <w:tcPr>
            <w:tcW w:w="936" w:type="dxa"/>
            <w:tcBorders>
              <w:top w:val="nil"/>
              <w:left w:val="nil"/>
              <w:bottom w:val="nil"/>
              <w:right w:val="nil"/>
            </w:tcBorders>
            <w:noWrap/>
            <w:vAlign w:val="center"/>
            <w:hideMark/>
          </w:tcPr>
          <w:p w14:paraId="3167D91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26</w:t>
            </w:r>
          </w:p>
        </w:tc>
      </w:tr>
      <w:tr w:rsidR="00994A69" w:rsidRPr="00FC1205" w14:paraId="3413677A" w14:textId="77777777" w:rsidTr="00994A69">
        <w:trPr>
          <w:trHeight w:val="360"/>
          <w:jc w:val="center"/>
        </w:trPr>
        <w:tc>
          <w:tcPr>
            <w:tcW w:w="456" w:type="dxa"/>
            <w:vMerge/>
            <w:tcBorders>
              <w:left w:val="nil"/>
            </w:tcBorders>
            <w:hideMark/>
          </w:tcPr>
          <w:p w14:paraId="561272C2"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1CC96AB3"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失智症</w:t>
            </w:r>
          </w:p>
        </w:tc>
        <w:tc>
          <w:tcPr>
            <w:tcW w:w="1056" w:type="dxa"/>
            <w:tcBorders>
              <w:top w:val="nil"/>
              <w:bottom w:val="nil"/>
              <w:right w:val="nil"/>
            </w:tcBorders>
            <w:noWrap/>
            <w:vAlign w:val="center"/>
            <w:hideMark/>
          </w:tcPr>
          <w:p w14:paraId="760F0FEB"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5,199</w:t>
            </w:r>
          </w:p>
        </w:tc>
        <w:tc>
          <w:tcPr>
            <w:tcW w:w="936" w:type="dxa"/>
            <w:tcBorders>
              <w:top w:val="nil"/>
              <w:left w:val="nil"/>
              <w:bottom w:val="nil"/>
              <w:right w:val="nil"/>
            </w:tcBorders>
            <w:noWrap/>
            <w:vAlign w:val="center"/>
            <w:hideMark/>
          </w:tcPr>
          <w:p w14:paraId="3AE2A1B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108</w:t>
            </w:r>
          </w:p>
        </w:tc>
        <w:tc>
          <w:tcPr>
            <w:tcW w:w="1056" w:type="dxa"/>
            <w:tcBorders>
              <w:top w:val="nil"/>
              <w:left w:val="nil"/>
              <w:bottom w:val="nil"/>
              <w:right w:val="nil"/>
            </w:tcBorders>
            <w:noWrap/>
            <w:vAlign w:val="center"/>
            <w:hideMark/>
          </w:tcPr>
          <w:p w14:paraId="23636A6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5,232</w:t>
            </w:r>
          </w:p>
        </w:tc>
        <w:tc>
          <w:tcPr>
            <w:tcW w:w="936" w:type="dxa"/>
            <w:tcBorders>
              <w:top w:val="nil"/>
              <w:left w:val="nil"/>
              <w:bottom w:val="nil"/>
              <w:right w:val="nil"/>
            </w:tcBorders>
            <w:noWrap/>
            <w:vAlign w:val="center"/>
            <w:hideMark/>
          </w:tcPr>
          <w:p w14:paraId="37F6121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145</w:t>
            </w:r>
          </w:p>
        </w:tc>
        <w:tc>
          <w:tcPr>
            <w:tcW w:w="1056" w:type="dxa"/>
            <w:tcBorders>
              <w:top w:val="nil"/>
              <w:left w:val="nil"/>
              <w:bottom w:val="nil"/>
              <w:right w:val="nil"/>
            </w:tcBorders>
            <w:noWrap/>
            <w:vAlign w:val="center"/>
            <w:hideMark/>
          </w:tcPr>
          <w:p w14:paraId="761FDA6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5,280</w:t>
            </w:r>
          </w:p>
        </w:tc>
        <w:tc>
          <w:tcPr>
            <w:tcW w:w="936" w:type="dxa"/>
            <w:tcBorders>
              <w:top w:val="nil"/>
              <w:left w:val="nil"/>
              <w:bottom w:val="nil"/>
              <w:right w:val="nil"/>
            </w:tcBorders>
            <w:noWrap/>
            <w:vAlign w:val="center"/>
            <w:hideMark/>
          </w:tcPr>
          <w:p w14:paraId="3F0BC05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147</w:t>
            </w:r>
          </w:p>
        </w:tc>
        <w:tc>
          <w:tcPr>
            <w:tcW w:w="1056" w:type="dxa"/>
            <w:tcBorders>
              <w:top w:val="nil"/>
              <w:left w:val="nil"/>
              <w:bottom w:val="nil"/>
              <w:right w:val="nil"/>
            </w:tcBorders>
            <w:noWrap/>
            <w:vAlign w:val="center"/>
            <w:hideMark/>
          </w:tcPr>
          <w:p w14:paraId="40DFD3A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5,336</w:t>
            </w:r>
          </w:p>
        </w:tc>
        <w:tc>
          <w:tcPr>
            <w:tcW w:w="936" w:type="dxa"/>
            <w:tcBorders>
              <w:top w:val="nil"/>
              <w:left w:val="nil"/>
              <w:bottom w:val="nil"/>
              <w:right w:val="nil"/>
            </w:tcBorders>
            <w:noWrap/>
            <w:vAlign w:val="center"/>
            <w:hideMark/>
          </w:tcPr>
          <w:p w14:paraId="65C7910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158</w:t>
            </w:r>
          </w:p>
        </w:tc>
      </w:tr>
      <w:tr w:rsidR="00994A69" w:rsidRPr="00FC1205" w14:paraId="33FEA299" w14:textId="77777777" w:rsidTr="00994A69">
        <w:trPr>
          <w:trHeight w:val="360"/>
          <w:jc w:val="center"/>
        </w:trPr>
        <w:tc>
          <w:tcPr>
            <w:tcW w:w="456" w:type="dxa"/>
            <w:vMerge/>
            <w:tcBorders>
              <w:left w:val="nil"/>
            </w:tcBorders>
            <w:hideMark/>
          </w:tcPr>
          <w:p w14:paraId="6775740E"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1FF23AE5"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自閉症</w:t>
            </w:r>
          </w:p>
        </w:tc>
        <w:tc>
          <w:tcPr>
            <w:tcW w:w="1056" w:type="dxa"/>
            <w:tcBorders>
              <w:top w:val="nil"/>
              <w:bottom w:val="nil"/>
              <w:right w:val="nil"/>
            </w:tcBorders>
            <w:noWrap/>
            <w:vAlign w:val="center"/>
            <w:hideMark/>
          </w:tcPr>
          <w:p w14:paraId="2ACA15B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5,211</w:t>
            </w:r>
          </w:p>
        </w:tc>
        <w:tc>
          <w:tcPr>
            <w:tcW w:w="936" w:type="dxa"/>
            <w:tcBorders>
              <w:top w:val="nil"/>
              <w:left w:val="nil"/>
              <w:bottom w:val="nil"/>
              <w:right w:val="nil"/>
            </w:tcBorders>
            <w:noWrap/>
            <w:vAlign w:val="center"/>
            <w:hideMark/>
          </w:tcPr>
          <w:p w14:paraId="25AF117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221</w:t>
            </w:r>
          </w:p>
        </w:tc>
        <w:tc>
          <w:tcPr>
            <w:tcW w:w="1056" w:type="dxa"/>
            <w:tcBorders>
              <w:top w:val="nil"/>
              <w:left w:val="nil"/>
              <w:bottom w:val="nil"/>
              <w:right w:val="nil"/>
            </w:tcBorders>
            <w:noWrap/>
            <w:vAlign w:val="center"/>
            <w:hideMark/>
          </w:tcPr>
          <w:p w14:paraId="483E378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5,836</w:t>
            </w:r>
          </w:p>
        </w:tc>
        <w:tc>
          <w:tcPr>
            <w:tcW w:w="936" w:type="dxa"/>
            <w:tcBorders>
              <w:top w:val="nil"/>
              <w:left w:val="nil"/>
              <w:bottom w:val="nil"/>
              <w:right w:val="nil"/>
            </w:tcBorders>
            <w:noWrap/>
            <w:vAlign w:val="center"/>
            <w:hideMark/>
          </w:tcPr>
          <w:p w14:paraId="15E6324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315</w:t>
            </w:r>
          </w:p>
        </w:tc>
        <w:tc>
          <w:tcPr>
            <w:tcW w:w="1056" w:type="dxa"/>
            <w:tcBorders>
              <w:top w:val="nil"/>
              <w:left w:val="nil"/>
              <w:bottom w:val="nil"/>
              <w:right w:val="nil"/>
            </w:tcBorders>
            <w:noWrap/>
            <w:vAlign w:val="center"/>
            <w:hideMark/>
          </w:tcPr>
          <w:p w14:paraId="3B24AD8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6,451</w:t>
            </w:r>
          </w:p>
        </w:tc>
        <w:tc>
          <w:tcPr>
            <w:tcW w:w="936" w:type="dxa"/>
            <w:tcBorders>
              <w:top w:val="nil"/>
              <w:left w:val="nil"/>
              <w:bottom w:val="nil"/>
              <w:right w:val="nil"/>
            </w:tcBorders>
            <w:noWrap/>
            <w:vAlign w:val="center"/>
            <w:hideMark/>
          </w:tcPr>
          <w:p w14:paraId="09211F8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430</w:t>
            </w:r>
          </w:p>
        </w:tc>
        <w:tc>
          <w:tcPr>
            <w:tcW w:w="1056" w:type="dxa"/>
            <w:tcBorders>
              <w:top w:val="nil"/>
              <w:left w:val="nil"/>
              <w:bottom w:val="nil"/>
              <w:right w:val="nil"/>
            </w:tcBorders>
            <w:noWrap/>
            <w:vAlign w:val="center"/>
            <w:hideMark/>
          </w:tcPr>
          <w:p w14:paraId="56C36CF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6,850</w:t>
            </w:r>
          </w:p>
        </w:tc>
        <w:tc>
          <w:tcPr>
            <w:tcW w:w="936" w:type="dxa"/>
            <w:tcBorders>
              <w:top w:val="nil"/>
              <w:left w:val="nil"/>
              <w:bottom w:val="nil"/>
              <w:right w:val="nil"/>
            </w:tcBorders>
            <w:noWrap/>
            <w:vAlign w:val="center"/>
            <w:hideMark/>
          </w:tcPr>
          <w:p w14:paraId="2237066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547</w:t>
            </w:r>
          </w:p>
        </w:tc>
      </w:tr>
      <w:tr w:rsidR="00994A69" w:rsidRPr="00FC1205" w14:paraId="3421414D" w14:textId="77777777" w:rsidTr="00994A69">
        <w:trPr>
          <w:trHeight w:val="360"/>
          <w:jc w:val="center"/>
        </w:trPr>
        <w:tc>
          <w:tcPr>
            <w:tcW w:w="456" w:type="dxa"/>
            <w:vMerge/>
            <w:tcBorders>
              <w:left w:val="nil"/>
            </w:tcBorders>
            <w:hideMark/>
          </w:tcPr>
          <w:p w14:paraId="4AB08BFE"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71F762E4"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精神病</w:t>
            </w:r>
          </w:p>
        </w:tc>
        <w:tc>
          <w:tcPr>
            <w:tcW w:w="1056" w:type="dxa"/>
            <w:tcBorders>
              <w:top w:val="nil"/>
              <w:bottom w:val="nil"/>
              <w:right w:val="nil"/>
            </w:tcBorders>
            <w:noWrap/>
            <w:vAlign w:val="center"/>
            <w:hideMark/>
          </w:tcPr>
          <w:p w14:paraId="3A99B9F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107,880</w:t>
            </w:r>
          </w:p>
        </w:tc>
        <w:tc>
          <w:tcPr>
            <w:tcW w:w="936" w:type="dxa"/>
            <w:tcBorders>
              <w:top w:val="nil"/>
              <w:left w:val="nil"/>
              <w:bottom w:val="nil"/>
              <w:right w:val="nil"/>
            </w:tcBorders>
            <w:noWrap/>
            <w:vAlign w:val="center"/>
            <w:hideMark/>
          </w:tcPr>
          <w:p w14:paraId="367F28CB"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3,201</w:t>
            </w:r>
          </w:p>
        </w:tc>
        <w:tc>
          <w:tcPr>
            <w:tcW w:w="1056" w:type="dxa"/>
            <w:tcBorders>
              <w:top w:val="nil"/>
              <w:left w:val="nil"/>
              <w:bottom w:val="nil"/>
              <w:right w:val="nil"/>
            </w:tcBorders>
            <w:noWrap/>
            <w:vAlign w:val="center"/>
            <w:hideMark/>
          </w:tcPr>
          <w:p w14:paraId="474CD03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106,953</w:t>
            </w:r>
          </w:p>
        </w:tc>
        <w:tc>
          <w:tcPr>
            <w:tcW w:w="936" w:type="dxa"/>
            <w:tcBorders>
              <w:top w:val="nil"/>
              <w:left w:val="nil"/>
              <w:bottom w:val="nil"/>
              <w:right w:val="nil"/>
            </w:tcBorders>
            <w:noWrap/>
            <w:vAlign w:val="center"/>
            <w:hideMark/>
          </w:tcPr>
          <w:p w14:paraId="68DC60A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4,033</w:t>
            </w:r>
          </w:p>
        </w:tc>
        <w:tc>
          <w:tcPr>
            <w:tcW w:w="1056" w:type="dxa"/>
            <w:tcBorders>
              <w:top w:val="nil"/>
              <w:left w:val="nil"/>
              <w:bottom w:val="nil"/>
              <w:right w:val="nil"/>
            </w:tcBorders>
            <w:noWrap/>
            <w:vAlign w:val="center"/>
            <w:hideMark/>
          </w:tcPr>
          <w:p w14:paraId="69742FD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108,657</w:t>
            </w:r>
          </w:p>
        </w:tc>
        <w:tc>
          <w:tcPr>
            <w:tcW w:w="936" w:type="dxa"/>
            <w:tcBorders>
              <w:top w:val="nil"/>
              <w:left w:val="nil"/>
              <w:bottom w:val="nil"/>
              <w:right w:val="nil"/>
            </w:tcBorders>
            <w:noWrap/>
            <w:vAlign w:val="center"/>
            <w:hideMark/>
          </w:tcPr>
          <w:p w14:paraId="295B66A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4,318</w:t>
            </w:r>
          </w:p>
        </w:tc>
        <w:tc>
          <w:tcPr>
            <w:tcW w:w="1056" w:type="dxa"/>
            <w:tcBorders>
              <w:top w:val="nil"/>
              <w:left w:val="nil"/>
              <w:bottom w:val="nil"/>
              <w:right w:val="nil"/>
            </w:tcBorders>
            <w:noWrap/>
            <w:vAlign w:val="center"/>
            <w:hideMark/>
          </w:tcPr>
          <w:p w14:paraId="327CF21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108,808</w:t>
            </w:r>
          </w:p>
        </w:tc>
        <w:tc>
          <w:tcPr>
            <w:tcW w:w="936" w:type="dxa"/>
            <w:tcBorders>
              <w:top w:val="nil"/>
              <w:left w:val="nil"/>
              <w:bottom w:val="nil"/>
              <w:right w:val="nil"/>
            </w:tcBorders>
            <w:noWrap/>
            <w:vAlign w:val="center"/>
            <w:hideMark/>
          </w:tcPr>
          <w:p w14:paraId="7E5F969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4,483</w:t>
            </w:r>
          </w:p>
        </w:tc>
      </w:tr>
      <w:tr w:rsidR="00994A69" w:rsidRPr="00FC1205" w14:paraId="382DDE96" w14:textId="77777777" w:rsidTr="00994A69">
        <w:trPr>
          <w:trHeight w:val="360"/>
          <w:jc w:val="center"/>
        </w:trPr>
        <w:tc>
          <w:tcPr>
            <w:tcW w:w="456" w:type="dxa"/>
            <w:vMerge/>
            <w:tcBorders>
              <w:left w:val="nil"/>
            </w:tcBorders>
            <w:hideMark/>
          </w:tcPr>
          <w:p w14:paraId="7AD2F904"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0AA80AB0"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多障</w:t>
            </w:r>
          </w:p>
        </w:tc>
        <w:tc>
          <w:tcPr>
            <w:tcW w:w="1056" w:type="dxa"/>
            <w:tcBorders>
              <w:top w:val="nil"/>
              <w:bottom w:val="nil"/>
              <w:right w:val="nil"/>
            </w:tcBorders>
            <w:noWrap/>
            <w:vAlign w:val="center"/>
            <w:hideMark/>
          </w:tcPr>
          <w:p w14:paraId="6BAEBBB4"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62,604</w:t>
            </w:r>
          </w:p>
        </w:tc>
        <w:tc>
          <w:tcPr>
            <w:tcW w:w="936" w:type="dxa"/>
            <w:tcBorders>
              <w:top w:val="nil"/>
              <w:left w:val="nil"/>
              <w:bottom w:val="nil"/>
              <w:right w:val="nil"/>
            </w:tcBorders>
            <w:noWrap/>
            <w:vAlign w:val="center"/>
            <w:hideMark/>
          </w:tcPr>
          <w:p w14:paraId="2963EA5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3,448</w:t>
            </w:r>
          </w:p>
        </w:tc>
        <w:tc>
          <w:tcPr>
            <w:tcW w:w="1056" w:type="dxa"/>
            <w:tcBorders>
              <w:top w:val="nil"/>
              <w:left w:val="nil"/>
              <w:bottom w:val="nil"/>
              <w:right w:val="nil"/>
            </w:tcBorders>
            <w:noWrap/>
            <w:vAlign w:val="center"/>
            <w:hideMark/>
          </w:tcPr>
          <w:p w14:paraId="7920FE1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62,626</w:t>
            </w:r>
          </w:p>
        </w:tc>
        <w:tc>
          <w:tcPr>
            <w:tcW w:w="936" w:type="dxa"/>
            <w:tcBorders>
              <w:top w:val="nil"/>
              <w:left w:val="nil"/>
              <w:bottom w:val="nil"/>
              <w:right w:val="nil"/>
            </w:tcBorders>
            <w:noWrap/>
            <w:vAlign w:val="center"/>
            <w:hideMark/>
          </w:tcPr>
          <w:p w14:paraId="01BFA77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3,873</w:t>
            </w:r>
          </w:p>
        </w:tc>
        <w:tc>
          <w:tcPr>
            <w:tcW w:w="1056" w:type="dxa"/>
            <w:tcBorders>
              <w:top w:val="nil"/>
              <w:left w:val="nil"/>
              <w:bottom w:val="nil"/>
              <w:right w:val="nil"/>
            </w:tcBorders>
            <w:noWrap/>
            <w:vAlign w:val="center"/>
            <w:hideMark/>
          </w:tcPr>
          <w:p w14:paraId="30878F2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63,461</w:t>
            </w:r>
          </w:p>
        </w:tc>
        <w:tc>
          <w:tcPr>
            <w:tcW w:w="936" w:type="dxa"/>
            <w:tcBorders>
              <w:top w:val="nil"/>
              <w:left w:val="nil"/>
              <w:bottom w:val="nil"/>
              <w:right w:val="nil"/>
            </w:tcBorders>
            <w:noWrap/>
            <w:vAlign w:val="center"/>
            <w:hideMark/>
          </w:tcPr>
          <w:p w14:paraId="5B8C146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4,155</w:t>
            </w:r>
          </w:p>
        </w:tc>
        <w:tc>
          <w:tcPr>
            <w:tcW w:w="1056" w:type="dxa"/>
            <w:tcBorders>
              <w:top w:val="nil"/>
              <w:left w:val="nil"/>
              <w:bottom w:val="nil"/>
              <w:right w:val="nil"/>
            </w:tcBorders>
            <w:noWrap/>
            <w:vAlign w:val="center"/>
            <w:hideMark/>
          </w:tcPr>
          <w:p w14:paraId="27F8861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64,574</w:t>
            </w:r>
          </w:p>
        </w:tc>
        <w:tc>
          <w:tcPr>
            <w:tcW w:w="936" w:type="dxa"/>
            <w:tcBorders>
              <w:top w:val="nil"/>
              <w:left w:val="nil"/>
              <w:bottom w:val="nil"/>
              <w:right w:val="nil"/>
            </w:tcBorders>
            <w:noWrap/>
            <w:vAlign w:val="center"/>
            <w:hideMark/>
          </w:tcPr>
          <w:p w14:paraId="043D212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4,190</w:t>
            </w:r>
          </w:p>
        </w:tc>
      </w:tr>
      <w:tr w:rsidR="00994A69" w:rsidRPr="00FC1205" w14:paraId="7C1D991A" w14:textId="77777777" w:rsidTr="00994A69">
        <w:trPr>
          <w:trHeight w:val="360"/>
          <w:jc w:val="center"/>
        </w:trPr>
        <w:tc>
          <w:tcPr>
            <w:tcW w:w="456" w:type="dxa"/>
            <w:vMerge/>
            <w:tcBorders>
              <w:left w:val="nil"/>
            </w:tcBorders>
            <w:hideMark/>
          </w:tcPr>
          <w:p w14:paraId="52C0FF47"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510E1804"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頑性顛癇症</w:t>
            </w:r>
          </w:p>
        </w:tc>
        <w:tc>
          <w:tcPr>
            <w:tcW w:w="1056" w:type="dxa"/>
            <w:tcBorders>
              <w:top w:val="nil"/>
              <w:bottom w:val="nil"/>
              <w:right w:val="nil"/>
            </w:tcBorders>
            <w:noWrap/>
            <w:vAlign w:val="center"/>
            <w:hideMark/>
          </w:tcPr>
          <w:p w14:paraId="24BC276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4,541</w:t>
            </w:r>
          </w:p>
        </w:tc>
        <w:tc>
          <w:tcPr>
            <w:tcW w:w="936" w:type="dxa"/>
            <w:tcBorders>
              <w:top w:val="nil"/>
              <w:left w:val="nil"/>
              <w:bottom w:val="nil"/>
              <w:right w:val="nil"/>
            </w:tcBorders>
            <w:noWrap/>
            <w:vAlign w:val="center"/>
            <w:hideMark/>
          </w:tcPr>
          <w:p w14:paraId="614034A4"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440</w:t>
            </w:r>
          </w:p>
        </w:tc>
        <w:tc>
          <w:tcPr>
            <w:tcW w:w="1056" w:type="dxa"/>
            <w:tcBorders>
              <w:top w:val="nil"/>
              <w:left w:val="nil"/>
              <w:bottom w:val="nil"/>
              <w:right w:val="nil"/>
            </w:tcBorders>
            <w:noWrap/>
            <w:vAlign w:val="center"/>
            <w:hideMark/>
          </w:tcPr>
          <w:p w14:paraId="7730677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4,321</w:t>
            </w:r>
          </w:p>
        </w:tc>
        <w:tc>
          <w:tcPr>
            <w:tcW w:w="936" w:type="dxa"/>
            <w:tcBorders>
              <w:top w:val="nil"/>
              <w:left w:val="nil"/>
              <w:bottom w:val="nil"/>
              <w:right w:val="nil"/>
            </w:tcBorders>
            <w:noWrap/>
            <w:vAlign w:val="center"/>
            <w:hideMark/>
          </w:tcPr>
          <w:p w14:paraId="16FD618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466</w:t>
            </w:r>
          </w:p>
        </w:tc>
        <w:tc>
          <w:tcPr>
            <w:tcW w:w="1056" w:type="dxa"/>
            <w:tcBorders>
              <w:top w:val="nil"/>
              <w:left w:val="nil"/>
              <w:bottom w:val="nil"/>
              <w:right w:val="nil"/>
            </w:tcBorders>
            <w:noWrap/>
            <w:vAlign w:val="center"/>
            <w:hideMark/>
          </w:tcPr>
          <w:p w14:paraId="119314B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4,361</w:t>
            </w:r>
          </w:p>
        </w:tc>
        <w:tc>
          <w:tcPr>
            <w:tcW w:w="936" w:type="dxa"/>
            <w:tcBorders>
              <w:top w:val="nil"/>
              <w:left w:val="nil"/>
              <w:bottom w:val="nil"/>
              <w:right w:val="nil"/>
            </w:tcBorders>
            <w:noWrap/>
            <w:vAlign w:val="center"/>
            <w:hideMark/>
          </w:tcPr>
          <w:p w14:paraId="528F864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497</w:t>
            </w:r>
          </w:p>
        </w:tc>
        <w:tc>
          <w:tcPr>
            <w:tcW w:w="1056" w:type="dxa"/>
            <w:tcBorders>
              <w:top w:val="nil"/>
              <w:left w:val="nil"/>
              <w:bottom w:val="nil"/>
              <w:right w:val="nil"/>
            </w:tcBorders>
            <w:noWrap/>
            <w:vAlign w:val="center"/>
            <w:hideMark/>
          </w:tcPr>
          <w:p w14:paraId="67202A8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4,433</w:t>
            </w:r>
          </w:p>
        </w:tc>
        <w:tc>
          <w:tcPr>
            <w:tcW w:w="936" w:type="dxa"/>
            <w:tcBorders>
              <w:top w:val="nil"/>
              <w:left w:val="nil"/>
              <w:bottom w:val="nil"/>
              <w:right w:val="nil"/>
            </w:tcBorders>
            <w:noWrap/>
            <w:vAlign w:val="center"/>
            <w:hideMark/>
          </w:tcPr>
          <w:p w14:paraId="580CBF8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493</w:t>
            </w:r>
          </w:p>
        </w:tc>
      </w:tr>
      <w:tr w:rsidR="00994A69" w:rsidRPr="00FC1205" w14:paraId="30AE829F" w14:textId="77777777" w:rsidTr="00994A69">
        <w:trPr>
          <w:trHeight w:val="360"/>
          <w:jc w:val="center"/>
        </w:trPr>
        <w:tc>
          <w:tcPr>
            <w:tcW w:w="456" w:type="dxa"/>
            <w:vMerge/>
            <w:tcBorders>
              <w:left w:val="nil"/>
            </w:tcBorders>
            <w:hideMark/>
          </w:tcPr>
          <w:p w14:paraId="16877794"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noWrap/>
            <w:hideMark/>
          </w:tcPr>
          <w:p w14:paraId="6603296D"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罕見疾病</w:t>
            </w:r>
          </w:p>
        </w:tc>
        <w:tc>
          <w:tcPr>
            <w:tcW w:w="1056" w:type="dxa"/>
            <w:tcBorders>
              <w:top w:val="nil"/>
              <w:bottom w:val="nil"/>
              <w:right w:val="nil"/>
            </w:tcBorders>
            <w:noWrap/>
            <w:vAlign w:val="center"/>
            <w:hideMark/>
          </w:tcPr>
          <w:p w14:paraId="2259317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1,094</w:t>
            </w:r>
          </w:p>
        </w:tc>
        <w:tc>
          <w:tcPr>
            <w:tcW w:w="936" w:type="dxa"/>
            <w:tcBorders>
              <w:top w:val="nil"/>
              <w:left w:val="nil"/>
              <w:bottom w:val="nil"/>
              <w:right w:val="nil"/>
            </w:tcBorders>
            <w:noWrap/>
            <w:vAlign w:val="center"/>
            <w:hideMark/>
          </w:tcPr>
          <w:p w14:paraId="52CA4C4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160</w:t>
            </w:r>
          </w:p>
        </w:tc>
        <w:tc>
          <w:tcPr>
            <w:tcW w:w="1056" w:type="dxa"/>
            <w:tcBorders>
              <w:top w:val="nil"/>
              <w:left w:val="nil"/>
              <w:bottom w:val="nil"/>
              <w:right w:val="nil"/>
            </w:tcBorders>
            <w:noWrap/>
            <w:vAlign w:val="center"/>
            <w:hideMark/>
          </w:tcPr>
          <w:p w14:paraId="35DE5C8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1,151</w:t>
            </w:r>
          </w:p>
        </w:tc>
        <w:tc>
          <w:tcPr>
            <w:tcW w:w="936" w:type="dxa"/>
            <w:tcBorders>
              <w:top w:val="nil"/>
              <w:left w:val="nil"/>
              <w:bottom w:val="nil"/>
              <w:right w:val="nil"/>
            </w:tcBorders>
            <w:noWrap/>
            <w:vAlign w:val="center"/>
            <w:hideMark/>
          </w:tcPr>
          <w:p w14:paraId="2E8F604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177</w:t>
            </w:r>
          </w:p>
        </w:tc>
        <w:tc>
          <w:tcPr>
            <w:tcW w:w="1056" w:type="dxa"/>
            <w:tcBorders>
              <w:top w:val="nil"/>
              <w:left w:val="nil"/>
              <w:bottom w:val="nil"/>
              <w:right w:val="nil"/>
            </w:tcBorders>
            <w:noWrap/>
            <w:vAlign w:val="center"/>
            <w:hideMark/>
          </w:tcPr>
          <w:p w14:paraId="4D6CA1F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1,063</w:t>
            </w:r>
          </w:p>
        </w:tc>
        <w:tc>
          <w:tcPr>
            <w:tcW w:w="936" w:type="dxa"/>
            <w:tcBorders>
              <w:top w:val="nil"/>
              <w:left w:val="nil"/>
              <w:bottom w:val="nil"/>
              <w:right w:val="nil"/>
            </w:tcBorders>
            <w:noWrap/>
            <w:vAlign w:val="center"/>
            <w:hideMark/>
          </w:tcPr>
          <w:p w14:paraId="5B8D457C"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180</w:t>
            </w:r>
          </w:p>
        </w:tc>
        <w:tc>
          <w:tcPr>
            <w:tcW w:w="1056" w:type="dxa"/>
            <w:tcBorders>
              <w:top w:val="nil"/>
              <w:left w:val="nil"/>
              <w:bottom w:val="nil"/>
              <w:right w:val="nil"/>
            </w:tcBorders>
            <w:noWrap/>
            <w:vAlign w:val="center"/>
            <w:hideMark/>
          </w:tcPr>
          <w:p w14:paraId="55AF82F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1,061</w:t>
            </w:r>
          </w:p>
        </w:tc>
        <w:tc>
          <w:tcPr>
            <w:tcW w:w="936" w:type="dxa"/>
            <w:tcBorders>
              <w:top w:val="nil"/>
              <w:left w:val="nil"/>
              <w:bottom w:val="nil"/>
              <w:right w:val="nil"/>
            </w:tcBorders>
            <w:noWrap/>
            <w:vAlign w:val="center"/>
            <w:hideMark/>
          </w:tcPr>
          <w:p w14:paraId="493FD3D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168</w:t>
            </w:r>
          </w:p>
        </w:tc>
      </w:tr>
      <w:tr w:rsidR="00994A69" w:rsidRPr="00FC1205" w14:paraId="5303F045" w14:textId="77777777" w:rsidTr="00994A69">
        <w:trPr>
          <w:trHeight w:val="1095"/>
          <w:jc w:val="center"/>
        </w:trPr>
        <w:tc>
          <w:tcPr>
            <w:tcW w:w="456" w:type="dxa"/>
            <w:vMerge/>
            <w:tcBorders>
              <w:left w:val="nil"/>
            </w:tcBorders>
            <w:hideMark/>
          </w:tcPr>
          <w:p w14:paraId="31D5EB59"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hideMark/>
          </w:tcPr>
          <w:p w14:paraId="76B28A26"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其他</w:t>
            </w:r>
            <w:r w:rsidR="009D5EF3">
              <w:rPr>
                <w:rFonts w:ascii="標楷體" w:eastAsia="標楷體" w:hAnsi="標楷體" w:cs="新細明體" w:hint="eastAsia"/>
                <w:kern w:val="0"/>
                <w:sz w:val="20"/>
                <w:szCs w:val="20"/>
              </w:rPr>
              <w:t>（</w:t>
            </w:r>
            <w:r w:rsidRPr="00FC1205">
              <w:rPr>
                <w:rFonts w:ascii="標楷體" w:eastAsia="標楷體" w:hAnsi="標楷體" w:cs="新細明體" w:hint="eastAsia"/>
                <w:kern w:val="0"/>
                <w:sz w:val="20"/>
                <w:szCs w:val="20"/>
              </w:rPr>
              <w:t>染色體異常、先天代謝異常、其他先天缺陷</w:t>
            </w:r>
            <w:r w:rsidR="009D5EF3">
              <w:rPr>
                <w:rFonts w:ascii="標楷體" w:eastAsia="標楷體" w:hAnsi="標楷體" w:cs="新細明體" w:hint="eastAsia"/>
                <w:kern w:val="0"/>
                <w:sz w:val="20"/>
                <w:szCs w:val="20"/>
              </w:rPr>
              <w:t>）</w:t>
            </w:r>
          </w:p>
        </w:tc>
        <w:tc>
          <w:tcPr>
            <w:tcW w:w="1056" w:type="dxa"/>
            <w:tcBorders>
              <w:top w:val="nil"/>
              <w:bottom w:val="nil"/>
              <w:right w:val="nil"/>
            </w:tcBorders>
            <w:noWrap/>
            <w:vAlign w:val="center"/>
            <w:hideMark/>
          </w:tcPr>
          <w:p w14:paraId="3A6AC55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2,246</w:t>
            </w:r>
          </w:p>
        </w:tc>
        <w:tc>
          <w:tcPr>
            <w:tcW w:w="936" w:type="dxa"/>
            <w:tcBorders>
              <w:top w:val="nil"/>
              <w:left w:val="nil"/>
              <w:bottom w:val="nil"/>
              <w:right w:val="nil"/>
            </w:tcBorders>
            <w:noWrap/>
            <w:vAlign w:val="center"/>
            <w:hideMark/>
          </w:tcPr>
          <w:p w14:paraId="2D20BBD3"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430</w:t>
            </w:r>
          </w:p>
        </w:tc>
        <w:tc>
          <w:tcPr>
            <w:tcW w:w="1056" w:type="dxa"/>
            <w:tcBorders>
              <w:top w:val="nil"/>
              <w:left w:val="nil"/>
              <w:bottom w:val="nil"/>
              <w:right w:val="nil"/>
            </w:tcBorders>
            <w:noWrap/>
            <w:vAlign w:val="center"/>
            <w:hideMark/>
          </w:tcPr>
          <w:p w14:paraId="5BD249B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2,352</w:t>
            </w:r>
          </w:p>
        </w:tc>
        <w:tc>
          <w:tcPr>
            <w:tcW w:w="936" w:type="dxa"/>
            <w:tcBorders>
              <w:top w:val="nil"/>
              <w:left w:val="nil"/>
              <w:bottom w:val="nil"/>
              <w:right w:val="nil"/>
            </w:tcBorders>
            <w:noWrap/>
            <w:vAlign w:val="center"/>
            <w:hideMark/>
          </w:tcPr>
          <w:p w14:paraId="2D63F1C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483</w:t>
            </w:r>
          </w:p>
        </w:tc>
        <w:tc>
          <w:tcPr>
            <w:tcW w:w="1056" w:type="dxa"/>
            <w:tcBorders>
              <w:top w:val="nil"/>
              <w:left w:val="nil"/>
              <w:bottom w:val="nil"/>
              <w:right w:val="nil"/>
            </w:tcBorders>
            <w:noWrap/>
            <w:vAlign w:val="center"/>
            <w:hideMark/>
          </w:tcPr>
          <w:p w14:paraId="6E3F9E3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2,488</w:t>
            </w:r>
          </w:p>
        </w:tc>
        <w:tc>
          <w:tcPr>
            <w:tcW w:w="936" w:type="dxa"/>
            <w:tcBorders>
              <w:top w:val="nil"/>
              <w:left w:val="nil"/>
              <w:bottom w:val="nil"/>
              <w:right w:val="nil"/>
            </w:tcBorders>
            <w:noWrap/>
            <w:vAlign w:val="center"/>
            <w:hideMark/>
          </w:tcPr>
          <w:p w14:paraId="19A5509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543</w:t>
            </w:r>
          </w:p>
        </w:tc>
        <w:tc>
          <w:tcPr>
            <w:tcW w:w="1056" w:type="dxa"/>
            <w:tcBorders>
              <w:top w:val="nil"/>
              <w:left w:val="nil"/>
              <w:bottom w:val="nil"/>
              <w:right w:val="nil"/>
            </w:tcBorders>
            <w:noWrap/>
            <w:vAlign w:val="center"/>
            <w:hideMark/>
          </w:tcPr>
          <w:p w14:paraId="7610812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2,577</w:t>
            </w:r>
          </w:p>
        </w:tc>
        <w:tc>
          <w:tcPr>
            <w:tcW w:w="936" w:type="dxa"/>
            <w:tcBorders>
              <w:top w:val="nil"/>
              <w:left w:val="nil"/>
              <w:bottom w:val="nil"/>
              <w:right w:val="nil"/>
            </w:tcBorders>
            <w:noWrap/>
            <w:vAlign w:val="center"/>
            <w:hideMark/>
          </w:tcPr>
          <w:p w14:paraId="72376AA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370</w:t>
            </w:r>
          </w:p>
        </w:tc>
      </w:tr>
      <w:tr w:rsidR="00994A69" w:rsidRPr="00FC1205" w14:paraId="53AF63B7" w14:textId="77777777" w:rsidTr="00415F0F">
        <w:trPr>
          <w:trHeight w:val="750"/>
          <w:jc w:val="center"/>
        </w:trPr>
        <w:tc>
          <w:tcPr>
            <w:tcW w:w="456" w:type="dxa"/>
            <w:vMerge/>
            <w:tcBorders>
              <w:left w:val="nil"/>
            </w:tcBorders>
            <w:hideMark/>
          </w:tcPr>
          <w:p w14:paraId="5925724A"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hideMark/>
          </w:tcPr>
          <w:p w14:paraId="0C9E57F4"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新舊制轉換無法對應障別</w:t>
            </w:r>
          </w:p>
        </w:tc>
        <w:tc>
          <w:tcPr>
            <w:tcW w:w="1056" w:type="dxa"/>
            <w:tcBorders>
              <w:top w:val="nil"/>
              <w:bottom w:val="nil"/>
              <w:right w:val="nil"/>
            </w:tcBorders>
            <w:noWrap/>
            <w:vAlign w:val="center"/>
            <w:hideMark/>
          </w:tcPr>
          <w:p w14:paraId="31A0E1A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800</w:t>
            </w:r>
          </w:p>
        </w:tc>
        <w:tc>
          <w:tcPr>
            <w:tcW w:w="936" w:type="dxa"/>
            <w:tcBorders>
              <w:top w:val="nil"/>
              <w:left w:val="nil"/>
              <w:bottom w:val="nil"/>
              <w:right w:val="nil"/>
            </w:tcBorders>
            <w:noWrap/>
            <w:vAlign w:val="center"/>
            <w:hideMark/>
          </w:tcPr>
          <w:p w14:paraId="03FE0F2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8,454</w:t>
            </w:r>
          </w:p>
        </w:tc>
        <w:tc>
          <w:tcPr>
            <w:tcW w:w="1056" w:type="dxa"/>
            <w:tcBorders>
              <w:top w:val="nil"/>
              <w:left w:val="nil"/>
              <w:bottom w:val="nil"/>
              <w:right w:val="nil"/>
            </w:tcBorders>
            <w:noWrap/>
            <w:vAlign w:val="center"/>
            <w:hideMark/>
          </w:tcPr>
          <w:p w14:paraId="4498F1B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1,217</w:t>
            </w:r>
          </w:p>
        </w:tc>
        <w:tc>
          <w:tcPr>
            <w:tcW w:w="936" w:type="dxa"/>
            <w:tcBorders>
              <w:top w:val="nil"/>
              <w:left w:val="nil"/>
              <w:bottom w:val="nil"/>
              <w:right w:val="nil"/>
            </w:tcBorders>
            <w:noWrap/>
            <w:vAlign w:val="center"/>
            <w:hideMark/>
          </w:tcPr>
          <w:p w14:paraId="3A7DAE1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2,729</w:t>
            </w:r>
          </w:p>
        </w:tc>
        <w:tc>
          <w:tcPr>
            <w:tcW w:w="1056" w:type="dxa"/>
            <w:tcBorders>
              <w:top w:val="nil"/>
              <w:left w:val="nil"/>
              <w:bottom w:val="nil"/>
              <w:right w:val="nil"/>
            </w:tcBorders>
            <w:noWrap/>
            <w:vAlign w:val="center"/>
            <w:hideMark/>
          </w:tcPr>
          <w:p w14:paraId="028C22B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1,621</w:t>
            </w:r>
          </w:p>
        </w:tc>
        <w:tc>
          <w:tcPr>
            <w:tcW w:w="936" w:type="dxa"/>
            <w:tcBorders>
              <w:top w:val="nil"/>
              <w:left w:val="nil"/>
              <w:bottom w:val="nil"/>
              <w:right w:val="nil"/>
            </w:tcBorders>
            <w:noWrap/>
            <w:vAlign w:val="center"/>
            <w:hideMark/>
          </w:tcPr>
          <w:p w14:paraId="551D6E9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821</w:t>
            </w:r>
          </w:p>
        </w:tc>
        <w:tc>
          <w:tcPr>
            <w:tcW w:w="1056" w:type="dxa"/>
            <w:tcBorders>
              <w:top w:val="nil"/>
              <w:left w:val="nil"/>
              <w:bottom w:val="nil"/>
              <w:right w:val="nil"/>
            </w:tcBorders>
            <w:noWrap/>
            <w:vAlign w:val="center"/>
            <w:hideMark/>
          </w:tcPr>
          <w:p w14:paraId="6528B76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1,729</w:t>
            </w:r>
          </w:p>
        </w:tc>
        <w:tc>
          <w:tcPr>
            <w:tcW w:w="936" w:type="dxa"/>
            <w:tcBorders>
              <w:top w:val="nil"/>
              <w:left w:val="nil"/>
              <w:bottom w:val="nil"/>
              <w:right w:val="nil"/>
            </w:tcBorders>
            <w:noWrap/>
            <w:vAlign w:val="center"/>
            <w:hideMark/>
          </w:tcPr>
          <w:p w14:paraId="6611CB4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872</w:t>
            </w:r>
          </w:p>
        </w:tc>
      </w:tr>
      <w:tr w:rsidR="00994A69" w:rsidRPr="00FC1205" w14:paraId="029101F8" w14:textId="77777777" w:rsidTr="00D931C5">
        <w:trPr>
          <w:trHeight w:val="720"/>
          <w:jc w:val="center"/>
        </w:trPr>
        <w:tc>
          <w:tcPr>
            <w:tcW w:w="456" w:type="dxa"/>
            <w:vMerge/>
            <w:tcBorders>
              <w:left w:val="nil"/>
            </w:tcBorders>
            <w:hideMark/>
          </w:tcPr>
          <w:p w14:paraId="0A913AED"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hideMark/>
          </w:tcPr>
          <w:p w14:paraId="008E489B"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因時間差未及轉換舊制類別</w:t>
            </w:r>
          </w:p>
        </w:tc>
        <w:tc>
          <w:tcPr>
            <w:tcW w:w="1056" w:type="dxa"/>
            <w:tcBorders>
              <w:top w:val="nil"/>
              <w:bottom w:val="nil"/>
              <w:right w:val="nil"/>
            </w:tcBorders>
            <w:noWrap/>
            <w:vAlign w:val="center"/>
            <w:hideMark/>
          </w:tcPr>
          <w:p w14:paraId="6D83FFC1"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_</w:t>
            </w:r>
          </w:p>
        </w:tc>
        <w:tc>
          <w:tcPr>
            <w:tcW w:w="936" w:type="dxa"/>
            <w:tcBorders>
              <w:top w:val="nil"/>
              <w:left w:val="nil"/>
              <w:bottom w:val="nil"/>
              <w:right w:val="nil"/>
            </w:tcBorders>
            <w:noWrap/>
            <w:vAlign w:val="center"/>
            <w:hideMark/>
          </w:tcPr>
          <w:p w14:paraId="7BF777B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48</w:t>
            </w:r>
          </w:p>
        </w:tc>
        <w:tc>
          <w:tcPr>
            <w:tcW w:w="1056" w:type="dxa"/>
            <w:tcBorders>
              <w:top w:val="nil"/>
              <w:left w:val="nil"/>
              <w:bottom w:val="nil"/>
              <w:right w:val="nil"/>
            </w:tcBorders>
            <w:noWrap/>
            <w:vAlign w:val="center"/>
            <w:hideMark/>
          </w:tcPr>
          <w:p w14:paraId="5FB87C5F"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_</w:t>
            </w:r>
          </w:p>
        </w:tc>
        <w:tc>
          <w:tcPr>
            <w:tcW w:w="936" w:type="dxa"/>
            <w:tcBorders>
              <w:top w:val="nil"/>
              <w:left w:val="nil"/>
              <w:bottom w:val="nil"/>
              <w:right w:val="nil"/>
            </w:tcBorders>
            <w:noWrap/>
            <w:vAlign w:val="center"/>
            <w:hideMark/>
          </w:tcPr>
          <w:p w14:paraId="4388411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42</w:t>
            </w:r>
          </w:p>
        </w:tc>
        <w:tc>
          <w:tcPr>
            <w:tcW w:w="1056" w:type="dxa"/>
            <w:tcBorders>
              <w:top w:val="nil"/>
              <w:left w:val="nil"/>
              <w:bottom w:val="nil"/>
              <w:right w:val="nil"/>
            </w:tcBorders>
            <w:noWrap/>
            <w:vAlign w:val="center"/>
            <w:hideMark/>
          </w:tcPr>
          <w:p w14:paraId="5D353358"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_</w:t>
            </w:r>
          </w:p>
        </w:tc>
        <w:tc>
          <w:tcPr>
            <w:tcW w:w="936" w:type="dxa"/>
            <w:tcBorders>
              <w:top w:val="nil"/>
              <w:left w:val="nil"/>
              <w:bottom w:val="nil"/>
              <w:right w:val="nil"/>
            </w:tcBorders>
            <w:noWrap/>
            <w:vAlign w:val="center"/>
            <w:hideMark/>
          </w:tcPr>
          <w:p w14:paraId="5CFF8EB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73</w:t>
            </w:r>
          </w:p>
        </w:tc>
        <w:tc>
          <w:tcPr>
            <w:tcW w:w="1056" w:type="dxa"/>
            <w:tcBorders>
              <w:top w:val="nil"/>
              <w:left w:val="nil"/>
              <w:bottom w:val="nil"/>
              <w:right w:val="nil"/>
            </w:tcBorders>
            <w:noWrap/>
            <w:vAlign w:val="center"/>
            <w:hideMark/>
          </w:tcPr>
          <w:p w14:paraId="5312AA7E"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_</w:t>
            </w:r>
          </w:p>
        </w:tc>
        <w:tc>
          <w:tcPr>
            <w:tcW w:w="936" w:type="dxa"/>
            <w:tcBorders>
              <w:top w:val="nil"/>
              <w:left w:val="nil"/>
              <w:bottom w:val="nil"/>
              <w:right w:val="nil"/>
            </w:tcBorders>
            <w:noWrap/>
            <w:vAlign w:val="center"/>
            <w:hideMark/>
          </w:tcPr>
          <w:p w14:paraId="0E237D77"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74</w:t>
            </w:r>
          </w:p>
        </w:tc>
      </w:tr>
      <w:tr w:rsidR="00994A69" w:rsidRPr="00FC1205" w14:paraId="2E54A35E" w14:textId="77777777" w:rsidTr="00D931C5">
        <w:trPr>
          <w:trHeight w:val="555"/>
          <w:jc w:val="center"/>
        </w:trPr>
        <w:tc>
          <w:tcPr>
            <w:tcW w:w="456" w:type="dxa"/>
            <w:vMerge/>
            <w:tcBorders>
              <w:left w:val="nil"/>
              <w:bottom w:val="single" w:sz="4" w:space="0" w:color="auto"/>
            </w:tcBorders>
            <w:hideMark/>
          </w:tcPr>
          <w:p w14:paraId="1005425E" w14:textId="77777777" w:rsidR="00994A69" w:rsidRPr="00FC1205" w:rsidRDefault="00994A69" w:rsidP="00FC1205">
            <w:pPr>
              <w:widowControl/>
              <w:overflowPunct w:val="0"/>
              <w:jc w:val="both"/>
              <w:rPr>
                <w:rFonts w:ascii="標楷體" w:eastAsia="標楷體" w:hAnsi="標楷體" w:cs="新細明體"/>
                <w:kern w:val="0"/>
                <w:sz w:val="20"/>
                <w:szCs w:val="20"/>
                <w:highlight w:val="yellow"/>
              </w:rPr>
            </w:pPr>
          </w:p>
        </w:tc>
        <w:tc>
          <w:tcPr>
            <w:tcW w:w="1466" w:type="dxa"/>
            <w:tcBorders>
              <w:bottom w:val="single" w:sz="4" w:space="0" w:color="auto"/>
            </w:tcBorders>
            <w:hideMark/>
          </w:tcPr>
          <w:p w14:paraId="34CFB744" w14:textId="77777777" w:rsidR="00994A69" w:rsidRPr="00FC1205" w:rsidRDefault="00994A69"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合計</w:t>
            </w:r>
          </w:p>
        </w:tc>
        <w:tc>
          <w:tcPr>
            <w:tcW w:w="1056" w:type="dxa"/>
            <w:tcBorders>
              <w:top w:val="nil"/>
              <w:bottom w:val="single" w:sz="4" w:space="0" w:color="auto"/>
              <w:right w:val="nil"/>
            </w:tcBorders>
            <w:noWrap/>
            <w:vAlign w:val="center"/>
            <w:hideMark/>
          </w:tcPr>
          <w:p w14:paraId="1FB66F24"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660,984</w:t>
            </w:r>
          </w:p>
        </w:tc>
        <w:tc>
          <w:tcPr>
            <w:tcW w:w="936" w:type="dxa"/>
            <w:tcBorders>
              <w:top w:val="nil"/>
              <w:left w:val="nil"/>
              <w:bottom w:val="single" w:sz="4" w:space="0" w:color="auto"/>
              <w:right w:val="nil"/>
            </w:tcBorders>
            <w:noWrap/>
            <w:vAlign w:val="center"/>
            <w:hideMark/>
          </w:tcPr>
          <w:p w14:paraId="34D27DD6"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69,823</w:t>
            </w:r>
          </w:p>
        </w:tc>
        <w:tc>
          <w:tcPr>
            <w:tcW w:w="1056" w:type="dxa"/>
            <w:tcBorders>
              <w:top w:val="nil"/>
              <w:left w:val="nil"/>
              <w:bottom w:val="single" w:sz="4" w:space="0" w:color="auto"/>
              <w:right w:val="nil"/>
            </w:tcBorders>
            <w:noWrap/>
            <w:vAlign w:val="center"/>
            <w:hideMark/>
          </w:tcPr>
          <w:p w14:paraId="0A3258B5"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659,436</w:t>
            </w:r>
          </w:p>
        </w:tc>
        <w:tc>
          <w:tcPr>
            <w:tcW w:w="936" w:type="dxa"/>
            <w:tcBorders>
              <w:top w:val="nil"/>
              <w:left w:val="nil"/>
              <w:bottom w:val="single" w:sz="4" w:space="0" w:color="auto"/>
              <w:right w:val="nil"/>
            </w:tcBorders>
            <w:noWrap/>
            <w:vAlign w:val="center"/>
            <w:hideMark/>
          </w:tcPr>
          <w:p w14:paraId="4881C2B0"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72,132</w:t>
            </w:r>
          </w:p>
        </w:tc>
        <w:tc>
          <w:tcPr>
            <w:tcW w:w="1056" w:type="dxa"/>
            <w:tcBorders>
              <w:top w:val="nil"/>
              <w:left w:val="nil"/>
              <w:bottom w:val="single" w:sz="4" w:space="0" w:color="auto"/>
              <w:right w:val="nil"/>
            </w:tcBorders>
            <w:noWrap/>
            <w:vAlign w:val="center"/>
            <w:hideMark/>
          </w:tcPr>
          <w:p w14:paraId="3516B6D9"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663,052</w:t>
            </w:r>
          </w:p>
        </w:tc>
        <w:tc>
          <w:tcPr>
            <w:tcW w:w="936" w:type="dxa"/>
            <w:tcBorders>
              <w:top w:val="nil"/>
              <w:left w:val="nil"/>
              <w:bottom w:val="single" w:sz="4" w:space="0" w:color="auto"/>
              <w:right w:val="nil"/>
            </w:tcBorders>
            <w:noWrap/>
            <w:vAlign w:val="center"/>
            <w:hideMark/>
          </w:tcPr>
          <w:p w14:paraId="437185AA"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74,411</w:t>
            </w:r>
          </w:p>
        </w:tc>
        <w:tc>
          <w:tcPr>
            <w:tcW w:w="1056" w:type="dxa"/>
            <w:tcBorders>
              <w:top w:val="nil"/>
              <w:left w:val="nil"/>
              <w:bottom w:val="single" w:sz="4" w:space="0" w:color="auto"/>
              <w:right w:val="nil"/>
            </w:tcBorders>
            <w:noWrap/>
            <w:vAlign w:val="center"/>
            <w:hideMark/>
          </w:tcPr>
          <w:p w14:paraId="752194A2"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663,209</w:t>
            </w:r>
          </w:p>
        </w:tc>
        <w:tc>
          <w:tcPr>
            <w:tcW w:w="936" w:type="dxa"/>
            <w:tcBorders>
              <w:top w:val="nil"/>
              <w:left w:val="nil"/>
              <w:bottom w:val="single" w:sz="4" w:space="0" w:color="auto"/>
              <w:right w:val="nil"/>
            </w:tcBorders>
            <w:noWrap/>
            <w:vAlign w:val="center"/>
            <w:hideMark/>
          </w:tcPr>
          <w:p w14:paraId="24500ECD" w14:textId="77777777" w:rsidR="00994A69" w:rsidRPr="00FC1205" w:rsidRDefault="00994A69" w:rsidP="00FC1205">
            <w:pPr>
              <w:widowControl/>
              <w:overflowPunct w:val="0"/>
              <w:jc w:val="right"/>
              <w:rPr>
                <w:rFonts w:ascii="標楷體" w:eastAsia="標楷體" w:hAnsi="標楷體" w:cs="新細明體"/>
                <w:kern w:val="0"/>
                <w:sz w:val="20"/>
                <w:szCs w:val="20"/>
              </w:rPr>
            </w:pPr>
            <w:r w:rsidRPr="00FC1205">
              <w:rPr>
                <w:rFonts w:ascii="標楷體" w:eastAsia="標楷體" w:hAnsi="標楷體" w:cs="新細明體"/>
                <w:kern w:val="0"/>
                <w:sz w:val="20"/>
                <w:szCs w:val="20"/>
              </w:rPr>
              <w:t>74,800</w:t>
            </w:r>
          </w:p>
        </w:tc>
      </w:tr>
      <w:tr w:rsidR="00FB41FD" w:rsidRPr="00FC1205" w14:paraId="7B6A2F72" w14:textId="77777777" w:rsidTr="00415F0F">
        <w:trPr>
          <w:trHeight w:val="1685"/>
          <w:jc w:val="center"/>
        </w:trPr>
        <w:tc>
          <w:tcPr>
            <w:tcW w:w="9890" w:type="dxa"/>
            <w:gridSpan w:val="10"/>
            <w:tcBorders>
              <w:top w:val="nil"/>
              <w:left w:val="nil"/>
              <w:bottom w:val="nil"/>
              <w:right w:val="nil"/>
            </w:tcBorders>
            <w:hideMark/>
          </w:tcPr>
          <w:p w14:paraId="000C1F46" w14:textId="77777777" w:rsidR="00741C41" w:rsidRPr="00FC1205" w:rsidRDefault="00741C41" w:rsidP="00FC1205">
            <w:pPr>
              <w:widowControl/>
              <w:overflowPunct w:val="0"/>
              <w:jc w:val="both"/>
              <w:rPr>
                <w:rFonts w:ascii="標楷體" w:eastAsia="標楷體" w:hAnsi="標楷體" w:cs="新細明體"/>
                <w:kern w:val="0"/>
                <w:sz w:val="20"/>
                <w:szCs w:val="20"/>
              </w:rPr>
            </w:pPr>
            <w:r w:rsidRPr="00FC1205">
              <w:rPr>
                <w:rFonts w:ascii="標楷體" w:eastAsia="標楷體" w:hAnsi="標楷體" w:hint="eastAsia"/>
                <w:bCs/>
                <w:sz w:val="20"/>
                <w:szCs w:val="20"/>
              </w:rPr>
              <w:t>資料來源：勞動部</w:t>
            </w:r>
          </w:p>
          <w:p w14:paraId="6C1876E6" w14:textId="77777777" w:rsidR="00FB41FD" w:rsidRDefault="00852E26" w:rsidP="00EC4C81">
            <w:pPr>
              <w:widowControl/>
              <w:overflowPunct w:val="0"/>
              <w:ind w:left="1182" w:hangingChars="591" w:hanging="1182"/>
              <w:jc w:val="both"/>
              <w:rPr>
                <w:rFonts w:ascii="標楷體" w:eastAsia="標楷體" w:hAnsi="標楷體" w:cs="新細明體"/>
                <w:kern w:val="0"/>
                <w:sz w:val="20"/>
                <w:szCs w:val="20"/>
              </w:rPr>
            </w:pPr>
            <w:r w:rsidRPr="00FC1205">
              <w:rPr>
                <w:rFonts w:ascii="標楷體" w:eastAsia="標楷體" w:hAnsi="標楷體" w:cs="新細明體" w:hint="eastAsia"/>
                <w:kern w:val="0"/>
                <w:sz w:val="20"/>
                <w:szCs w:val="20"/>
              </w:rPr>
              <w:t>說</w:t>
            </w:r>
            <w:r w:rsidR="00741C41" w:rsidRPr="00FC1205">
              <w:rPr>
                <w:rFonts w:ascii="標楷體" w:eastAsia="標楷體" w:hAnsi="標楷體" w:hint="eastAsia"/>
                <w:b/>
                <w:kern w:val="0"/>
                <w:sz w:val="20"/>
                <w:szCs w:val="20"/>
              </w:rPr>
              <w:t xml:space="preserve">　　</w:t>
            </w:r>
            <w:r w:rsidRPr="00FC1205">
              <w:rPr>
                <w:rFonts w:ascii="標楷體" w:eastAsia="標楷體" w:hAnsi="標楷體" w:cs="新細明體" w:hint="eastAsia"/>
                <w:kern w:val="0"/>
                <w:sz w:val="20"/>
                <w:szCs w:val="20"/>
              </w:rPr>
              <w:t>明</w:t>
            </w:r>
            <w:r w:rsidR="00FB41FD" w:rsidRPr="00FC1205">
              <w:rPr>
                <w:rFonts w:ascii="標楷體" w:eastAsia="標楷體" w:hAnsi="標楷體" w:cs="新細明體" w:hint="eastAsia"/>
                <w:kern w:val="0"/>
                <w:sz w:val="20"/>
                <w:szCs w:val="20"/>
              </w:rPr>
              <w:t>：</w:t>
            </w:r>
            <w:r w:rsidR="00EC4C81">
              <w:rPr>
                <w:rFonts w:ascii="標楷體" w:eastAsia="標楷體" w:hAnsi="標楷體" w:cs="新細明體" w:hint="eastAsia"/>
                <w:kern w:val="0"/>
                <w:sz w:val="20"/>
                <w:szCs w:val="20"/>
              </w:rPr>
              <w:t>1.</w:t>
            </w:r>
            <w:r w:rsidR="00FB41FD" w:rsidRPr="00EC4C81">
              <w:rPr>
                <w:rFonts w:ascii="標楷體" w:eastAsia="標楷體" w:hAnsi="標楷體" w:cs="新細明體" w:hint="eastAsia"/>
                <w:kern w:val="0"/>
                <w:sz w:val="20"/>
                <w:szCs w:val="20"/>
              </w:rPr>
              <w:t>本表資料來源：衛生福利部全國津貼比對系統、ICF鑑定平臺及勞動部第四代身心障礙者定額進用資訊管理系統。</w:t>
            </w:r>
          </w:p>
          <w:p w14:paraId="019657C9" w14:textId="77777777" w:rsidR="00FB41FD" w:rsidRDefault="00EC4C81" w:rsidP="00EC4C81">
            <w:pPr>
              <w:widowControl/>
              <w:overflowPunct w:val="0"/>
              <w:ind w:leftChars="405" w:left="1196" w:hangingChars="112" w:hanging="224"/>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2.</w:t>
            </w:r>
            <w:r w:rsidR="00FB41FD" w:rsidRPr="00EC4C81">
              <w:rPr>
                <w:rFonts w:ascii="標楷體" w:eastAsia="標楷體" w:hAnsi="標楷體" w:cs="新細明體" w:hint="eastAsia"/>
                <w:kern w:val="0"/>
                <w:sz w:val="20"/>
                <w:szCs w:val="20"/>
              </w:rPr>
              <w:t>本表以舊制類別編製（含領有新制證明者），衛生福利部預計於2019年全面換發新制，屆時再依新制類別編製。</w:t>
            </w:r>
          </w:p>
          <w:p w14:paraId="7FB26F71" w14:textId="77777777" w:rsidR="00F120B8" w:rsidRPr="00EC4C81" w:rsidRDefault="00EC4C81" w:rsidP="0092505E">
            <w:pPr>
              <w:widowControl/>
              <w:overflowPunct w:val="0"/>
              <w:ind w:leftChars="405" w:left="1196" w:hangingChars="112" w:hanging="224"/>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3.</w:t>
            </w:r>
            <w:r w:rsidR="00FB41FD" w:rsidRPr="00EC4C81">
              <w:rPr>
                <w:rFonts w:ascii="標楷體" w:eastAsia="標楷體" w:hAnsi="標楷體" w:cs="新細明體" w:hint="eastAsia"/>
                <w:kern w:val="0"/>
                <w:sz w:val="20"/>
                <w:szCs w:val="20"/>
              </w:rPr>
              <w:t>依衛生福利部表示，目前身障者經鑑定單位鑑定均採新制類別，若身障者有特殊需求（申請補助或服務內容需依舊制類別評估），發證單位即會透過鑑定單位回推舊制類別（即可對應新舊制），若身障者未再透過鑑定單位回推舊制類別，即有新制無法對應舊制之現象。或如失智症者在舊制第10類同時併有平衡機能障礙、肢體障礙，對應新制就會有3種障礙類別（第1</w:t>
            </w:r>
            <w:r w:rsidR="00AE1308">
              <w:rPr>
                <w:rFonts w:ascii="標楷體" w:eastAsia="標楷體" w:hAnsi="標楷體" w:cs="新細明體" w:hint="eastAsia"/>
                <w:kern w:val="0"/>
                <w:sz w:val="20"/>
                <w:szCs w:val="20"/>
              </w:rPr>
              <w:t>類神經</w:t>
            </w:r>
            <w:r w:rsidR="00FB41FD" w:rsidRPr="00EC4C81">
              <w:rPr>
                <w:rFonts w:ascii="標楷體" w:eastAsia="標楷體" w:hAnsi="標楷體" w:cs="新細明體" w:hint="eastAsia"/>
                <w:kern w:val="0"/>
                <w:sz w:val="20"/>
                <w:szCs w:val="20"/>
              </w:rPr>
              <w:t>系統構造及精神、心智功能；第2類眼、耳及相關構造與感官功能及疼痛；第7類神經、肌肉、骨骼之移動相關構造及其功能），產生舊制轉換新制無法歸類之情形。</w:t>
            </w:r>
          </w:p>
        </w:tc>
      </w:tr>
    </w:tbl>
    <w:p w14:paraId="33AB1549" w14:textId="77777777" w:rsidR="000B33CB" w:rsidRDefault="00D112E6" w:rsidP="006C2A9F">
      <w:pPr>
        <w:pStyle w:val="ac"/>
        <w:spacing w:beforeLines="40" w:before="144"/>
        <w:jc w:val="center"/>
        <w:rPr>
          <w:rFonts w:ascii="標楷體" w:eastAsia="標楷體" w:hAnsi="標楷體" w:cs="新細明體"/>
          <w:b/>
          <w:bCs/>
          <w:kern w:val="0"/>
          <w:sz w:val="24"/>
          <w:szCs w:val="24"/>
        </w:rPr>
      </w:pPr>
      <w:bookmarkStart w:id="123" w:name="_Toc440620430"/>
      <w:r w:rsidRPr="00D112E6">
        <w:rPr>
          <w:rFonts w:ascii="標楷體" w:eastAsia="標楷體" w:hAnsi="標楷體" w:cs="新細明體" w:hint="eastAsia"/>
          <w:b/>
          <w:bCs/>
          <w:kern w:val="0"/>
          <w:sz w:val="24"/>
          <w:szCs w:val="24"/>
        </w:rPr>
        <w:t>表</w:t>
      </w:r>
      <w:r w:rsidR="00530C28">
        <w:rPr>
          <w:rFonts w:ascii="標楷體" w:eastAsia="標楷體" w:hAnsi="標楷體" w:cs="新細明體"/>
          <w:b/>
          <w:bCs/>
          <w:kern w:val="0"/>
          <w:sz w:val="24"/>
          <w:szCs w:val="24"/>
        </w:rPr>
        <w:fldChar w:fldCharType="begin"/>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hint="eastAsia"/>
          <w:b/>
          <w:bCs/>
          <w:kern w:val="0"/>
          <w:sz w:val="24"/>
          <w:szCs w:val="24"/>
        </w:rPr>
        <w:instrText>SEQ Figure \* ARABIC</w:instrText>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b/>
          <w:bCs/>
          <w:kern w:val="0"/>
          <w:sz w:val="24"/>
          <w:szCs w:val="24"/>
        </w:rPr>
        <w:fldChar w:fldCharType="separate"/>
      </w:r>
      <w:r w:rsidR="0035511C">
        <w:rPr>
          <w:rFonts w:ascii="標楷體" w:eastAsia="標楷體" w:hAnsi="標楷體" w:cs="新細明體"/>
          <w:b/>
          <w:bCs/>
          <w:noProof/>
          <w:kern w:val="0"/>
          <w:sz w:val="24"/>
          <w:szCs w:val="24"/>
        </w:rPr>
        <w:t>14</w:t>
      </w:r>
      <w:r w:rsidR="00530C28">
        <w:rPr>
          <w:rFonts w:ascii="標楷體" w:eastAsia="標楷體" w:hAnsi="標楷體" w:cs="新細明體"/>
          <w:b/>
          <w:bCs/>
          <w:kern w:val="0"/>
          <w:sz w:val="24"/>
          <w:szCs w:val="24"/>
        </w:rPr>
        <w:fldChar w:fldCharType="end"/>
      </w:r>
      <w:r w:rsidR="00741C41">
        <w:rPr>
          <w:rFonts w:ascii="標楷體" w:eastAsia="標楷體" w:hAnsi="標楷體" w:hint="eastAsia"/>
          <w:b/>
          <w:kern w:val="0"/>
          <w:sz w:val="24"/>
          <w:szCs w:val="24"/>
        </w:rPr>
        <w:t xml:space="preserve">　</w:t>
      </w:r>
      <w:r w:rsidR="00FB41FD" w:rsidRPr="00D112E6">
        <w:rPr>
          <w:rFonts w:ascii="標楷體" w:eastAsia="標楷體" w:hAnsi="標楷體" w:cs="新細明體" w:hint="eastAsia"/>
          <w:b/>
          <w:bCs/>
          <w:kern w:val="0"/>
          <w:sz w:val="24"/>
          <w:szCs w:val="24"/>
        </w:rPr>
        <w:t>定額進用性別統計</w:t>
      </w:r>
      <w:bookmarkEnd w:id="123"/>
    </w:p>
    <w:p w14:paraId="455C6883" w14:textId="77777777" w:rsidR="00FB41FD" w:rsidRPr="00D112E6" w:rsidRDefault="00EC4C81" w:rsidP="006C2A9F">
      <w:pPr>
        <w:pStyle w:val="ac"/>
        <w:spacing w:beforeLines="40" w:before="144"/>
        <w:jc w:val="right"/>
        <w:rPr>
          <w:rFonts w:ascii="標楷體" w:eastAsia="標楷體" w:hAnsi="標楷體" w:cs="新細明體"/>
          <w:kern w:val="0"/>
          <w:sz w:val="24"/>
          <w:szCs w:val="24"/>
        </w:rPr>
      </w:pPr>
      <w:r>
        <w:rPr>
          <w:rFonts w:ascii="標楷體" w:eastAsia="標楷體" w:hAnsi="標楷體" w:cs="新細明體" w:hint="eastAsia"/>
          <w:b/>
          <w:bCs/>
          <w:kern w:val="0"/>
          <w:sz w:val="24"/>
          <w:szCs w:val="24"/>
        </w:rPr>
        <w:t xml:space="preserve"> </w:t>
      </w:r>
      <w:r w:rsidRPr="00FC1205">
        <w:rPr>
          <w:rFonts w:ascii="標楷體" w:eastAsia="標楷體" w:hAnsi="標楷體" w:hint="eastAsia"/>
        </w:rPr>
        <w:t>單位：</w:t>
      </w:r>
      <w:r w:rsidRPr="00FC1205">
        <w:rPr>
          <w:rFonts w:ascii="標楷體" w:eastAsia="標楷體" w:hAnsi="標楷體"/>
        </w:rPr>
        <w:t>人</w:t>
      </w:r>
    </w:p>
    <w:tbl>
      <w:tblPr>
        <w:tblW w:w="4834" w:type="pct"/>
        <w:jc w:val="center"/>
        <w:tblCellMar>
          <w:left w:w="28" w:type="dxa"/>
          <w:right w:w="28" w:type="dxa"/>
        </w:tblCellMar>
        <w:tblLook w:val="04A0" w:firstRow="1" w:lastRow="0" w:firstColumn="1" w:lastColumn="0" w:noHBand="0" w:noVBand="1"/>
      </w:tblPr>
      <w:tblGrid>
        <w:gridCol w:w="3156"/>
        <w:gridCol w:w="1980"/>
        <w:gridCol w:w="1980"/>
        <w:gridCol w:w="1982"/>
      </w:tblGrid>
      <w:tr w:rsidR="00415F0F" w:rsidRPr="008D7CA0" w14:paraId="081CFABC" w14:textId="77777777" w:rsidTr="00E93724">
        <w:trPr>
          <w:trHeight w:val="799"/>
          <w:jc w:val="center"/>
        </w:trPr>
        <w:tc>
          <w:tcPr>
            <w:tcW w:w="1735" w:type="pct"/>
            <w:tcBorders>
              <w:top w:val="single" w:sz="4" w:space="0" w:color="auto"/>
              <w:bottom w:val="single" w:sz="4" w:space="0" w:color="auto"/>
              <w:right w:val="single" w:sz="4" w:space="0" w:color="auto"/>
              <w:tl2br w:val="single" w:sz="4" w:space="0" w:color="auto"/>
            </w:tcBorders>
            <w:noWrap/>
            <w:vAlign w:val="center"/>
            <w:hideMark/>
          </w:tcPr>
          <w:p w14:paraId="05223F03" w14:textId="77777777" w:rsidR="00FB41FD" w:rsidRPr="00852E26" w:rsidRDefault="00415F0F" w:rsidP="00E93724">
            <w:pPr>
              <w:overflowPunct w:val="0"/>
              <w:spacing w:line="48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年</w:t>
            </w:r>
            <w:r w:rsidR="00741C41" w:rsidRPr="00852E26">
              <w:rPr>
                <w:rFonts w:ascii="標楷體" w:eastAsia="標楷體" w:hAnsi="標楷體" w:cs="新細明體" w:hint="eastAsia"/>
                <w:kern w:val="0"/>
                <w:sz w:val="20"/>
                <w:szCs w:val="20"/>
              </w:rPr>
              <w:t>別</w:t>
            </w:r>
            <w:r w:rsidR="00A83F8B">
              <w:rPr>
                <w:rFonts w:ascii="標楷體" w:eastAsia="標楷體" w:hAnsi="標楷體" w:cs="新細明體" w:hint="eastAsia"/>
                <w:kern w:val="0"/>
                <w:sz w:val="20"/>
                <w:szCs w:val="20"/>
              </w:rPr>
              <w:t xml:space="preserve">  </w:t>
            </w:r>
            <w:r w:rsidR="00E007F3">
              <w:rPr>
                <w:rFonts w:ascii="標楷體" w:eastAsia="標楷體" w:hAnsi="標楷體" w:cs="新細明體" w:hint="eastAsia"/>
                <w:kern w:val="0"/>
                <w:sz w:val="20"/>
                <w:szCs w:val="20"/>
              </w:rPr>
              <w:t xml:space="preserve"> </w:t>
            </w:r>
            <w:r w:rsidR="00A83F8B">
              <w:rPr>
                <w:rFonts w:ascii="標楷體" w:eastAsia="標楷體" w:hAnsi="標楷體" w:cs="新細明體" w:hint="eastAsia"/>
                <w:kern w:val="0"/>
                <w:sz w:val="20"/>
                <w:szCs w:val="20"/>
              </w:rPr>
              <w:t xml:space="preserve">  </w:t>
            </w:r>
            <w:r w:rsidR="00E93724">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性別</w:t>
            </w:r>
          </w:p>
        </w:tc>
        <w:tc>
          <w:tcPr>
            <w:tcW w:w="1088" w:type="pct"/>
            <w:tcBorders>
              <w:top w:val="single" w:sz="4" w:space="0" w:color="auto"/>
              <w:left w:val="nil"/>
              <w:bottom w:val="single" w:sz="4" w:space="0" w:color="auto"/>
              <w:right w:val="single" w:sz="4" w:space="0" w:color="auto"/>
            </w:tcBorders>
            <w:noWrap/>
            <w:vAlign w:val="center"/>
            <w:hideMark/>
          </w:tcPr>
          <w:p w14:paraId="0DD80C44" w14:textId="77777777" w:rsidR="00FB41FD" w:rsidRPr="00852E26" w:rsidRDefault="00FB41FD" w:rsidP="00E93724">
            <w:pPr>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男</w:t>
            </w:r>
          </w:p>
        </w:tc>
        <w:tc>
          <w:tcPr>
            <w:tcW w:w="1088" w:type="pct"/>
            <w:tcBorders>
              <w:top w:val="single" w:sz="4" w:space="0" w:color="auto"/>
              <w:left w:val="single" w:sz="4" w:space="0" w:color="auto"/>
              <w:bottom w:val="single" w:sz="4" w:space="0" w:color="auto"/>
              <w:right w:val="single" w:sz="4" w:space="0" w:color="000000"/>
            </w:tcBorders>
            <w:vAlign w:val="center"/>
          </w:tcPr>
          <w:p w14:paraId="345B4CB1" w14:textId="77777777" w:rsidR="00FB41FD" w:rsidRPr="00852E26" w:rsidRDefault="00FB41FD" w:rsidP="00E93724">
            <w:pPr>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女</w:t>
            </w:r>
          </w:p>
        </w:tc>
        <w:tc>
          <w:tcPr>
            <w:tcW w:w="1089" w:type="pct"/>
            <w:tcBorders>
              <w:top w:val="single" w:sz="4" w:space="0" w:color="auto"/>
              <w:left w:val="single" w:sz="4" w:space="0" w:color="auto"/>
              <w:bottom w:val="single" w:sz="4" w:space="0" w:color="auto"/>
            </w:tcBorders>
            <w:noWrap/>
            <w:vAlign w:val="center"/>
            <w:hideMark/>
          </w:tcPr>
          <w:p w14:paraId="2D9A00C9" w14:textId="77777777" w:rsidR="00FB41FD" w:rsidRPr="00852E26" w:rsidRDefault="00FB41FD" w:rsidP="00E93724">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小計</w:t>
            </w:r>
          </w:p>
        </w:tc>
      </w:tr>
      <w:tr w:rsidR="00A83F8B" w:rsidRPr="008D7CA0" w14:paraId="3A747157" w14:textId="77777777" w:rsidTr="00A83F8B">
        <w:trPr>
          <w:trHeight w:val="410"/>
          <w:jc w:val="center"/>
        </w:trPr>
        <w:tc>
          <w:tcPr>
            <w:tcW w:w="1735" w:type="pct"/>
            <w:tcBorders>
              <w:top w:val="nil"/>
              <w:bottom w:val="single" w:sz="4" w:space="0" w:color="auto"/>
              <w:right w:val="single" w:sz="4" w:space="0" w:color="auto"/>
            </w:tcBorders>
            <w:noWrap/>
            <w:vAlign w:val="center"/>
            <w:hideMark/>
          </w:tcPr>
          <w:p w14:paraId="5ACBBE5C" w14:textId="77777777" w:rsidR="00FB41FD" w:rsidRPr="00852E26" w:rsidRDefault="00FB41FD" w:rsidP="0067084A">
            <w:pPr>
              <w:widowControl/>
              <w:overflowPunct w:val="0"/>
              <w:spacing w:line="480" w:lineRule="exact"/>
              <w:ind w:leftChars="466" w:left="1118"/>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2012</w:t>
            </w:r>
          </w:p>
        </w:tc>
        <w:tc>
          <w:tcPr>
            <w:tcW w:w="1088" w:type="pct"/>
            <w:tcBorders>
              <w:top w:val="single" w:sz="4" w:space="0" w:color="auto"/>
              <w:left w:val="nil"/>
            </w:tcBorders>
            <w:noWrap/>
            <w:vAlign w:val="center"/>
            <w:hideMark/>
          </w:tcPr>
          <w:p w14:paraId="5552B4E0"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45,533</w:t>
            </w:r>
          </w:p>
        </w:tc>
        <w:tc>
          <w:tcPr>
            <w:tcW w:w="1088" w:type="pct"/>
            <w:tcBorders>
              <w:top w:val="single" w:sz="4" w:space="0" w:color="auto"/>
            </w:tcBorders>
            <w:noWrap/>
            <w:vAlign w:val="center"/>
            <w:hideMark/>
          </w:tcPr>
          <w:p w14:paraId="60F1CCF7"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24,290</w:t>
            </w:r>
          </w:p>
        </w:tc>
        <w:tc>
          <w:tcPr>
            <w:tcW w:w="1089" w:type="pct"/>
            <w:tcBorders>
              <w:top w:val="nil"/>
            </w:tcBorders>
            <w:noWrap/>
            <w:vAlign w:val="center"/>
            <w:hideMark/>
          </w:tcPr>
          <w:p w14:paraId="37510688"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69,823</w:t>
            </w:r>
          </w:p>
        </w:tc>
      </w:tr>
      <w:tr w:rsidR="00A83F8B" w:rsidRPr="008D7CA0" w14:paraId="0B61E23A" w14:textId="77777777" w:rsidTr="00A83F8B">
        <w:trPr>
          <w:trHeight w:val="410"/>
          <w:jc w:val="center"/>
        </w:trPr>
        <w:tc>
          <w:tcPr>
            <w:tcW w:w="1735" w:type="pct"/>
            <w:tcBorders>
              <w:top w:val="nil"/>
              <w:bottom w:val="single" w:sz="4" w:space="0" w:color="auto"/>
              <w:right w:val="single" w:sz="4" w:space="0" w:color="auto"/>
            </w:tcBorders>
            <w:noWrap/>
            <w:vAlign w:val="center"/>
            <w:hideMark/>
          </w:tcPr>
          <w:p w14:paraId="202CD998" w14:textId="77777777" w:rsidR="00FB41FD" w:rsidRPr="00852E26" w:rsidRDefault="00FB41FD" w:rsidP="0067084A">
            <w:pPr>
              <w:widowControl/>
              <w:overflowPunct w:val="0"/>
              <w:spacing w:line="480" w:lineRule="exact"/>
              <w:ind w:leftChars="466" w:left="1118"/>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2013</w:t>
            </w:r>
          </w:p>
        </w:tc>
        <w:tc>
          <w:tcPr>
            <w:tcW w:w="1088" w:type="pct"/>
            <w:tcBorders>
              <w:top w:val="nil"/>
              <w:left w:val="nil"/>
            </w:tcBorders>
            <w:noWrap/>
            <w:vAlign w:val="center"/>
            <w:hideMark/>
          </w:tcPr>
          <w:p w14:paraId="73A45E87"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46,992</w:t>
            </w:r>
          </w:p>
        </w:tc>
        <w:tc>
          <w:tcPr>
            <w:tcW w:w="1088" w:type="pct"/>
            <w:tcBorders>
              <w:top w:val="nil"/>
            </w:tcBorders>
            <w:noWrap/>
            <w:vAlign w:val="center"/>
            <w:hideMark/>
          </w:tcPr>
          <w:p w14:paraId="03CB57BC"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25,140</w:t>
            </w:r>
          </w:p>
        </w:tc>
        <w:tc>
          <w:tcPr>
            <w:tcW w:w="1089" w:type="pct"/>
            <w:tcBorders>
              <w:top w:val="nil"/>
            </w:tcBorders>
            <w:noWrap/>
            <w:vAlign w:val="center"/>
            <w:hideMark/>
          </w:tcPr>
          <w:p w14:paraId="2AF16FFC"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72,132</w:t>
            </w:r>
          </w:p>
        </w:tc>
      </w:tr>
      <w:tr w:rsidR="00A83F8B" w:rsidRPr="008D7CA0" w14:paraId="665DAF35" w14:textId="77777777" w:rsidTr="00A83F8B">
        <w:trPr>
          <w:trHeight w:val="410"/>
          <w:jc w:val="center"/>
        </w:trPr>
        <w:tc>
          <w:tcPr>
            <w:tcW w:w="1735" w:type="pct"/>
            <w:tcBorders>
              <w:top w:val="nil"/>
              <w:bottom w:val="single" w:sz="4" w:space="0" w:color="auto"/>
              <w:right w:val="single" w:sz="4" w:space="0" w:color="auto"/>
            </w:tcBorders>
            <w:noWrap/>
            <w:vAlign w:val="center"/>
            <w:hideMark/>
          </w:tcPr>
          <w:p w14:paraId="45309014" w14:textId="77777777" w:rsidR="00FB41FD" w:rsidRPr="00852E26" w:rsidRDefault="00FB41FD" w:rsidP="0067084A">
            <w:pPr>
              <w:widowControl/>
              <w:overflowPunct w:val="0"/>
              <w:spacing w:line="480" w:lineRule="exact"/>
              <w:ind w:leftChars="466" w:left="1118"/>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2014</w:t>
            </w:r>
          </w:p>
        </w:tc>
        <w:tc>
          <w:tcPr>
            <w:tcW w:w="1088" w:type="pct"/>
            <w:tcBorders>
              <w:top w:val="nil"/>
              <w:left w:val="nil"/>
            </w:tcBorders>
            <w:noWrap/>
            <w:vAlign w:val="center"/>
            <w:hideMark/>
          </w:tcPr>
          <w:p w14:paraId="73143444"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48,420</w:t>
            </w:r>
          </w:p>
        </w:tc>
        <w:tc>
          <w:tcPr>
            <w:tcW w:w="1088" w:type="pct"/>
            <w:tcBorders>
              <w:top w:val="nil"/>
            </w:tcBorders>
            <w:noWrap/>
            <w:vAlign w:val="center"/>
            <w:hideMark/>
          </w:tcPr>
          <w:p w14:paraId="69260F35"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25,991</w:t>
            </w:r>
          </w:p>
        </w:tc>
        <w:tc>
          <w:tcPr>
            <w:tcW w:w="1089" w:type="pct"/>
            <w:tcBorders>
              <w:top w:val="nil"/>
            </w:tcBorders>
            <w:noWrap/>
            <w:vAlign w:val="center"/>
            <w:hideMark/>
          </w:tcPr>
          <w:p w14:paraId="742263DB" w14:textId="77777777" w:rsidR="00FB41FD" w:rsidRPr="00852E26" w:rsidRDefault="00FB41FD" w:rsidP="006F4EE7">
            <w:pPr>
              <w:widowControl/>
              <w:overflowPunct w:val="0"/>
              <w:spacing w:line="480" w:lineRule="exact"/>
              <w:jc w:val="center"/>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74,411</w:t>
            </w:r>
          </w:p>
        </w:tc>
      </w:tr>
      <w:tr w:rsidR="00A83F8B" w:rsidRPr="008D7CA0" w14:paraId="1632952D" w14:textId="77777777" w:rsidTr="00A83F8B">
        <w:trPr>
          <w:trHeight w:val="410"/>
          <w:jc w:val="center"/>
        </w:trPr>
        <w:tc>
          <w:tcPr>
            <w:tcW w:w="1735" w:type="pct"/>
            <w:tcBorders>
              <w:top w:val="nil"/>
              <w:bottom w:val="single" w:sz="4" w:space="0" w:color="auto"/>
              <w:right w:val="single" w:sz="4" w:space="0" w:color="auto"/>
            </w:tcBorders>
            <w:noWrap/>
            <w:vAlign w:val="center"/>
            <w:hideMark/>
          </w:tcPr>
          <w:p w14:paraId="33177EC3" w14:textId="77777777" w:rsidR="00994A69" w:rsidRPr="00852E26" w:rsidRDefault="00994A69" w:rsidP="0067084A">
            <w:pPr>
              <w:widowControl/>
              <w:overflowPunct w:val="0"/>
              <w:spacing w:line="480" w:lineRule="exact"/>
              <w:ind w:leftChars="466" w:left="1118"/>
              <w:rPr>
                <w:rFonts w:ascii="標楷體" w:eastAsia="標楷體" w:hAnsi="標楷體" w:cs="新細明體"/>
                <w:kern w:val="0"/>
                <w:sz w:val="20"/>
                <w:szCs w:val="20"/>
              </w:rPr>
            </w:pPr>
            <w:r>
              <w:rPr>
                <w:rFonts w:ascii="標楷體" w:eastAsia="標楷體" w:hAnsi="標楷體" w:cs="新細明體" w:hint="eastAsia"/>
                <w:kern w:val="0"/>
                <w:sz w:val="20"/>
                <w:szCs w:val="20"/>
              </w:rPr>
              <w:t>2015</w:t>
            </w:r>
            <w:r w:rsidR="009D5EF3">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1-8</w:t>
            </w:r>
            <w:r w:rsidR="009D5EF3">
              <w:rPr>
                <w:rFonts w:ascii="標楷體" w:eastAsia="標楷體" w:hAnsi="標楷體" w:cs="新細明體" w:hint="eastAsia"/>
                <w:kern w:val="0"/>
                <w:sz w:val="20"/>
                <w:szCs w:val="20"/>
              </w:rPr>
              <w:t>）</w:t>
            </w:r>
          </w:p>
        </w:tc>
        <w:tc>
          <w:tcPr>
            <w:tcW w:w="1088" w:type="pct"/>
            <w:tcBorders>
              <w:top w:val="nil"/>
              <w:left w:val="nil"/>
              <w:bottom w:val="single" w:sz="4" w:space="0" w:color="auto"/>
            </w:tcBorders>
            <w:noWrap/>
            <w:hideMark/>
          </w:tcPr>
          <w:p w14:paraId="2766D802" w14:textId="77777777" w:rsidR="00994A69" w:rsidRPr="00994A69" w:rsidRDefault="00994A69" w:rsidP="00994A69">
            <w:pPr>
              <w:widowControl/>
              <w:overflowPunct w:val="0"/>
              <w:spacing w:line="480" w:lineRule="exact"/>
              <w:jc w:val="center"/>
              <w:rPr>
                <w:rFonts w:ascii="標楷體" w:eastAsia="標楷體" w:hAnsi="標楷體" w:cs="新細明體"/>
                <w:kern w:val="0"/>
                <w:sz w:val="20"/>
                <w:szCs w:val="20"/>
              </w:rPr>
            </w:pPr>
            <w:r w:rsidRPr="00994A69">
              <w:rPr>
                <w:rFonts w:ascii="標楷體" w:eastAsia="標楷體" w:hAnsi="標楷體" w:cs="新細明體"/>
                <w:kern w:val="0"/>
                <w:sz w:val="20"/>
                <w:szCs w:val="20"/>
              </w:rPr>
              <w:t>48,741</w:t>
            </w:r>
          </w:p>
        </w:tc>
        <w:tc>
          <w:tcPr>
            <w:tcW w:w="1088" w:type="pct"/>
            <w:tcBorders>
              <w:top w:val="nil"/>
              <w:bottom w:val="single" w:sz="4" w:space="0" w:color="auto"/>
            </w:tcBorders>
            <w:noWrap/>
            <w:hideMark/>
          </w:tcPr>
          <w:p w14:paraId="2F797E0C" w14:textId="77777777" w:rsidR="00994A69" w:rsidRPr="00994A69" w:rsidRDefault="00994A69" w:rsidP="00994A69">
            <w:pPr>
              <w:widowControl/>
              <w:overflowPunct w:val="0"/>
              <w:spacing w:line="480" w:lineRule="exact"/>
              <w:jc w:val="center"/>
              <w:rPr>
                <w:rFonts w:ascii="標楷體" w:eastAsia="標楷體" w:hAnsi="標楷體" w:cs="新細明體"/>
                <w:kern w:val="0"/>
                <w:sz w:val="20"/>
                <w:szCs w:val="20"/>
              </w:rPr>
            </w:pPr>
            <w:r w:rsidRPr="00994A69">
              <w:rPr>
                <w:rFonts w:ascii="標楷體" w:eastAsia="標楷體" w:hAnsi="標楷體" w:cs="新細明體"/>
                <w:kern w:val="0"/>
                <w:sz w:val="20"/>
                <w:szCs w:val="20"/>
              </w:rPr>
              <w:t>26,059</w:t>
            </w:r>
          </w:p>
        </w:tc>
        <w:tc>
          <w:tcPr>
            <w:tcW w:w="1089" w:type="pct"/>
            <w:tcBorders>
              <w:top w:val="nil"/>
              <w:bottom w:val="single" w:sz="4" w:space="0" w:color="auto"/>
            </w:tcBorders>
            <w:noWrap/>
            <w:hideMark/>
          </w:tcPr>
          <w:p w14:paraId="62E56A79" w14:textId="77777777" w:rsidR="00994A69" w:rsidRPr="00994A69" w:rsidRDefault="00994A69" w:rsidP="00994A69">
            <w:pPr>
              <w:widowControl/>
              <w:overflowPunct w:val="0"/>
              <w:spacing w:line="480" w:lineRule="exact"/>
              <w:jc w:val="center"/>
              <w:rPr>
                <w:rFonts w:ascii="標楷體" w:eastAsia="標楷體" w:hAnsi="標楷體" w:cs="新細明體"/>
                <w:kern w:val="0"/>
                <w:sz w:val="20"/>
                <w:szCs w:val="20"/>
              </w:rPr>
            </w:pPr>
            <w:r w:rsidRPr="00994A69">
              <w:rPr>
                <w:rFonts w:ascii="標楷體" w:eastAsia="標楷體" w:hAnsi="標楷體" w:cs="新細明體"/>
                <w:kern w:val="0"/>
                <w:sz w:val="20"/>
                <w:szCs w:val="20"/>
              </w:rPr>
              <w:t>74,800</w:t>
            </w:r>
          </w:p>
        </w:tc>
      </w:tr>
    </w:tbl>
    <w:p w14:paraId="2D91A46F" w14:textId="77777777" w:rsidR="00FB41FD" w:rsidRPr="00852E26" w:rsidRDefault="00FB41FD" w:rsidP="00741C41">
      <w:pPr>
        <w:widowControl/>
        <w:overflowPunct w:val="0"/>
        <w:spacing w:line="480" w:lineRule="exact"/>
        <w:ind w:rightChars="30" w:right="72"/>
        <w:jc w:val="both"/>
        <w:rPr>
          <w:rFonts w:ascii="標楷體" w:eastAsia="標楷體" w:hAnsi="標楷體" w:cs="新細明體"/>
          <w:kern w:val="0"/>
          <w:sz w:val="20"/>
          <w:szCs w:val="20"/>
        </w:rPr>
      </w:pPr>
      <w:r w:rsidRPr="00852E26">
        <w:rPr>
          <w:rFonts w:ascii="標楷體" w:eastAsia="標楷體" w:hAnsi="標楷體" w:cs="新細明體" w:hint="eastAsia"/>
          <w:kern w:val="0"/>
          <w:sz w:val="20"/>
          <w:szCs w:val="20"/>
        </w:rPr>
        <w:t>資料來源：勞動部</w:t>
      </w:r>
    </w:p>
    <w:p w14:paraId="475DFBEF"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24" w:name="_Toc433708682"/>
      <w:bookmarkStart w:id="125" w:name="_Toc440549651"/>
      <w:r w:rsidRPr="00C51F6D">
        <w:rPr>
          <w:rFonts w:ascii="標楷體" w:eastAsia="標楷體" w:hAnsi="標楷體" w:cs="Times New Roman" w:hint="eastAsia"/>
          <w:b/>
          <w:bCs/>
          <w:szCs w:val="24"/>
        </w:rPr>
        <w:t>促進身心障礙者就業</w:t>
      </w:r>
      <w:bookmarkEnd w:id="124"/>
      <w:bookmarkEnd w:id="125"/>
    </w:p>
    <w:p w14:paraId="7B96CFD8"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kern w:val="0"/>
          <w:szCs w:val="24"/>
        </w:rPr>
        <w:t>提升身心障礙者就業率：</w:t>
      </w:r>
      <w:r w:rsidRPr="008D7CA0">
        <w:rPr>
          <w:rFonts w:ascii="標楷體" w:eastAsia="標楷體" w:hAnsi="標楷體" w:cs="新細明體" w:hint="eastAsia"/>
          <w:kern w:val="0"/>
          <w:szCs w:val="24"/>
        </w:rPr>
        <w:t>透過職業重建個案管理，依個案之需求，提供一般性就業、支持性就業、庇護性就業、居家就業、創業輔導及職業輔導評量等服務，協助具就業意願但尚不足以獨立在競爭性職場就業之身心障礙者，提供個別化就業安置、訓練及其他工作協助，同時推動職務再設計、僱用獎（補）助、定額進用，</w:t>
      </w:r>
      <w:r w:rsidR="008A34BF">
        <w:rPr>
          <w:rFonts w:ascii="標楷體" w:eastAsia="標楷體" w:hAnsi="標楷體" w:cs="新細明體" w:hint="eastAsia"/>
          <w:kern w:val="0"/>
          <w:szCs w:val="24"/>
        </w:rPr>
        <w:t>協助身心障礙者適性就業</w:t>
      </w:r>
      <w:r w:rsidRPr="008D7CA0">
        <w:rPr>
          <w:rFonts w:ascii="標楷體" w:eastAsia="標楷體" w:hAnsi="標楷體" w:cs="新細明體" w:hint="eastAsia"/>
          <w:kern w:val="0"/>
          <w:szCs w:val="24"/>
        </w:rPr>
        <w:t>。</w:t>
      </w:r>
    </w:p>
    <w:p w14:paraId="63B0915F" w14:textId="4E183BFB" w:rsidR="00FB41FD" w:rsidRPr="003A25F0" w:rsidRDefault="00FB41FD" w:rsidP="00CC3A7E">
      <w:pPr>
        <w:pStyle w:val="a8"/>
        <w:numPr>
          <w:ilvl w:val="0"/>
          <w:numId w:val="15"/>
        </w:numPr>
        <w:snapToGrid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職業重建個案管理服務：勞動部補助地方政府設置身心障礙者職業重建服務窗口，依身心障礙者需求，提供個別化的服務，並依</w:t>
      </w:r>
      <w:r w:rsidR="008A34BF">
        <w:rPr>
          <w:rFonts w:ascii="標楷體" w:eastAsia="標楷體" w:hAnsi="標楷體" w:cs="新細明體" w:hint="eastAsia"/>
          <w:kern w:val="0"/>
          <w:szCs w:val="24"/>
        </w:rPr>
        <w:t>其</w:t>
      </w:r>
      <w:r w:rsidRPr="008D7CA0">
        <w:rPr>
          <w:rFonts w:ascii="標楷體" w:eastAsia="標楷體" w:hAnsi="標楷體" w:cs="新細明體" w:hint="eastAsia"/>
          <w:kern w:val="0"/>
          <w:szCs w:val="24"/>
        </w:rPr>
        <w:t>能力推動</w:t>
      </w:r>
      <w:r w:rsidR="008A34BF">
        <w:rPr>
          <w:rFonts w:ascii="標楷體" w:eastAsia="標楷體" w:hAnsi="標楷體" w:cs="新細明體" w:hint="eastAsia"/>
          <w:kern w:val="0"/>
          <w:szCs w:val="24"/>
        </w:rPr>
        <w:t>多元</w:t>
      </w:r>
      <w:r w:rsidRPr="008D7CA0">
        <w:rPr>
          <w:rFonts w:ascii="標楷體" w:eastAsia="標楷體" w:hAnsi="標楷體" w:cs="新細明體" w:hint="eastAsia"/>
          <w:kern w:val="0"/>
          <w:szCs w:val="24"/>
        </w:rPr>
        <w:t>就業服務模式，協助身心障礙者適性就業。</w:t>
      </w:r>
      <w:r w:rsidR="00994A69" w:rsidRPr="00994A69">
        <w:rPr>
          <w:rFonts w:ascii="標楷體" w:eastAsia="標楷體" w:hAnsi="標楷體" w:cs="新細明體" w:hint="eastAsia"/>
          <w:kern w:val="0"/>
          <w:szCs w:val="24"/>
        </w:rPr>
        <w:t>2012年至2015年10月，提供身障者諮詢服務之人數，分別為7,010</w:t>
      </w:r>
      <w:r w:rsidR="00AE1308">
        <w:rPr>
          <w:rFonts w:ascii="標楷體" w:eastAsia="標楷體" w:hAnsi="標楷體" w:cs="新細明體" w:hint="eastAsia"/>
          <w:kern w:val="0"/>
          <w:szCs w:val="24"/>
        </w:rPr>
        <w:t>人</w:t>
      </w:r>
      <w:r w:rsidR="004F6FEE">
        <w:rPr>
          <w:rFonts w:ascii="標楷體" w:eastAsia="標楷體" w:hAnsi="標楷體" w:cs="新細明體" w:hint="eastAsia"/>
          <w:kern w:val="0"/>
          <w:szCs w:val="24"/>
        </w:rPr>
        <w:t>（男</w:t>
      </w:r>
      <w:r w:rsidR="00994A69" w:rsidRPr="00994A69">
        <w:rPr>
          <w:rFonts w:ascii="標楷體" w:eastAsia="標楷體" w:hAnsi="標楷體" w:cs="新細明體" w:hint="eastAsia"/>
          <w:kern w:val="0"/>
          <w:szCs w:val="24"/>
        </w:rPr>
        <w:t>4,229</w:t>
      </w:r>
      <w:r w:rsidR="00AE1308">
        <w:rPr>
          <w:rFonts w:ascii="標楷體" w:eastAsia="標楷體" w:hAnsi="標楷體" w:cs="新細明體" w:hint="eastAsia"/>
          <w:kern w:val="0"/>
          <w:szCs w:val="24"/>
        </w:rPr>
        <w:t>人</w:t>
      </w:r>
      <w:r w:rsidR="004F6FEE">
        <w:rPr>
          <w:rFonts w:ascii="標楷體" w:eastAsia="標楷體" w:hAnsi="標楷體" w:cs="新細明體" w:hint="eastAsia"/>
          <w:kern w:val="0"/>
          <w:szCs w:val="24"/>
        </w:rPr>
        <w:t>、女</w:t>
      </w:r>
      <w:r w:rsidR="00994A69" w:rsidRPr="00994A69">
        <w:rPr>
          <w:rFonts w:ascii="標楷體" w:eastAsia="標楷體" w:hAnsi="標楷體" w:cs="新細明體" w:hint="eastAsia"/>
          <w:kern w:val="0"/>
          <w:szCs w:val="24"/>
        </w:rPr>
        <w:t>2,781</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）、6,994</w:t>
      </w:r>
      <w:r w:rsidR="00AE1308">
        <w:rPr>
          <w:rFonts w:ascii="標楷體" w:eastAsia="標楷體" w:hAnsi="標楷體" w:cs="新細明體" w:hint="eastAsia"/>
          <w:kern w:val="0"/>
          <w:szCs w:val="24"/>
        </w:rPr>
        <w:t>人</w:t>
      </w:r>
      <w:r w:rsidR="004F6FEE">
        <w:rPr>
          <w:rFonts w:ascii="標楷體" w:eastAsia="標楷體" w:hAnsi="標楷體" w:cs="新細明體" w:hint="eastAsia"/>
          <w:kern w:val="0"/>
          <w:szCs w:val="24"/>
        </w:rPr>
        <w:t>（男</w:t>
      </w:r>
      <w:r w:rsidR="00994A69" w:rsidRPr="00994A69">
        <w:rPr>
          <w:rFonts w:ascii="標楷體" w:eastAsia="標楷體" w:hAnsi="標楷體" w:cs="新細明體" w:hint="eastAsia"/>
          <w:kern w:val="0"/>
          <w:szCs w:val="24"/>
        </w:rPr>
        <w:t>4,200</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、女2,794</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）、7,197</w:t>
      </w:r>
      <w:r w:rsidR="00AE1308">
        <w:rPr>
          <w:rFonts w:ascii="標楷體" w:eastAsia="標楷體" w:hAnsi="標楷體" w:cs="新細明體" w:hint="eastAsia"/>
          <w:kern w:val="0"/>
          <w:szCs w:val="24"/>
        </w:rPr>
        <w:t>人</w:t>
      </w:r>
      <w:r w:rsidR="004F6FEE">
        <w:rPr>
          <w:rFonts w:ascii="標楷體" w:eastAsia="標楷體" w:hAnsi="標楷體" w:cs="新細明體" w:hint="eastAsia"/>
          <w:kern w:val="0"/>
          <w:szCs w:val="24"/>
        </w:rPr>
        <w:t>（男</w:t>
      </w:r>
      <w:r w:rsidR="00994A69" w:rsidRPr="00994A69">
        <w:rPr>
          <w:rFonts w:ascii="標楷體" w:eastAsia="標楷體" w:hAnsi="標楷體" w:cs="新細明體" w:hint="eastAsia"/>
          <w:kern w:val="0"/>
          <w:szCs w:val="24"/>
        </w:rPr>
        <w:t>4,236</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、女2,961</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）及5,618</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（男3,281</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、女2,337</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w:t>
      </w:r>
      <w:r w:rsidRPr="008D7CA0">
        <w:rPr>
          <w:rFonts w:ascii="標楷體" w:eastAsia="標楷體" w:hAnsi="標楷體" w:cs="新細明體" w:hint="eastAsia"/>
          <w:kern w:val="0"/>
          <w:szCs w:val="24"/>
        </w:rPr>
        <w:t>。</w:t>
      </w:r>
    </w:p>
    <w:p w14:paraId="07C5C5C1" w14:textId="77777777" w:rsidR="00FB41FD" w:rsidRPr="003A25F0" w:rsidRDefault="00FB41FD" w:rsidP="00CC3A7E">
      <w:pPr>
        <w:pStyle w:val="a8"/>
        <w:numPr>
          <w:ilvl w:val="0"/>
          <w:numId w:val="15"/>
        </w:numPr>
        <w:snapToGrid w:val="0"/>
        <w:spacing w:line="480" w:lineRule="exact"/>
        <w:ind w:leftChars="0"/>
        <w:jc w:val="both"/>
        <w:rPr>
          <w:rFonts w:ascii="標楷體" w:eastAsia="標楷體" w:hAnsi="標楷體" w:cs="新細明體"/>
          <w:kern w:val="0"/>
          <w:szCs w:val="24"/>
        </w:rPr>
      </w:pPr>
      <w:r w:rsidRPr="003A25F0">
        <w:rPr>
          <w:rFonts w:ascii="標楷體" w:eastAsia="標楷體" w:hAnsi="標楷體" w:cs="新細明體" w:hint="eastAsia"/>
          <w:kern w:val="0"/>
          <w:szCs w:val="24"/>
        </w:rPr>
        <w:t>一般性就業</w:t>
      </w:r>
      <w:r w:rsidR="005D434E">
        <w:rPr>
          <w:rFonts w:ascii="標楷體" w:eastAsia="標楷體" w:hAnsi="標楷體" w:cs="新細明體" w:hint="eastAsia"/>
          <w:kern w:val="0"/>
          <w:szCs w:val="24"/>
        </w:rPr>
        <w:t>服務</w:t>
      </w:r>
      <w:r w:rsidRPr="003A25F0">
        <w:rPr>
          <w:rFonts w:ascii="標楷體" w:eastAsia="標楷體" w:hAnsi="標楷體" w:cs="新細明體" w:hint="eastAsia"/>
          <w:kern w:val="0"/>
          <w:szCs w:val="24"/>
        </w:rPr>
        <w:t>：針對具有就業能力及就</w:t>
      </w:r>
      <w:r w:rsidR="00AE1308">
        <w:rPr>
          <w:rFonts w:ascii="標楷體" w:eastAsia="標楷體" w:hAnsi="標楷體" w:cs="新細明體" w:hint="eastAsia"/>
          <w:kern w:val="0"/>
          <w:szCs w:val="24"/>
        </w:rPr>
        <w:t>業意願之身心障礙者，提供就業資訊及就業服務，</w:t>
      </w:r>
      <w:r w:rsidRPr="003A25F0">
        <w:rPr>
          <w:rFonts w:ascii="標楷體" w:eastAsia="標楷體" w:hAnsi="標楷體" w:cs="新細明體" w:hint="eastAsia"/>
          <w:kern w:val="0"/>
          <w:szCs w:val="24"/>
        </w:rPr>
        <w:t>進入競爭性就業市場獨立工作。2012年48,896人</w:t>
      </w:r>
      <w:r w:rsidR="008A34BF" w:rsidRPr="003A25F0">
        <w:rPr>
          <w:rFonts w:ascii="標楷體" w:eastAsia="標楷體" w:hAnsi="標楷體" w:cs="新細明體" w:hint="eastAsia"/>
          <w:kern w:val="0"/>
          <w:szCs w:val="24"/>
        </w:rPr>
        <w:t>求職</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男31,933人及女16,963人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、推介就業21,816人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男14,496人及女7,320人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；2013年43,917人</w:t>
      </w:r>
      <w:r w:rsidR="008A34BF" w:rsidRPr="003A25F0">
        <w:rPr>
          <w:rFonts w:ascii="標楷體" w:eastAsia="標楷體" w:hAnsi="標楷體" w:cs="新細明體" w:hint="eastAsia"/>
          <w:kern w:val="0"/>
          <w:szCs w:val="24"/>
        </w:rPr>
        <w:t>求職</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男28,544人及女15,373人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、推介就業19,962人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男13,247人及女6,715人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；2014年37,751人</w:t>
      </w:r>
      <w:r w:rsidR="008A34BF" w:rsidRPr="003A25F0">
        <w:rPr>
          <w:rFonts w:ascii="標楷體" w:eastAsia="標楷體" w:hAnsi="標楷體" w:cs="新細明體" w:hint="eastAsia"/>
          <w:kern w:val="0"/>
          <w:szCs w:val="24"/>
        </w:rPr>
        <w:t>求職</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男24,092人及女13,659人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、推介就業19,263人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男12,513人及女6,750人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2015年</w:t>
      </w:r>
      <w:r w:rsidR="00E6351A">
        <w:rPr>
          <w:rFonts w:ascii="標楷體" w:eastAsia="標楷體" w:hAnsi="標楷體" w:cs="新細明體" w:hint="eastAsia"/>
          <w:kern w:val="0"/>
          <w:szCs w:val="24"/>
        </w:rPr>
        <w:t>1月</w:t>
      </w:r>
      <w:r w:rsidR="00994A69" w:rsidRPr="00994A69">
        <w:rPr>
          <w:rFonts w:ascii="標楷體" w:eastAsia="標楷體" w:hAnsi="標楷體" w:cs="新細明體" w:hint="eastAsia"/>
          <w:kern w:val="0"/>
          <w:szCs w:val="24"/>
        </w:rPr>
        <w:t>至10月31,979人</w:t>
      </w:r>
      <w:r w:rsidR="008A34BF" w:rsidRPr="003A25F0">
        <w:rPr>
          <w:rFonts w:ascii="標楷體" w:eastAsia="標楷體" w:hAnsi="標楷體" w:cs="新細明體" w:hint="eastAsia"/>
          <w:kern w:val="0"/>
          <w:szCs w:val="24"/>
        </w:rPr>
        <w:t>求職</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男20,402人及女11,577人</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、推介就業16,715人</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男10,722人及女5,993人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w:t>
      </w:r>
    </w:p>
    <w:p w14:paraId="4940213A" w14:textId="77777777" w:rsidR="00FB41FD" w:rsidRPr="003A25F0" w:rsidRDefault="00FB41FD" w:rsidP="00CC3A7E">
      <w:pPr>
        <w:pStyle w:val="a8"/>
        <w:numPr>
          <w:ilvl w:val="0"/>
          <w:numId w:val="15"/>
        </w:numPr>
        <w:snapToGrid w:val="0"/>
        <w:spacing w:line="480" w:lineRule="exact"/>
        <w:ind w:leftChars="0"/>
        <w:jc w:val="both"/>
        <w:rPr>
          <w:rFonts w:ascii="標楷體" w:eastAsia="標楷體" w:hAnsi="標楷體" w:cs="新細明體"/>
          <w:kern w:val="0"/>
          <w:szCs w:val="24"/>
        </w:rPr>
      </w:pPr>
      <w:r w:rsidRPr="003A25F0">
        <w:rPr>
          <w:rFonts w:ascii="標楷體" w:eastAsia="標楷體" w:hAnsi="標楷體" w:cs="新細明體"/>
          <w:kern w:val="0"/>
          <w:szCs w:val="24"/>
        </w:rPr>
        <w:t>支持性就業服務：</w:t>
      </w:r>
      <w:r w:rsidRPr="003A25F0">
        <w:rPr>
          <w:rFonts w:ascii="標楷體" w:eastAsia="標楷體" w:hAnsi="標楷體" w:cs="新細明體" w:hint="eastAsia"/>
          <w:kern w:val="0"/>
          <w:szCs w:val="24"/>
        </w:rPr>
        <w:t>勞動部補助地方政府就業服務員，透過渠等專業人員的評估、媒合，協助身心障礙者就業。2012年計推介成功3,904</w:t>
      </w:r>
      <w:r w:rsidR="00AE1308">
        <w:rPr>
          <w:rFonts w:ascii="標楷體" w:eastAsia="標楷體" w:hAnsi="標楷體" w:cs="新細明體" w:hint="eastAsia"/>
          <w:kern w:val="0"/>
          <w:szCs w:val="24"/>
        </w:rPr>
        <w:t>位</w:t>
      </w:r>
      <w:r w:rsidRPr="003A25F0">
        <w:rPr>
          <w:rFonts w:ascii="標楷體" w:eastAsia="標楷體" w:hAnsi="標楷體" w:cs="新細明體" w:hint="eastAsia"/>
          <w:kern w:val="0"/>
          <w:szCs w:val="24"/>
        </w:rPr>
        <w:t>身障者</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男2,328</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及女1,576</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，穩定就業2,244人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男1,346</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及女898</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；2013年計推介成功5,016</w:t>
      </w:r>
      <w:r w:rsidR="00AE1308">
        <w:rPr>
          <w:rFonts w:ascii="標楷體" w:eastAsia="標楷體" w:hAnsi="標楷體" w:cs="新細明體" w:hint="eastAsia"/>
          <w:kern w:val="0"/>
          <w:szCs w:val="24"/>
        </w:rPr>
        <w:t>位</w:t>
      </w:r>
      <w:r w:rsidRPr="003A25F0">
        <w:rPr>
          <w:rFonts w:ascii="標楷體" w:eastAsia="標楷體" w:hAnsi="標楷體" w:cs="新細明體" w:hint="eastAsia"/>
          <w:kern w:val="0"/>
          <w:szCs w:val="24"/>
        </w:rPr>
        <w:t>身障者</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男3,007</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及女2,009</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，穩定就業2,010人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男1,206</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及女804</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；2014年計推介成功4,725</w:t>
      </w:r>
      <w:r w:rsidR="00AE1308">
        <w:rPr>
          <w:rFonts w:ascii="標楷體" w:eastAsia="標楷體" w:hAnsi="標楷體" w:cs="新細明體" w:hint="eastAsia"/>
          <w:kern w:val="0"/>
          <w:szCs w:val="24"/>
        </w:rPr>
        <w:t>位</w:t>
      </w:r>
      <w:r w:rsidRPr="003A25F0">
        <w:rPr>
          <w:rFonts w:ascii="標楷體" w:eastAsia="標楷體" w:hAnsi="標楷體" w:cs="新細明體" w:hint="eastAsia"/>
          <w:kern w:val="0"/>
          <w:szCs w:val="24"/>
        </w:rPr>
        <w:t>身障者</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男2,795</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及女1,930</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 xml:space="preserve"> ，穩定就業2,068人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男1,190</w:t>
      </w:r>
      <w:r w:rsidR="00AE1308">
        <w:rPr>
          <w:rFonts w:ascii="標楷體" w:eastAsia="標楷體" w:hAnsi="標楷體" w:cs="新細明體" w:hint="eastAsia"/>
          <w:kern w:val="0"/>
          <w:szCs w:val="24"/>
        </w:rPr>
        <w:t>人</w:t>
      </w:r>
      <w:r w:rsidRPr="003A25F0">
        <w:rPr>
          <w:rFonts w:ascii="標楷體" w:eastAsia="標楷體" w:hAnsi="標楷體" w:cs="新細明體" w:hint="eastAsia"/>
          <w:kern w:val="0"/>
          <w:szCs w:val="24"/>
        </w:rPr>
        <w:t>及女878</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2015年</w:t>
      </w:r>
      <w:r w:rsidR="00E6351A">
        <w:rPr>
          <w:rFonts w:ascii="標楷體" w:eastAsia="標楷體" w:hAnsi="標楷體" w:cs="新細明體" w:hint="eastAsia"/>
          <w:kern w:val="0"/>
          <w:szCs w:val="24"/>
        </w:rPr>
        <w:t>1月</w:t>
      </w:r>
      <w:r w:rsidR="00994A69" w:rsidRPr="00994A69">
        <w:rPr>
          <w:rFonts w:ascii="標楷體" w:eastAsia="標楷體" w:hAnsi="標楷體" w:cs="新細明體" w:hint="eastAsia"/>
          <w:kern w:val="0"/>
          <w:szCs w:val="24"/>
        </w:rPr>
        <w:t>至10月計推介成功3,529</w:t>
      </w:r>
      <w:r w:rsidR="00AE1308">
        <w:rPr>
          <w:rFonts w:ascii="標楷體" w:eastAsia="標楷體" w:hAnsi="標楷體" w:cs="新細明體" w:hint="eastAsia"/>
          <w:kern w:val="0"/>
          <w:szCs w:val="24"/>
        </w:rPr>
        <w:t>位</w:t>
      </w:r>
      <w:r w:rsidR="00994A69" w:rsidRPr="00994A69">
        <w:rPr>
          <w:rFonts w:ascii="標楷體" w:eastAsia="標楷體" w:hAnsi="標楷體" w:cs="新細明體" w:hint="eastAsia"/>
          <w:kern w:val="0"/>
          <w:szCs w:val="24"/>
        </w:rPr>
        <w:t>身障者</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男2,049</w:t>
      </w:r>
      <w:r w:rsidR="00AE1308">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及女1,480</w:t>
      </w:r>
      <w:r w:rsidR="00AE1308">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，穩定就業1,486人</w:t>
      </w:r>
      <w:r w:rsidR="009D5EF3">
        <w:rPr>
          <w:rFonts w:ascii="標楷體" w:eastAsia="標楷體" w:hAnsi="標楷體" w:cs="新細明體" w:hint="eastAsia"/>
          <w:kern w:val="0"/>
          <w:szCs w:val="24"/>
        </w:rPr>
        <w:t>（</w:t>
      </w:r>
      <w:r w:rsidR="00994A69" w:rsidRPr="00994A69">
        <w:rPr>
          <w:rFonts w:ascii="標楷體" w:eastAsia="標楷體" w:hAnsi="標楷體" w:cs="新細明體" w:hint="eastAsia"/>
          <w:kern w:val="0"/>
          <w:szCs w:val="24"/>
        </w:rPr>
        <w:t>男844</w:t>
      </w:r>
      <w:r w:rsidR="006A46E0">
        <w:rPr>
          <w:rFonts w:ascii="標楷體" w:eastAsia="標楷體" w:hAnsi="標楷體" w:cs="新細明體" w:hint="eastAsia"/>
          <w:kern w:val="0"/>
          <w:szCs w:val="24"/>
        </w:rPr>
        <w:t>人</w:t>
      </w:r>
      <w:r w:rsidR="00994A69" w:rsidRPr="00994A69">
        <w:rPr>
          <w:rFonts w:ascii="標楷體" w:eastAsia="標楷體" w:hAnsi="標楷體" w:cs="新細明體" w:hint="eastAsia"/>
          <w:kern w:val="0"/>
          <w:szCs w:val="24"/>
        </w:rPr>
        <w:t>及女642</w:t>
      </w:r>
      <w:r w:rsidR="006A46E0">
        <w:rPr>
          <w:rFonts w:ascii="標楷體" w:eastAsia="標楷體" w:hAnsi="標楷體" w:cs="新細明體" w:hint="eastAsia"/>
          <w:kern w:val="0"/>
          <w:szCs w:val="24"/>
        </w:rPr>
        <w:t>人</w:t>
      </w:r>
      <w:r w:rsidR="009D5EF3">
        <w:rPr>
          <w:rFonts w:ascii="標楷體" w:eastAsia="標楷體" w:hAnsi="標楷體" w:cs="新細明體" w:hint="eastAsia"/>
          <w:kern w:val="0"/>
          <w:szCs w:val="24"/>
        </w:rPr>
        <w:t>）</w:t>
      </w:r>
      <w:r w:rsidRPr="003A25F0">
        <w:rPr>
          <w:rFonts w:ascii="標楷體" w:eastAsia="標楷體" w:hAnsi="標楷體" w:cs="新細明體" w:hint="eastAsia"/>
          <w:kern w:val="0"/>
          <w:szCs w:val="24"/>
        </w:rPr>
        <w:t>。</w:t>
      </w:r>
    </w:p>
    <w:p w14:paraId="3C479D0A" w14:textId="77777777" w:rsidR="00F27CE1" w:rsidRDefault="00FB41FD" w:rsidP="00F27CE1">
      <w:pPr>
        <w:pStyle w:val="a8"/>
        <w:numPr>
          <w:ilvl w:val="0"/>
          <w:numId w:val="15"/>
        </w:numPr>
        <w:snapToGrid w:val="0"/>
        <w:spacing w:line="480" w:lineRule="exact"/>
        <w:ind w:leftChars="0"/>
        <w:jc w:val="both"/>
        <w:rPr>
          <w:rFonts w:ascii="標楷體" w:eastAsia="標楷體" w:hAnsi="標楷體" w:cs="新細明體"/>
          <w:kern w:val="0"/>
          <w:szCs w:val="24"/>
        </w:rPr>
      </w:pPr>
      <w:r w:rsidRPr="003A25F0">
        <w:rPr>
          <w:rFonts w:ascii="標楷體" w:eastAsia="標楷體" w:hAnsi="標楷體" w:cs="新細明體"/>
          <w:kern w:val="0"/>
          <w:szCs w:val="24"/>
        </w:rPr>
        <w:t>庇護性就業服務：</w:t>
      </w:r>
      <w:r w:rsidR="00BB31A1">
        <w:rPr>
          <w:rFonts w:ascii="標楷體" w:eastAsia="標楷體" w:hAnsi="標楷體" w:cs="新細明體" w:hint="eastAsia"/>
          <w:kern w:val="0"/>
          <w:szCs w:val="24"/>
        </w:rPr>
        <w:t>勞動部</w:t>
      </w:r>
      <w:r w:rsidRPr="00DF7197">
        <w:rPr>
          <w:rFonts w:ascii="標楷體" w:eastAsia="標楷體" w:hAnsi="標楷體" w:cs="新細明體" w:hint="eastAsia"/>
          <w:kern w:val="0"/>
          <w:szCs w:val="24"/>
        </w:rPr>
        <w:t>於2015年6月5日函請地方政府，轉知轄內庇護工場應就僱用之庇護性就業者，至少每2年辦理1次工作能力評估，並依評估結果及庇護性就業者意願，繼續提供其庇護性就業工作、或轉為庇護工場一般員工、或轉銜一般職場等相關資源提供適切服務，以保障庇護性就業者權益。2014年庇護性就業在職者約占身心障礙就業者人數0.9</w:t>
      </w:r>
      <w:r w:rsidR="009D5EF3">
        <w:rPr>
          <w:rFonts w:ascii="標楷體" w:eastAsia="標楷體" w:hAnsi="標楷體" w:cs="新細明體" w:hint="eastAsia"/>
          <w:kern w:val="0"/>
          <w:szCs w:val="24"/>
        </w:rPr>
        <w:t>％（</w:t>
      </w:r>
      <w:r w:rsidRPr="00DF7197">
        <w:rPr>
          <w:rFonts w:ascii="標楷體" w:eastAsia="標楷體" w:hAnsi="標楷體" w:cs="新細明體" w:hint="eastAsia"/>
          <w:kern w:val="0"/>
          <w:szCs w:val="24"/>
        </w:rPr>
        <w:t>庇護性就業者1,785人/就業者188,843人</w:t>
      </w:r>
      <w:r w:rsidR="009D5EF3">
        <w:rPr>
          <w:rFonts w:ascii="標楷體" w:eastAsia="標楷體" w:hAnsi="標楷體" w:cs="新細明體" w:hint="eastAsia"/>
          <w:kern w:val="0"/>
          <w:szCs w:val="24"/>
        </w:rPr>
        <w:t>）</w:t>
      </w:r>
      <w:r w:rsidRPr="00DF7197">
        <w:rPr>
          <w:rFonts w:ascii="標楷體" w:eastAsia="標楷體" w:hAnsi="標楷體" w:cs="新細明體"/>
          <w:kern w:val="0"/>
          <w:szCs w:val="24"/>
        </w:rPr>
        <w:t>。</w:t>
      </w:r>
      <w:r w:rsidRPr="00DF7197">
        <w:rPr>
          <w:rFonts w:ascii="標楷體" w:eastAsia="標楷體" w:hAnsi="標楷體" w:cs="新細明體" w:hint="eastAsia"/>
          <w:kern w:val="0"/>
          <w:szCs w:val="24"/>
        </w:rPr>
        <w:t>2012年至2015</w:t>
      </w:r>
      <w:r w:rsidR="007E5018" w:rsidRPr="00DF7197">
        <w:rPr>
          <w:rFonts w:ascii="標楷體" w:eastAsia="標楷體" w:hAnsi="標楷體" w:cs="新細明體" w:hint="eastAsia"/>
          <w:kern w:val="0"/>
          <w:szCs w:val="24"/>
        </w:rPr>
        <w:t>年</w:t>
      </w:r>
      <w:r w:rsidR="0098267A">
        <w:rPr>
          <w:rFonts w:ascii="標楷體" w:eastAsia="標楷體" w:hAnsi="標楷體" w:cs="新細明體" w:hint="eastAsia"/>
          <w:kern w:val="0"/>
          <w:szCs w:val="24"/>
        </w:rPr>
        <w:t>10</w:t>
      </w:r>
      <w:r w:rsidR="00E007F3">
        <w:rPr>
          <w:rFonts w:ascii="標楷體" w:eastAsia="標楷體" w:hAnsi="標楷體" w:cs="新細明體" w:hint="eastAsia"/>
          <w:kern w:val="0"/>
          <w:szCs w:val="24"/>
        </w:rPr>
        <w:t>月</w:t>
      </w:r>
      <w:r w:rsidR="007E5018" w:rsidRPr="00DF7197">
        <w:rPr>
          <w:rFonts w:ascii="標楷體" w:eastAsia="標楷體" w:hAnsi="標楷體" w:cs="新細明體" w:hint="eastAsia"/>
          <w:kern w:val="0"/>
          <w:szCs w:val="24"/>
        </w:rPr>
        <w:t>全國</w:t>
      </w:r>
      <w:r w:rsidR="00E007F3">
        <w:rPr>
          <w:rFonts w:ascii="標楷體" w:eastAsia="標楷體" w:hAnsi="標楷體" w:cs="新細明體" w:hint="eastAsia"/>
          <w:kern w:val="0"/>
          <w:szCs w:val="24"/>
        </w:rPr>
        <w:t>庇護工場家數及</w:t>
      </w:r>
      <w:r w:rsidR="007E5018" w:rsidRPr="00DF7197">
        <w:rPr>
          <w:rFonts w:ascii="標楷體" w:eastAsia="標楷體" w:hAnsi="標楷體" w:cs="新細明體" w:hint="eastAsia"/>
          <w:kern w:val="0"/>
          <w:szCs w:val="24"/>
        </w:rPr>
        <w:t>人數如表</w:t>
      </w:r>
      <w:r w:rsidR="00AD0FB8">
        <w:rPr>
          <w:rFonts w:ascii="標楷體" w:eastAsia="標楷體" w:hAnsi="標楷體" w:cs="新細明體" w:hint="eastAsia"/>
          <w:kern w:val="0"/>
          <w:szCs w:val="24"/>
        </w:rPr>
        <w:t>15</w:t>
      </w:r>
      <w:r w:rsidR="009D5EF3">
        <w:rPr>
          <w:rFonts w:ascii="標楷體" w:eastAsia="標楷體" w:hAnsi="標楷體" w:cs="新細明體" w:hint="eastAsia"/>
          <w:kern w:val="0"/>
          <w:szCs w:val="24"/>
        </w:rPr>
        <w:t>。</w:t>
      </w:r>
    </w:p>
    <w:p w14:paraId="226062D9" w14:textId="77777777" w:rsidR="008B68A2" w:rsidRDefault="008B68A2" w:rsidP="008B68A2">
      <w:pPr>
        <w:snapToGrid w:val="0"/>
        <w:spacing w:line="480" w:lineRule="exact"/>
        <w:jc w:val="both"/>
        <w:rPr>
          <w:rFonts w:ascii="標楷體" w:eastAsia="標楷體" w:hAnsi="標楷體" w:cs="新細明體"/>
          <w:kern w:val="0"/>
          <w:szCs w:val="24"/>
        </w:rPr>
      </w:pPr>
    </w:p>
    <w:p w14:paraId="66BCECFB" w14:textId="77777777" w:rsidR="008B68A2" w:rsidRDefault="008B68A2" w:rsidP="008B68A2">
      <w:pPr>
        <w:snapToGrid w:val="0"/>
        <w:spacing w:line="480" w:lineRule="exact"/>
        <w:jc w:val="both"/>
        <w:rPr>
          <w:rFonts w:ascii="標楷體" w:eastAsia="標楷體" w:hAnsi="標楷體" w:cs="新細明體"/>
          <w:kern w:val="0"/>
          <w:szCs w:val="24"/>
        </w:rPr>
      </w:pPr>
    </w:p>
    <w:p w14:paraId="78DC4454" w14:textId="77777777" w:rsidR="008B68A2" w:rsidRPr="008B68A2" w:rsidRDefault="008B68A2" w:rsidP="008B68A2">
      <w:pPr>
        <w:snapToGrid w:val="0"/>
        <w:spacing w:line="480" w:lineRule="exact"/>
        <w:jc w:val="both"/>
        <w:rPr>
          <w:rFonts w:ascii="標楷體" w:eastAsia="標楷體" w:hAnsi="標楷體" w:cs="新細明體"/>
          <w:kern w:val="0"/>
          <w:szCs w:val="24"/>
        </w:rPr>
      </w:pPr>
    </w:p>
    <w:p w14:paraId="353640FA" w14:textId="77777777" w:rsidR="00FB41FD" w:rsidRDefault="00D112E6" w:rsidP="006C2A9F">
      <w:pPr>
        <w:pStyle w:val="ac"/>
        <w:spacing w:beforeLines="40" w:before="144"/>
        <w:jc w:val="center"/>
        <w:rPr>
          <w:rFonts w:ascii="標楷體" w:eastAsia="標楷體" w:hAnsi="標楷體" w:cs="新細明體"/>
          <w:b/>
          <w:kern w:val="0"/>
          <w:sz w:val="24"/>
          <w:szCs w:val="24"/>
        </w:rPr>
      </w:pPr>
      <w:bookmarkStart w:id="126" w:name="_Toc440620431"/>
      <w:r w:rsidRPr="00D112E6">
        <w:rPr>
          <w:rFonts w:ascii="標楷體" w:eastAsia="標楷體" w:hAnsi="標楷體" w:cs="新細明體" w:hint="eastAsia"/>
          <w:b/>
          <w:kern w:val="0"/>
          <w:sz w:val="24"/>
          <w:szCs w:val="24"/>
        </w:rPr>
        <w:t>表</w:t>
      </w:r>
      <w:r w:rsidR="00530C28">
        <w:rPr>
          <w:rFonts w:ascii="標楷體" w:eastAsia="標楷體" w:hAnsi="標楷體" w:cs="新細明體"/>
          <w:b/>
          <w:kern w:val="0"/>
          <w:sz w:val="24"/>
          <w:szCs w:val="24"/>
        </w:rPr>
        <w:fldChar w:fldCharType="begin"/>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hint="eastAsia"/>
          <w:b/>
          <w:kern w:val="0"/>
          <w:sz w:val="24"/>
          <w:szCs w:val="24"/>
        </w:rPr>
        <w:instrText>SEQ Figure \* ARABIC</w:instrText>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b/>
          <w:kern w:val="0"/>
          <w:sz w:val="24"/>
          <w:szCs w:val="24"/>
        </w:rPr>
        <w:fldChar w:fldCharType="separate"/>
      </w:r>
      <w:r w:rsidR="0035511C">
        <w:rPr>
          <w:rFonts w:ascii="標楷體" w:eastAsia="標楷體" w:hAnsi="標楷體" w:cs="新細明體"/>
          <w:b/>
          <w:noProof/>
          <w:kern w:val="0"/>
          <w:sz w:val="24"/>
          <w:szCs w:val="24"/>
        </w:rPr>
        <w:t>15</w:t>
      </w:r>
      <w:r w:rsidR="00530C28">
        <w:rPr>
          <w:rFonts w:ascii="標楷體" w:eastAsia="標楷體" w:hAnsi="標楷體" w:cs="新細明體"/>
          <w:b/>
          <w:kern w:val="0"/>
          <w:sz w:val="24"/>
          <w:szCs w:val="24"/>
        </w:rPr>
        <w:fldChar w:fldCharType="end"/>
      </w:r>
      <w:r w:rsidR="00741C41">
        <w:rPr>
          <w:rFonts w:ascii="標楷體" w:eastAsia="標楷體" w:hAnsi="標楷體" w:hint="eastAsia"/>
          <w:b/>
          <w:kern w:val="0"/>
          <w:sz w:val="24"/>
          <w:szCs w:val="24"/>
        </w:rPr>
        <w:t xml:space="preserve">　</w:t>
      </w:r>
      <w:r w:rsidR="00FB41FD" w:rsidRPr="00D112E6">
        <w:rPr>
          <w:rFonts w:ascii="標楷體" w:eastAsia="標楷體" w:hAnsi="標楷體" w:cs="新細明體" w:hint="eastAsia"/>
          <w:b/>
          <w:kern w:val="0"/>
          <w:sz w:val="24"/>
          <w:szCs w:val="24"/>
        </w:rPr>
        <w:t>全國庇護工場家數及人數表</w:t>
      </w:r>
      <w:bookmarkEnd w:id="126"/>
    </w:p>
    <w:p w14:paraId="7D679766" w14:textId="77777777" w:rsidR="006C2A9F" w:rsidRPr="006C2A9F" w:rsidRDefault="007D541D" w:rsidP="006C2A9F">
      <w:pPr>
        <w:jc w:val="right"/>
      </w:pPr>
      <w:r>
        <w:rPr>
          <w:rFonts w:ascii="標楷體" w:eastAsia="標楷體" w:hAnsi="標楷體" w:cs="新細明體" w:hint="eastAsia"/>
          <w:kern w:val="0"/>
          <w:sz w:val="20"/>
          <w:szCs w:val="20"/>
        </w:rPr>
        <w:t>單位：</w:t>
      </w:r>
      <w:r w:rsidR="006C2A9F">
        <w:rPr>
          <w:rFonts w:ascii="標楷體" w:eastAsia="標楷體" w:hAnsi="標楷體" w:cs="新細明體" w:hint="eastAsia"/>
          <w:kern w:val="0"/>
          <w:sz w:val="20"/>
          <w:szCs w:val="20"/>
        </w:rPr>
        <w:t>家數；</w:t>
      </w:r>
      <w:r w:rsidR="006C2A9F">
        <w:rPr>
          <w:rFonts w:ascii="標楷體" w:eastAsia="標楷體" w:hAnsi="標楷體" w:cs="Times New Roman" w:hint="eastAsia"/>
          <w:kern w:val="0"/>
          <w:sz w:val="20"/>
          <w:szCs w:val="20"/>
        </w:rPr>
        <w:t>機會數；人</w:t>
      </w:r>
    </w:p>
    <w:tbl>
      <w:tblPr>
        <w:tblW w:w="5000" w:type="pct"/>
        <w:jc w:val="center"/>
        <w:tblLook w:val="04A0" w:firstRow="1" w:lastRow="0" w:firstColumn="1" w:lastColumn="0" w:noHBand="0" w:noVBand="1"/>
      </w:tblPr>
      <w:tblGrid>
        <w:gridCol w:w="3630"/>
        <w:gridCol w:w="1709"/>
        <w:gridCol w:w="2216"/>
        <w:gridCol w:w="2015"/>
      </w:tblGrid>
      <w:tr w:rsidR="007E5018" w:rsidRPr="008D7CA0" w14:paraId="344A830B" w14:textId="77777777" w:rsidTr="006C2A9F">
        <w:trPr>
          <w:trHeight w:val="620"/>
          <w:jc w:val="center"/>
        </w:trPr>
        <w:tc>
          <w:tcPr>
            <w:tcW w:w="1896" w:type="pct"/>
            <w:tcBorders>
              <w:top w:val="single" w:sz="4" w:space="0" w:color="auto"/>
              <w:bottom w:val="single" w:sz="4" w:space="0" w:color="auto"/>
              <w:right w:val="single" w:sz="4" w:space="0" w:color="auto"/>
              <w:tl2br w:val="single" w:sz="4" w:space="0" w:color="auto"/>
            </w:tcBorders>
            <w:vAlign w:val="center"/>
          </w:tcPr>
          <w:p w14:paraId="0A28296E" w14:textId="77777777" w:rsidR="007E5018" w:rsidRPr="007E5018" w:rsidRDefault="007E5018" w:rsidP="007E5018">
            <w:pPr>
              <w:widowControl/>
              <w:overflowPunct w:val="0"/>
              <w:spacing w:before="100" w:beforeAutospacing="1" w:after="100" w:afterAutospacing="1"/>
              <w:ind w:rightChars="-48" w:right="-115"/>
              <w:jc w:val="both"/>
              <w:rPr>
                <w:rFonts w:ascii="標楷體" w:eastAsia="標楷體" w:hAnsi="標楷體" w:cs="新細明體"/>
                <w:sz w:val="20"/>
                <w:szCs w:val="20"/>
              </w:rPr>
            </w:pPr>
            <w:r w:rsidRPr="007E5018">
              <w:rPr>
                <w:rFonts w:ascii="標楷體" w:eastAsia="標楷體" w:hAnsi="標楷體" w:cs="新細明體" w:hint="eastAsia"/>
                <w:sz w:val="20"/>
                <w:szCs w:val="20"/>
              </w:rPr>
              <w:t xml:space="preserve">年別              </w:t>
            </w:r>
            <w:r>
              <w:rPr>
                <w:rFonts w:ascii="標楷體" w:eastAsia="標楷體" w:hAnsi="標楷體" w:cs="新細明體" w:hint="eastAsia"/>
                <w:sz w:val="20"/>
                <w:szCs w:val="20"/>
              </w:rPr>
              <w:t xml:space="preserve">    </w:t>
            </w:r>
            <w:r w:rsidR="006C2A9F">
              <w:rPr>
                <w:rFonts w:ascii="標楷體" w:eastAsia="標楷體" w:hAnsi="標楷體" w:cs="新細明體" w:hint="eastAsia"/>
                <w:sz w:val="20"/>
                <w:szCs w:val="20"/>
              </w:rPr>
              <w:t xml:space="preserve">        </w:t>
            </w:r>
            <w:r w:rsidRPr="007E5018">
              <w:rPr>
                <w:rFonts w:ascii="標楷體" w:eastAsia="標楷體" w:hAnsi="標楷體" w:cs="新細明體" w:hint="eastAsia"/>
                <w:sz w:val="20"/>
                <w:szCs w:val="20"/>
              </w:rPr>
              <w:t>項目</w:t>
            </w:r>
          </w:p>
        </w:tc>
        <w:tc>
          <w:tcPr>
            <w:tcW w:w="893" w:type="pct"/>
            <w:tcBorders>
              <w:top w:val="single" w:sz="4" w:space="0" w:color="auto"/>
              <w:left w:val="single" w:sz="4" w:space="0" w:color="auto"/>
              <w:bottom w:val="single" w:sz="4" w:space="0" w:color="auto"/>
              <w:right w:val="single" w:sz="4" w:space="0" w:color="auto"/>
            </w:tcBorders>
            <w:vAlign w:val="center"/>
            <w:hideMark/>
          </w:tcPr>
          <w:p w14:paraId="41CA20BA" w14:textId="77777777" w:rsidR="007E5018" w:rsidRPr="007E5018" w:rsidRDefault="007E5018" w:rsidP="007E5018">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家數</w:t>
            </w:r>
          </w:p>
        </w:tc>
        <w:tc>
          <w:tcPr>
            <w:tcW w:w="1158" w:type="pct"/>
            <w:tcBorders>
              <w:top w:val="single" w:sz="4" w:space="0" w:color="auto"/>
              <w:left w:val="single" w:sz="4" w:space="0" w:color="auto"/>
              <w:bottom w:val="single" w:sz="4" w:space="0" w:color="auto"/>
              <w:right w:val="single" w:sz="4" w:space="0" w:color="auto"/>
            </w:tcBorders>
            <w:vAlign w:val="center"/>
            <w:hideMark/>
          </w:tcPr>
          <w:p w14:paraId="02564927" w14:textId="77777777" w:rsidR="007E5018" w:rsidRPr="007E5018" w:rsidRDefault="00EC4C81" w:rsidP="007E5018">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EC4C81">
              <w:rPr>
                <w:rFonts w:ascii="標楷體" w:eastAsia="標楷體" w:hAnsi="標楷體" w:cs="新細明體" w:hint="eastAsia"/>
                <w:sz w:val="20"/>
                <w:szCs w:val="20"/>
              </w:rPr>
              <w:t>提供就業機會數</w:t>
            </w:r>
          </w:p>
        </w:tc>
        <w:tc>
          <w:tcPr>
            <w:tcW w:w="1053" w:type="pct"/>
            <w:tcBorders>
              <w:top w:val="single" w:sz="4" w:space="0" w:color="auto"/>
              <w:left w:val="single" w:sz="4" w:space="0" w:color="auto"/>
              <w:bottom w:val="single" w:sz="4" w:space="0" w:color="auto"/>
            </w:tcBorders>
            <w:vAlign w:val="center"/>
            <w:hideMark/>
          </w:tcPr>
          <w:p w14:paraId="43411EE1" w14:textId="77777777" w:rsidR="007E5018" w:rsidRPr="007E5018" w:rsidRDefault="007E5018" w:rsidP="007E5018">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在職人數</w:t>
            </w:r>
          </w:p>
        </w:tc>
      </w:tr>
      <w:tr w:rsidR="007E5018" w:rsidRPr="008D7CA0" w14:paraId="08B59BFE" w14:textId="77777777" w:rsidTr="006C2A9F">
        <w:trPr>
          <w:trHeight w:val="296"/>
          <w:jc w:val="center"/>
        </w:trPr>
        <w:tc>
          <w:tcPr>
            <w:tcW w:w="1896" w:type="pct"/>
            <w:tcBorders>
              <w:top w:val="single" w:sz="4" w:space="0" w:color="auto"/>
              <w:bottom w:val="single" w:sz="4" w:space="0" w:color="auto"/>
              <w:right w:val="single" w:sz="4" w:space="0" w:color="auto"/>
            </w:tcBorders>
            <w:hideMark/>
          </w:tcPr>
          <w:p w14:paraId="29921DA8" w14:textId="77777777" w:rsidR="007E5018" w:rsidRPr="007E5018" w:rsidRDefault="007E5018" w:rsidP="0067084A">
            <w:pPr>
              <w:widowControl/>
              <w:overflowPunct w:val="0"/>
              <w:spacing w:before="100" w:beforeAutospacing="1" w:after="100" w:afterAutospacing="1"/>
              <w:ind w:leftChars="531" w:left="1274" w:rightChars="30" w:right="72"/>
              <w:jc w:val="both"/>
              <w:rPr>
                <w:rFonts w:ascii="標楷體" w:eastAsia="標楷體" w:hAnsi="標楷體" w:cs="新細明體"/>
                <w:sz w:val="20"/>
                <w:szCs w:val="20"/>
              </w:rPr>
            </w:pPr>
            <w:r w:rsidRPr="007E5018">
              <w:rPr>
                <w:rFonts w:ascii="標楷體" w:eastAsia="標楷體" w:hAnsi="標楷體" w:cs="新細明體" w:hint="eastAsia"/>
                <w:sz w:val="20"/>
                <w:szCs w:val="20"/>
              </w:rPr>
              <w:t>2012</w:t>
            </w:r>
          </w:p>
        </w:tc>
        <w:tc>
          <w:tcPr>
            <w:tcW w:w="893" w:type="pct"/>
            <w:tcBorders>
              <w:top w:val="single" w:sz="4" w:space="0" w:color="auto"/>
              <w:left w:val="single" w:sz="4" w:space="0" w:color="auto"/>
            </w:tcBorders>
            <w:vAlign w:val="center"/>
            <w:hideMark/>
          </w:tcPr>
          <w:p w14:paraId="658875A5" w14:textId="77777777" w:rsidR="007E5018" w:rsidRPr="007E5018" w:rsidRDefault="007E5018"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118</w:t>
            </w:r>
          </w:p>
        </w:tc>
        <w:tc>
          <w:tcPr>
            <w:tcW w:w="1158" w:type="pct"/>
            <w:tcBorders>
              <w:top w:val="single" w:sz="4" w:space="0" w:color="auto"/>
            </w:tcBorders>
            <w:vAlign w:val="center"/>
            <w:hideMark/>
          </w:tcPr>
          <w:p w14:paraId="3F161CF3" w14:textId="77777777" w:rsidR="007E5018" w:rsidRPr="007E5018" w:rsidRDefault="007E5018"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sz w:val="20"/>
                <w:szCs w:val="20"/>
              </w:rPr>
              <w:t>1,765</w:t>
            </w:r>
          </w:p>
        </w:tc>
        <w:tc>
          <w:tcPr>
            <w:tcW w:w="1053" w:type="pct"/>
            <w:tcBorders>
              <w:top w:val="single" w:sz="4" w:space="0" w:color="auto"/>
            </w:tcBorders>
            <w:vAlign w:val="center"/>
            <w:hideMark/>
          </w:tcPr>
          <w:p w14:paraId="4E61603B" w14:textId="77777777" w:rsidR="007E5018" w:rsidRPr="007E5018" w:rsidRDefault="0098267A" w:rsidP="0098267A">
            <w:pPr>
              <w:widowControl/>
              <w:overflowPunct w:val="0"/>
              <w:spacing w:before="100" w:beforeAutospacing="1" w:after="100" w:afterAutospacing="1"/>
              <w:ind w:rightChars="294" w:right="706"/>
              <w:jc w:val="right"/>
              <w:rPr>
                <w:rFonts w:ascii="標楷體" w:eastAsia="標楷體" w:hAnsi="標楷體" w:cs="新細明體"/>
                <w:sz w:val="20"/>
                <w:szCs w:val="20"/>
              </w:rPr>
            </w:pPr>
            <w:r>
              <w:rPr>
                <w:rFonts w:ascii="標楷體" w:eastAsia="標楷體" w:hAnsi="標楷體" w:cs="新細明體" w:hint="eastAsia"/>
                <w:sz w:val="20"/>
                <w:szCs w:val="20"/>
              </w:rPr>
              <w:t xml:space="preserve"> 1,639</w:t>
            </w:r>
          </w:p>
        </w:tc>
      </w:tr>
      <w:tr w:rsidR="007E5018" w:rsidRPr="008D7CA0" w14:paraId="38D63A6E" w14:textId="77777777" w:rsidTr="006C2A9F">
        <w:trPr>
          <w:trHeight w:val="309"/>
          <w:jc w:val="center"/>
        </w:trPr>
        <w:tc>
          <w:tcPr>
            <w:tcW w:w="1896" w:type="pct"/>
            <w:tcBorders>
              <w:top w:val="single" w:sz="4" w:space="0" w:color="auto"/>
              <w:bottom w:val="single" w:sz="4" w:space="0" w:color="auto"/>
              <w:right w:val="single" w:sz="4" w:space="0" w:color="auto"/>
            </w:tcBorders>
            <w:hideMark/>
          </w:tcPr>
          <w:p w14:paraId="3A2E099C" w14:textId="77777777" w:rsidR="007E5018" w:rsidRPr="007E5018" w:rsidRDefault="007E5018" w:rsidP="0067084A">
            <w:pPr>
              <w:widowControl/>
              <w:overflowPunct w:val="0"/>
              <w:spacing w:before="100" w:beforeAutospacing="1" w:after="100" w:afterAutospacing="1"/>
              <w:ind w:leftChars="531" w:left="1274" w:rightChars="30" w:right="72"/>
              <w:jc w:val="both"/>
              <w:rPr>
                <w:rFonts w:ascii="標楷體" w:eastAsia="標楷體" w:hAnsi="標楷體" w:cs="新細明體"/>
                <w:sz w:val="20"/>
                <w:szCs w:val="20"/>
              </w:rPr>
            </w:pPr>
            <w:r w:rsidRPr="007E5018">
              <w:rPr>
                <w:rFonts w:ascii="標楷體" w:eastAsia="標楷體" w:hAnsi="標楷體" w:cs="新細明體" w:hint="eastAsia"/>
                <w:sz w:val="20"/>
                <w:szCs w:val="20"/>
              </w:rPr>
              <w:t>2013</w:t>
            </w:r>
          </w:p>
        </w:tc>
        <w:tc>
          <w:tcPr>
            <w:tcW w:w="893" w:type="pct"/>
            <w:tcBorders>
              <w:left w:val="single" w:sz="4" w:space="0" w:color="auto"/>
            </w:tcBorders>
            <w:vAlign w:val="center"/>
            <w:hideMark/>
          </w:tcPr>
          <w:p w14:paraId="13337134" w14:textId="77777777" w:rsidR="007E5018" w:rsidRPr="007E5018" w:rsidRDefault="007E5018"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127</w:t>
            </w:r>
          </w:p>
        </w:tc>
        <w:tc>
          <w:tcPr>
            <w:tcW w:w="1158" w:type="pct"/>
            <w:vAlign w:val="center"/>
            <w:hideMark/>
          </w:tcPr>
          <w:p w14:paraId="378A8EF7" w14:textId="77777777" w:rsidR="007E5018" w:rsidRPr="007E5018" w:rsidRDefault="007E5018" w:rsidP="0067084A">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1,883</w:t>
            </w:r>
          </w:p>
        </w:tc>
        <w:tc>
          <w:tcPr>
            <w:tcW w:w="1053" w:type="pct"/>
            <w:vAlign w:val="center"/>
            <w:hideMark/>
          </w:tcPr>
          <w:p w14:paraId="599B609D" w14:textId="77777777" w:rsidR="007E5018" w:rsidRPr="007E5018" w:rsidRDefault="0098267A" w:rsidP="0098267A">
            <w:pPr>
              <w:widowControl/>
              <w:overflowPunct w:val="0"/>
              <w:spacing w:before="100" w:beforeAutospacing="1" w:after="100" w:afterAutospacing="1"/>
              <w:ind w:rightChars="294" w:right="706"/>
              <w:jc w:val="right"/>
              <w:rPr>
                <w:rFonts w:ascii="標楷體" w:eastAsia="標楷體" w:hAnsi="標楷體" w:cs="新細明體"/>
                <w:sz w:val="20"/>
                <w:szCs w:val="20"/>
              </w:rPr>
            </w:pPr>
            <w:r>
              <w:rPr>
                <w:rFonts w:ascii="標楷體" w:eastAsia="標楷體" w:hAnsi="標楷體" w:cs="新細明體" w:hint="eastAsia"/>
                <w:sz w:val="20"/>
                <w:szCs w:val="20"/>
              </w:rPr>
              <w:t>1,770</w:t>
            </w:r>
          </w:p>
        </w:tc>
      </w:tr>
      <w:tr w:rsidR="007E5018" w:rsidRPr="008D7CA0" w14:paraId="79400A6C" w14:textId="77777777" w:rsidTr="006C2A9F">
        <w:trPr>
          <w:trHeight w:val="323"/>
          <w:jc w:val="center"/>
        </w:trPr>
        <w:tc>
          <w:tcPr>
            <w:tcW w:w="1896" w:type="pct"/>
            <w:tcBorders>
              <w:top w:val="single" w:sz="4" w:space="0" w:color="auto"/>
              <w:bottom w:val="single" w:sz="4" w:space="0" w:color="auto"/>
              <w:right w:val="single" w:sz="4" w:space="0" w:color="auto"/>
            </w:tcBorders>
            <w:hideMark/>
          </w:tcPr>
          <w:p w14:paraId="0D8C6E2C" w14:textId="77777777" w:rsidR="007E5018" w:rsidRPr="007E5018" w:rsidRDefault="007E5018" w:rsidP="0067084A">
            <w:pPr>
              <w:widowControl/>
              <w:overflowPunct w:val="0"/>
              <w:spacing w:before="100" w:beforeAutospacing="1" w:after="100" w:afterAutospacing="1"/>
              <w:ind w:leftChars="531" w:left="1274" w:rightChars="30" w:right="72"/>
              <w:jc w:val="both"/>
              <w:rPr>
                <w:rFonts w:ascii="標楷體" w:eastAsia="標楷體" w:hAnsi="標楷體" w:cs="新細明體"/>
                <w:sz w:val="20"/>
                <w:szCs w:val="20"/>
              </w:rPr>
            </w:pPr>
            <w:r w:rsidRPr="007E5018">
              <w:rPr>
                <w:rFonts w:ascii="標楷體" w:eastAsia="標楷體" w:hAnsi="標楷體" w:cs="新細明體" w:hint="eastAsia"/>
                <w:sz w:val="20"/>
                <w:szCs w:val="20"/>
              </w:rPr>
              <w:t>2014</w:t>
            </w:r>
          </w:p>
        </w:tc>
        <w:tc>
          <w:tcPr>
            <w:tcW w:w="893" w:type="pct"/>
            <w:tcBorders>
              <w:left w:val="single" w:sz="4" w:space="0" w:color="auto"/>
            </w:tcBorders>
            <w:vAlign w:val="center"/>
            <w:hideMark/>
          </w:tcPr>
          <w:p w14:paraId="5F6B4A26" w14:textId="77777777" w:rsidR="007E5018" w:rsidRPr="007E5018" w:rsidRDefault="007E5018"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137</w:t>
            </w:r>
          </w:p>
        </w:tc>
        <w:tc>
          <w:tcPr>
            <w:tcW w:w="1158" w:type="pct"/>
            <w:vAlign w:val="center"/>
            <w:hideMark/>
          </w:tcPr>
          <w:p w14:paraId="32088E8A" w14:textId="77777777" w:rsidR="007E5018" w:rsidRPr="007E5018" w:rsidRDefault="0098267A"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Pr>
                <w:rFonts w:ascii="標楷體" w:eastAsia="標楷體" w:hAnsi="標楷體" w:cs="新細明體" w:hint="eastAsia"/>
                <w:sz w:val="20"/>
                <w:szCs w:val="20"/>
              </w:rPr>
              <w:t>1,952</w:t>
            </w:r>
          </w:p>
        </w:tc>
        <w:tc>
          <w:tcPr>
            <w:tcW w:w="1053" w:type="pct"/>
            <w:vAlign w:val="center"/>
            <w:hideMark/>
          </w:tcPr>
          <w:p w14:paraId="0D510BD8" w14:textId="77777777" w:rsidR="007E5018" w:rsidRPr="007E5018" w:rsidRDefault="007E5018" w:rsidP="0098267A">
            <w:pPr>
              <w:widowControl/>
              <w:overflowPunct w:val="0"/>
              <w:spacing w:before="100" w:beforeAutospacing="1" w:after="100" w:afterAutospacing="1"/>
              <w:ind w:rightChars="294" w:right="706"/>
              <w:jc w:val="right"/>
              <w:rPr>
                <w:rFonts w:ascii="標楷體" w:eastAsia="標楷體" w:hAnsi="標楷體" w:cs="新細明體"/>
                <w:sz w:val="20"/>
                <w:szCs w:val="20"/>
              </w:rPr>
            </w:pPr>
            <w:r w:rsidRPr="007E5018">
              <w:rPr>
                <w:rFonts w:ascii="標楷體" w:eastAsia="標楷體" w:hAnsi="標楷體" w:cs="新細明體" w:hint="eastAsia"/>
                <w:sz w:val="20"/>
                <w:szCs w:val="20"/>
              </w:rPr>
              <w:t>1,781</w:t>
            </w:r>
          </w:p>
        </w:tc>
      </w:tr>
      <w:tr w:rsidR="007E5018" w:rsidRPr="008D7CA0" w14:paraId="0924F077" w14:textId="77777777" w:rsidTr="006C2A9F">
        <w:trPr>
          <w:trHeight w:val="323"/>
          <w:jc w:val="center"/>
        </w:trPr>
        <w:tc>
          <w:tcPr>
            <w:tcW w:w="1896" w:type="pct"/>
            <w:tcBorders>
              <w:top w:val="single" w:sz="4" w:space="0" w:color="auto"/>
              <w:bottom w:val="single" w:sz="4" w:space="0" w:color="auto"/>
              <w:right w:val="single" w:sz="4" w:space="0" w:color="auto"/>
            </w:tcBorders>
          </w:tcPr>
          <w:p w14:paraId="28DCD0D7" w14:textId="77777777" w:rsidR="007E5018" w:rsidRPr="007E5018" w:rsidRDefault="007E5018" w:rsidP="0067084A">
            <w:pPr>
              <w:widowControl/>
              <w:overflowPunct w:val="0"/>
              <w:spacing w:before="100" w:beforeAutospacing="1" w:after="100" w:afterAutospacing="1"/>
              <w:ind w:leftChars="531" w:left="1274" w:rightChars="30" w:right="72"/>
              <w:jc w:val="both"/>
              <w:rPr>
                <w:rFonts w:ascii="標楷體" w:eastAsia="標楷體" w:hAnsi="標楷體" w:cs="新細明體"/>
                <w:sz w:val="20"/>
                <w:szCs w:val="20"/>
              </w:rPr>
            </w:pPr>
            <w:r w:rsidRPr="007E5018">
              <w:rPr>
                <w:rFonts w:ascii="標楷體" w:eastAsia="標楷體" w:hAnsi="標楷體" w:cs="新細明體" w:hint="eastAsia"/>
                <w:sz w:val="20"/>
                <w:szCs w:val="20"/>
              </w:rPr>
              <w:t>2015</w:t>
            </w:r>
            <w:r w:rsidR="009D5EF3">
              <w:rPr>
                <w:rFonts w:ascii="標楷體" w:eastAsia="標楷體" w:hAnsi="標楷體" w:cs="新細明體" w:hint="eastAsia"/>
                <w:sz w:val="20"/>
                <w:szCs w:val="20"/>
              </w:rPr>
              <w:t>（</w:t>
            </w:r>
            <w:r w:rsidR="0098267A">
              <w:rPr>
                <w:rFonts w:ascii="標楷體" w:eastAsia="標楷體" w:hAnsi="標楷體" w:cs="新細明體" w:hint="eastAsia"/>
                <w:sz w:val="20"/>
                <w:szCs w:val="20"/>
              </w:rPr>
              <w:t>1-10</w:t>
            </w:r>
            <w:r w:rsidR="009D5EF3">
              <w:rPr>
                <w:rFonts w:ascii="標楷體" w:eastAsia="標楷體" w:hAnsi="標楷體" w:cs="新細明體" w:hint="eastAsia"/>
                <w:sz w:val="20"/>
                <w:szCs w:val="20"/>
              </w:rPr>
              <w:t>）</w:t>
            </w:r>
          </w:p>
        </w:tc>
        <w:tc>
          <w:tcPr>
            <w:tcW w:w="893" w:type="pct"/>
            <w:tcBorders>
              <w:left w:val="single" w:sz="4" w:space="0" w:color="auto"/>
              <w:bottom w:val="single" w:sz="4" w:space="0" w:color="auto"/>
            </w:tcBorders>
            <w:vAlign w:val="center"/>
          </w:tcPr>
          <w:p w14:paraId="3A448878" w14:textId="77777777" w:rsidR="007E5018" w:rsidRPr="007E5018" w:rsidRDefault="007E5018"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sidRPr="007E5018">
              <w:rPr>
                <w:rFonts w:ascii="標楷體" w:eastAsia="標楷體" w:hAnsi="標楷體" w:cs="新細明體" w:hint="eastAsia"/>
                <w:sz w:val="20"/>
                <w:szCs w:val="20"/>
              </w:rPr>
              <w:t>135</w:t>
            </w:r>
          </w:p>
        </w:tc>
        <w:tc>
          <w:tcPr>
            <w:tcW w:w="1158" w:type="pct"/>
            <w:tcBorders>
              <w:bottom w:val="single" w:sz="4" w:space="0" w:color="auto"/>
            </w:tcBorders>
            <w:vAlign w:val="center"/>
          </w:tcPr>
          <w:p w14:paraId="72343E8E" w14:textId="77777777" w:rsidR="007E5018" w:rsidRPr="007E5018" w:rsidRDefault="00994A69" w:rsidP="00EC4C81">
            <w:pPr>
              <w:widowControl/>
              <w:overflowPunct w:val="0"/>
              <w:spacing w:before="100" w:beforeAutospacing="1" w:after="100" w:afterAutospacing="1"/>
              <w:ind w:rightChars="30" w:right="72"/>
              <w:jc w:val="center"/>
              <w:rPr>
                <w:rFonts w:ascii="標楷體" w:eastAsia="標楷體" w:hAnsi="標楷體" w:cs="新細明體"/>
                <w:sz w:val="20"/>
                <w:szCs w:val="20"/>
              </w:rPr>
            </w:pPr>
            <w:r>
              <w:rPr>
                <w:rFonts w:ascii="標楷體" w:eastAsia="標楷體" w:hAnsi="標楷體" w:cs="新細明體" w:hint="eastAsia"/>
                <w:sz w:val="20"/>
                <w:szCs w:val="20"/>
              </w:rPr>
              <w:t>1,907</w:t>
            </w:r>
          </w:p>
        </w:tc>
        <w:tc>
          <w:tcPr>
            <w:tcW w:w="1053" w:type="pct"/>
            <w:tcBorders>
              <w:bottom w:val="single" w:sz="4" w:space="0" w:color="auto"/>
            </w:tcBorders>
            <w:vAlign w:val="center"/>
          </w:tcPr>
          <w:p w14:paraId="5950BB0E" w14:textId="77777777" w:rsidR="007E5018" w:rsidRPr="007E5018" w:rsidRDefault="0098267A" w:rsidP="0098267A">
            <w:pPr>
              <w:widowControl/>
              <w:overflowPunct w:val="0"/>
              <w:spacing w:before="100" w:beforeAutospacing="1" w:after="100" w:afterAutospacing="1"/>
              <w:ind w:rightChars="294" w:right="706"/>
              <w:jc w:val="right"/>
              <w:rPr>
                <w:rFonts w:ascii="標楷體" w:eastAsia="標楷體" w:hAnsi="標楷體" w:cs="新細明體"/>
                <w:sz w:val="20"/>
                <w:szCs w:val="20"/>
              </w:rPr>
            </w:pPr>
            <w:r>
              <w:rPr>
                <w:rFonts w:ascii="標楷體" w:eastAsia="標楷體" w:hAnsi="標楷體" w:cs="新細明體" w:hint="eastAsia"/>
                <w:sz w:val="20"/>
                <w:szCs w:val="20"/>
              </w:rPr>
              <w:t>1,77</w:t>
            </w:r>
            <w:r w:rsidR="00FB0B86">
              <w:rPr>
                <w:rFonts w:ascii="標楷體" w:eastAsia="標楷體" w:hAnsi="標楷體" w:cs="新細明體" w:hint="eastAsia"/>
                <w:sz w:val="20"/>
                <w:szCs w:val="20"/>
              </w:rPr>
              <w:t>9</w:t>
            </w:r>
          </w:p>
        </w:tc>
      </w:tr>
    </w:tbl>
    <w:p w14:paraId="6929B9AE" w14:textId="77777777" w:rsidR="00FB41FD" w:rsidRPr="007E5018" w:rsidRDefault="00FB41FD" w:rsidP="007E5018">
      <w:pPr>
        <w:widowControl/>
        <w:overflowPunct w:val="0"/>
        <w:spacing w:line="480" w:lineRule="exact"/>
        <w:ind w:leftChars="147" w:left="353" w:rightChars="30" w:right="72" w:firstLineChars="167" w:firstLine="334"/>
        <w:jc w:val="both"/>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資料來源：勞動部</w:t>
      </w:r>
    </w:p>
    <w:p w14:paraId="00C527C0" w14:textId="77777777" w:rsidR="0092505E" w:rsidRPr="008B68A2" w:rsidRDefault="00FB41FD" w:rsidP="0092505E">
      <w:pPr>
        <w:pStyle w:val="a8"/>
        <w:numPr>
          <w:ilvl w:val="0"/>
          <w:numId w:val="15"/>
        </w:numPr>
        <w:snapToGrid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職務再設計：</w:t>
      </w:r>
      <w:r w:rsidRPr="00DF7197">
        <w:rPr>
          <w:rFonts w:ascii="標楷體" w:eastAsia="標楷體" w:hAnsi="標楷體" w:cs="新細明體" w:hint="eastAsia"/>
          <w:kern w:val="0"/>
          <w:szCs w:val="24"/>
        </w:rPr>
        <w:t>依身心障礙者的特性、條件，如體力、感覺能力、職業經驗及期望等，透過工作分析分派適當工作，改善工作環境，或提供就業輔具，調整職務內容與工作方法。</w:t>
      </w:r>
      <w:r w:rsidR="00E007F3">
        <w:rPr>
          <w:rFonts w:ascii="標楷體" w:eastAsia="標楷體" w:hAnsi="標楷體" w:cs="新細明體" w:hint="eastAsia"/>
          <w:kern w:val="0"/>
          <w:szCs w:val="24"/>
        </w:rPr>
        <w:t>2012年至2015年10月</w:t>
      </w:r>
      <w:r w:rsidR="007E5018" w:rsidRPr="00DF7197">
        <w:rPr>
          <w:rFonts w:ascii="標楷體" w:eastAsia="標楷體" w:hAnsi="標楷體" w:cs="新細明體" w:hint="eastAsia"/>
          <w:kern w:val="0"/>
          <w:szCs w:val="24"/>
        </w:rPr>
        <w:t>職務再設計補助統計如</w:t>
      </w:r>
      <w:r w:rsidR="00D112E6" w:rsidRPr="00DF7197">
        <w:rPr>
          <w:rFonts w:ascii="標楷體" w:eastAsia="標楷體" w:hAnsi="標楷體" w:cs="新細明體" w:hint="eastAsia"/>
          <w:kern w:val="0"/>
          <w:szCs w:val="24"/>
        </w:rPr>
        <w:t>表</w:t>
      </w:r>
      <w:r w:rsidR="00AD0FB8">
        <w:rPr>
          <w:rFonts w:ascii="標楷體" w:eastAsia="標楷體" w:hAnsi="標楷體" w:cs="新細明體" w:hint="eastAsia"/>
          <w:kern w:val="0"/>
          <w:szCs w:val="24"/>
        </w:rPr>
        <w:t>16</w:t>
      </w:r>
      <w:r w:rsidR="009D5EF3">
        <w:rPr>
          <w:rFonts w:ascii="標楷體" w:eastAsia="標楷體" w:hAnsi="標楷體" w:cs="新細明體" w:hint="eastAsia"/>
          <w:kern w:val="0"/>
          <w:szCs w:val="24"/>
        </w:rPr>
        <w:t>。</w:t>
      </w:r>
    </w:p>
    <w:p w14:paraId="26929491" w14:textId="77777777" w:rsidR="00D112E6" w:rsidRDefault="00D112E6" w:rsidP="00FC1205">
      <w:pPr>
        <w:pStyle w:val="ac"/>
        <w:spacing w:beforeLines="40" w:before="144" w:line="480" w:lineRule="exact"/>
        <w:jc w:val="center"/>
        <w:rPr>
          <w:rFonts w:ascii="標楷體" w:eastAsia="標楷體" w:hAnsi="標楷體" w:cs="新細明體"/>
          <w:b/>
          <w:kern w:val="0"/>
          <w:sz w:val="24"/>
          <w:szCs w:val="24"/>
        </w:rPr>
      </w:pPr>
      <w:bookmarkStart w:id="127" w:name="_Toc440620432"/>
      <w:r w:rsidRPr="00D112E6">
        <w:rPr>
          <w:rFonts w:ascii="標楷體" w:eastAsia="標楷體" w:hAnsi="標楷體" w:cs="新細明體" w:hint="eastAsia"/>
          <w:b/>
          <w:kern w:val="0"/>
          <w:sz w:val="24"/>
          <w:szCs w:val="24"/>
        </w:rPr>
        <w:t>表</w:t>
      </w:r>
      <w:r w:rsidR="00530C28">
        <w:rPr>
          <w:rFonts w:ascii="標楷體" w:eastAsia="標楷體" w:hAnsi="標楷體" w:cs="新細明體"/>
          <w:b/>
          <w:kern w:val="0"/>
          <w:sz w:val="24"/>
          <w:szCs w:val="24"/>
        </w:rPr>
        <w:fldChar w:fldCharType="begin"/>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hint="eastAsia"/>
          <w:b/>
          <w:kern w:val="0"/>
          <w:sz w:val="24"/>
          <w:szCs w:val="24"/>
        </w:rPr>
        <w:instrText>SEQ Figure \* ARABIC</w:instrText>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b/>
          <w:kern w:val="0"/>
          <w:sz w:val="24"/>
          <w:szCs w:val="24"/>
        </w:rPr>
        <w:fldChar w:fldCharType="separate"/>
      </w:r>
      <w:r w:rsidR="0035511C">
        <w:rPr>
          <w:rFonts w:ascii="標楷體" w:eastAsia="標楷體" w:hAnsi="標楷體" w:cs="新細明體"/>
          <w:b/>
          <w:noProof/>
          <w:kern w:val="0"/>
          <w:sz w:val="24"/>
          <w:szCs w:val="24"/>
        </w:rPr>
        <w:t>16</w:t>
      </w:r>
      <w:r w:rsidR="00530C28">
        <w:rPr>
          <w:rFonts w:ascii="標楷體" w:eastAsia="標楷體" w:hAnsi="標楷體" w:cs="新細明體"/>
          <w:b/>
          <w:kern w:val="0"/>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cs="新細明體" w:hint="eastAsia"/>
          <w:b/>
          <w:kern w:val="0"/>
          <w:sz w:val="24"/>
          <w:szCs w:val="24"/>
        </w:rPr>
        <w:t>職務再</w:t>
      </w:r>
      <w:r w:rsidRPr="00FC1205">
        <w:rPr>
          <w:rFonts w:ascii="標楷體" w:eastAsia="標楷體" w:hAnsi="標楷體" w:cs="新細明體" w:hint="eastAsia"/>
          <w:b/>
          <w:bCs/>
          <w:kern w:val="0"/>
          <w:sz w:val="24"/>
          <w:szCs w:val="24"/>
        </w:rPr>
        <w:t>設計</w:t>
      </w:r>
      <w:r w:rsidRPr="00D112E6">
        <w:rPr>
          <w:rFonts w:ascii="標楷體" w:eastAsia="標楷體" w:hAnsi="標楷體" w:cs="新細明體" w:hint="eastAsia"/>
          <w:b/>
          <w:kern w:val="0"/>
          <w:sz w:val="24"/>
          <w:szCs w:val="24"/>
        </w:rPr>
        <w:t>補助統計表</w:t>
      </w:r>
      <w:bookmarkEnd w:id="127"/>
    </w:p>
    <w:p w14:paraId="605A51C5" w14:textId="77777777" w:rsidR="006C2A9F" w:rsidRPr="006C2A9F" w:rsidRDefault="007D541D" w:rsidP="006C2A9F">
      <w:pPr>
        <w:jc w:val="right"/>
      </w:pPr>
      <w:r>
        <w:rPr>
          <w:rFonts w:ascii="標楷體" w:eastAsia="標楷體" w:hAnsi="標楷體" w:cs="新細明體" w:hint="eastAsia"/>
          <w:kern w:val="0"/>
          <w:sz w:val="20"/>
          <w:szCs w:val="20"/>
        </w:rPr>
        <w:t>單位：</w:t>
      </w:r>
      <w:r w:rsidR="006C2A9F">
        <w:rPr>
          <w:rFonts w:ascii="標楷體" w:eastAsia="標楷體" w:hAnsi="標楷體" w:cs="新細明體" w:hint="eastAsia"/>
          <w:kern w:val="0"/>
          <w:sz w:val="20"/>
          <w:szCs w:val="20"/>
        </w:rPr>
        <w:t>人</w:t>
      </w:r>
    </w:p>
    <w:tbl>
      <w:tblPr>
        <w:tblpPr w:leftFromText="180" w:rightFromText="180" w:vertAnchor="text" w:horzAnchor="margin"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176"/>
        <w:gridCol w:w="1283"/>
        <w:gridCol w:w="1072"/>
        <w:gridCol w:w="1175"/>
        <w:gridCol w:w="1177"/>
        <w:gridCol w:w="1175"/>
        <w:gridCol w:w="1177"/>
      </w:tblGrid>
      <w:tr w:rsidR="00FB41FD" w:rsidRPr="007E5018" w14:paraId="7A264293" w14:textId="77777777" w:rsidTr="006E7BAE">
        <w:trPr>
          <w:trHeight w:val="1200"/>
        </w:trPr>
        <w:tc>
          <w:tcPr>
            <w:tcW w:w="697" w:type="pct"/>
            <w:tcBorders>
              <w:top w:val="single" w:sz="4" w:space="0" w:color="000000"/>
              <w:left w:val="nil"/>
              <w:right w:val="single" w:sz="4" w:space="0" w:color="000000"/>
              <w:tl2br w:val="single" w:sz="4" w:space="0" w:color="auto"/>
            </w:tcBorders>
            <w:vAlign w:val="center"/>
            <w:hideMark/>
          </w:tcPr>
          <w:p w14:paraId="03FFE8C5" w14:textId="77777777" w:rsidR="00FB41FD" w:rsidRPr="007E5018" w:rsidRDefault="00FB41FD" w:rsidP="00FC1205">
            <w:pPr>
              <w:overflowPunct w:val="0"/>
              <w:jc w:val="right"/>
              <w:rPr>
                <w:rFonts w:ascii="標楷體" w:eastAsia="標楷體" w:hAnsi="標楷體" w:cs="Times New Roman"/>
                <w:sz w:val="20"/>
                <w:szCs w:val="20"/>
              </w:rPr>
            </w:pPr>
            <w:r w:rsidRPr="007E5018">
              <w:rPr>
                <w:rFonts w:ascii="標楷體" w:eastAsia="標楷體" w:hAnsi="標楷體" w:cs="Times New Roman" w:hint="eastAsia"/>
                <w:sz w:val="20"/>
                <w:szCs w:val="20"/>
              </w:rPr>
              <w:t>項目</w:t>
            </w:r>
          </w:p>
          <w:p w14:paraId="0B918278" w14:textId="77777777" w:rsidR="00FB41FD" w:rsidRPr="007E5018" w:rsidRDefault="00FB41FD" w:rsidP="007E5018">
            <w:pPr>
              <w:overflowPunct w:val="0"/>
              <w:rPr>
                <w:rFonts w:ascii="標楷體" w:eastAsia="標楷體" w:hAnsi="標楷體" w:cs="Times New Roman"/>
                <w:sz w:val="20"/>
                <w:szCs w:val="20"/>
              </w:rPr>
            </w:pPr>
            <w:r w:rsidRPr="007E5018">
              <w:rPr>
                <w:rFonts w:ascii="標楷體" w:eastAsia="標楷體" w:hAnsi="標楷體" w:cs="Times New Roman" w:hint="eastAsia"/>
                <w:sz w:val="20"/>
                <w:szCs w:val="20"/>
              </w:rPr>
              <w:t>年別</w:t>
            </w:r>
          </w:p>
        </w:tc>
        <w:tc>
          <w:tcPr>
            <w:tcW w:w="614" w:type="pct"/>
            <w:tcBorders>
              <w:top w:val="single" w:sz="4" w:space="0" w:color="000000"/>
              <w:left w:val="single" w:sz="4" w:space="0" w:color="000000"/>
              <w:bottom w:val="single" w:sz="4" w:space="0" w:color="000000"/>
              <w:right w:val="single" w:sz="4" w:space="0" w:color="000000"/>
            </w:tcBorders>
            <w:vAlign w:val="center"/>
          </w:tcPr>
          <w:p w14:paraId="6846F235"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改善職場工作環境</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04C6D970"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改善工作設備或機具</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B904CAB"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提供就業輔具</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9DA11B0"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改善工作條件</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4DE57769"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調整工作方法</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7722D540"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其他</w:t>
            </w:r>
          </w:p>
        </w:tc>
        <w:tc>
          <w:tcPr>
            <w:tcW w:w="615" w:type="pct"/>
            <w:tcBorders>
              <w:top w:val="single" w:sz="4" w:space="0" w:color="000000"/>
              <w:left w:val="single" w:sz="4" w:space="0" w:color="000000"/>
              <w:bottom w:val="single" w:sz="4" w:space="0" w:color="000000"/>
              <w:right w:val="nil"/>
            </w:tcBorders>
            <w:vAlign w:val="center"/>
          </w:tcPr>
          <w:p w14:paraId="0E5BFDDA" w14:textId="77777777" w:rsidR="00FB41FD" w:rsidRPr="007E5018" w:rsidRDefault="00FB41FD" w:rsidP="007E5018">
            <w:pPr>
              <w:widowControl/>
              <w:overflowPunct w:val="0"/>
              <w:spacing w:line="360" w:lineRule="exact"/>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小計</w:t>
            </w:r>
          </w:p>
        </w:tc>
      </w:tr>
      <w:tr w:rsidR="00FB41FD" w:rsidRPr="007E5018" w14:paraId="3E7E7D2E" w14:textId="77777777" w:rsidTr="006A46E0">
        <w:tc>
          <w:tcPr>
            <w:tcW w:w="697" w:type="pct"/>
            <w:tcBorders>
              <w:top w:val="single" w:sz="4" w:space="0" w:color="000000"/>
              <w:left w:val="nil"/>
              <w:bottom w:val="single" w:sz="4" w:space="0" w:color="000000"/>
              <w:right w:val="single" w:sz="4" w:space="0" w:color="000000"/>
            </w:tcBorders>
            <w:hideMark/>
          </w:tcPr>
          <w:p w14:paraId="28D4EBF4" w14:textId="77777777" w:rsidR="00FB41FD" w:rsidRPr="007E5018" w:rsidRDefault="00FB41FD" w:rsidP="007E5018">
            <w:pPr>
              <w:overflowPunct w:val="0"/>
              <w:rPr>
                <w:rFonts w:ascii="標楷體" w:eastAsia="標楷體" w:hAnsi="標楷體" w:cs="Times New Roman"/>
                <w:sz w:val="20"/>
                <w:szCs w:val="20"/>
              </w:rPr>
            </w:pPr>
            <w:r w:rsidRPr="007E5018">
              <w:rPr>
                <w:rFonts w:ascii="標楷體" w:eastAsia="標楷體" w:hAnsi="標楷體" w:cs="Times New Roman" w:hint="eastAsia"/>
                <w:sz w:val="20"/>
                <w:szCs w:val="20"/>
              </w:rPr>
              <w:t>2012</w:t>
            </w:r>
          </w:p>
        </w:tc>
        <w:tc>
          <w:tcPr>
            <w:tcW w:w="614" w:type="pct"/>
            <w:tcBorders>
              <w:top w:val="single" w:sz="4" w:space="0" w:color="000000"/>
              <w:left w:val="single" w:sz="4" w:space="0" w:color="000000"/>
              <w:bottom w:val="nil"/>
              <w:right w:val="nil"/>
            </w:tcBorders>
            <w:vAlign w:val="center"/>
          </w:tcPr>
          <w:p w14:paraId="0B6CAE82" w14:textId="77777777" w:rsidR="00FB41FD" w:rsidRPr="007E5018" w:rsidRDefault="006A46E0" w:rsidP="006A46E0">
            <w:pPr>
              <w:widowControl/>
              <w:overflowPunct w:val="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B41FD" w:rsidRPr="007E5018">
              <w:rPr>
                <w:rFonts w:ascii="標楷體" w:eastAsia="標楷體" w:hAnsi="標楷體" w:cs="新細明體" w:hint="eastAsia"/>
                <w:kern w:val="0"/>
                <w:sz w:val="20"/>
                <w:szCs w:val="20"/>
              </w:rPr>
              <w:t>78</w:t>
            </w:r>
          </w:p>
        </w:tc>
        <w:tc>
          <w:tcPr>
            <w:tcW w:w="670" w:type="pct"/>
            <w:tcBorders>
              <w:top w:val="single" w:sz="4" w:space="0" w:color="000000"/>
              <w:left w:val="nil"/>
              <w:bottom w:val="nil"/>
              <w:right w:val="nil"/>
            </w:tcBorders>
            <w:vAlign w:val="center"/>
            <w:hideMark/>
          </w:tcPr>
          <w:p w14:paraId="636F73E9"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133</w:t>
            </w:r>
          </w:p>
        </w:tc>
        <w:tc>
          <w:tcPr>
            <w:tcW w:w="560" w:type="pct"/>
            <w:tcBorders>
              <w:top w:val="single" w:sz="4" w:space="0" w:color="000000"/>
              <w:left w:val="nil"/>
              <w:bottom w:val="nil"/>
              <w:right w:val="nil"/>
            </w:tcBorders>
            <w:vAlign w:val="center"/>
            <w:hideMark/>
          </w:tcPr>
          <w:p w14:paraId="45BEA4CF"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400</w:t>
            </w:r>
          </w:p>
        </w:tc>
        <w:tc>
          <w:tcPr>
            <w:tcW w:w="614" w:type="pct"/>
            <w:tcBorders>
              <w:top w:val="single" w:sz="4" w:space="0" w:color="000000"/>
              <w:left w:val="nil"/>
              <w:bottom w:val="nil"/>
              <w:right w:val="nil"/>
            </w:tcBorders>
            <w:vAlign w:val="center"/>
            <w:hideMark/>
          </w:tcPr>
          <w:p w14:paraId="3DC57A02" w14:textId="77777777" w:rsidR="00FB41FD" w:rsidRPr="007E5018" w:rsidRDefault="006A46E0" w:rsidP="006A46E0">
            <w:pPr>
              <w:overflowPunct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7E5018">
              <w:rPr>
                <w:rFonts w:ascii="標楷體" w:eastAsia="標楷體" w:hAnsi="標楷體" w:cs="Times New Roman" w:hint="eastAsia"/>
                <w:sz w:val="20"/>
                <w:szCs w:val="20"/>
              </w:rPr>
              <w:t>432</w:t>
            </w:r>
          </w:p>
        </w:tc>
        <w:tc>
          <w:tcPr>
            <w:tcW w:w="615" w:type="pct"/>
            <w:tcBorders>
              <w:top w:val="single" w:sz="4" w:space="0" w:color="000000"/>
              <w:left w:val="nil"/>
              <w:bottom w:val="nil"/>
              <w:right w:val="nil"/>
            </w:tcBorders>
            <w:vAlign w:val="center"/>
            <w:hideMark/>
          </w:tcPr>
          <w:p w14:paraId="5BE66C47" w14:textId="77777777" w:rsidR="00FB41FD" w:rsidRPr="007E5018" w:rsidRDefault="006A46E0" w:rsidP="006A46E0">
            <w:pPr>
              <w:widowControl/>
              <w:overflowPunct w:val="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B41FD" w:rsidRPr="007E5018">
              <w:rPr>
                <w:rFonts w:ascii="標楷體" w:eastAsia="標楷體" w:hAnsi="標楷體" w:cs="新細明體" w:hint="eastAsia"/>
                <w:kern w:val="0"/>
                <w:sz w:val="20"/>
                <w:szCs w:val="20"/>
              </w:rPr>
              <w:t>19</w:t>
            </w:r>
          </w:p>
        </w:tc>
        <w:tc>
          <w:tcPr>
            <w:tcW w:w="614" w:type="pct"/>
            <w:tcBorders>
              <w:top w:val="single" w:sz="4" w:space="0" w:color="000000"/>
              <w:left w:val="nil"/>
              <w:bottom w:val="nil"/>
              <w:right w:val="nil"/>
            </w:tcBorders>
            <w:vAlign w:val="center"/>
            <w:hideMark/>
          </w:tcPr>
          <w:p w14:paraId="31D4B98F" w14:textId="77777777" w:rsidR="00FB41FD" w:rsidRPr="007E5018" w:rsidRDefault="006A46E0" w:rsidP="006A46E0">
            <w:pPr>
              <w:widowControl/>
              <w:overflowPunct w:val="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B41FD" w:rsidRPr="007E5018">
              <w:rPr>
                <w:rFonts w:ascii="標楷體" w:eastAsia="標楷體" w:hAnsi="標楷體" w:cs="新細明體" w:hint="eastAsia"/>
                <w:kern w:val="0"/>
                <w:sz w:val="20"/>
                <w:szCs w:val="20"/>
              </w:rPr>
              <w:t>0</w:t>
            </w:r>
          </w:p>
        </w:tc>
        <w:tc>
          <w:tcPr>
            <w:tcW w:w="615" w:type="pct"/>
            <w:tcBorders>
              <w:top w:val="single" w:sz="4" w:space="0" w:color="000000"/>
              <w:left w:val="nil"/>
              <w:bottom w:val="nil"/>
              <w:right w:val="nil"/>
            </w:tcBorders>
            <w:vAlign w:val="center"/>
          </w:tcPr>
          <w:p w14:paraId="48DF6DA7"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1,062</w:t>
            </w:r>
          </w:p>
        </w:tc>
      </w:tr>
      <w:tr w:rsidR="00FB41FD" w:rsidRPr="007E5018" w14:paraId="76794CB9" w14:textId="77777777" w:rsidTr="006A46E0">
        <w:tc>
          <w:tcPr>
            <w:tcW w:w="697" w:type="pct"/>
            <w:tcBorders>
              <w:top w:val="single" w:sz="4" w:space="0" w:color="000000"/>
              <w:left w:val="nil"/>
              <w:bottom w:val="single" w:sz="4" w:space="0" w:color="000000"/>
              <w:right w:val="single" w:sz="4" w:space="0" w:color="000000"/>
            </w:tcBorders>
            <w:hideMark/>
          </w:tcPr>
          <w:p w14:paraId="15951B90" w14:textId="77777777" w:rsidR="00FB41FD" w:rsidRPr="007E5018" w:rsidRDefault="00FB41FD" w:rsidP="007E5018">
            <w:pPr>
              <w:overflowPunct w:val="0"/>
              <w:rPr>
                <w:rFonts w:ascii="標楷體" w:eastAsia="標楷體" w:hAnsi="標楷體" w:cs="Times New Roman"/>
                <w:sz w:val="20"/>
                <w:szCs w:val="20"/>
              </w:rPr>
            </w:pPr>
            <w:r w:rsidRPr="007E5018">
              <w:rPr>
                <w:rFonts w:ascii="標楷體" w:eastAsia="標楷體" w:hAnsi="標楷體" w:cs="Times New Roman" w:hint="eastAsia"/>
                <w:sz w:val="20"/>
                <w:szCs w:val="20"/>
              </w:rPr>
              <w:t>2013</w:t>
            </w:r>
          </w:p>
        </w:tc>
        <w:tc>
          <w:tcPr>
            <w:tcW w:w="614" w:type="pct"/>
            <w:tcBorders>
              <w:top w:val="nil"/>
              <w:left w:val="single" w:sz="4" w:space="0" w:color="000000"/>
              <w:bottom w:val="nil"/>
              <w:right w:val="nil"/>
            </w:tcBorders>
            <w:vAlign w:val="center"/>
          </w:tcPr>
          <w:p w14:paraId="144F3297"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105</w:t>
            </w:r>
          </w:p>
        </w:tc>
        <w:tc>
          <w:tcPr>
            <w:tcW w:w="670" w:type="pct"/>
            <w:tcBorders>
              <w:top w:val="nil"/>
              <w:left w:val="nil"/>
              <w:bottom w:val="nil"/>
              <w:right w:val="nil"/>
            </w:tcBorders>
            <w:vAlign w:val="center"/>
            <w:hideMark/>
          </w:tcPr>
          <w:p w14:paraId="3D548513"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172</w:t>
            </w:r>
          </w:p>
        </w:tc>
        <w:tc>
          <w:tcPr>
            <w:tcW w:w="560" w:type="pct"/>
            <w:tcBorders>
              <w:top w:val="nil"/>
              <w:left w:val="nil"/>
              <w:bottom w:val="nil"/>
              <w:right w:val="nil"/>
            </w:tcBorders>
            <w:vAlign w:val="center"/>
            <w:hideMark/>
          </w:tcPr>
          <w:p w14:paraId="6E8208E9"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443</w:t>
            </w:r>
          </w:p>
        </w:tc>
        <w:tc>
          <w:tcPr>
            <w:tcW w:w="614" w:type="pct"/>
            <w:tcBorders>
              <w:top w:val="nil"/>
              <w:left w:val="nil"/>
              <w:bottom w:val="nil"/>
              <w:right w:val="nil"/>
            </w:tcBorders>
            <w:vAlign w:val="center"/>
            <w:hideMark/>
          </w:tcPr>
          <w:p w14:paraId="0D9CB8C6" w14:textId="77777777" w:rsidR="00FB41FD" w:rsidRPr="007E5018" w:rsidRDefault="006A46E0" w:rsidP="006A46E0">
            <w:pPr>
              <w:overflowPunct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7E5018">
              <w:rPr>
                <w:rFonts w:ascii="標楷體" w:eastAsia="標楷體" w:hAnsi="標楷體" w:cs="Times New Roman" w:hint="eastAsia"/>
                <w:sz w:val="20"/>
                <w:szCs w:val="20"/>
              </w:rPr>
              <w:t>573</w:t>
            </w:r>
          </w:p>
        </w:tc>
        <w:tc>
          <w:tcPr>
            <w:tcW w:w="615" w:type="pct"/>
            <w:tcBorders>
              <w:top w:val="nil"/>
              <w:left w:val="nil"/>
              <w:bottom w:val="nil"/>
              <w:right w:val="nil"/>
            </w:tcBorders>
            <w:vAlign w:val="center"/>
            <w:hideMark/>
          </w:tcPr>
          <w:p w14:paraId="50694D95" w14:textId="77777777" w:rsidR="00FB41FD" w:rsidRPr="007E5018" w:rsidRDefault="006A46E0" w:rsidP="006A46E0">
            <w:pPr>
              <w:widowControl/>
              <w:overflowPunct w:val="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B41FD" w:rsidRPr="007E5018">
              <w:rPr>
                <w:rFonts w:ascii="標楷體" w:eastAsia="標楷體" w:hAnsi="標楷體" w:cs="新細明體" w:hint="eastAsia"/>
                <w:kern w:val="0"/>
                <w:sz w:val="20"/>
                <w:szCs w:val="20"/>
              </w:rPr>
              <w:t>30</w:t>
            </w:r>
          </w:p>
        </w:tc>
        <w:tc>
          <w:tcPr>
            <w:tcW w:w="614" w:type="pct"/>
            <w:tcBorders>
              <w:top w:val="nil"/>
              <w:left w:val="nil"/>
              <w:bottom w:val="nil"/>
              <w:right w:val="nil"/>
            </w:tcBorders>
            <w:vAlign w:val="center"/>
            <w:hideMark/>
          </w:tcPr>
          <w:p w14:paraId="72D23C2B" w14:textId="77777777" w:rsidR="00FB41FD" w:rsidRPr="007E5018" w:rsidRDefault="006A46E0" w:rsidP="006A46E0">
            <w:pPr>
              <w:widowControl/>
              <w:overflowPunct w:val="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B41FD" w:rsidRPr="007E5018">
              <w:rPr>
                <w:rFonts w:ascii="標楷體" w:eastAsia="標楷體" w:hAnsi="標楷體" w:cs="新細明體" w:hint="eastAsia"/>
                <w:kern w:val="0"/>
                <w:sz w:val="20"/>
                <w:szCs w:val="20"/>
              </w:rPr>
              <w:t>0</w:t>
            </w:r>
          </w:p>
        </w:tc>
        <w:tc>
          <w:tcPr>
            <w:tcW w:w="615" w:type="pct"/>
            <w:tcBorders>
              <w:top w:val="nil"/>
              <w:left w:val="nil"/>
              <w:bottom w:val="nil"/>
              <w:right w:val="nil"/>
            </w:tcBorders>
            <w:vAlign w:val="center"/>
          </w:tcPr>
          <w:p w14:paraId="065B452C" w14:textId="77777777" w:rsidR="00FB41FD" w:rsidRPr="007E5018" w:rsidRDefault="00FB41FD" w:rsidP="006A46E0">
            <w:pPr>
              <w:widowControl/>
              <w:overflowPunct w:val="0"/>
              <w:jc w:val="center"/>
              <w:rPr>
                <w:rFonts w:ascii="標楷體" w:eastAsia="標楷體" w:hAnsi="標楷體" w:cs="新細明體"/>
                <w:kern w:val="0"/>
                <w:sz w:val="20"/>
                <w:szCs w:val="20"/>
              </w:rPr>
            </w:pPr>
            <w:r w:rsidRPr="007E5018">
              <w:rPr>
                <w:rFonts w:ascii="標楷體" w:eastAsia="標楷體" w:hAnsi="標楷體" w:cs="新細明體" w:hint="eastAsia"/>
                <w:kern w:val="0"/>
                <w:sz w:val="20"/>
                <w:szCs w:val="20"/>
              </w:rPr>
              <w:t>1,390</w:t>
            </w:r>
          </w:p>
        </w:tc>
      </w:tr>
      <w:tr w:rsidR="00FB41FD" w:rsidRPr="007E5018" w14:paraId="4A2E85B3" w14:textId="77777777" w:rsidTr="006A46E0">
        <w:tc>
          <w:tcPr>
            <w:tcW w:w="697" w:type="pct"/>
            <w:tcBorders>
              <w:top w:val="single" w:sz="4" w:space="0" w:color="000000"/>
              <w:left w:val="nil"/>
              <w:bottom w:val="single" w:sz="4" w:space="0" w:color="000000"/>
              <w:right w:val="single" w:sz="4" w:space="0" w:color="000000"/>
            </w:tcBorders>
            <w:hideMark/>
          </w:tcPr>
          <w:p w14:paraId="268147B3" w14:textId="77777777" w:rsidR="00FB41FD" w:rsidRPr="007E5018" w:rsidRDefault="00FB41FD" w:rsidP="007E5018">
            <w:pPr>
              <w:overflowPunct w:val="0"/>
              <w:rPr>
                <w:rFonts w:ascii="標楷體" w:eastAsia="標楷體" w:hAnsi="標楷體" w:cs="Times New Roman"/>
                <w:sz w:val="20"/>
                <w:szCs w:val="20"/>
              </w:rPr>
            </w:pPr>
            <w:r w:rsidRPr="007E5018">
              <w:rPr>
                <w:rFonts w:ascii="標楷體" w:eastAsia="標楷體" w:hAnsi="標楷體" w:cs="Times New Roman" w:hint="eastAsia"/>
                <w:sz w:val="20"/>
                <w:szCs w:val="20"/>
              </w:rPr>
              <w:t>2014</w:t>
            </w:r>
          </w:p>
        </w:tc>
        <w:tc>
          <w:tcPr>
            <w:tcW w:w="614" w:type="pct"/>
            <w:tcBorders>
              <w:top w:val="nil"/>
              <w:left w:val="single" w:sz="4" w:space="0" w:color="000000"/>
              <w:bottom w:val="nil"/>
              <w:right w:val="nil"/>
            </w:tcBorders>
            <w:vAlign w:val="center"/>
          </w:tcPr>
          <w:p w14:paraId="48A8667C" w14:textId="77777777" w:rsidR="00FB41FD" w:rsidRPr="007E5018" w:rsidRDefault="006A46E0" w:rsidP="006A46E0">
            <w:pPr>
              <w:overflowPunct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7E5018">
              <w:rPr>
                <w:rFonts w:ascii="標楷體" w:eastAsia="標楷體" w:hAnsi="標楷體" w:cs="Times New Roman" w:hint="eastAsia"/>
                <w:sz w:val="20"/>
                <w:szCs w:val="20"/>
              </w:rPr>
              <w:t>66</w:t>
            </w:r>
          </w:p>
        </w:tc>
        <w:tc>
          <w:tcPr>
            <w:tcW w:w="670" w:type="pct"/>
            <w:tcBorders>
              <w:top w:val="nil"/>
              <w:left w:val="nil"/>
              <w:bottom w:val="nil"/>
              <w:right w:val="nil"/>
            </w:tcBorders>
            <w:vAlign w:val="center"/>
            <w:hideMark/>
          </w:tcPr>
          <w:p w14:paraId="7F706F52" w14:textId="77777777" w:rsidR="00FB41FD" w:rsidRPr="007E5018" w:rsidRDefault="00FB41FD"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157</w:t>
            </w:r>
          </w:p>
        </w:tc>
        <w:tc>
          <w:tcPr>
            <w:tcW w:w="560" w:type="pct"/>
            <w:tcBorders>
              <w:top w:val="nil"/>
              <w:left w:val="nil"/>
              <w:bottom w:val="nil"/>
              <w:right w:val="nil"/>
            </w:tcBorders>
            <w:vAlign w:val="center"/>
            <w:hideMark/>
          </w:tcPr>
          <w:p w14:paraId="176B998C" w14:textId="77777777" w:rsidR="00FB41FD" w:rsidRPr="007E5018" w:rsidRDefault="00FB41FD"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648</w:t>
            </w:r>
          </w:p>
        </w:tc>
        <w:tc>
          <w:tcPr>
            <w:tcW w:w="614" w:type="pct"/>
            <w:tcBorders>
              <w:top w:val="nil"/>
              <w:left w:val="nil"/>
              <w:bottom w:val="nil"/>
              <w:right w:val="nil"/>
            </w:tcBorders>
            <w:vAlign w:val="center"/>
            <w:hideMark/>
          </w:tcPr>
          <w:p w14:paraId="15EE53F9" w14:textId="77777777" w:rsidR="00FB41FD" w:rsidRPr="007E5018" w:rsidRDefault="00FB41FD"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1</w:t>
            </w:r>
            <w:r w:rsidR="006A46E0">
              <w:rPr>
                <w:rFonts w:ascii="標楷體" w:eastAsia="標楷體" w:hAnsi="標楷體" w:cs="Times New Roman" w:hint="eastAsia"/>
                <w:sz w:val="20"/>
                <w:szCs w:val="20"/>
              </w:rPr>
              <w:t>,</w:t>
            </w:r>
            <w:r w:rsidRPr="007E5018">
              <w:rPr>
                <w:rFonts w:ascii="標楷體" w:eastAsia="標楷體" w:hAnsi="標楷體" w:cs="Times New Roman" w:hint="eastAsia"/>
                <w:sz w:val="20"/>
                <w:szCs w:val="20"/>
              </w:rPr>
              <w:t>054</w:t>
            </w:r>
          </w:p>
        </w:tc>
        <w:tc>
          <w:tcPr>
            <w:tcW w:w="615" w:type="pct"/>
            <w:tcBorders>
              <w:top w:val="nil"/>
              <w:left w:val="nil"/>
              <w:bottom w:val="nil"/>
              <w:right w:val="nil"/>
            </w:tcBorders>
            <w:vAlign w:val="center"/>
            <w:hideMark/>
          </w:tcPr>
          <w:p w14:paraId="73182F33" w14:textId="77777777" w:rsidR="00FB41FD" w:rsidRPr="007E5018" w:rsidRDefault="006A46E0" w:rsidP="006A46E0">
            <w:pPr>
              <w:overflowPunct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B41FD" w:rsidRPr="007E5018">
              <w:rPr>
                <w:rFonts w:ascii="標楷體" w:eastAsia="標楷體" w:hAnsi="標楷體" w:cs="Times New Roman" w:hint="eastAsia"/>
                <w:sz w:val="20"/>
                <w:szCs w:val="20"/>
              </w:rPr>
              <w:t>49</w:t>
            </w:r>
          </w:p>
        </w:tc>
        <w:tc>
          <w:tcPr>
            <w:tcW w:w="614" w:type="pct"/>
            <w:tcBorders>
              <w:top w:val="nil"/>
              <w:left w:val="nil"/>
              <w:bottom w:val="nil"/>
              <w:right w:val="nil"/>
            </w:tcBorders>
            <w:vAlign w:val="center"/>
            <w:hideMark/>
          </w:tcPr>
          <w:p w14:paraId="01D7BD21" w14:textId="77777777" w:rsidR="00FB41FD" w:rsidRPr="007E5018" w:rsidRDefault="00FB41FD"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90</w:t>
            </w:r>
          </w:p>
        </w:tc>
        <w:tc>
          <w:tcPr>
            <w:tcW w:w="615" w:type="pct"/>
            <w:tcBorders>
              <w:top w:val="nil"/>
              <w:left w:val="nil"/>
              <w:bottom w:val="nil"/>
              <w:right w:val="nil"/>
            </w:tcBorders>
            <w:vAlign w:val="center"/>
          </w:tcPr>
          <w:p w14:paraId="4C7F495E" w14:textId="77777777" w:rsidR="00FB41FD" w:rsidRPr="007E5018" w:rsidRDefault="00FB41FD"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2,117</w:t>
            </w:r>
          </w:p>
        </w:tc>
      </w:tr>
      <w:tr w:rsidR="00994A69" w:rsidRPr="007E5018" w14:paraId="15641D42" w14:textId="77777777" w:rsidTr="006A46E0">
        <w:tc>
          <w:tcPr>
            <w:tcW w:w="697" w:type="pct"/>
            <w:tcBorders>
              <w:top w:val="single" w:sz="4" w:space="0" w:color="000000"/>
              <w:left w:val="nil"/>
              <w:bottom w:val="single" w:sz="4" w:space="0" w:color="000000"/>
              <w:right w:val="single" w:sz="4" w:space="0" w:color="000000"/>
            </w:tcBorders>
            <w:hideMark/>
          </w:tcPr>
          <w:p w14:paraId="75CBF9BE" w14:textId="77777777" w:rsidR="00994A69" w:rsidRPr="00994A69" w:rsidRDefault="00994A69" w:rsidP="00994A69">
            <w:pPr>
              <w:overflowPunct w:val="0"/>
              <w:rPr>
                <w:rFonts w:ascii="標楷體" w:eastAsia="標楷體" w:hAnsi="標楷體" w:cs="Times New Roman"/>
                <w:sz w:val="20"/>
                <w:szCs w:val="20"/>
              </w:rPr>
            </w:pPr>
            <w:r w:rsidRPr="00994A69">
              <w:rPr>
                <w:rFonts w:ascii="標楷體" w:eastAsia="標楷體" w:hAnsi="標楷體" w:cs="Times New Roman"/>
                <w:sz w:val="20"/>
                <w:szCs w:val="20"/>
              </w:rPr>
              <w:t>2015</w:t>
            </w:r>
            <w:r w:rsidR="009D5EF3">
              <w:rPr>
                <w:rFonts w:ascii="標楷體" w:eastAsia="標楷體" w:hAnsi="標楷體" w:cs="Times New Roman"/>
                <w:sz w:val="20"/>
                <w:szCs w:val="20"/>
              </w:rPr>
              <w:t>（</w:t>
            </w:r>
            <w:r w:rsidRPr="00994A69">
              <w:rPr>
                <w:rFonts w:ascii="標楷體" w:eastAsia="標楷體" w:hAnsi="標楷體" w:cs="Times New Roman"/>
                <w:sz w:val="20"/>
                <w:szCs w:val="20"/>
              </w:rPr>
              <w:t>1-10</w:t>
            </w:r>
            <w:r w:rsidR="009D5EF3">
              <w:rPr>
                <w:rFonts w:ascii="標楷體" w:eastAsia="標楷體" w:hAnsi="標楷體" w:cs="Times New Roman"/>
                <w:sz w:val="20"/>
                <w:szCs w:val="20"/>
              </w:rPr>
              <w:t>）</w:t>
            </w:r>
          </w:p>
        </w:tc>
        <w:tc>
          <w:tcPr>
            <w:tcW w:w="614" w:type="pct"/>
            <w:tcBorders>
              <w:top w:val="nil"/>
              <w:left w:val="single" w:sz="4" w:space="0" w:color="000000"/>
              <w:bottom w:val="single" w:sz="4" w:space="0" w:color="000000"/>
              <w:right w:val="nil"/>
            </w:tcBorders>
            <w:vAlign w:val="center"/>
          </w:tcPr>
          <w:p w14:paraId="2D38E66F" w14:textId="77777777" w:rsidR="00994A69" w:rsidRPr="00994A69" w:rsidRDefault="006A46E0" w:rsidP="006A46E0">
            <w:pPr>
              <w:overflowPunct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994A69" w:rsidRPr="00994A69">
              <w:rPr>
                <w:rFonts w:ascii="標楷體" w:eastAsia="標楷體" w:hAnsi="標楷體" w:cs="Times New Roman"/>
                <w:sz w:val="20"/>
                <w:szCs w:val="20"/>
              </w:rPr>
              <w:t>83</w:t>
            </w:r>
          </w:p>
        </w:tc>
        <w:tc>
          <w:tcPr>
            <w:tcW w:w="670" w:type="pct"/>
            <w:tcBorders>
              <w:top w:val="nil"/>
              <w:left w:val="nil"/>
              <w:bottom w:val="single" w:sz="4" w:space="0" w:color="000000"/>
              <w:right w:val="nil"/>
            </w:tcBorders>
            <w:vAlign w:val="center"/>
            <w:hideMark/>
          </w:tcPr>
          <w:p w14:paraId="7AED0644" w14:textId="77777777" w:rsidR="00994A69" w:rsidRPr="00994A69" w:rsidRDefault="00994A69" w:rsidP="006A46E0">
            <w:pPr>
              <w:overflowPunct w:val="0"/>
              <w:jc w:val="center"/>
              <w:rPr>
                <w:rFonts w:ascii="標楷體" w:eastAsia="標楷體" w:hAnsi="標楷體" w:cs="Times New Roman"/>
                <w:sz w:val="20"/>
                <w:szCs w:val="20"/>
              </w:rPr>
            </w:pPr>
            <w:r w:rsidRPr="00994A69">
              <w:rPr>
                <w:rFonts w:ascii="標楷體" w:eastAsia="標楷體" w:hAnsi="標楷體" w:cs="Times New Roman"/>
                <w:sz w:val="20"/>
                <w:szCs w:val="20"/>
              </w:rPr>
              <w:t>127</w:t>
            </w:r>
          </w:p>
        </w:tc>
        <w:tc>
          <w:tcPr>
            <w:tcW w:w="560" w:type="pct"/>
            <w:tcBorders>
              <w:top w:val="nil"/>
              <w:left w:val="nil"/>
              <w:bottom w:val="single" w:sz="4" w:space="0" w:color="000000"/>
              <w:right w:val="nil"/>
            </w:tcBorders>
            <w:vAlign w:val="center"/>
            <w:hideMark/>
          </w:tcPr>
          <w:p w14:paraId="721645A7" w14:textId="77777777" w:rsidR="00994A69" w:rsidRPr="00994A69" w:rsidRDefault="00994A69" w:rsidP="006A46E0">
            <w:pPr>
              <w:overflowPunct w:val="0"/>
              <w:jc w:val="center"/>
              <w:rPr>
                <w:rFonts w:ascii="標楷體" w:eastAsia="標楷體" w:hAnsi="標楷體" w:cs="Times New Roman"/>
                <w:sz w:val="20"/>
                <w:szCs w:val="20"/>
              </w:rPr>
            </w:pPr>
            <w:r w:rsidRPr="00994A69">
              <w:rPr>
                <w:rFonts w:ascii="標楷體" w:eastAsia="標楷體" w:hAnsi="標楷體" w:cs="Times New Roman"/>
                <w:sz w:val="20"/>
                <w:szCs w:val="20"/>
              </w:rPr>
              <w:t>867</w:t>
            </w:r>
          </w:p>
        </w:tc>
        <w:tc>
          <w:tcPr>
            <w:tcW w:w="614" w:type="pct"/>
            <w:tcBorders>
              <w:top w:val="nil"/>
              <w:left w:val="nil"/>
              <w:bottom w:val="single" w:sz="4" w:space="0" w:color="000000"/>
              <w:right w:val="nil"/>
            </w:tcBorders>
            <w:vAlign w:val="center"/>
            <w:hideMark/>
          </w:tcPr>
          <w:p w14:paraId="5B7B07AF" w14:textId="77777777" w:rsidR="00994A69" w:rsidRPr="00994A69" w:rsidRDefault="00A8383B" w:rsidP="006A46E0">
            <w:pPr>
              <w:overflowPunct w:val="0"/>
              <w:jc w:val="center"/>
              <w:rPr>
                <w:rFonts w:ascii="標楷體" w:eastAsia="標楷體" w:hAnsi="標楷體" w:cs="Times New Roman"/>
                <w:sz w:val="20"/>
                <w:szCs w:val="20"/>
              </w:rPr>
            </w:pPr>
            <w:r w:rsidRPr="007E5018">
              <w:rPr>
                <w:rFonts w:ascii="標楷體" w:eastAsia="標楷體" w:hAnsi="標楷體" w:cs="Times New Roman" w:hint="eastAsia"/>
                <w:sz w:val="20"/>
                <w:szCs w:val="20"/>
              </w:rPr>
              <w:t>1</w:t>
            </w:r>
            <w:r>
              <w:rPr>
                <w:rFonts w:ascii="標楷體" w:eastAsia="標楷體" w:hAnsi="標楷體" w:cs="Times New Roman" w:hint="eastAsia"/>
                <w:sz w:val="20"/>
                <w:szCs w:val="20"/>
              </w:rPr>
              <w:t>,041</w:t>
            </w:r>
          </w:p>
        </w:tc>
        <w:tc>
          <w:tcPr>
            <w:tcW w:w="615" w:type="pct"/>
            <w:tcBorders>
              <w:top w:val="nil"/>
              <w:left w:val="nil"/>
              <w:bottom w:val="single" w:sz="4" w:space="0" w:color="000000"/>
              <w:right w:val="nil"/>
            </w:tcBorders>
            <w:vAlign w:val="center"/>
            <w:hideMark/>
          </w:tcPr>
          <w:p w14:paraId="19E2B3B2" w14:textId="77777777" w:rsidR="00994A69" w:rsidRPr="00994A69" w:rsidRDefault="00994A69" w:rsidP="006A46E0">
            <w:pPr>
              <w:overflowPunct w:val="0"/>
              <w:jc w:val="center"/>
              <w:rPr>
                <w:rFonts w:ascii="標楷體" w:eastAsia="標楷體" w:hAnsi="標楷體" w:cs="Times New Roman"/>
                <w:sz w:val="20"/>
                <w:szCs w:val="20"/>
              </w:rPr>
            </w:pPr>
            <w:r w:rsidRPr="00994A69">
              <w:rPr>
                <w:rFonts w:ascii="標楷體" w:eastAsia="標楷體" w:hAnsi="標楷體" w:cs="Times New Roman"/>
                <w:sz w:val="20"/>
                <w:szCs w:val="20"/>
              </w:rPr>
              <w:t>124</w:t>
            </w:r>
          </w:p>
        </w:tc>
        <w:tc>
          <w:tcPr>
            <w:tcW w:w="614" w:type="pct"/>
            <w:tcBorders>
              <w:top w:val="nil"/>
              <w:left w:val="nil"/>
              <w:bottom w:val="single" w:sz="4" w:space="0" w:color="000000"/>
              <w:right w:val="nil"/>
            </w:tcBorders>
            <w:vAlign w:val="center"/>
            <w:hideMark/>
          </w:tcPr>
          <w:p w14:paraId="29147574" w14:textId="77777777" w:rsidR="00994A69" w:rsidRPr="00994A69" w:rsidRDefault="00994A69" w:rsidP="006A46E0">
            <w:pPr>
              <w:overflowPunct w:val="0"/>
              <w:jc w:val="center"/>
              <w:rPr>
                <w:rFonts w:ascii="標楷體" w:eastAsia="標楷體" w:hAnsi="標楷體" w:cs="Times New Roman"/>
                <w:sz w:val="20"/>
                <w:szCs w:val="20"/>
              </w:rPr>
            </w:pPr>
            <w:r w:rsidRPr="00994A69">
              <w:rPr>
                <w:rFonts w:ascii="標楷體" w:eastAsia="標楷體" w:hAnsi="標楷體" w:cs="Times New Roman"/>
                <w:sz w:val="20"/>
                <w:szCs w:val="20"/>
              </w:rPr>
              <w:t>61</w:t>
            </w:r>
          </w:p>
        </w:tc>
        <w:tc>
          <w:tcPr>
            <w:tcW w:w="615" w:type="pct"/>
            <w:tcBorders>
              <w:top w:val="nil"/>
              <w:left w:val="nil"/>
              <w:bottom w:val="single" w:sz="4" w:space="0" w:color="000000"/>
              <w:right w:val="nil"/>
            </w:tcBorders>
            <w:vAlign w:val="center"/>
          </w:tcPr>
          <w:p w14:paraId="10EAA90D" w14:textId="77777777" w:rsidR="00994A69" w:rsidRPr="00994A69" w:rsidRDefault="00994A69" w:rsidP="006A46E0">
            <w:pPr>
              <w:overflowPunct w:val="0"/>
              <w:jc w:val="center"/>
              <w:rPr>
                <w:rFonts w:ascii="標楷體" w:eastAsia="標楷體" w:hAnsi="標楷體" w:cs="Times New Roman"/>
                <w:sz w:val="20"/>
                <w:szCs w:val="20"/>
              </w:rPr>
            </w:pPr>
            <w:r w:rsidRPr="00994A69">
              <w:rPr>
                <w:rFonts w:ascii="標楷體" w:eastAsia="標楷體" w:hAnsi="標楷體" w:cs="Times New Roman"/>
                <w:sz w:val="20"/>
                <w:szCs w:val="20"/>
              </w:rPr>
              <w:t>2,303</w:t>
            </w:r>
          </w:p>
        </w:tc>
      </w:tr>
    </w:tbl>
    <w:p w14:paraId="3CC33608" w14:textId="77777777" w:rsidR="005428B1" w:rsidRPr="007E5018" w:rsidRDefault="005428B1" w:rsidP="005428B1">
      <w:pPr>
        <w:pStyle w:val="a8"/>
        <w:widowControl/>
        <w:overflowPunct w:val="0"/>
        <w:spacing w:line="480" w:lineRule="exact"/>
        <w:ind w:leftChars="0" w:rightChars="30" w:right="72"/>
        <w:jc w:val="both"/>
        <w:rPr>
          <w:rFonts w:ascii="標楷體" w:eastAsia="標楷體" w:hAnsi="標楷體" w:cs="新細明體"/>
          <w:kern w:val="0"/>
          <w:sz w:val="20"/>
          <w:szCs w:val="20"/>
        </w:rPr>
      </w:pPr>
      <w:r w:rsidRPr="007E5018">
        <w:rPr>
          <w:rFonts w:ascii="標楷體" w:eastAsia="標楷體" w:hAnsi="標楷體" w:cs="Times New Roman" w:hint="eastAsia"/>
          <w:bCs/>
          <w:sz w:val="20"/>
          <w:szCs w:val="20"/>
        </w:rPr>
        <w:t>資料來源：勞動部</w:t>
      </w:r>
    </w:p>
    <w:p w14:paraId="27FCAE92"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cs="新細明體"/>
          <w:kern w:val="0"/>
          <w:szCs w:val="24"/>
        </w:rPr>
      </w:pPr>
      <w:r w:rsidRPr="008D7CA0">
        <w:rPr>
          <w:rFonts w:ascii="標楷體" w:eastAsia="標楷體" w:hAnsi="標楷體" w:cs="新細明體" w:hint="eastAsia"/>
          <w:kern w:val="0"/>
          <w:szCs w:val="24"/>
        </w:rPr>
        <w:t>2014</w:t>
      </w:r>
      <w:r w:rsidRPr="008D7CA0">
        <w:rPr>
          <w:rFonts w:ascii="標楷體" w:eastAsia="標楷體" w:hAnsi="標楷體" w:cs="新細明體"/>
          <w:kern w:val="0"/>
          <w:szCs w:val="24"/>
        </w:rPr>
        <w:t>年身心障礙者之就業率為17.53％（就業者188,843人</w:t>
      </w:r>
      <w:r w:rsidRPr="008D7CA0">
        <w:rPr>
          <w:rFonts w:ascii="標楷體" w:eastAsia="標楷體" w:hAnsi="標楷體" w:cs="新細明體" w:hint="eastAsia"/>
          <w:kern w:val="0"/>
          <w:szCs w:val="24"/>
        </w:rPr>
        <w:t>/</w:t>
      </w:r>
      <w:r w:rsidRPr="008D7CA0">
        <w:rPr>
          <w:rFonts w:ascii="標楷體" w:eastAsia="標楷體" w:hAnsi="標楷體" w:cs="新細明體"/>
          <w:kern w:val="0"/>
          <w:szCs w:val="24"/>
        </w:rPr>
        <w:t>總計1,077,249人），</w:t>
      </w:r>
      <w:r w:rsidR="0000084A">
        <w:rPr>
          <w:rFonts w:ascii="標楷體" w:eastAsia="標楷體" w:hAnsi="標楷體" w:cs="新細明體" w:hint="eastAsia"/>
          <w:kern w:val="0"/>
          <w:szCs w:val="24"/>
        </w:rPr>
        <w:t>較</w:t>
      </w:r>
      <w:r w:rsidRPr="008D7CA0">
        <w:rPr>
          <w:rFonts w:ascii="標楷體" w:eastAsia="標楷體" w:hAnsi="標楷體" w:cs="新細明體" w:hint="eastAsia"/>
          <w:kern w:val="0"/>
          <w:szCs w:val="24"/>
        </w:rPr>
        <w:t>2011</w:t>
      </w:r>
      <w:r w:rsidRPr="008D7CA0">
        <w:rPr>
          <w:rFonts w:ascii="標楷體" w:eastAsia="標楷體" w:hAnsi="標楷體" w:cs="新細明體"/>
          <w:kern w:val="0"/>
          <w:szCs w:val="24"/>
        </w:rPr>
        <w:t>年8</w:t>
      </w:r>
      <w:r w:rsidR="0000084A">
        <w:rPr>
          <w:rFonts w:ascii="標楷體" w:eastAsia="標楷體" w:hAnsi="標楷體" w:cs="新細明體"/>
          <w:kern w:val="0"/>
          <w:szCs w:val="24"/>
        </w:rPr>
        <w:t>月</w:t>
      </w:r>
      <w:r w:rsidRPr="008D7CA0">
        <w:rPr>
          <w:rFonts w:ascii="標楷體" w:eastAsia="標楷體" w:hAnsi="標楷體" w:cs="新細明體"/>
          <w:kern w:val="0"/>
          <w:szCs w:val="24"/>
        </w:rPr>
        <w:t>16.76％（就業者173,785人</w:t>
      </w:r>
      <w:r w:rsidRPr="008D7CA0">
        <w:rPr>
          <w:rFonts w:ascii="標楷體" w:eastAsia="標楷體" w:hAnsi="標楷體" w:cs="新細明體" w:hint="eastAsia"/>
          <w:kern w:val="0"/>
          <w:szCs w:val="24"/>
        </w:rPr>
        <w:t>/</w:t>
      </w:r>
      <w:r w:rsidRPr="008D7CA0">
        <w:rPr>
          <w:rFonts w:ascii="標楷體" w:eastAsia="標楷體" w:hAnsi="標楷體" w:cs="新細明體"/>
          <w:kern w:val="0"/>
          <w:szCs w:val="24"/>
        </w:rPr>
        <w:t xml:space="preserve">總計1,036,422人）提升0.77％。 </w:t>
      </w:r>
    </w:p>
    <w:p w14:paraId="23C1CC77"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28" w:name="_Toc433708683"/>
      <w:bookmarkStart w:id="129" w:name="_Toc440549652"/>
      <w:r w:rsidRPr="00C51F6D">
        <w:rPr>
          <w:rFonts w:ascii="標楷體" w:eastAsia="標楷體" w:hAnsi="標楷體" w:cs="Times New Roman" w:hint="eastAsia"/>
          <w:b/>
          <w:bCs/>
          <w:szCs w:val="24"/>
        </w:rPr>
        <w:t>身心障礙者職場歧視之禁止</w:t>
      </w:r>
      <w:bookmarkEnd w:id="128"/>
      <w:bookmarkEnd w:id="129"/>
    </w:p>
    <w:p w14:paraId="5CCDB843"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就業服務法第5條第1項</w:t>
      </w:r>
      <w:r>
        <w:rPr>
          <w:rFonts w:ascii="標楷體" w:eastAsia="標楷體" w:hAnsi="標楷體" w:cs="Times New Roman" w:hint="eastAsia"/>
          <w:szCs w:val="24"/>
        </w:rPr>
        <w:t>明定，</w:t>
      </w:r>
      <w:r w:rsidRPr="008D7CA0">
        <w:rPr>
          <w:rFonts w:ascii="標楷體" w:eastAsia="標楷體" w:hAnsi="標楷體" w:cs="Times New Roman" w:hint="eastAsia"/>
          <w:szCs w:val="24"/>
        </w:rPr>
        <w:t>雇主對求職人或所僱用員工，不得以身心障礙為由，予以歧視。違反者，依同法第65</w:t>
      </w:r>
      <w:r>
        <w:rPr>
          <w:rFonts w:ascii="標楷體" w:eastAsia="標楷體" w:hAnsi="標楷體" w:cs="Times New Roman" w:hint="eastAsia"/>
          <w:szCs w:val="24"/>
        </w:rPr>
        <w:t>條規定，處</w:t>
      </w:r>
      <w:r w:rsidRPr="008D7CA0">
        <w:rPr>
          <w:rFonts w:ascii="標楷體" w:eastAsia="標楷體" w:hAnsi="標楷體" w:cs="Times New Roman" w:hint="eastAsia"/>
          <w:szCs w:val="24"/>
        </w:rPr>
        <w:t>30萬元以上150萬元以下罰鍰。</w:t>
      </w:r>
    </w:p>
    <w:p w14:paraId="5B22C3AC"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30" w:name="_Toc433708684"/>
      <w:bookmarkStart w:id="131" w:name="_Toc440549653"/>
      <w:r w:rsidRPr="00C51F6D">
        <w:rPr>
          <w:rFonts w:ascii="標楷體" w:eastAsia="標楷體" w:hAnsi="標楷體" w:cs="Times New Roman" w:hint="eastAsia"/>
          <w:b/>
          <w:bCs/>
          <w:szCs w:val="24"/>
        </w:rPr>
        <w:t>協助精神障礙者再融入社會</w:t>
      </w:r>
      <w:bookmarkEnd w:id="130"/>
      <w:bookmarkEnd w:id="131"/>
    </w:p>
    <w:p w14:paraId="5FB97573" w14:textId="77777777" w:rsidR="00BB31A1" w:rsidRDefault="00BB31A1" w:rsidP="00CC3A7E">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參見公政公約第二次國家報告第137點</w:t>
      </w:r>
      <w:r w:rsidR="00FB41FD" w:rsidRPr="0060300F">
        <w:rPr>
          <w:rFonts w:ascii="標楷體" w:eastAsia="標楷體" w:hAnsi="標楷體" w:cs="Times New Roman" w:hint="eastAsia"/>
          <w:szCs w:val="24"/>
        </w:rPr>
        <w:t>。</w:t>
      </w:r>
    </w:p>
    <w:p w14:paraId="68DBA00E" w14:textId="77777777" w:rsidR="00FB41FD" w:rsidRPr="00E007F3" w:rsidRDefault="00FB41F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現行全國精神復健機構之收治病人數約有</w:t>
      </w:r>
      <w:r w:rsidR="00DB3AAB">
        <w:rPr>
          <w:rFonts w:ascii="標楷體" w:eastAsia="標楷體" w:hAnsi="標楷體" w:cs="Times New Roman" w:hint="eastAsia"/>
          <w:szCs w:val="24"/>
        </w:rPr>
        <w:t>8,775</w:t>
      </w:r>
      <w:r w:rsidRPr="008D7CA0">
        <w:rPr>
          <w:rFonts w:ascii="標楷體" w:eastAsia="標楷體" w:hAnsi="標楷體" w:cs="Times New Roman" w:hint="eastAsia"/>
          <w:szCs w:val="24"/>
        </w:rPr>
        <w:t>人（床），機構提供之復健訓練，係針對精神症狀穩定、具復健潛能之精神病人，為協助其重返家庭、回歸社區生活，由精神復健機構治療團隊於評估病人病情、個別復健需求及日常生活功能訓練目標後，擬訂復健治療計畫，及依病人特性所提供個別化復健治療及訓練活動（例如：社交技巧訓練、壓力處理訓練、日常生活訓練、人際互動技巧及工作習性態度訓練）。</w:t>
      </w:r>
    </w:p>
    <w:p w14:paraId="4C982CC6" w14:textId="77777777" w:rsidR="00E007F3" w:rsidRPr="0060300F" w:rsidRDefault="00E007F3" w:rsidP="00E007F3">
      <w:pPr>
        <w:pStyle w:val="a8"/>
        <w:overflowPunct w:val="0"/>
        <w:spacing w:line="480" w:lineRule="exact"/>
        <w:ind w:leftChars="0"/>
        <w:jc w:val="both"/>
        <w:rPr>
          <w:rFonts w:ascii="標楷體" w:eastAsia="標楷體" w:hAnsi="標楷體" w:cs="Times New Roman"/>
          <w:szCs w:val="24"/>
        </w:rPr>
      </w:pPr>
    </w:p>
    <w:p w14:paraId="04FA9328" w14:textId="77777777" w:rsidR="00FB41FD" w:rsidRPr="00433D48" w:rsidRDefault="00FB41FD" w:rsidP="00FB41FD">
      <w:pPr>
        <w:keepNext/>
        <w:overflowPunct w:val="0"/>
        <w:spacing w:line="480" w:lineRule="exact"/>
        <w:jc w:val="both"/>
        <w:outlineLvl w:val="0"/>
        <w:rPr>
          <w:rFonts w:ascii="標楷體" w:eastAsia="標楷體" w:hAnsi="標楷體" w:cs="Times New Roman"/>
          <w:b/>
          <w:bCs/>
          <w:sz w:val="28"/>
          <w:szCs w:val="28"/>
        </w:rPr>
      </w:pPr>
      <w:bookmarkStart w:id="132" w:name="_Toc433708739"/>
      <w:bookmarkStart w:id="133" w:name="_Toc440549654"/>
      <w:r w:rsidRPr="00433D48">
        <w:rPr>
          <w:rFonts w:ascii="標楷體" w:eastAsia="標楷體" w:hAnsi="標楷體" w:cs="Times New Roman" w:hint="eastAsia"/>
          <w:b/>
          <w:bCs/>
          <w:sz w:val="28"/>
          <w:szCs w:val="28"/>
        </w:rPr>
        <w:t>第44點</w:t>
      </w:r>
      <w:bookmarkEnd w:id="132"/>
      <w:bookmarkEnd w:id="133"/>
    </w:p>
    <w:p w14:paraId="1BEC163D" w14:textId="77777777" w:rsidR="00FB41FD" w:rsidRPr="00C51F6D" w:rsidRDefault="00FB41FD" w:rsidP="00FB41FD">
      <w:pPr>
        <w:keepNext/>
        <w:overflowPunct w:val="0"/>
        <w:spacing w:line="480" w:lineRule="exact"/>
        <w:jc w:val="both"/>
        <w:outlineLvl w:val="1"/>
        <w:rPr>
          <w:rFonts w:ascii="標楷體" w:eastAsia="標楷體" w:hAnsi="標楷體" w:cs="Times New Roman"/>
          <w:b/>
          <w:bCs/>
          <w:szCs w:val="24"/>
        </w:rPr>
      </w:pPr>
      <w:bookmarkStart w:id="134" w:name="_Toc433708740"/>
      <w:bookmarkStart w:id="135" w:name="_Toc440053152"/>
      <w:bookmarkStart w:id="136" w:name="_Toc440549655"/>
      <w:r w:rsidRPr="00C51F6D">
        <w:rPr>
          <w:rFonts w:ascii="標楷體" w:eastAsia="標楷體" w:hAnsi="標楷體" w:cs="Times New Roman" w:hint="eastAsia"/>
          <w:b/>
          <w:bCs/>
          <w:szCs w:val="24"/>
        </w:rPr>
        <w:t>落實工會權保障之修法進度及具體措施</w:t>
      </w:r>
      <w:bookmarkEnd w:id="134"/>
      <w:bookmarkEnd w:id="135"/>
      <w:bookmarkEnd w:id="136"/>
    </w:p>
    <w:p w14:paraId="4B1DD82F" w14:textId="6CE7B1A1" w:rsidR="00FB41FD" w:rsidRPr="005568EA" w:rsidRDefault="00FB41FD" w:rsidP="005568EA">
      <w:pPr>
        <w:pStyle w:val="a8"/>
        <w:numPr>
          <w:ilvl w:val="0"/>
          <w:numId w:val="4"/>
        </w:numPr>
        <w:overflowPunct w:val="0"/>
        <w:spacing w:line="480" w:lineRule="exact"/>
        <w:ind w:leftChars="0"/>
        <w:jc w:val="both"/>
        <w:rPr>
          <w:rFonts w:ascii="標楷體" w:eastAsia="標楷體" w:hAnsi="標楷體" w:cs="Times New Roman"/>
          <w:szCs w:val="24"/>
        </w:rPr>
      </w:pPr>
      <w:r w:rsidRPr="00FB41FD">
        <w:rPr>
          <w:rFonts w:ascii="標楷體" w:eastAsia="標楷體" w:hAnsi="標楷體" w:cs="Times New Roman" w:hint="eastAsia"/>
          <w:szCs w:val="24"/>
        </w:rPr>
        <w:t>參見公政公約第二次國家報告</w:t>
      </w:r>
      <w:r w:rsidR="008A39A4" w:rsidRPr="008A39A4">
        <w:rPr>
          <w:rFonts w:ascii="標楷體" w:eastAsia="標楷體" w:hAnsi="標楷體" w:cs="Times New Roman" w:hint="eastAsia"/>
          <w:szCs w:val="24"/>
        </w:rPr>
        <w:t>第</w:t>
      </w:r>
      <w:r w:rsidR="00FA14F9">
        <w:rPr>
          <w:rFonts w:ascii="標楷體" w:eastAsia="標楷體" w:hAnsi="標楷體" w:cs="Times New Roman" w:hint="eastAsia"/>
          <w:szCs w:val="24"/>
        </w:rPr>
        <w:t>311</w:t>
      </w:r>
      <w:r w:rsidR="008A39A4" w:rsidRPr="008A39A4">
        <w:rPr>
          <w:rFonts w:ascii="標楷體" w:eastAsia="標楷體" w:hAnsi="標楷體" w:cs="Times New Roman" w:hint="eastAsia"/>
          <w:szCs w:val="24"/>
        </w:rPr>
        <w:t>點至第</w:t>
      </w:r>
      <w:r w:rsidR="00FA14F9">
        <w:rPr>
          <w:rFonts w:ascii="標楷體" w:eastAsia="標楷體" w:hAnsi="標楷體" w:cs="Times New Roman" w:hint="eastAsia"/>
          <w:szCs w:val="24"/>
        </w:rPr>
        <w:t>315</w:t>
      </w:r>
      <w:r w:rsidR="00E007F3">
        <w:rPr>
          <w:rFonts w:ascii="標楷體" w:eastAsia="標楷體" w:hAnsi="標楷體" w:cs="Times New Roman" w:hint="eastAsia"/>
          <w:szCs w:val="24"/>
        </w:rPr>
        <w:t>點、</w:t>
      </w:r>
      <w:r w:rsidR="008A39A4" w:rsidRPr="008A39A4">
        <w:rPr>
          <w:rFonts w:ascii="標楷體" w:eastAsia="標楷體" w:hAnsi="標楷體" w:cs="Times New Roman" w:hint="eastAsia"/>
          <w:szCs w:val="24"/>
        </w:rPr>
        <w:t>經社文公約第二次國家報告第</w:t>
      </w:r>
      <w:r w:rsidR="00FA14F9">
        <w:rPr>
          <w:rFonts w:ascii="標楷體" w:eastAsia="標楷體" w:hAnsi="標楷體" w:cs="Times New Roman" w:hint="eastAsia"/>
          <w:szCs w:val="24"/>
        </w:rPr>
        <w:t>99</w:t>
      </w:r>
      <w:r w:rsidR="008A39A4" w:rsidRPr="008A39A4">
        <w:rPr>
          <w:rFonts w:ascii="標楷體" w:eastAsia="標楷體" w:hAnsi="標楷體" w:cs="Times New Roman" w:hint="eastAsia"/>
          <w:szCs w:val="24"/>
        </w:rPr>
        <w:t>點至第113點及第</w:t>
      </w:r>
      <w:r w:rsidR="00FA14F9">
        <w:rPr>
          <w:rFonts w:ascii="標楷體" w:eastAsia="標楷體" w:hAnsi="標楷體" w:cs="Times New Roman" w:hint="eastAsia"/>
          <w:szCs w:val="24"/>
        </w:rPr>
        <w:t>104</w:t>
      </w:r>
      <w:r w:rsidR="008A39A4" w:rsidRPr="008A39A4">
        <w:rPr>
          <w:rFonts w:ascii="標楷體" w:eastAsia="標楷體" w:hAnsi="標楷體" w:cs="Times New Roman" w:hint="eastAsia"/>
          <w:szCs w:val="24"/>
        </w:rPr>
        <w:t>點</w:t>
      </w:r>
      <w:r w:rsidR="00FD0F4A">
        <w:rPr>
          <w:rFonts w:ascii="標楷體" w:eastAsia="標楷體" w:hAnsi="標楷體" w:cs="Times New Roman" w:hint="eastAsia"/>
          <w:szCs w:val="24"/>
        </w:rPr>
        <w:t>，</w:t>
      </w:r>
      <w:r w:rsidR="00FA14F9">
        <w:rPr>
          <w:rFonts w:ascii="標楷體" w:eastAsia="標楷體" w:hAnsi="標楷體" w:cs="Times New Roman" w:hint="eastAsia"/>
          <w:szCs w:val="24"/>
        </w:rPr>
        <w:t>及經社文公約初</w:t>
      </w:r>
      <w:r w:rsidR="00FA14F9" w:rsidRPr="008A39A4">
        <w:rPr>
          <w:rFonts w:ascii="標楷體" w:eastAsia="標楷體" w:hAnsi="標楷體" w:cs="Times New Roman" w:hint="eastAsia"/>
          <w:szCs w:val="24"/>
        </w:rPr>
        <w:t>次國家報告第</w:t>
      </w:r>
      <w:r w:rsidR="00FA14F9">
        <w:rPr>
          <w:rFonts w:ascii="標楷體" w:eastAsia="標楷體" w:hAnsi="標楷體" w:cs="Times New Roman" w:hint="eastAsia"/>
          <w:szCs w:val="24"/>
        </w:rPr>
        <w:t>117</w:t>
      </w:r>
      <w:r w:rsidR="00FA14F9" w:rsidRPr="008A39A4">
        <w:rPr>
          <w:rFonts w:ascii="標楷體" w:eastAsia="標楷體" w:hAnsi="標楷體" w:cs="Times New Roman" w:hint="eastAsia"/>
          <w:szCs w:val="24"/>
        </w:rPr>
        <w:t>點</w:t>
      </w:r>
      <w:r w:rsidR="00FA14F9">
        <w:rPr>
          <w:rFonts w:ascii="標楷體" w:eastAsia="標楷體" w:hAnsi="標楷體" w:cs="Times New Roman" w:hint="eastAsia"/>
          <w:szCs w:val="24"/>
        </w:rPr>
        <w:t>、第118點</w:t>
      </w:r>
      <w:r w:rsidRPr="00FB41FD">
        <w:rPr>
          <w:rFonts w:ascii="標楷體" w:eastAsia="標楷體" w:hAnsi="標楷體" w:cs="Times New Roman" w:hint="eastAsia"/>
          <w:szCs w:val="24"/>
        </w:rPr>
        <w:t>。</w:t>
      </w:r>
    </w:p>
    <w:p w14:paraId="52FB5B7D" w14:textId="77777777" w:rsidR="00FB41FD" w:rsidRPr="0086022E" w:rsidRDefault="00FB41FD" w:rsidP="00FB41FD">
      <w:pPr>
        <w:rPr>
          <w:rFonts w:ascii="標楷體" w:eastAsia="標楷體" w:hAnsi="標楷體" w:cs="新細明體"/>
          <w:kern w:val="0"/>
          <w:sz w:val="36"/>
          <w:szCs w:val="36"/>
        </w:rPr>
      </w:pPr>
    </w:p>
    <w:p w14:paraId="0FF1B124" w14:textId="77777777" w:rsidR="00FB41FD" w:rsidRPr="00433D48" w:rsidRDefault="00FB41FD" w:rsidP="00FB41FD">
      <w:pPr>
        <w:keepNext/>
        <w:overflowPunct w:val="0"/>
        <w:spacing w:line="480" w:lineRule="exact"/>
        <w:jc w:val="both"/>
        <w:outlineLvl w:val="0"/>
        <w:rPr>
          <w:rFonts w:ascii="標楷體" w:eastAsia="標楷體" w:hAnsi="標楷體" w:cs="Times New Roman"/>
          <w:b/>
          <w:bCs/>
          <w:sz w:val="28"/>
          <w:szCs w:val="28"/>
        </w:rPr>
      </w:pPr>
      <w:bookmarkStart w:id="137" w:name="_Toc433708741"/>
      <w:bookmarkStart w:id="138" w:name="_Toc440549656"/>
      <w:r w:rsidRPr="00433D48">
        <w:rPr>
          <w:rFonts w:ascii="標楷體" w:eastAsia="標楷體" w:hAnsi="標楷體" w:cs="Times New Roman" w:hint="eastAsia"/>
          <w:b/>
          <w:bCs/>
          <w:sz w:val="28"/>
          <w:szCs w:val="28"/>
        </w:rPr>
        <w:t>第45點</w:t>
      </w:r>
      <w:bookmarkEnd w:id="137"/>
      <w:bookmarkEnd w:id="138"/>
    </w:p>
    <w:p w14:paraId="462566AE" w14:textId="77777777" w:rsidR="00FB41FD" w:rsidRDefault="00FB41FD" w:rsidP="00CC3A7E">
      <w:pPr>
        <w:pStyle w:val="a8"/>
        <w:numPr>
          <w:ilvl w:val="0"/>
          <w:numId w:val="4"/>
        </w:numPr>
        <w:overflowPunct w:val="0"/>
        <w:spacing w:line="480" w:lineRule="exact"/>
        <w:ind w:leftChars="0"/>
        <w:jc w:val="both"/>
        <w:rPr>
          <w:rFonts w:ascii="標楷體" w:eastAsia="標楷體" w:hAnsi="標楷體" w:cs="新細明體"/>
          <w:b/>
          <w:kern w:val="0"/>
          <w:sz w:val="36"/>
          <w:szCs w:val="36"/>
        </w:rPr>
      </w:pPr>
      <w:r w:rsidRPr="008D7CA0">
        <w:rPr>
          <w:rFonts w:ascii="標楷體" w:eastAsia="標楷體" w:hAnsi="標楷體" w:cs="Times New Roman" w:hint="eastAsia"/>
          <w:kern w:val="0"/>
          <w:szCs w:val="24"/>
        </w:rPr>
        <w:t>勞動部於2012年3月29日完成已</w:t>
      </w:r>
      <w:r>
        <w:rPr>
          <w:rFonts w:ascii="標楷體" w:eastAsia="標楷體" w:hAnsi="標楷體" w:cs="Times New Roman" w:hint="eastAsia"/>
          <w:kern w:val="0"/>
          <w:szCs w:val="24"/>
        </w:rPr>
        <w:t>批准</w:t>
      </w:r>
      <w:r w:rsidR="00A66CC9">
        <w:rPr>
          <w:rFonts w:ascii="標楷體" w:eastAsia="標楷體" w:hAnsi="標楷體" w:cs="Times New Roman" w:hint="eastAsia"/>
          <w:kern w:val="0"/>
          <w:szCs w:val="24"/>
        </w:rPr>
        <w:t>之4</w:t>
      </w:r>
      <w:r w:rsidRPr="008D7CA0">
        <w:rPr>
          <w:rFonts w:ascii="標楷體" w:eastAsia="標楷體" w:hAnsi="標楷體" w:cs="Times New Roman" w:hint="eastAsia"/>
          <w:kern w:val="0"/>
          <w:szCs w:val="24"/>
        </w:rPr>
        <w:t>項核心公約</w:t>
      </w:r>
      <w:r w:rsidR="009D5EF3">
        <w:rPr>
          <w:rFonts w:ascii="標楷體" w:eastAsia="標楷體" w:hAnsi="標楷體" w:cs="Times New Roman" w:hint="eastAsia"/>
          <w:kern w:val="0"/>
          <w:szCs w:val="24"/>
        </w:rPr>
        <w:t>（</w:t>
      </w:r>
      <w:r>
        <w:rPr>
          <w:rFonts w:ascii="標楷體" w:eastAsia="標楷體" w:hAnsi="標楷體" w:cs="Times New Roman" w:hint="eastAsia"/>
          <w:kern w:val="0"/>
          <w:szCs w:val="24"/>
        </w:rPr>
        <w:t>組織權及團體協商權原則之應用</w:t>
      </w:r>
      <w:r w:rsidRPr="008D7CA0">
        <w:rPr>
          <w:rFonts w:ascii="標楷體" w:eastAsia="標楷體" w:hAnsi="標楷體" w:cs="Times New Roman" w:hint="eastAsia"/>
          <w:kern w:val="0"/>
          <w:szCs w:val="24"/>
        </w:rPr>
        <w:t>公約、廢除強迫勞動公約、男女勞工同</w:t>
      </w:r>
      <w:r>
        <w:rPr>
          <w:rFonts w:ascii="標楷體" w:eastAsia="標楷體" w:hAnsi="標楷體" w:cs="Times New Roman" w:hint="eastAsia"/>
          <w:kern w:val="0"/>
          <w:szCs w:val="24"/>
        </w:rPr>
        <w:t>工</w:t>
      </w:r>
      <w:r w:rsidRPr="008D7CA0">
        <w:rPr>
          <w:rFonts w:ascii="標楷體" w:eastAsia="標楷體" w:hAnsi="標楷體" w:cs="Times New Roman" w:hint="eastAsia"/>
          <w:kern w:val="0"/>
          <w:szCs w:val="24"/>
        </w:rPr>
        <w:t>同酬公約、</w:t>
      </w:r>
      <w:r>
        <w:rPr>
          <w:rFonts w:ascii="標楷體" w:eastAsia="標楷體" w:hAnsi="標楷體" w:cs="Times New Roman" w:hint="eastAsia"/>
          <w:kern w:val="0"/>
          <w:szCs w:val="24"/>
        </w:rPr>
        <w:t>僱佣與職業歧視</w:t>
      </w:r>
      <w:r w:rsidRPr="008D7CA0">
        <w:rPr>
          <w:rFonts w:ascii="標楷體" w:eastAsia="標楷體" w:hAnsi="標楷體" w:cs="Times New Roman" w:hint="eastAsia"/>
          <w:kern w:val="0"/>
          <w:szCs w:val="24"/>
        </w:rPr>
        <w:t>公約</w:t>
      </w:r>
      <w:r w:rsidR="009D5EF3">
        <w:rPr>
          <w:rFonts w:ascii="標楷體" w:eastAsia="標楷體" w:hAnsi="標楷體" w:cs="Times New Roman" w:hint="eastAsia"/>
          <w:kern w:val="0"/>
          <w:szCs w:val="24"/>
        </w:rPr>
        <w:t>）</w:t>
      </w:r>
      <w:r w:rsidRPr="008D7CA0">
        <w:rPr>
          <w:rFonts w:ascii="標楷體" w:eastAsia="標楷體" w:hAnsi="標楷體" w:cs="Times New Roman" w:hint="eastAsia"/>
          <w:kern w:val="0"/>
          <w:szCs w:val="24"/>
        </w:rPr>
        <w:t>檢視作業外，並於2013年6月28日</w:t>
      </w:r>
      <w:r w:rsidR="006A46E0">
        <w:rPr>
          <w:rFonts w:ascii="標楷體" w:eastAsia="標楷體" w:hAnsi="標楷體" w:cs="Times New Roman" w:hint="eastAsia"/>
          <w:kern w:val="0"/>
          <w:szCs w:val="24"/>
        </w:rPr>
        <w:t>及</w:t>
      </w:r>
      <w:r w:rsidRPr="008D7CA0">
        <w:rPr>
          <w:rFonts w:ascii="標楷體" w:eastAsia="標楷體" w:hAnsi="標楷體" w:cs="Times New Roman" w:hint="eastAsia"/>
          <w:kern w:val="0"/>
          <w:szCs w:val="24"/>
        </w:rPr>
        <w:t>12月27日邀集總統府人權諮詢委員會委員、公民團體及專家學者召開我國勞動法規與國際勞工組織（ILO）尚未簽署之4項核心公約</w:t>
      </w:r>
      <w:r w:rsidR="009D5EF3">
        <w:rPr>
          <w:rFonts w:ascii="標楷體" w:eastAsia="標楷體" w:hAnsi="標楷體" w:cs="Times New Roman" w:hint="eastAsia"/>
          <w:kern w:val="0"/>
          <w:szCs w:val="24"/>
        </w:rPr>
        <w:t>（</w:t>
      </w:r>
      <w:r w:rsidRPr="008D7CA0">
        <w:rPr>
          <w:rFonts w:ascii="標楷體" w:eastAsia="標楷體" w:hAnsi="標楷體" w:cs="Times New Roman" w:hint="eastAsia"/>
          <w:kern w:val="0"/>
          <w:szCs w:val="24"/>
        </w:rPr>
        <w:t>結社自由</w:t>
      </w:r>
      <w:r>
        <w:rPr>
          <w:rFonts w:ascii="標楷體" w:eastAsia="標楷體" w:hAnsi="標楷體" w:cs="Times New Roman" w:hint="eastAsia"/>
          <w:kern w:val="0"/>
          <w:szCs w:val="24"/>
        </w:rPr>
        <w:t>和保護組織權利</w:t>
      </w:r>
      <w:r w:rsidRPr="008D7CA0">
        <w:rPr>
          <w:rFonts w:ascii="標楷體" w:eastAsia="標楷體" w:hAnsi="標楷體" w:cs="Times New Roman" w:hint="eastAsia"/>
          <w:kern w:val="0"/>
          <w:szCs w:val="24"/>
        </w:rPr>
        <w:t>公約、強迫勞動公約、最低年齡公約、最惡劣</w:t>
      </w:r>
      <w:r>
        <w:rPr>
          <w:rFonts w:ascii="標楷體" w:eastAsia="標楷體" w:hAnsi="標楷體" w:cs="Times New Roman" w:hint="eastAsia"/>
          <w:kern w:val="0"/>
          <w:szCs w:val="24"/>
        </w:rPr>
        <w:t>形式的</w:t>
      </w:r>
      <w:r w:rsidRPr="008D7CA0">
        <w:rPr>
          <w:rFonts w:ascii="標楷體" w:eastAsia="標楷體" w:hAnsi="標楷體" w:cs="Times New Roman" w:hint="eastAsia"/>
          <w:kern w:val="0"/>
          <w:szCs w:val="24"/>
        </w:rPr>
        <w:t>童工</w:t>
      </w:r>
      <w:r>
        <w:rPr>
          <w:rFonts w:ascii="標楷體" w:eastAsia="標楷體" w:hAnsi="標楷體" w:cs="Times New Roman" w:hint="eastAsia"/>
          <w:kern w:val="0"/>
          <w:szCs w:val="24"/>
        </w:rPr>
        <w:t>勞動</w:t>
      </w:r>
      <w:r w:rsidRPr="008D7CA0">
        <w:rPr>
          <w:rFonts w:ascii="標楷體" w:eastAsia="標楷體" w:hAnsi="標楷體" w:cs="Times New Roman" w:hint="eastAsia"/>
          <w:kern w:val="0"/>
          <w:szCs w:val="24"/>
        </w:rPr>
        <w:t>公約</w:t>
      </w:r>
      <w:r w:rsidR="009D5EF3">
        <w:rPr>
          <w:rFonts w:ascii="標楷體" w:eastAsia="標楷體" w:hAnsi="標楷體" w:cs="Times New Roman" w:hint="eastAsia"/>
          <w:kern w:val="0"/>
          <w:szCs w:val="24"/>
        </w:rPr>
        <w:t>）</w:t>
      </w:r>
      <w:r w:rsidR="004F6FEE">
        <w:rPr>
          <w:rFonts w:ascii="標楷體" w:eastAsia="標楷體" w:hAnsi="標楷體" w:cs="Times New Roman" w:hint="eastAsia"/>
          <w:kern w:val="0"/>
          <w:szCs w:val="24"/>
        </w:rPr>
        <w:t>標準檢視說明會，陸續完成我國勞動法令與國際勞工組織</w:t>
      </w:r>
      <w:r w:rsidRPr="008D7CA0">
        <w:rPr>
          <w:rFonts w:ascii="標楷體" w:eastAsia="標楷體" w:hAnsi="標楷體" w:cs="Times New Roman" w:hint="eastAsia"/>
          <w:kern w:val="0"/>
          <w:szCs w:val="24"/>
        </w:rPr>
        <w:t>8項核心公約</w:t>
      </w:r>
      <w:r w:rsidR="009D5EF3">
        <w:rPr>
          <w:rFonts w:ascii="標楷體" w:eastAsia="標楷體" w:hAnsi="標楷體" w:cs="Times New Roman" w:hint="eastAsia"/>
          <w:kern w:val="0"/>
          <w:szCs w:val="24"/>
        </w:rPr>
        <w:t>（</w:t>
      </w:r>
      <w:r>
        <w:rPr>
          <w:rFonts w:ascii="標楷體" w:eastAsia="標楷體" w:hAnsi="標楷體" w:cs="Times New Roman" w:hint="eastAsia"/>
          <w:kern w:val="0"/>
          <w:szCs w:val="24"/>
        </w:rPr>
        <w:t>組織權及團體協商權原則之應用</w:t>
      </w:r>
      <w:r w:rsidRPr="008D7CA0">
        <w:rPr>
          <w:rFonts w:ascii="標楷體" w:eastAsia="標楷體" w:hAnsi="標楷體" w:cs="Times New Roman" w:hint="eastAsia"/>
          <w:kern w:val="0"/>
          <w:szCs w:val="24"/>
        </w:rPr>
        <w:t>公約、廢除強迫勞動公約、男女勞工同</w:t>
      </w:r>
      <w:r>
        <w:rPr>
          <w:rFonts w:ascii="標楷體" w:eastAsia="標楷體" w:hAnsi="標楷體" w:cs="Times New Roman" w:hint="eastAsia"/>
          <w:kern w:val="0"/>
          <w:szCs w:val="24"/>
        </w:rPr>
        <w:t>工</w:t>
      </w:r>
      <w:r w:rsidRPr="008D7CA0">
        <w:rPr>
          <w:rFonts w:ascii="標楷體" w:eastAsia="標楷體" w:hAnsi="標楷體" w:cs="Times New Roman" w:hint="eastAsia"/>
          <w:kern w:val="0"/>
          <w:szCs w:val="24"/>
        </w:rPr>
        <w:t>同酬公約、</w:t>
      </w:r>
      <w:r>
        <w:rPr>
          <w:rFonts w:ascii="標楷體" w:eastAsia="標楷體" w:hAnsi="標楷體" w:cs="Times New Roman" w:hint="eastAsia"/>
          <w:kern w:val="0"/>
          <w:szCs w:val="24"/>
        </w:rPr>
        <w:t>僱佣與職業歧視</w:t>
      </w:r>
      <w:r w:rsidRPr="008D7CA0">
        <w:rPr>
          <w:rFonts w:ascii="標楷體" w:eastAsia="標楷體" w:hAnsi="標楷體" w:cs="Times New Roman" w:hint="eastAsia"/>
          <w:kern w:val="0"/>
          <w:szCs w:val="24"/>
        </w:rPr>
        <w:t>公約</w:t>
      </w:r>
      <w:r>
        <w:rPr>
          <w:rFonts w:ascii="標楷體" w:eastAsia="標楷體" w:hAnsi="標楷體" w:cs="Times New Roman" w:hint="eastAsia"/>
          <w:kern w:val="0"/>
          <w:szCs w:val="24"/>
        </w:rPr>
        <w:t>、</w:t>
      </w:r>
      <w:r w:rsidRPr="008D7CA0">
        <w:rPr>
          <w:rFonts w:ascii="標楷體" w:eastAsia="標楷體" w:hAnsi="標楷體" w:cs="Times New Roman" w:hint="eastAsia"/>
          <w:kern w:val="0"/>
          <w:szCs w:val="24"/>
        </w:rPr>
        <w:t>結社自由</w:t>
      </w:r>
      <w:r>
        <w:rPr>
          <w:rFonts w:ascii="標楷體" w:eastAsia="標楷體" w:hAnsi="標楷體" w:cs="Times New Roman" w:hint="eastAsia"/>
          <w:kern w:val="0"/>
          <w:szCs w:val="24"/>
        </w:rPr>
        <w:t>和保護組織權利</w:t>
      </w:r>
      <w:r w:rsidRPr="008D7CA0">
        <w:rPr>
          <w:rFonts w:ascii="標楷體" w:eastAsia="標楷體" w:hAnsi="標楷體" w:cs="Times New Roman" w:hint="eastAsia"/>
          <w:kern w:val="0"/>
          <w:szCs w:val="24"/>
        </w:rPr>
        <w:t>公約、強迫勞動公約、最低年齡公約、最惡劣</w:t>
      </w:r>
      <w:r>
        <w:rPr>
          <w:rFonts w:ascii="標楷體" w:eastAsia="標楷體" w:hAnsi="標楷體" w:cs="Times New Roman" w:hint="eastAsia"/>
          <w:kern w:val="0"/>
          <w:szCs w:val="24"/>
        </w:rPr>
        <w:t>形式的</w:t>
      </w:r>
      <w:r w:rsidRPr="008D7CA0">
        <w:rPr>
          <w:rFonts w:ascii="標楷體" w:eastAsia="標楷體" w:hAnsi="標楷體" w:cs="Times New Roman" w:hint="eastAsia"/>
          <w:kern w:val="0"/>
          <w:szCs w:val="24"/>
        </w:rPr>
        <w:t>童工</w:t>
      </w:r>
      <w:r>
        <w:rPr>
          <w:rFonts w:ascii="標楷體" w:eastAsia="標楷體" w:hAnsi="標楷體" w:cs="Times New Roman" w:hint="eastAsia"/>
          <w:kern w:val="0"/>
          <w:szCs w:val="24"/>
        </w:rPr>
        <w:t>勞動</w:t>
      </w:r>
      <w:r w:rsidRPr="008D7CA0">
        <w:rPr>
          <w:rFonts w:ascii="標楷體" w:eastAsia="標楷體" w:hAnsi="標楷體" w:cs="Times New Roman" w:hint="eastAsia"/>
          <w:kern w:val="0"/>
          <w:szCs w:val="24"/>
        </w:rPr>
        <w:t>公約</w:t>
      </w:r>
      <w:r w:rsidR="009D5EF3">
        <w:rPr>
          <w:rFonts w:ascii="標楷體" w:eastAsia="標楷體" w:hAnsi="標楷體" w:cs="Times New Roman" w:hint="eastAsia"/>
          <w:kern w:val="0"/>
          <w:szCs w:val="24"/>
        </w:rPr>
        <w:t>）</w:t>
      </w:r>
      <w:r w:rsidRPr="008D7CA0">
        <w:rPr>
          <w:rFonts w:ascii="標楷體" w:eastAsia="標楷體" w:hAnsi="標楷體" w:cs="Times New Roman" w:hint="eastAsia"/>
          <w:kern w:val="0"/>
          <w:szCs w:val="24"/>
        </w:rPr>
        <w:t>檢視工作。</w:t>
      </w:r>
    </w:p>
    <w:p w14:paraId="23E0E852" w14:textId="77777777" w:rsidR="00FB41FD" w:rsidRPr="00433D48" w:rsidRDefault="00FB41FD" w:rsidP="00FB41FD">
      <w:pPr>
        <w:spacing w:line="480" w:lineRule="exact"/>
        <w:jc w:val="both"/>
        <w:rPr>
          <w:rFonts w:ascii="標楷體" w:eastAsia="標楷體" w:hAnsi="標楷體" w:cs="Times New Roman"/>
          <w:sz w:val="36"/>
          <w:szCs w:val="36"/>
        </w:rPr>
      </w:pPr>
    </w:p>
    <w:p w14:paraId="063D53BB" w14:textId="77777777" w:rsidR="00FB41FD" w:rsidRPr="00433D48" w:rsidRDefault="00FB41FD" w:rsidP="00FB41FD">
      <w:pPr>
        <w:keepNext/>
        <w:overflowPunct w:val="0"/>
        <w:spacing w:line="480" w:lineRule="exact"/>
        <w:jc w:val="both"/>
        <w:outlineLvl w:val="0"/>
        <w:rPr>
          <w:rFonts w:ascii="標楷體" w:eastAsia="標楷體" w:hAnsi="標楷體" w:cs="Times New Roman"/>
          <w:b/>
          <w:bCs/>
          <w:sz w:val="28"/>
          <w:szCs w:val="28"/>
        </w:rPr>
      </w:pPr>
      <w:bookmarkStart w:id="139" w:name="_Toc433289217"/>
      <w:bookmarkStart w:id="140" w:name="_Toc440549657"/>
      <w:r w:rsidRPr="00433D48">
        <w:rPr>
          <w:rFonts w:ascii="標楷體" w:eastAsia="標楷體" w:hAnsi="標楷體" w:cs="Times New Roman" w:hint="eastAsia"/>
          <w:b/>
          <w:bCs/>
          <w:sz w:val="28"/>
          <w:szCs w:val="28"/>
        </w:rPr>
        <w:t>第46點</w:t>
      </w:r>
      <w:bookmarkEnd w:id="139"/>
      <w:bookmarkEnd w:id="140"/>
    </w:p>
    <w:p w14:paraId="79C1DA69" w14:textId="77777777" w:rsidR="00FB41FD" w:rsidRPr="008D7CA0" w:rsidRDefault="00593731" w:rsidP="00CC3A7E">
      <w:pPr>
        <w:pStyle w:val="a8"/>
        <w:numPr>
          <w:ilvl w:val="0"/>
          <w:numId w:val="4"/>
        </w:numPr>
        <w:overflowPunct w:val="0"/>
        <w:spacing w:line="480" w:lineRule="exact"/>
        <w:ind w:leftChars="0"/>
        <w:jc w:val="both"/>
        <w:rPr>
          <w:rFonts w:ascii="標楷體" w:eastAsia="標楷體" w:hAnsi="標楷體"/>
        </w:rPr>
      </w:pPr>
      <w:r w:rsidRPr="00593731">
        <w:rPr>
          <w:rFonts w:ascii="標楷體" w:eastAsia="標楷體" w:hAnsi="標楷體" w:hint="eastAsia"/>
        </w:rPr>
        <w:t>內政部研議修正國籍法第9條，改採先許可外國人歸化後，再請其於</w:t>
      </w:r>
      <w:r w:rsidR="00FB41FD" w:rsidRPr="008D7CA0">
        <w:rPr>
          <w:rFonts w:ascii="標楷體" w:eastAsia="標楷體" w:hAnsi="標楷體" w:hint="eastAsia"/>
        </w:rPr>
        <w:t>1年內提</w:t>
      </w:r>
      <w:r w:rsidRPr="00593731">
        <w:rPr>
          <w:rFonts w:ascii="標楷體" w:eastAsia="標楷體" w:hAnsi="標楷體" w:hint="eastAsia"/>
        </w:rPr>
        <w:t>交喪失原有國籍證明，屆期未提出者，撤銷歸化許可</w:t>
      </w:r>
      <w:r w:rsidR="00FB41FD" w:rsidRPr="008D7CA0">
        <w:rPr>
          <w:rFonts w:ascii="標楷體" w:eastAsia="標楷體" w:hAnsi="標楷體" w:hint="eastAsia"/>
        </w:rPr>
        <w:t>，</w:t>
      </w:r>
      <w:r w:rsidRPr="00593731">
        <w:rPr>
          <w:rFonts w:ascii="標楷體" w:eastAsia="標楷體" w:hAnsi="標楷體" w:hint="eastAsia"/>
        </w:rPr>
        <w:t>另未提出喪失原有國籍證明前，應不予許可其定居。國籍法部分條文修正草案</w:t>
      </w:r>
      <w:r w:rsidR="00DF7197">
        <w:rPr>
          <w:rFonts w:ascii="標楷體" w:eastAsia="標楷體" w:hAnsi="標楷體" w:hint="eastAsia"/>
        </w:rPr>
        <w:t>現由</w:t>
      </w:r>
      <w:r w:rsidRPr="00593731">
        <w:rPr>
          <w:rFonts w:ascii="標楷體" w:eastAsia="標楷體" w:hAnsi="標楷體" w:hint="eastAsia"/>
        </w:rPr>
        <w:t>立法院</w:t>
      </w:r>
      <w:r w:rsidR="00D21318">
        <w:rPr>
          <w:rFonts w:ascii="標楷體" w:eastAsia="標楷體" w:hAnsi="標楷體" w:hint="eastAsia"/>
        </w:rPr>
        <w:t>審議</w:t>
      </w:r>
      <w:r w:rsidR="00FB41FD" w:rsidRPr="008D7CA0">
        <w:rPr>
          <w:rFonts w:ascii="標楷體" w:eastAsia="標楷體" w:hAnsi="標楷體" w:hint="eastAsia"/>
        </w:rPr>
        <w:t>。</w:t>
      </w:r>
    </w:p>
    <w:p w14:paraId="1CE4F82A" w14:textId="77777777" w:rsidR="00FB41FD" w:rsidRPr="00D112E6" w:rsidRDefault="00FB41F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hint="eastAsia"/>
        </w:rPr>
        <w:t>2012年</w:t>
      </w:r>
      <w:r w:rsidR="00593731" w:rsidRPr="00593731">
        <w:rPr>
          <w:rFonts w:ascii="標楷體" w:eastAsia="標楷體" w:hAnsi="標楷體" w:hint="eastAsia"/>
        </w:rPr>
        <w:t>至2015年10</w:t>
      </w:r>
      <w:r w:rsidR="00D75675">
        <w:rPr>
          <w:rFonts w:ascii="標楷體" w:eastAsia="標楷體" w:hAnsi="標楷體" w:hint="eastAsia"/>
        </w:rPr>
        <w:t>月</w:t>
      </w:r>
      <w:r w:rsidR="00593731" w:rsidRPr="00593731">
        <w:rPr>
          <w:rFonts w:ascii="標楷體" w:eastAsia="標楷體" w:hAnsi="標楷體" w:hint="eastAsia"/>
        </w:rPr>
        <w:t>，外籍配偶放棄原屬國籍後，因不符合國籍法相關歸化要件未取得我國國籍者共計68人：2012年12人、2013年17人、2014年20人、2015年1</w:t>
      </w:r>
      <w:r w:rsidR="00DE2CAF">
        <w:rPr>
          <w:rFonts w:ascii="標楷體" w:eastAsia="標楷體" w:hAnsi="標楷體" w:hint="eastAsia"/>
        </w:rPr>
        <w:t>月</w:t>
      </w:r>
      <w:r w:rsidR="00593731" w:rsidRPr="00593731">
        <w:rPr>
          <w:rFonts w:ascii="標楷體" w:eastAsia="標楷體" w:hAnsi="標楷體" w:hint="eastAsia"/>
        </w:rPr>
        <w:t>至10月19人；惟</w:t>
      </w:r>
      <w:r w:rsidR="00B26CED">
        <w:rPr>
          <w:rFonts w:ascii="標楷體" w:eastAsia="標楷體" w:hAnsi="標楷體" w:hint="eastAsia"/>
        </w:rPr>
        <w:t>至2015年10月，上開68人中因</w:t>
      </w:r>
      <w:r w:rsidR="00593731" w:rsidRPr="00593731">
        <w:rPr>
          <w:rFonts w:ascii="標楷體" w:eastAsia="標楷體" w:hAnsi="標楷體" w:hint="eastAsia"/>
        </w:rPr>
        <w:t>其符合國籍法規定後，</w:t>
      </w:r>
      <w:r w:rsidR="00B26CED">
        <w:rPr>
          <w:rFonts w:ascii="標楷體" w:eastAsia="標楷體" w:hAnsi="標楷體" w:hint="eastAsia"/>
        </w:rPr>
        <w:t>陸續</w:t>
      </w:r>
      <w:r w:rsidR="00593731" w:rsidRPr="00593731">
        <w:rPr>
          <w:rFonts w:ascii="標楷體" w:eastAsia="標楷體" w:hAnsi="標楷體" w:hint="eastAsia"/>
        </w:rPr>
        <w:t>已取得我國國籍人數共有28人</w:t>
      </w:r>
      <w:r w:rsidRPr="008D7CA0">
        <w:rPr>
          <w:rFonts w:ascii="標楷體" w:eastAsia="標楷體" w:hAnsi="標楷體" w:hint="eastAsia"/>
        </w:rPr>
        <w:t>。</w:t>
      </w:r>
    </w:p>
    <w:p w14:paraId="17112D37" w14:textId="77777777" w:rsidR="00FB41FD" w:rsidRPr="008D7CA0" w:rsidRDefault="00FB41F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cs="新細明體" w:hint="eastAsia"/>
          <w:szCs w:val="24"/>
        </w:rPr>
        <w:t>關於已喪失原屬國籍因故未取得我國國籍者，其在臺居留權、工作權及健康權尚可獲保障，如外籍人士經撤銷歸化許可後，尚未回復原國籍或取得他國籍前，仍得在臺申請合法居留；勞動部視個案依行政先例類推適用就業服務法第</w:t>
      </w:r>
      <w:r w:rsidRPr="008D7CA0">
        <w:rPr>
          <w:rFonts w:ascii="標楷體" w:eastAsia="標楷體" w:hAnsi="標楷體" w:hint="eastAsia"/>
          <w:szCs w:val="24"/>
        </w:rPr>
        <w:t>51</w:t>
      </w:r>
      <w:r w:rsidRPr="008D7CA0">
        <w:rPr>
          <w:rFonts w:ascii="標楷體" w:eastAsia="標楷體" w:hAnsi="標楷體" w:cs="新細明體" w:hint="eastAsia"/>
          <w:szCs w:val="24"/>
        </w:rPr>
        <w:t>條第</w:t>
      </w:r>
      <w:r w:rsidRPr="008D7CA0">
        <w:rPr>
          <w:rFonts w:ascii="標楷體" w:eastAsia="標楷體" w:hAnsi="標楷體" w:hint="eastAsia"/>
          <w:szCs w:val="24"/>
        </w:rPr>
        <w:t>1</w:t>
      </w:r>
      <w:r w:rsidRPr="008D7CA0">
        <w:rPr>
          <w:rFonts w:ascii="標楷體" w:eastAsia="標楷體" w:hAnsi="標楷體" w:cs="新細明體" w:hint="eastAsia"/>
          <w:szCs w:val="24"/>
        </w:rPr>
        <w:t>項第</w:t>
      </w:r>
      <w:r w:rsidRPr="008D7CA0">
        <w:rPr>
          <w:rFonts w:ascii="標楷體" w:eastAsia="標楷體" w:hAnsi="標楷體" w:hint="eastAsia"/>
          <w:szCs w:val="24"/>
        </w:rPr>
        <w:t>1</w:t>
      </w:r>
      <w:r w:rsidRPr="008D7CA0">
        <w:rPr>
          <w:rFonts w:ascii="標楷體" w:eastAsia="標楷體" w:hAnsi="標楷體" w:cs="新細明體" w:hint="eastAsia"/>
          <w:szCs w:val="24"/>
        </w:rPr>
        <w:t>款規定，專案辦理渠等工作許可之申請及核發；考</w:t>
      </w:r>
      <w:r w:rsidR="006A46E0">
        <w:rPr>
          <w:rFonts w:ascii="標楷體" w:eastAsia="標楷體" w:hAnsi="標楷體" w:cs="新細明體" w:hint="eastAsia"/>
          <w:szCs w:val="24"/>
        </w:rPr>
        <w:t>量渠等得自內政部移民署重行核發外僑居留證之日起銜接參加健保，不適用</w:t>
      </w:r>
      <w:r w:rsidRPr="008D7CA0">
        <w:rPr>
          <w:rFonts w:ascii="標楷體" w:eastAsia="標楷體" w:hAnsi="標楷體" w:cs="新細明體" w:hint="eastAsia"/>
          <w:szCs w:val="24"/>
        </w:rPr>
        <w:t>須自持有居留證明文件，在臺灣地區須居留滿</w:t>
      </w:r>
      <w:r w:rsidRPr="008D7CA0">
        <w:rPr>
          <w:rFonts w:ascii="標楷體" w:eastAsia="標楷體" w:hAnsi="標楷體" w:hint="eastAsia"/>
          <w:szCs w:val="24"/>
        </w:rPr>
        <w:t>6</w:t>
      </w:r>
      <w:r w:rsidRPr="008D7CA0">
        <w:rPr>
          <w:rFonts w:ascii="標楷體" w:eastAsia="標楷體" w:hAnsi="標楷體" w:cs="新細明體" w:hint="eastAsia"/>
          <w:szCs w:val="24"/>
        </w:rPr>
        <w:t>個月之日起始可參加健保之規定。</w:t>
      </w:r>
    </w:p>
    <w:p w14:paraId="0900552D" w14:textId="77777777" w:rsidR="00FB41FD" w:rsidRPr="00433D48" w:rsidRDefault="00B93DBA" w:rsidP="00CC3A7E">
      <w:pPr>
        <w:pStyle w:val="a8"/>
        <w:numPr>
          <w:ilvl w:val="0"/>
          <w:numId w:val="4"/>
        </w:numPr>
        <w:overflowPunct w:val="0"/>
        <w:spacing w:line="480" w:lineRule="exact"/>
        <w:ind w:leftChars="0"/>
        <w:jc w:val="both"/>
        <w:rPr>
          <w:rFonts w:ascii="標楷體" w:eastAsia="標楷體" w:hAnsi="標楷體"/>
        </w:rPr>
      </w:pPr>
      <w:r>
        <w:rPr>
          <w:rFonts w:ascii="標楷體" w:eastAsia="標楷體" w:hAnsi="標楷體" w:cs="新細明體" w:hint="eastAsia"/>
          <w:szCs w:val="24"/>
        </w:rPr>
        <w:t>持續辦理經許可從事跨國（境）婚姻媒合團體之業務檢查及評鑑工作；</w:t>
      </w:r>
      <w:r w:rsidR="00FB41FD" w:rsidRPr="008D7CA0">
        <w:rPr>
          <w:rFonts w:ascii="標楷體" w:eastAsia="標楷體" w:hAnsi="標楷體" w:cs="新細明體" w:hint="eastAsia"/>
          <w:szCs w:val="24"/>
        </w:rPr>
        <w:t>2013年試辦評鑑41家，2014年評鑑40家，評鑑結果甲等9家、乙等8家、丙等18家，不列入評鑑等級5家，2015年評鑑42家，評鑑結果優等2家、甲等乙等丙等各11家，不列入評鑑等級7家，已公告於內政部移民署全球資訊網，並個別通知團體依評鑑委員建議事項改進；對於評鑑成績</w:t>
      </w:r>
      <w:r w:rsidR="0000084A">
        <w:rPr>
          <w:rFonts w:ascii="標楷體" w:eastAsia="標楷體" w:hAnsi="標楷體" w:cs="新細明體" w:hint="eastAsia"/>
          <w:szCs w:val="24"/>
        </w:rPr>
        <w:t>連續3年</w:t>
      </w:r>
      <w:r w:rsidR="00FB41FD" w:rsidRPr="008D7CA0">
        <w:rPr>
          <w:rFonts w:ascii="標楷體" w:eastAsia="標楷體" w:hAnsi="標楷體" w:cs="新細明體" w:hint="eastAsia"/>
          <w:szCs w:val="24"/>
        </w:rPr>
        <w:t>丙等者，</w:t>
      </w:r>
      <w:r w:rsidR="00F72DAD">
        <w:rPr>
          <w:rFonts w:ascii="標楷體" w:eastAsia="標楷體" w:hAnsi="標楷體" w:cs="新細明體" w:hint="eastAsia"/>
          <w:szCs w:val="24"/>
        </w:rPr>
        <w:t>將廢止許可，若有違反規定將限期改善，屆期未改善亦廢止許可。</w:t>
      </w:r>
      <w:r w:rsidR="00FB41FD" w:rsidRPr="008D7CA0">
        <w:rPr>
          <w:rFonts w:ascii="標楷體" w:eastAsia="標楷體" w:hAnsi="標楷體" w:cs="新細明體" w:hint="eastAsia"/>
          <w:szCs w:val="24"/>
        </w:rPr>
        <w:t>2014年、2015年</w:t>
      </w:r>
      <w:r w:rsidR="00FB41FD">
        <w:rPr>
          <w:rFonts w:ascii="標楷體" w:eastAsia="標楷體" w:hAnsi="標楷體" w:cs="新細明體" w:hint="eastAsia"/>
          <w:szCs w:val="24"/>
        </w:rPr>
        <w:t>1</w:t>
      </w:r>
      <w:r w:rsidR="00DE2CAF">
        <w:rPr>
          <w:rFonts w:ascii="標楷體" w:eastAsia="標楷體" w:hAnsi="標楷體" w:cs="新細明體" w:hint="eastAsia"/>
          <w:szCs w:val="24"/>
        </w:rPr>
        <w:t>月</w:t>
      </w:r>
      <w:r w:rsidR="00FB41FD">
        <w:rPr>
          <w:rFonts w:ascii="標楷體" w:eastAsia="標楷體" w:hAnsi="標楷體" w:cs="新細明體" w:hint="eastAsia"/>
          <w:szCs w:val="24"/>
        </w:rPr>
        <w:t>至10月</w:t>
      </w:r>
      <w:r w:rsidR="00FB41FD" w:rsidRPr="008D7CA0">
        <w:rPr>
          <w:rFonts w:ascii="標楷體" w:eastAsia="標楷體" w:hAnsi="標楷體" w:cs="新細明體" w:hint="eastAsia"/>
          <w:szCs w:val="24"/>
        </w:rPr>
        <w:t>因違反入出國及移民法有關跨國（境）婚姻媒合部分，裁罰案件數分別為49件、21</w:t>
      </w:r>
      <w:r w:rsidR="00FB41FD">
        <w:rPr>
          <w:rFonts w:ascii="標楷體" w:eastAsia="標楷體" w:hAnsi="標楷體" w:cs="新細明體" w:hint="eastAsia"/>
          <w:szCs w:val="24"/>
        </w:rPr>
        <w:t>件，裁罰金額分別為</w:t>
      </w:r>
      <w:r w:rsidR="00FB41FD" w:rsidRPr="008D7CA0">
        <w:rPr>
          <w:rFonts w:ascii="標楷體" w:eastAsia="標楷體" w:hAnsi="標楷體" w:cs="新細明體" w:hint="eastAsia"/>
          <w:szCs w:val="24"/>
        </w:rPr>
        <w:t>587萬5,000元、252萬5,000元 。</w:t>
      </w:r>
    </w:p>
    <w:p w14:paraId="6CD049AE" w14:textId="77777777" w:rsidR="00433D48" w:rsidRPr="008D7CA0" w:rsidRDefault="00433D48" w:rsidP="00433D48">
      <w:pPr>
        <w:pStyle w:val="a8"/>
        <w:spacing w:line="480" w:lineRule="exact"/>
        <w:ind w:leftChars="0"/>
        <w:rPr>
          <w:rFonts w:ascii="標楷體" w:eastAsia="標楷體" w:hAnsi="標楷體"/>
        </w:rPr>
      </w:pPr>
    </w:p>
    <w:p w14:paraId="0DA78A1B"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41" w:name="_Toc433289233"/>
      <w:bookmarkStart w:id="142" w:name="_Toc440549658"/>
      <w:r w:rsidRPr="00433D48">
        <w:rPr>
          <w:rFonts w:ascii="標楷體" w:eastAsia="標楷體" w:hAnsi="標楷體" w:cs="Times New Roman" w:hint="eastAsia"/>
          <w:b/>
          <w:bCs/>
          <w:sz w:val="28"/>
          <w:szCs w:val="28"/>
        </w:rPr>
        <w:t>第47點</w:t>
      </w:r>
      <w:bookmarkStart w:id="143" w:name="_Toc433289235"/>
      <w:bookmarkEnd w:id="141"/>
      <w:r w:rsidR="00F66233">
        <w:rPr>
          <w:rFonts w:ascii="標楷體" w:eastAsia="標楷體" w:hAnsi="標楷體" w:cs="Times New Roman" w:hint="eastAsia"/>
          <w:b/>
          <w:bCs/>
          <w:sz w:val="28"/>
          <w:szCs w:val="28"/>
        </w:rPr>
        <w:t>至</w:t>
      </w:r>
      <w:r w:rsidR="00F66233" w:rsidRPr="00433D48">
        <w:rPr>
          <w:rFonts w:ascii="標楷體" w:eastAsia="標楷體" w:hAnsi="標楷體" w:cs="Times New Roman" w:hint="eastAsia"/>
          <w:b/>
          <w:bCs/>
          <w:sz w:val="28"/>
          <w:szCs w:val="28"/>
        </w:rPr>
        <w:t>第49點</w:t>
      </w:r>
      <w:bookmarkEnd w:id="142"/>
      <w:bookmarkEnd w:id="143"/>
    </w:p>
    <w:p w14:paraId="6F69E4E1" w14:textId="77777777" w:rsidR="00EC441D" w:rsidRPr="00C51F6D" w:rsidRDefault="00EC441D" w:rsidP="0086022E">
      <w:pPr>
        <w:keepNext/>
        <w:overflowPunct w:val="0"/>
        <w:spacing w:line="480" w:lineRule="exact"/>
        <w:jc w:val="both"/>
        <w:outlineLvl w:val="1"/>
        <w:rPr>
          <w:rFonts w:ascii="標楷體" w:eastAsia="標楷體" w:hAnsi="標楷體" w:cs="Times New Roman"/>
          <w:b/>
          <w:bCs/>
          <w:szCs w:val="24"/>
        </w:rPr>
      </w:pPr>
      <w:bookmarkStart w:id="144" w:name="_Toc433289238"/>
      <w:bookmarkStart w:id="145" w:name="_Toc440549659"/>
      <w:r w:rsidRPr="00C51F6D">
        <w:rPr>
          <w:rFonts w:ascii="標楷體" w:eastAsia="標楷體" w:hAnsi="標楷體" w:cs="Times New Roman" w:hint="eastAsia"/>
          <w:b/>
          <w:bCs/>
          <w:szCs w:val="24"/>
        </w:rPr>
        <w:t>拆遷戶之安置</w:t>
      </w:r>
      <w:bookmarkEnd w:id="144"/>
      <w:bookmarkEnd w:id="145"/>
    </w:p>
    <w:p w14:paraId="4C7E78FC"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為協助都市原住民居住權益，倘地方政府已覓妥安置地點，完成</w:t>
      </w:r>
      <w:r w:rsidR="007508A1">
        <w:rPr>
          <w:rFonts w:ascii="標楷體" w:eastAsia="標楷體" w:hAnsi="標楷體" w:hint="eastAsia"/>
          <w:szCs w:val="24"/>
        </w:rPr>
        <w:t>規劃，</w:t>
      </w:r>
      <w:r w:rsidR="00F61B6B">
        <w:rPr>
          <w:rFonts w:ascii="標楷體" w:eastAsia="標楷體" w:hAnsi="標楷體" w:hint="eastAsia"/>
          <w:szCs w:val="24"/>
        </w:rPr>
        <w:t>原住民族委員會</w:t>
      </w:r>
      <w:r w:rsidRPr="008D7CA0">
        <w:rPr>
          <w:rFonts w:ascii="標楷體" w:eastAsia="標楷體" w:hAnsi="標楷體" w:hint="eastAsia"/>
          <w:szCs w:val="24"/>
        </w:rPr>
        <w:t>將補助部分公共設施經費，並視需求給予適當協助。</w:t>
      </w:r>
      <w:r w:rsidR="00EB7069" w:rsidRPr="008D7CA0">
        <w:rPr>
          <w:rFonts w:ascii="標楷體" w:eastAsia="標楷體" w:hAnsi="標楷體" w:hint="eastAsia"/>
          <w:szCs w:val="24"/>
        </w:rPr>
        <w:t>2013</w:t>
      </w:r>
      <w:r w:rsidRPr="008D7CA0">
        <w:rPr>
          <w:rFonts w:ascii="標楷體" w:eastAsia="標楷體" w:hAnsi="標楷體" w:hint="eastAsia"/>
          <w:szCs w:val="24"/>
        </w:rPr>
        <w:t>年</w:t>
      </w:r>
      <w:r w:rsidRPr="008D7CA0">
        <w:rPr>
          <w:rFonts w:ascii="標楷體" w:eastAsia="標楷體" w:hAnsi="標楷體"/>
          <w:szCs w:val="24"/>
        </w:rPr>
        <w:t>11</w:t>
      </w:r>
      <w:r w:rsidRPr="008D7CA0">
        <w:rPr>
          <w:rFonts w:ascii="標楷體" w:eastAsia="標楷體" w:hAnsi="標楷體" w:hint="eastAsia"/>
          <w:szCs w:val="24"/>
        </w:rPr>
        <w:t>月業核定補助新北市政府辦理三峽及溪洲文化園區公共設施</w:t>
      </w:r>
      <w:r w:rsidRPr="008D7CA0">
        <w:rPr>
          <w:rFonts w:ascii="標楷體" w:eastAsia="標楷體" w:hAnsi="標楷體"/>
          <w:szCs w:val="24"/>
        </w:rPr>
        <w:t>4</w:t>
      </w:r>
      <w:r w:rsidRPr="008D7CA0">
        <w:rPr>
          <w:rFonts w:ascii="標楷體" w:eastAsia="標楷體" w:hAnsi="標楷體" w:hint="eastAsia"/>
          <w:szCs w:val="24"/>
        </w:rPr>
        <w:t>成經費，並協助新北市政府辦理專案貸款</w:t>
      </w:r>
      <w:r w:rsidR="009D5EF3">
        <w:rPr>
          <w:rFonts w:ascii="標楷體" w:eastAsia="標楷體" w:hAnsi="標楷體"/>
          <w:szCs w:val="24"/>
        </w:rPr>
        <w:t>（</w:t>
      </w:r>
      <w:r w:rsidR="00586483">
        <w:rPr>
          <w:rFonts w:ascii="標楷體" w:eastAsia="標楷體" w:hAnsi="標楷體" w:hint="eastAsia"/>
          <w:szCs w:val="24"/>
        </w:rPr>
        <w:t>約</w:t>
      </w:r>
      <w:r w:rsidRPr="008D7CA0">
        <w:rPr>
          <w:rFonts w:ascii="標楷體" w:eastAsia="標楷體" w:hAnsi="標楷體"/>
          <w:szCs w:val="24"/>
        </w:rPr>
        <w:t>3,530</w:t>
      </w:r>
      <w:r w:rsidRPr="008D7CA0">
        <w:rPr>
          <w:rFonts w:ascii="標楷體" w:eastAsia="標楷體" w:hAnsi="標楷體" w:hint="eastAsia"/>
          <w:szCs w:val="24"/>
        </w:rPr>
        <w:t>萬元</w:t>
      </w:r>
      <w:r w:rsidR="009D5EF3">
        <w:rPr>
          <w:rFonts w:ascii="標楷體" w:eastAsia="標楷體" w:hAnsi="標楷體"/>
          <w:szCs w:val="24"/>
        </w:rPr>
        <w:t>）</w:t>
      </w:r>
      <w:r w:rsidRPr="008D7CA0">
        <w:rPr>
          <w:rFonts w:ascii="標楷體" w:eastAsia="標楷體" w:hAnsi="標楷體" w:hint="eastAsia"/>
          <w:szCs w:val="24"/>
        </w:rPr>
        <w:t>，計輔導</w:t>
      </w:r>
      <w:r w:rsidRPr="008D7CA0">
        <w:rPr>
          <w:rFonts w:ascii="標楷體" w:eastAsia="標楷體" w:hAnsi="標楷體"/>
          <w:szCs w:val="24"/>
        </w:rPr>
        <w:t>76</w:t>
      </w:r>
      <w:r w:rsidRPr="008D7CA0">
        <w:rPr>
          <w:rFonts w:ascii="標楷體" w:eastAsia="標楷體" w:hAnsi="標楷體" w:hint="eastAsia"/>
          <w:szCs w:val="24"/>
        </w:rPr>
        <w:t>戶原住民家庭取得安全住居。</w:t>
      </w:r>
    </w:p>
    <w:p w14:paraId="2AF42F18" w14:textId="77777777" w:rsidR="00EC441D" w:rsidRPr="00B02B35"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國有公用不動產之占用者為社會救助法規範之低收入戶，或領有身心障礙者生活補助費或中低收入老人生活津貼者，</w:t>
      </w:r>
      <w:r w:rsidRPr="00B02B35">
        <w:rPr>
          <w:rFonts w:ascii="標楷體" w:eastAsia="標楷體" w:hAnsi="標楷體" w:hint="eastAsia"/>
          <w:szCs w:val="24"/>
        </w:rPr>
        <w:t>管理機關於</w:t>
      </w:r>
      <w:r w:rsidR="00B02B35">
        <w:rPr>
          <w:rFonts w:ascii="標楷體" w:eastAsia="標楷體" w:hAnsi="標楷體" w:hint="eastAsia"/>
          <w:szCs w:val="24"/>
        </w:rPr>
        <w:t>排除占用前，占有者得申請公共租賃住宅或社會住宅安置及補貼或津貼，另</w:t>
      </w:r>
      <w:r w:rsidRPr="00B02B35">
        <w:rPr>
          <w:rFonts w:ascii="標楷體" w:eastAsia="標楷體" w:hAnsi="標楷體" w:hint="eastAsia"/>
          <w:szCs w:val="24"/>
        </w:rPr>
        <w:t>管理機關得緩收使用補償金並得同意占用者免計息分期繳納使用補償金。</w:t>
      </w:r>
    </w:p>
    <w:p w14:paraId="74BF737F" w14:textId="77777777" w:rsidR="00EC441D" w:rsidRPr="008D7CA0" w:rsidRDefault="00B02B35" w:rsidP="00CC3A7E">
      <w:pPr>
        <w:pStyle w:val="a8"/>
        <w:numPr>
          <w:ilvl w:val="0"/>
          <w:numId w:val="4"/>
        </w:numPr>
        <w:overflowPunct w:val="0"/>
        <w:spacing w:line="480" w:lineRule="exact"/>
        <w:ind w:leftChars="0"/>
        <w:jc w:val="both"/>
        <w:rPr>
          <w:rFonts w:ascii="標楷體" w:eastAsia="標楷體" w:hAnsi="標楷體"/>
        </w:rPr>
      </w:pPr>
      <w:bookmarkStart w:id="146" w:name="_Toc433289239"/>
      <w:r>
        <w:rPr>
          <w:rFonts w:ascii="標楷體" w:eastAsia="標楷體" w:hAnsi="標楷體" w:hint="eastAsia"/>
        </w:rPr>
        <w:t>依</w:t>
      </w:r>
      <w:r w:rsidR="00B26CED">
        <w:rPr>
          <w:rFonts w:ascii="標楷體" w:eastAsia="標楷體" w:hAnsi="標楷體" w:hint="eastAsia"/>
        </w:rPr>
        <w:t>都市更新條例規定，實施者擬定都市更新事業計畫應</w:t>
      </w:r>
      <w:r w:rsidR="00EC441D" w:rsidRPr="008D7CA0">
        <w:rPr>
          <w:rFonts w:ascii="標楷體" w:eastAsia="標楷體" w:hAnsi="標楷體" w:hint="eastAsia"/>
        </w:rPr>
        <w:t>包括拆遷安置計畫</w:t>
      </w:r>
      <w:r w:rsidR="00F00A7D" w:rsidRPr="008D7CA0">
        <w:rPr>
          <w:rFonts w:ascii="標楷體" w:eastAsia="標楷體" w:hAnsi="標楷體" w:hint="eastAsia"/>
        </w:rPr>
        <w:t>，</w:t>
      </w:r>
      <w:r w:rsidR="00EC441D" w:rsidRPr="008D7CA0">
        <w:rPr>
          <w:rFonts w:ascii="標楷體" w:eastAsia="標楷體" w:hAnsi="標楷體" w:hint="eastAsia"/>
        </w:rPr>
        <w:t>承租人依該條例第</w:t>
      </w:r>
      <w:r w:rsidR="00EC441D" w:rsidRPr="008D7CA0">
        <w:rPr>
          <w:rFonts w:ascii="標楷體" w:eastAsia="標楷體" w:hAnsi="標楷體"/>
        </w:rPr>
        <w:t>37</w:t>
      </w:r>
      <w:r w:rsidR="00EC441D" w:rsidRPr="008D7CA0">
        <w:rPr>
          <w:rFonts w:ascii="標楷體" w:eastAsia="標楷體" w:hAnsi="標楷體" w:hint="eastAsia"/>
        </w:rPr>
        <w:t>條規定得向出租人請求補償。</w:t>
      </w:r>
    </w:p>
    <w:p w14:paraId="6FBECFC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hint="eastAsia"/>
        </w:rPr>
        <w:t>依土地徵收條例規定，徵收公告</w:t>
      </w:r>
      <w:r w:rsidRPr="008D7CA0">
        <w:rPr>
          <w:rFonts w:ascii="標楷體" w:eastAsia="標楷體" w:hAnsi="標楷體"/>
        </w:rPr>
        <w:t>1</w:t>
      </w:r>
      <w:r w:rsidRPr="008D7CA0">
        <w:rPr>
          <w:rFonts w:ascii="標楷體" w:eastAsia="標楷體" w:hAnsi="標楷體" w:hint="eastAsia"/>
        </w:rPr>
        <w:t>年前有居住事實之低收入戶或中低收入戶人口，因其所有建築改良物被徵收，致無屋可居住者，或情境相同經直轄市或縣（市）政府社會工作人員查訪屬實者</w:t>
      </w:r>
      <w:r w:rsidR="00B26CED">
        <w:rPr>
          <w:rFonts w:ascii="標楷體" w:eastAsia="標楷體" w:hAnsi="標楷體" w:hint="eastAsia"/>
        </w:rPr>
        <w:t>，需用土地人應訂定安置計畫，並於徵收計畫書內敘明安置計畫情形。前項安置，包括安置住宅</w:t>
      </w:r>
      <w:r w:rsidRPr="008D7CA0">
        <w:rPr>
          <w:rFonts w:ascii="標楷體" w:eastAsia="標楷體" w:hAnsi="標楷體" w:hint="eastAsia"/>
        </w:rPr>
        <w:t>、購置住宅貸款利息補貼、租金補貼等。保障對象之資格條件為有居住事實之低收入戶、中低收入戶人口或情境相同者，並不限於所有權人或他項權利人，倘承租人符合上開法律規定者，亦適用之。</w:t>
      </w:r>
      <w:r w:rsidR="00F00A7D" w:rsidRPr="008D7CA0">
        <w:rPr>
          <w:rFonts w:ascii="標楷體" w:eastAsia="標楷體" w:hAnsi="標楷體" w:hint="eastAsia"/>
          <w:b/>
          <w:szCs w:val="24"/>
        </w:rPr>
        <w:t xml:space="preserve"> </w:t>
      </w:r>
    </w:p>
    <w:p w14:paraId="06364D95" w14:textId="77777777" w:rsidR="00EC441D" w:rsidRPr="00C51F6D" w:rsidRDefault="00EC441D" w:rsidP="0086022E">
      <w:pPr>
        <w:keepNext/>
        <w:overflowPunct w:val="0"/>
        <w:spacing w:line="480" w:lineRule="exact"/>
        <w:jc w:val="both"/>
        <w:outlineLvl w:val="1"/>
        <w:rPr>
          <w:rFonts w:ascii="標楷體" w:eastAsia="標楷體" w:hAnsi="標楷體" w:cs="Times New Roman"/>
          <w:b/>
          <w:bCs/>
          <w:szCs w:val="24"/>
        </w:rPr>
      </w:pPr>
      <w:bookmarkStart w:id="147" w:name="_Toc440549660"/>
      <w:bookmarkStart w:id="148" w:name="_Toc433289242"/>
      <w:bookmarkEnd w:id="146"/>
      <w:r w:rsidRPr="00C51F6D">
        <w:rPr>
          <w:rFonts w:ascii="標楷體" w:eastAsia="標楷體" w:hAnsi="標楷體" w:cs="Times New Roman" w:hint="eastAsia"/>
          <w:b/>
          <w:bCs/>
          <w:szCs w:val="24"/>
        </w:rPr>
        <w:t>機場捷運A7站</w:t>
      </w:r>
      <w:bookmarkEnd w:id="147"/>
    </w:p>
    <w:p w14:paraId="6C4AEE78" w14:textId="12C1E247" w:rsidR="00EC441D" w:rsidRPr="008D7CA0" w:rsidRDefault="00EC441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hint="eastAsia"/>
        </w:rPr>
        <w:t>機場捷運</w:t>
      </w:r>
      <w:r w:rsidRPr="008D7CA0">
        <w:rPr>
          <w:rFonts w:ascii="標楷體" w:eastAsia="標楷體" w:hAnsi="標楷體"/>
        </w:rPr>
        <w:t>A7</w:t>
      </w:r>
      <w:r w:rsidR="0000084A">
        <w:rPr>
          <w:rFonts w:ascii="標楷體" w:eastAsia="標楷體" w:hAnsi="標楷體" w:hint="eastAsia"/>
        </w:rPr>
        <w:t>站地區周邊土地開發案係</w:t>
      </w:r>
      <w:r w:rsidRPr="008D7CA0">
        <w:rPr>
          <w:rFonts w:ascii="標楷體" w:eastAsia="標楷體" w:hAnsi="標楷體" w:hint="eastAsia"/>
        </w:rPr>
        <w:t>以區段徵收開發方式辦理，已依土地徵收條例第</w:t>
      </w:r>
      <w:r w:rsidRPr="008D7CA0">
        <w:rPr>
          <w:rFonts w:ascii="標楷體" w:eastAsia="標楷體" w:hAnsi="標楷體"/>
        </w:rPr>
        <w:t>38</w:t>
      </w:r>
      <w:r w:rsidR="0000084A">
        <w:rPr>
          <w:rFonts w:ascii="標楷體" w:eastAsia="標楷體" w:hAnsi="標楷體" w:hint="eastAsia"/>
        </w:rPr>
        <w:t>條規定舉行公聽會，且於政府網站</w:t>
      </w:r>
      <w:r w:rsidRPr="008D7CA0">
        <w:rPr>
          <w:rFonts w:ascii="標楷體" w:eastAsia="標楷體" w:hAnsi="標楷體" w:hint="eastAsia"/>
        </w:rPr>
        <w:t>公告及刊登政府公報或新聞紙，及書面通知區內土地及土地改良物所有權人</w:t>
      </w:r>
      <w:r w:rsidR="00B02B35">
        <w:rPr>
          <w:rFonts w:ascii="標楷體" w:eastAsia="標楷體" w:hAnsi="標楷體" w:hint="eastAsia"/>
        </w:rPr>
        <w:t>下列事項</w:t>
      </w:r>
      <w:r w:rsidR="00FD0F4A">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1</w:t>
      </w:r>
      <w:r w:rsidR="009D5EF3">
        <w:rPr>
          <w:rFonts w:ascii="標楷體" w:eastAsia="標楷體" w:hAnsi="標楷體" w:hint="eastAsia"/>
        </w:rPr>
        <w:t>）</w:t>
      </w:r>
      <w:r w:rsidRPr="008D7CA0">
        <w:rPr>
          <w:rFonts w:ascii="標楷體" w:eastAsia="標楷體" w:hAnsi="標楷體" w:hint="eastAsia"/>
        </w:rPr>
        <w:t>區段徵收之必要性及目的</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2</w:t>
      </w:r>
      <w:r w:rsidR="009D5EF3">
        <w:rPr>
          <w:rFonts w:ascii="標楷體" w:eastAsia="標楷體" w:hAnsi="標楷體" w:hint="eastAsia"/>
        </w:rPr>
        <w:t>）</w:t>
      </w:r>
      <w:r w:rsidRPr="008D7CA0">
        <w:rPr>
          <w:rFonts w:ascii="標楷體" w:eastAsia="標楷體" w:hAnsi="標楷體" w:hint="eastAsia"/>
        </w:rPr>
        <w:t>各項補償標準</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3</w:t>
      </w:r>
      <w:r w:rsidR="009D5EF3">
        <w:rPr>
          <w:rFonts w:ascii="標楷體" w:eastAsia="標楷體" w:hAnsi="標楷體" w:hint="eastAsia"/>
        </w:rPr>
        <w:t>）</w:t>
      </w:r>
      <w:r w:rsidRPr="008D7CA0">
        <w:rPr>
          <w:rFonts w:ascii="標楷體" w:eastAsia="標楷體" w:hAnsi="標楷體" w:hint="eastAsia"/>
        </w:rPr>
        <w:t>抵價地</w:t>
      </w:r>
      <w:r w:rsidR="00A219FB">
        <w:rPr>
          <w:rFonts w:ascii="標楷體" w:eastAsia="標楷體" w:hAnsi="標楷體" w:hint="eastAsia"/>
        </w:rPr>
        <w:t>比率</w:t>
      </w:r>
      <w:r w:rsidRPr="008D7CA0">
        <w:rPr>
          <w:rFonts w:ascii="標楷體" w:eastAsia="標楷體" w:hAnsi="標楷體" w:hint="eastAsia"/>
        </w:rPr>
        <w:t>及抵價地申請程序</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4</w:t>
      </w:r>
      <w:r w:rsidR="009D5EF3">
        <w:rPr>
          <w:rFonts w:ascii="標楷體" w:eastAsia="標楷體" w:hAnsi="標楷體" w:hint="eastAsia"/>
        </w:rPr>
        <w:t>）</w:t>
      </w:r>
      <w:r w:rsidRPr="008D7CA0">
        <w:rPr>
          <w:rFonts w:ascii="標楷體" w:eastAsia="標楷體" w:hAnsi="標楷體" w:hint="eastAsia"/>
        </w:rPr>
        <w:t>地價稅及土地增值稅之減免與扣繳</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5</w:t>
      </w:r>
      <w:r w:rsidR="009D5EF3">
        <w:rPr>
          <w:rFonts w:ascii="標楷體" w:eastAsia="標楷體" w:hAnsi="標楷體" w:hint="eastAsia"/>
        </w:rPr>
        <w:t>）</w:t>
      </w:r>
      <w:r w:rsidRPr="008D7CA0">
        <w:rPr>
          <w:rFonts w:ascii="標楷體" w:eastAsia="標楷體" w:hAnsi="標楷體" w:hint="eastAsia"/>
        </w:rPr>
        <w:t>耕地租約之處理</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6</w:t>
      </w:r>
      <w:r w:rsidR="009D5EF3">
        <w:rPr>
          <w:rFonts w:ascii="標楷體" w:eastAsia="標楷體" w:hAnsi="標楷體" w:hint="eastAsia"/>
        </w:rPr>
        <w:t>）</w:t>
      </w:r>
      <w:r w:rsidRPr="008D7CA0">
        <w:rPr>
          <w:rFonts w:ascii="標楷體" w:eastAsia="標楷體" w:hAnsi="標楷體" w:hint="eastAsia"/>
        </w:rPr>
        <w:t>他項權利或其他負擔之處理</w:t>
      </w:r>
      <w:r w:rsidR="00B02B35">
        <w:rPr>
          <w:rFonts w:ascii="標楷體" w:eastAsia="標楷體" w:hAnsi="標楷體" w:hint="eastAsia"/>
        </w:rPr>
        <w:t>；</w:t>
      </w:r>
      <w:r w:rsidR="009D5EF3">
        <w:rPr>
          <w:rFonts w:ascii="標楷體" w:eastAsia="標楷體" w:hAnsi="標楷體" w:hint="eastAsia"/>
        </w:rPr>
        <w:t>（</w:t>
      </w:r>
      <w:r w:rsidR="00B26CED">
        <w:rPr>
          <w:rFonts w:ascii="標楷體" w:eastAsia="標楷體" w:hAnsi="標楷體"/>
        </w:rPr>
        <w:t>7</w:t>
      </w:r>
      <w:r w:rsidR="009D5EF3">
        <w:rPr>
          <w:rFonts w:ascii="標楷體" w:eastAsia="標楷體" w:hAnsi="標楷體" w:hint="eastAsia"/>
        </w:rPr>
        <w:t>）</w:t>
      </w:r>
      <w:r w:rsidRPr="008D7CA0">
        <w:rPr>
          <w:rFonts w:ascii="標楷體" w:eastAsia="標楷體" w:hAnsi="標楷體" w:hint="eastAsia"/>
        </w:rPr>
        <w:t>安置計畫等事項。故區內土地及土地改良物於徵收前已充分告知及諮詢原土地所有權人及住戶。</w:t>
      </w:r>
    </w:p>
    <w:p w14:paraId="11AB6B4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rPr>
        <w:t>2011</w:t>
      </w:r>
      <w:r w:rsidRPr="008D7CA0">
        <w:rPr>
          <w:rFonts w:ascii="標楷體" w:eastAsia="標楷體" w:hAnsi="標楷體" w:hint="eastAsia"/>
        </w:rPr>
        <w:t>年</w:t>
      </w:r>
      <w:r w:rsidRPr="008D7CA0">
        <w:rPr>
          <w:rFonts w:ascii="標楷體" w:eastAsia="標楷體" w:hAnsi="標楷體"/>
        </w:rPr>
        <w:t>10</w:t>
      </w:r>
      <w:r w:rsidRPr="008D7CA0">
        <w:rPr>
          <w:rFonts w:ascii="標楷體" w:eastAsia="標楷體" w:hAnsi="標楷體" w:hint="eastAsia"/>
        </w:rPr>
        <w:t>月辦理第一期徵收作業，開發期間對於區內被拆遷之原住戶，除發給兩年的房租補助費外，如符合合宜住宅申購資格者，亦得優先選購合宜住宅，本開發區內有</w:t>
      </w:r>
      <w:r w:rsidRPr="008D7CA0">
        <w:rPr>
          <w:rFonts w:ascii="標楷體" w:eastAsia="標楷體" w:hAnsi="標楷體"/>
        </w:rPr>
        <w:t>79</w:t>
      </w:r>
      <w:r w:rsidRPr="008D7CA0">
        <w:rPr>
          <w:rFonts w:ascii="標楷體" w:eastAsia="標楷體" w:hAnsi="標楷體" w:hint="eastAsia"/>
        </w:rPr>
        <w:t>戶符合資格並提出申購安置。</w:t>
      </w:r>
      <w:r w:rsidR="00B26CED">
        <w:rPr>
          <w:rFonts w:ascii="標楷體" w:eastAsia="標楷體" w:hAnsi="標楷體" w:hint="eastAsia"/>
        </w:rPr>
        <w:t>另為讓被拆遷之合法建築改良物所有權人能優先配地興建房屋使用，並</w:t>
      </w:r>
      <w:r w:rsidRPr="008D7CA0">
        <w:rPr>
          <w:rFonts w:ascii="標楷體" w:eastAsia="標楷體" w:hAnsi="標楷體" w:hint="eastAsia"/>
        </w:rPr>
        <w:t>於</w:t>
      </w:r>
      <w:r w:rsidRPr="008D7CA0">
        <w:rPr>
          <w:rFonts w:ascii="標楷體" w:eastAsia="標楷體" w:hAnsi="標楷體"/>
        </w:rPr>
        <w:t>2014</w:t>
      </w:r>
      <w:r w:rsidRPr="008D7CA0">
        <w:rPr>
          <w:rFonts w:ascii="標楷體" w:eastAsia="標楷體" w:hAnsi="標楷體" w:hint="eastAsia"/>
        </w:rPr>
        <w:t>年</w:t>
      </w:r>
      <w:r w:rsidRPr="008D7CA0">
        <w:rPr>
          <w:rFonts w:ascii="標楷體" w:eastAsia="標楷體" w:hAnsi="標楷體"/>
        </w:rPr>
        <w:t>2</w:t>
      </w:r>
      <w:r w:rsidRPr="008D7CA0">
        <w:rPr>
          <w:rFonts w:ascii="標楷體" w:eastAsia="標楷體" w:hAnsi="標楷體" w:hint="eastAsia"/>
        </w:rPr>
        <w:t>月間</w:t>
      </w:r>
      <w:r w:rsidR="00B26CED">
        <w:rPr>
          <w:rFonts w:ascii="標楷體" w:eastAsia="標楷體" w:hAnsi="標楷體" w:hint="eastAsia"/>
        </w:rPr>
        <w:t>完成安置</w:t>
      </w:r>
      <w:r w:rsidRPr="008D7CA0">
        <w:rPr>
          <w:rFonts w:ascii="標楷體" w:eastAsia="標楷體" w:hAnsi="標楷體" w:hint="eastAsia"/>
        </w:rPr>
        <w:t>抽籤配地作業，本案開發區土地內之原住戶均已獲適當之安置。</w:t>
      </w:r>
    </w:p>
    <w:p w14:paraId="783F5C08" w14:textId="77777777" w:rsidR="00EC441D" w:rsidRPr="00C51F6D" w:rsidRDefault="00EC441D" w:rsidP="0086022E">
      <w:pPr>
        <w:keepNext/>
        <w:overflowPunct w:val="0"/>
        <w:spacing w:line="480" w:lineRule="exact"/>
        <w:jc w:val="both"/>
        <w:outlineLvl w:val="1"/>
        <w:rPr>
          <w:rFonts w:ascii="標楷體" w:eastAsia="標楷體" w:hAnsi="標楷體" w:cs="Times New Roman"/>
          <w:b/>
          <w:bCs/>
          <w:szCs w:val="24"/>
        </w:rPr>
      </w:pPr>
      <w:bookmarkStart w:id="149" w:name="_Toc433289240"/>
      <w:bookmarkStart w:id="150" w:name="_Toc440549661"/>
      <w:r w:rsidRPr="00C51F6D">
        <w:rPr>
          <w:rFonts w:ascii="標楷體" w:eastAsia="標楷體" w:hAnsi="標楷體" w:cs="Times New Roman" w:hint="eastAsia"/>
          <w:b/>
          <w:bCs/>
          <w:szCs w:val="24"/>
        </w:rPr>
        <w:t>紹興社區</w:t>
      </w:r>
      <w:bookmarkEnd w:id="149"/>
      <w:bookmarkEnd w:id="150"/>
    </w:p>
    <w:p w14:paraId="31BA858F"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國立臺灣大學經管坐落於臺北市紹興南街校地上占用戶居住問題，依據國立臺灣大學規劃，該校擬採都市更新設定地上權方式，由民間實施者規劃興建安置租用住宅，供該地占用戶有期限租用。</w:t>
      </w:r>
    </w:p>
    <w:p w14:paraId="5BA29318" w14:textId="77777777" w:rsidR="00EC441D" w:rsidRPr="008D7CA0" w:rsidRDefault="00B26CE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國立臺灣大學擬申請以專案方式推動試辦社會住宅實驗計畫報行政院核定</w:t>
      </w:r>
      <w:r w:rsidR="00EC441D" w:rsidRPr="008D7CA0">
        <w:rPr>
          <w:rFonts w:ascii="標楷體" w:eastAsia="標楷體" w:hAnsi="標楷體" w:hint="eastAsia"/>
          <w:szCs w:val="24"/>
        </w:rPr>
        <w:t>。</w:t>
      </w:r>
    </w:p>
    <w:p w14:paraId="06F1D8E3"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教育部已請國立臺灣大學於提出教育性</w:t>
      </w:r>
      <w:r w:rsidR="00B02B35">
        <w:rPr>
          <w:rFonts w:ascii="標楷體" w:eastAsia="標楷體" w:hAnsi="標楷體" w:hint="eastAsia"/>
          <w:szCs w:val="24"/>
        </w:rPr>
        <w:t>目的使用為前提，結合試辦教學研究和課程規劃案，以評估申撥國防部管</w:t>
      </w:r>
      <w:r w:rsidRPr="008D7CA0">
        <w:rPr>
          <w:rFonts w:ascii="標楷體" w:eastAsia="標楷體" w:hAnsi="標楷體" w:hint="eastAsia"/>
          <w:szCs w:val="24"/>
        </w:rPr>
        <w:t>有忠勤二莊作為中繼住宅之可行性，如經評估後仍無法執行，再規劃租用忠勤三莊方案安置居民。</w:t>
      </w:r>
    </w:p>
    <w:p w14:paraId="071A35CA" w14:textId="77777777" w:rsidR="00EC441D" w:rsidRPr="00C51F6D" w:rsidRDefault="00EC441D" w:rsidP="0086022E">
      <w:pPr>
        <w:keepNext/>
        <w:overflowPunct w:val="0"/>
        <w:spacing w:line="480" w:lineRule="exact"/>
        <w:jc w:val="both"/>
        <w:outlineLvl w:val="1"/>
        <w:rPr>
          <w:rFonts w:ascii="標楷體" w:eastAsia="標楷體" w:hAnsi="標楷體" w:cs="Times New Roman"/>
          <w:b/>
          <w:bCs/>
          <w:szCs w:val="24"/>
        </w:rPr>
      </w:pPr>
      <w:bookmarkStart w:id="151" w:name="_Toc433289241"/>
      <w:bookmarkStart w:id="152" w:name="_Toc440549662"/>
      <w:r w:rsidRPr="00C51F6D">
        <w:rPr>
          <w:rFonts w:ascii="標楷體" w:eastAsia="標楷體" w:hAnsi="標楷體" w:cs="Times New Roman" w:hint="eastAsia"/>
          <w:b/>
          <w:bCs/>
          <w:szCs w:val="24"/>
        </w:rPr>
        <w:t>華光社區</w:t>
      </w:r>
      <w:bookmarkEnd w:id="151"/>
      <w:bookmarkEnd w:id="152"/>
    </w:p>
    <w:p w14:paraId="138E3823"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法務部所屬機關與華光社區居民間之協商、調解、訴訟等程序，均依據相關法令規定，且協商時亦依據法令規定提出減免不當得利等義務之方案。</w:t>
      </w:r>
    </w:p>
    <w:p w14:paraId="520C6191" w14:textId="77777777" w:rsidR="00EC441D" w:rsidRPr="008D7CA0" w:rsidRDefault="00B02B35"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法務部及所屬機關並無民眾安置之職權及資源，</w:t>
      </w:r>
      <w:r w:rsidR="00EC441D" w:rsidRPr="008D7CA0">
        <w:rPr>
          <w:rFonts w:ascii="標楷體" w:eastAsia="標楷體" w:hAnsi="標楷體" w:hint="eastAsia"/>
          <w:szCs w:val="24"/>
        </w:rPr>
        <w:t>另於處理過程中發現有違占建戶屬弱勢者，除通報社福機關介入協助處理，同時法院於辦理強制執行作業時，亦已斟酌個案狀況事先</w:t>
      </w:r>
      <w:r>
        <w:rPr>
          <w:rFonts w:ascii="標楷體" w:eastAsia="標楷體" w:hAnsi="標楷體" w:hint="eastAsia"/>
          <w:szCs w:val="24"/>
        </w:rPr>
        <w:t>協調相關機關進行疏處；排</w:t>
      </w:r>
      <w:r w:rsidRPr="008D7CA0">
        <w:rPr>
          <w:rFonts w:ascii="標楷體" w:eastAsia="標楷體" w:hAnsi="標楷體" w:hint="eastAsia"/>
          <w:szCs w:val="24"/>
        </w:rPr>
        <w:t>除無權占用過程之中，遇有年邁、獨居或久病等亟需社會救助之現住戶，先行函請臺北市政府社會局、新北市政府社會局、行政院</w:t>
      </w:r>
      <w:r>
        <w:rPr>
          <w:rFonts w:ascii="標楷體" w:eastAsia="標楷體" w:hAnsi="標楷體" w:hint="eastAsia"/>
          <w:szCs w:val="24"/>
        </w:rPr>
        <w:t>國軍退除役官兵輔導委員會臺北市榮民服務處等機關，協助安養或安置，</w:t>
      </w:r>
      <w:r w:rsidR="00EC441D" w:rsidRPr="008D7CA0">
        <w:rPr>
          <w:rFonts w:ascii="標楷體" w:eastAsia="標楷體" w:hAnsi="標楷體" w:hint="eastAsia"/>
          <w:szCs w:val="24"/>
        </w:rPr>
        <w:t>近期臺北市政府基於照顧市民之立場，已提出將提供平價住宅及中繼國宅作為華光社區現住戶之安置使用，法務部</w:t>
      </w:r>
      <w:r>
        <w:rPr>
          <w:rFonts w:ascii="標楷體" w:eastAsia="標楷體" w:hAnsi="標楷體" w:hint="eastAsia"/>
          <w:szCs w:val="24"/>
        </w:rPr>
        <w:t>並</w:t>
      </w:r>
      <w:r w:rsidR="00EC441D" w:rsidRPr="008D7CA0">
        <w:rPr>
          <w:rFonts w:ascii="標楷體" w:eastAsia="標楷體" w:hAnsi="標楷體" w:hint="eastAsia"/>
          <w:szCs w:val="24"/>
        </w:rPr>
        <w:t>責成所屬機關全力配合臺北市政府辦理相關作業。</w:t>
      </w:r>
    </w:p>
    <w:p w14:paraId="4007E320" w14:textId="77777777" w:rsidR="00EC441D" w:rsidRPr="008D7CA0" w:rsidRDefault="006A46E0"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華光社區原有合法宿舍</w:t>
      </w:r>
      <w:r w:rsidR="00EC441D" w:rsidRPr="008D7CA0">
        <w:rPr>
          <w:rFonts w:ascii="標楷體" w:eastAsia="標楷體" w:hAnsi="標楷體"/>
          <w:szCs w:val="24"/>
        </w:rPr>
        <w:t>335</w:t>
      </w:r>
      <w:r w:rsidR="00EC441D" w:rsidRPr="008D7CA0">
        <w:rPr>
          <w:rFonts w:ascii="標楷體" w:eastAsia="標楷體" w:hAnsi="標楷體" w:hint="eastAsia"/>
          <w:szCs w:val="24"/>
        </w:rPr>
        <w:t>戶</w:t>
      </w:r>
      <w:r w:rsidR="009D5EF3">
        <w:rPr>
          <w:rFonts w:ascii="標楷體" w:eastAsia="標楷體" w:hAnsi="標楷體"/>
          <w:szCs w:val="24"/>
        </w:rPr>
        <w:t>（</w:t>
      </w:r>
      <w:r w:rsidR="00EC441D" w:rsidRPr="008D7CA0">
        <w:rPr>
          <w:rFonts w:ascii="標楷體" w:eastAsia="標楷體" w:hAnsi="標楷體" w:hint="eastAsia"/>
          <w:szCs w:val="24"/>
        </w:rPr>
        <w:t>含職務宿舍</w:t>
      </w:r>
      <w:r w:rsidR="00EC441D" w:rsidRPr="008D7CA0">
        <w:rPr>
          <w:rFonts w:ascii="標楷體" w:eastAsia="標楷體" w:hAnsi="標楷體"/>
          <w:szCs w:val="24"/>
        </w:rPr>
        <w:t>194</w:t>
      </w:r>
      <w:r>
        <w:rPr>
          <w:rFonts w:ascii="標楷體" w:eastAsia="標楷體" w:hAnsi="標楷體" w:hint="eastAsia"/>
          <w:szCs w:val="24"/>
        </w:rPr>
        <w:t>戶及眷屬宿舍</w:t>
      </w:r>
      <w:r w:rsidR="00EC441D" w:rsidRPr="008D7CA0">
        <w:rPr>
          <w:rFonts w:ascii="標楷體" w:eastAsia="標楷體" w:hAnsi="標楷體"/>
          <w:szCs w:val="24"/>
        </w:rPr>
        <w:t>141</w:t>
      </w:r>
      <w:r w:rsidR="00EC441D" w:rsidRPr="008D7CA0">
        <w:rPr>
          <w:rFonts w:ascii="標楷體" w:eastAsia="標楷體" w:hAnsi="標楷體" w:hint="eastAsia"/>
          <w:szCs w:val="24"/>
        </w:rPr>
        <w:t>戶</w:t>
      </w:r>
      <w:r w:rsidR="009D5EF3">
        <w:rPr>
          <w:rFonts w:ascii="標楷體" w:eastAsia="標楷體" w:hAnsi="標楷體"/>
          <w:szCs w:val="24"/>
        </w:rPr>
        <w:t>）</w:t>
      </w:r>
      <w:r>
        <w:rPr>
          <w:rFonts w:ascii="標楷體" w:eastAsia="標楷體" w:hAnsi="標楷體" w:hint="eastAsia"/>
          <w:szCs w:val="24"/>
        </w:rPr>
        <w:t>、非法使用宿舍</w:t>
      </w:r>
      <w:r w:rsidR="00EC441D" w:rsidRPr="008D7CA0">
        <w:rPr>
          <w:rFonts w:ascii="標楷體" w:eastAsia="標楷體" w:hAnsi="標楷體"/>
          <w:szCs w:val="24"/>
        </w:rPr>
        <w:t>75</w:t>
      </w:r>
      <w:r>
        <w:rPr>
          <w:rFonts w:ascii="標楷體" w:eastAsia="標楷體" w:hAnsi="標楷體" w:hint="eastAsia"/>
          <w:szCs w:val="24"/>
        </w:rPr>
        <w:t>戶，違占</w:t>
      </w:r>
      <w:r w:rsidR="00EC441D" w:rsidRPr="008D7CA0">
        <w:rPr>
          <w:rFonts w:ascii="標楷體" w:eastAsia="標楷體" w:hAnsi="標楷體"/>
          <w:szCs w:val="24"/>
        </w:rPr>
        <w:t>175</w:t>
      </w:r>
      <w:r w:rsidR="00EC441D" w:rsidRPr="008D7CA0">
        <w:rPr>
          <w:rFonts w:ascii="標楷體" w:eastAsia="標楷體" w:hAnsi="標楷體" w:hint="eastAsia"/>
          <w:szCs w:val="24"/>
        </w:rPr>
        <w:t>戶；至於弱勢認定係屬社會福利範疇，依法務部提供留住該區住戶名冊，由主管機關臺北市政府社會局查訪瞭解後，計有</w:t>
      </w:r>
      <w:r w:rsidR="00EC441D" w:rsidRPr="008D7CA0">
        <w:rPr>
          <w:rFonts w:ascii="標楷體" w:eastAsia="標楷體" w:hAnsi="標楷體"/>
          <w:szCs w:val="24"/>
        </w:rPr>
        <w:t>21</w:t>
      </w:r>
      <w:r w:rsidR="00EC441D" w:rsidRPr="008D7CA0">
        <w:rPr>
          <w:rFonts w:ascii="標楷體" w:eastAsia="標楷體" w:hAnsi="標楷體" w:hint="eastAsia"/>
          <w:szCs w:val="24"/>
        </w:rPr>
        <w:t>戶需提供居住等相關協助，其中</w:t>
      </w:r>
      <w:r w:rsidR="00EC441D" w:rsidRPr="008D7CA0">
        <w:rPr>
          <w:rFonts w:ascii="標楷體" w:eastAsia="標楷體" w:hAnsi="標楷體"/>
          <w:szCs w:val="24"/>
        </w:rPr>
        <w:t>9</w:t>
      </w:r>
      <w:r w:rsidR="00EC441D" w:rsidRPr="008D7CA0">
        <w:rPr>
          <w:rFonts w:ascii="標楷體" w:eastAsia="標楷體" w:hAnsi="標楷體" w:hint="eastAsia"/>
          <w:szCs w:val="24"/>
        </w:rPr>
        <w:t>戶低收入戶符合該局申請入住平價住宅資格。</w:t>
      </w:r>
    </w:p>
    <w:p w14:paraId="09A1083D" w14:textId="77777777" w:rsidR="00EC441D" w:rsidRPr="0086022E" w:rsidRDefault="008A713A"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法務部</w:t>
      </w:r>
      <w:r w:rsidR="00EC441D" w:rsidRPr="008D7CA0">
        <w:rPr>
          <w:rFonts w:ascii="標楷體" w:eastAsia="標楷體" w:hAnsi="標楷體" w:hint="eastAsia"/>
          <w:szCs w:val="24"/>
        </w:rPr>
        <w:t>將有意願租住之住戶名冊送臺北市政府，經住戶申請及資格審查，決議向臺北市政府都市發展局租用</w:t>
      </w:r>
      <w:r w:rsidR="00EC441D" w:rsidRPr="008D7CA0">
        <w:rPr>
          <w:rFonts w:ascii="標楷體" w:eastAsia="標楷體" w:hAnsi="標楷體"/>
          <w:szCs w:val="24"/>
        </w:rPr>
        <w:t>6</w:t>
      </w:r>
      <w:r w:rsidR="00EC441D" w:rsidRPr="008D7CA0">
        <w:rPr>
          <w:rFonts w:ascii="標楷體" w:eastAsia="標楷體" w:hAnsi="標楷體" w:hint="eastAsia"/>
          <w:szCs w:val="24"/>
        </w:rPr>
        <w:t>戶中繼國宅，其中</w:t>
      </w:r>
      <w:r w:rsidR="00EC441D" w:rsidRPr="008D7CA0">
        <w:rPr>
          <w:rFonts w:ascii="標楷體" w:eastAsia="標楷體" w:hAnsi="標楷體"/>
          <w:szCs w:val="24"/>
        </w:rPr>
        <w:t>4</w:t>
      </w:r>
      <w:r w:rsidR="00EC441D" w:rsidRPr="008D7CA0">
        <w:rPr>
          <w:rFonts w:ascii="標楷體" w:eastAsia="標楷體" w:hAnsi="標楷體" w:hint="eastAsia"/>
          <w:szCs w:val="24"/>
        </w:rPr>
        <w:t>戶安置列管弱勢戶無償居住</w:t>
      </w:r>
      <w:r w:rsidR="00EC441D" w:rsidRPr="008D7CA0">
        <w:rPr>
          <w:rFonts w:ascii="標楷體" w:eastAsia="標楷體" w:hAnsi="標楷體"/>
          <w:szCs w:val="24"/>
        </w:rPr>
        <w:t>1</w:t>
      </w:r>
      <w:r w:rsidR="00EC441D" w:rsidRPr="008D7CA0">
        <w:rPr>
          <w:rFonts w:ascii="標楷體" w:eastAsia="標楷體" w:hAnsi="標楷體" w:hint="eastAsia"/>
          <w:szCs w:val="24"/>
        </w:rPr>
        <w:t>年，另</w:t>
      </w:r>
      <w:r w:rsidR="00EC441D" w:rsidRPr="008D7CA0">
        <w:rPr>
          <w:rFonts w:ascii="標楷體" w:eastAsia="標楷體" w:hAnsi="標楷體"/>
          <w:szCs w:val="24"/>
        </w:rPr>
        <w:t>2</w:t>
      </w:r>
      <w:r w:rsidR="00EC441D" w:rsidRPr="008D7CA0">
        <w:rPr>
          <w:rFonts w:ascii="標楷體" w:eastAsia="標楷體" w:hAnsi="標楷體" w:hint="eastAsia"/>
          <w:szCs w:val="24"/>
        </w:rPr>
        <w:t>戶則預備為緊急臨時安置之用。</w:t>
      </w:r>
      <w:bookmarkEnd w:id="148"/>
    </w:p>
    <w:p w14:paraId="01C5B5D3" w14:textId="77777777" w:rsidR="0086022E" w:rsidRPr="0086022E" w:rsidRDefault="0086022E" w:rsidP="0086022E">
      <w:pPr>
        <w:pStyle w:val="a8"/>
        <w:spacing w:line="480" w:lineRule="exact"/>
        <w:ind w:leftChars="0"/>
        <w:jc w:val="both"/>
        <w:rPr>
          <w:rFonts w:ascii="標楷體" w:eastAsia="標楷體" w:hAnsi="標楷體"/>
          <w:sz w:val="36"/>
          <w:szCs w:val="36"/>
        </w:rPr>
      </w:pPr>
    </w:p>
    <w:p w14:paraId="18DD12D5"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53" w:name="_Toc433289245"/>
      <w:bookmarkStart w:id="154" w:name="_Toc440549663"/>
      <w:r w:rsidRPr="00433D48">
        <w:rPr>
          <w:rFonts w:ascii="標楷體" w:eastAsia="標楷體" w:hAnsi="標楷體" w:cs="Times New Roman" w:hint="eastAsia"/>
          <w:b/>
          <w:bCs/>
          <w:sz w:val="28"/>
          <w:szCs w:val="28"/>
        </w:rPr>
        <w:t>第50點</w:t>
      </w:r>
      <w:bookmarkStart w:id="155" w:name="_Toc433289246"/>
      <w:bookmarkEnd w:id="153"/>
      <w:r w:rsidR="002F46E8">
        <w:rPr>
          <w:rFonts w:ascii="標楷體" w:eastAsia="標楷體" w:hAnsi="標楷體" w:cs="Times New Roman" w:hint="eastAsia"/>
          <w:b/>
          <w:bCs/>
          <w:sz w:val="28"/>
          <w:szCs w:val="28"/>
        </w:rPr>
        <w:t>及</w:t>
      </w:r>
      <w:r w:rsidR="002F46E8" w:rsidRPr="00433D48">
        <w:rPr>
          <w:rFonts w:ascii="標楷體" w:eastAsia="標楷體" w:hAnsi="標楷體" w:cs="Times New Roman" w:hint="eastAsia"/>
          <w:b/>
          <w:bCs/>
          <w:sz w:val="28"/>
          <w:szCs w:val="28"/>
        </w:rPr>
        <w:t>第51點</w:t>
      </w:r>
      <w:bookmarkEnd w:id="154"/>
      <w:bookmarkEnd w:id="155"/>
    </w:p>
    <w:p w14:paraId="74282B2D"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為實際找到街頭遊民，並提供後續輔導服務，主要管道有三：</w:t>
      </w:r>
      <w:r w:rsidR="005F60CD" w:rsidRPr="008D7CA0">
        <w:rPr>
          <w:rFonts w:ascii="標楷體" w:eastAsia="標楷體" w:hAnsi="標楷體"/>
          <w:szCs w:val="24"/>
        </w:rPr>
        <w:t xml:space="preserve"> </w:t>
      </w:r>
    </w:p>
    <w:p w14:paraId="440D5E39" w14:textId="77777777" w:rsidR="006E4B43" w:rsidRPr="003A25F0" w:rsidRDefault="00EC441D" w:rsidP="00CC3A7E">
      <w:pPr>
        <w:pStyle w:val="a8"/>
        <w:numPr>
          <w:ilvl w:val="0"/>
          <w:numId w:val="16"/>
        </w:numPr>
        <w:snapToGrid w:val="0"/>
        <w:spacing w:line="480" w:lineRule="exact"/>
        <w:ind w:leftChars="0"/>
        <w:jc w:val="both"/>
        <w:rPr>
          <w:rFonts w:ascii="標楷體" w:eastAsia="標楷體" w:hAnsi="標楷體"/>
          <w:szCs w:val="24"/>
        </w:rPr>
      </w:pPr>
      <w:r w:rsidRPr="008D7CA0">
        <w:rPr>
          <w:rFonts w:ascii="標楷體" w:eastAsia="標楷體" w:hAnsi="標楷體" w:hint="eastAsia"/>
          <w:szCs w:val="24"/>
        </w:rPr>
        <w:t>遊民社工主動提供街頭訪視服務：因遊民常於公園、車站、地下道等地聚集，遊民社工主動於遊民聚集處訪視，提供輔導資源，如遇有新的遊民個案，會予以列冊，提供服務。</w:t>
      </w:r>
      <w:r w:rsidRPr="008D7CA0">
        <w:rPr>
          <w:rFonts w:ascii="標楷體" w:eastAsia="標楷體" w:hAnsi="標楷體"/>
          <w:szCs w:val="24"/>
        </w:rPr>
        <w:t>2012</w:t>
      </w:r>
      <w:r w:rsidRPr="008D7CA0">
        <w:rPr>
          <w:rFonts w:ascii="標楷體" w:eastAsia="標楷體" w:hAnsi="標楷體" w:hint="eastAsia"/>
          <w:szCs w:val="24"/>
        </w:rPr>
        <w:t>年提供關懷訪視服務</w:t>
      </w:r>
      <w:r w:rsidRPr="008D7CA0">
        <w:rPr>
          <w:rFonts w:ascii="標楷體" w:eastAsia="標楷體" w:hAnsi="標楷體"/>
          <w:szCs w:val="24"/>
        </w:rPr>
        <w:t>16</w:t>
      </w:r>
      <w:r w:rsidRPr="008D7CA0">
        <w:rPr>
          <w:rFonts w:ascii="標楷體" w:eastAsia="標楷體" w:hAnsi="標楷體" w:hint="eastAsia"/>
          <w:szCs w:val="24"/>
        </w:rPr>
        <w:t>萬</w:t>
      </w:r>
      <w:r w:rsidRPr="008D7CA0">
        <w:rPr>
          <w:rFonts w:ascii="標楷體" w:eastAsia="標楷體" w:hAnsi="標楷體"/>
          <w:szCs w:val="24"/>
        </w:rPr>
        <w:t>3,075</w:t>
      </w:r>
      <w:r w:rsidRPr="008D7CA0">
        <w:rPr>
          <w:rFonts w:ascii="標楷體" w:eastAsia="標楷體" w:hAnsi="標楷體" w:hint="eastAsia"/>
          <w:szCs w:val="24"/>
        </w:rPr>
        <w:t>人次，</w:t>
      </w:r>
      <w:r w:rsidRPr="008D7CA0">
        <w:rPr>
          <w:rFonts w:ascii="標楷體" w:eastAsia="標楷體" w:hAnsi="標楷體"/>
          <w:szCs w:val="24"/>
        </w:rPr>
        <w:t>2013</w:t>
      </w:r>
      <w:r w:rsidRPr="008D7CA0">
        <w:rPr>
          <w:rFonts w:ascii="標楷體" w:eastAsia="標楷體" w:hAnsi="標楷體" w:hint="eastAsia"/>
          <w:szCs w:val="24"/>
        </w:rPr>
        <w:t>年訪視</w:t>
      </w:r>
      <w:r w:rsidRPr="008D7CA0">
        <w:rPr>
          <w:rFonts w:ascii="標楷體" w:eastAsia="標楷體" w:hAnsi="標楷體"/>
          <w:szCs w:val="24"/>
        </w:rPr>
        <w:t>20</w:t>
      </w:r>
      <w:r w:rsidRPr="008D7CA0">
        <w:rPr>
          <w:rFonts w:ascii="標楷體" w:eastAsia="標楷體" w:hAnsi="標楷體" w:hint="eastAsia"/>
          <w:szCs w:val="24"/>
        </w:rPr>
        <w:t>萬</w:t>
      </w:r>
      <w:r w:rsidRPr="008D7CA0">
        <w:rPr>
          <w:rFonts w:ascii="標楷體" w:eastAsia="標楷體" w:hAnsi="標楷體"/>
          <w:szCs w:val="24"/>
        </w:rPr>
        <w:t>1,425</w:t>
      </w:r>
      <w:r w:rsidRPr="008D7CA0">
        <w:rPr>
          <w:rFonts w:ascii="標楷體" w:eastAsia="標楷體" w:hAnsi="標楷體" w:hint="eastAsia"/>
          <w:szCs w:val="24"/>
        </w:rPr>
        <w:t>人次，</w:t>
      </w:r>
      <w:r w:rsidRPr="008D7CA0">
        <w:rPr>
          <w:rFonts w:ascii="標楷體" w:eastAsia="標楷體" w:hAnsi="標楷體"/>
          <w:szCs w:val="24"/>
        </w:rPr>
        <w:t>2014</w:t>
      </w:r>
      <w:r w:rsidRPr="008D7CA0">
        <w:rPr>
          <w:rFonts w:ascii="標楷體" w:eastAsia="標楷體" w:hAnsi="標楷體" w:hint="eastAsia"/>
          <w:szCs w:val="24"/>
        </w:rPr>
        <w:t>年訪視</w:t>
      </w:r>
      <w:r w:rsidRPr="008D7CA0">
        <w:rPr>
          <w:rFonts w:ascii="標楷體" w:eastAsia="標楷體" w:hAnsi="標楷體"/>
          <w:szCs w:val="24"/>
        </w:rPr>
        <w:t>19</w:t>
      </w:r>
      <w:r w:rsidRPr="008D7CA0">
        <w:rPr>
          <w:rFonts w:ascii="標楷體" w:eastAsia="標楷體" w:hAnsi="標楷體" w:hint="eastAsia"/>
          <w:szCs w:val="24"/>
        </w:rPr>
        <w:t>萬</w:t>
      </w:r>
      <w:r w:rsidRPr="008D7CA0">
        <w:rPr>
          <w:rFonts w:ascii="標楷體" w:eastAsia="標楷體" w:hAnsi="標楷體"/>
          <w:szCs w:val="24"/>
        </w:rPr>
        <w:t xml:space="preserve">9,064 </w:t>
      </w:r>
      <w:r w:rsidRPr="008D7CA0">
        <w:rPr>
          <w:rFonts w:ascii="標楷體" w:eastAsia="標楷體" w:hAnsi="標楷體" w:hint="eastAsia"/>
          <w:szCs w:val="24"/>
        </w:rPr>
        <w:t>人次，</w:t>
      </w:r>
      <w:r w:rsidRPr="008D7CA0">
        <w:rPr>
          <w:rFonts w:ascii="標楷體" w:eastAsia="標楷體" w:hAnsi="標楷體"/>
          <w:szCs w:val="24"/>
        </w:rPr>
        <w:t>2015</w:t>
      </w:r>
      <w:r w:rsidRPr="008D7CA0">
        <w:rPr>
          <w:rFonts w:ascii="標楷體" w:eastAsia="標楷體" w:hAnsi="標楷體" w:hint="eastAsia"/>
          <w:szCs w:val="24"/>
        </w:rPr>
        <w:t>年</w:t>
      </w:r>
      <w:r w:rsidR="00742A90">
        <w:rPr>
          <w:rFonts w:ascii="標楷體" w:eastAsia="標楷體" w:hAnsi="標楷體" w:hint="eastAsia"/>
          <w:szCs w:val="24"/>
        </w:rPr>
        <w:t>1</w:t>
      </w:r>
      <w:r w:rsidR="00DE2CAF">
        <w:rPr>
          <w:rFonts w:ascii="標楷體" w:eastAsia="標楷體" w:hAnsi="標楷體" w:hint="eastAsia"/>
          <w:szCs w:val="24"/>
        </w:rPr>
        <w:t>月</w:t>
      </w:r>
      <w:r w:rsidR="00742A90">
        <w:rPr>
          <w:rFonts w:ascii="標楷體" w:eastAsia="標楷體" w:hAnsi="標楷體" w:hint="eastAsia"/>
          <w:szCs w:val="24"/>
        </w:rPr>
        <w:t>至</w:t>
      </w:r>
      <w:r w:rsidR="00DB3AAB">
        <w:rPr>
          <w:rFonts w:ascii="標楷體" w:eastAsia="標楷體" w:hAnsi="標楷體" w:hint="eastAsia"/>
          <w:szCs w:val="24"/>
        </w:rPr>
        <w:t>9</w:t>
      </w:r>
      <w:r w:rsidR="00742A90">
        <w:rPr>
          <w:rFonts w:ascii="標楷體" w:eastAsia="標楷體" w:hAnsi="標楷體" w:hint="eastAsia"/>
          <w:szCs w:val="24"/>
        </w:rPr>
        <w:t>月</w:t>
      </w:r>
      <w:r w:rsidRPr="008D7CA0">
        <w:rPr>
          <w:rFonts w:ascii="標楷體" w:eastAsia="標楷體" w:hAnsi="標楷體" w:hint="eastAsia"/>
          <w:szCs w:val="24"/>
        </w:rPr>
        <w:t>，訪視</w:t>
      </w:r>
      <w:r w:rsidR="00DB3AAB">
        <w:rPr>
          <w:rFonts w:ascii="標楷體" w:eastAsia="標楷體" w:hAnsi="標楷體" w:hint="eastAsia"/>
          <w:szCs w:val="24"/>
        </w:rPr>
        <w:t>21</w:t>
      </w:r>
      <w:r w:rsidRPr="008D7CA0">
        <w:rPr>
          <w:rFonts w:ascii="標楷體" w:eastAsia="標楷體" w:hAnsi="標楷體" w:hint="eastAsia"/>
          <w:szCs w:val="24"/>
        </w:rPr>
        <w:t>萬</w:t>
      </w:r>
      <w:r w:rsidR="00DB3AAB">
        <w:rPr>
          <w:rFonts w:ascii="標楷體" w:eastAsia="標楷體" w:hAnsi="標楷體" w:hint="eastAsia"/>
          <w:szCs w:val="24"/>
        </w:rPr>
        <w:t>3</w:t>
      </w:r>
      <w:r w:rsidR="00DB3AAB">
        <w:rPr>
          <w:rFonts w:ascii="標楷體" w:eastAsia="標楷體" w:hAnsi="標楷體"/>
          <w:szCs w:val="24"/>
        </w:rPr>
        <w:t>,</w:t>
      </w:r>
      <w:r w:rsidR="00DB3AAB">
        <w:rPr>
          <w:rFonts w:ascii="標楷體" w:eastAsia="標楷體" w:hAnsi="標楷體" w:hint="eastAsia"/>
          <w:szCs w:val="24"/>
        </w:rPr>
        <w:t>826</w:t>
      </w:r>
      <w:r w:rsidRPr="008D7CA0">
        <w:rPr>
          <w:rFonts w:ascii="標楷體" w:eastAsia="標楷體" w:hAnsi="標楷體" w:hint="eastAsia"/>
          <w:szCs w:val="24"/>
        </w:rPr>
        <w:t>人次。</w:t>
      </w:r>
    </w:p>
    <w:p w14:paraId="4FE49ABB" w14:textId="77777777" w:rsidR="00EC441D" w:rsidRPr="003A25F0" w:rsidRDefault="00AF067C" w:rsidP="00CC3A7E">
      <w:pPr>
        <w:pStyle w:val="a8"/>
        <w:numPr>
          <w:ilvl w:val="0"/>
          <w:numId w:val="16"/>
        </w:numPr>
        <w:snapToGrid w:val="0"/>
        <w:spacing w:line="480" w:lineRule="exact"/>
        <w:ind w:leftChars="0"/>
        <w:jc w:val="both"/>
        <w:rPr>
          <w:rFonts w:ascii="標楷體" w:eastAsia="標楷體" w:hAnsi="標楷體"/>
          <w:szCs w:val="24"/>
        </w:rPr>
      </w:pPr>
      <w:r>
        <w:rPr>
          <w:rFonts w:ascii="標楷體" w:eastAsia="標楷體" w:hAnsi="標楷體" w:hint="eastAsia"/>
          <w:szCs w:val="24"/>
        </w:rPr>
        <w:t>透過相關服務網絡之轉介：如醫院轉介路倒個案，或</w:t>
      </w:r>
      <w:r w:rsidR="00EC441D" w:rsidRPr="003A25F0">
        <w:rPr>
          <w:rFonts w:ascii="標楷體" w:eastAsia="標楷體" w:hAnsi="標楷體" w:hint="eastAsia"/>
          <w:szCs w:val="24"/>
        </w:rPr>
        <w:t>警政轉介遊民個案，如醫院或警察發現遊民個案，即主動轉介社政主管機關予以介入輔導。</w:t>
      </w:r>
    </w:p>
    <w:p w14:paraId="1010D29A" w14:textId="77777777" w:rsidR="006E4B43" w:rsidRDefault="00EC441D" w:rsidP="00CC3A7E">
      <w:pPr>
        <w:pStyle w:val="a8"/>
        <w:numPr>
          <w:ilvl w:val="0"/>
          <w:numId w:val="16"/>
        </w:numPr>
        <w:snapToGrid w:val="0"/>
        <w:spacing w:line="480" w:lineRule="exact"/>
        <w:ind w:leftChars="0"/>
        <w:jc w:val="both"/>
        <w:rPr>
          <w:rFonts w:ascii="標楷體" w:eastAsia="標楷體" w:hAnsi="標楷體"/>
          <w:szCs w:val="24"/>
        </w:rPr>
      </w:pPr>
      <w:r w:rsidRPr="003A25F0">
        <w:rPr>
          <w:rFonts w:ascii="標楷體" w:eastAsia="標楷體" w:hAnsi="標楷體" w:hint="eastAsia"/>
          <w:szCs w:val="24"/>
        </w:rPr>
        <w:t>民眾主動通報：社會大眾如於街頭發現遊民個案，可向社會局</w:t>
      </w:r>
      <w:r w:rsidR="009D5EF3">
        <w:rPr>
          <w:rFonts w:ascii="標楷體" w:eastAsia="標楷體" w:hAnsi="標楷體"/>
          <w:szCs w:val="24"/>
        </w:rPr>
        <w:t>（</w:t>
      </w:r>
      <w:r w:rsidRPr="003A25F0">
        <w:rPr>
          <w:rFonts w:ascii="標楷體" w:eastAsia="標楷體" w:hAnsi="標楷體" w:hint="eastAsia"/>
          <w:szCs w:val="24"/>
        </w:rPr>
        <w:t>處</w:t>
      </w:r>
      <w:r w:rsidR="009D5EF3">
        <w:rPr>
          <w:rFonts w:ascii="標楷體" w:eastAsia="標楷體" w:hAnsi="標楷體"/>
          <w:szCs w:val="24"/>
        </w:rPr>
        <w:t>）</w:t>
      </w:r>
      <w:r w:rsidRPr="003A25F0">
        <w:rPr>
          <w:rFonts w:ascii="標楷體" w:eastAsia="標楷體" w:hAnsi="標楷體" w:hint="eastAsia"/>
          <w:szCs w:val="24"/>
        </w:rPr>
        <w:t>、警察局或透過市民專線通報，社會局</w:t>
      </w:r>
      <w:r w:rsidR="009D5EF3">
        <w:rPr>
          <w:rFonts w:ascii="標楷體" w:eastAsia="標楷體" w:hAnsi="標楷體"/>
          <w:szCs w:val="24"/>
        </w:rPr>
        <w:t>（</w:t>
      </w:r>
      <w:r w:rsidRPr="003A25F0">
        <w:rPr>
          <w:rFonts w:ascii="標楷體" w:eastAsia="標楷體" w:hAnsi="標楷體" w:hint="eastAsia"/>
          <w:szCs w:val="24"/>
        </w:rPr>
        <w:t>處</w:t>
      </w:r>
      <w:r w:rsidR="009D5EF3">
        <w:rPr>
          <w:rFonts w:ascii="標楷體" w:eastAsia="標楷體" w:hAnsi="標楷體"/>
          <w:szCs w:val="24"/>
        </w:rPr>
        <w:t>）</w:t>
      </w:r>
      <w:r w:rsidRPr="003A25F0">
        <w:rPr>
          <w:rFonts w:ascii="標楷體" w:eastAsia="標楷體" w:hAnsi="標楷體" w:hint="eastAsia"/>
          <w:szCs w:val="24"/>
        </w:rPr>
        <w:t>接獲通報，會主動訪視評估個案需求。</w:t>
      </w:r>
    </w:p>
    <w:p w14:paraId="706C092D" w14:textId="77777777" w:rsidR="00056D91" w:rsidRDefault="00056D91" w:rsidP="00CC3A7E">
      <w:pPr>
        <w:pStyle w:val="a8"/>
        <w:numPr>
          <w:ilvl w:val="0"/>
          <w:numId w:val="16"/>
        </w:numPr>
        <w:snapToGrid w:val="0"/>
        <w:spacing w:line="480" w:lineRule="exact"/>
        <w:ind w:leftChars="0"/>
        <w:jc w:val="both"/>
        <w:rPr>
          <w:rFonts w:ascii="標楷體" w:eastAsia="標楷體" w:hAnsi="標楷體"/>
          <w:szCs w:val="24"/>
        </w:rPr>
      </w:pPr>
      <w:r w:rsidRPr="00056D91">
        <w:rPr>
          <w:rFonts w:ascii="標楷體" w:eastAsia="標楷體" w:hAnsi="標楷體" w:hint="eastAsia"/>
          <w:szCs w:val="24"/>
        </w:rPr>
        <w:t>2015年1月至9月各縣市遊民列冊人數</w:t>
      </w:r>
      <w:r>
        <w:rPr>
          <w:rFonts w:ascii="標楷體" w:eastAsia="標楷體" w:hAnsi="標楷體" w:hint="eastAsia"/>
          <w:szCs w:val="24"/>
        </w:rPr>
        <w:t>總計2,644人，其中澎湖縣、金門縣及連江縣為0</w:t>
      </w:r>
      <w:r w:rsidR="00AE58D4">
        <w:rPr>
          <w:rFonts w:ascii="標楷體" w:eastAsia="標楷體" w:hAnsi="標楷體" w:hint="eastAsia"/>
          <w:szCs w:val="24"/>
        </w:rPr>
        <w:t>人</w:t>
      </w:r>
      <w:r>
        <w:rPr>
          <w:rFonts w:ascii="標楷體" w:eastAsia="標楷體" w:hAnsi="標楷體" w:hint="eastAsia"/>
          <w:szCs w:val="24"/>
        </w:rPr>
        <w:t>，其餘縣市遊民人數由多至寡分別為：臺北市723人、高雄市393人、新北市192人、臺南市184人、桃園市178人、臺中市161人、屏東縣140人、彰化縣132人、嘉義市98人、新竹市86人、新竹縣80人、宜蘭縣76人、基隆市63人、臺東縣42人、花蓮縣34人、雲林縣20人、苗栗縣17人、南投縣14人、嘉義縣11人</w:t>
      </w:r>
      <w:r w:rsidR="00871553">
        <w:rPr>
          <w:rFonts w:ascii="標楷體" w:eastAsia="標楷體" w:hAnsi="標楷體" w:hint="eastAsia"/>
          <w:szCs w:val="24"/>
        </w:rPr>
        <w:t>。</w:t>
      </w:r>
    </w:p>
    <w:p w14:paraId="7BA8FC21" w14:textId="77777777" w:rsidR="006E4B43"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因遊民之異</w:t>
      </w:r>
      <w:r w:rsidR="00D53D79">
        <w:rPr>
          <w:rFonts w:ascii="標楷體" w:eastAsia="標楷體" w:hAnsi="標楷體" w:hint="eastAsia"/>
          <w:szCs w:val="24"/>
        </w:rPr>
        <w:t>質性高，為能符合遊民之個別化需求，衛生福利部推動三階段服務措施：</w:t>
      </w:r>
    </w:p>
    <w:p w14:paraId="1CDD76B3" w14:textId="77777777" w:rsidR="00607133" w:rsidRPr="003A25F0" w:rsidRDefault="00607133" w:rsidP="00CC3A7E">
      <w:pPr>
        <w:pStyle w:val="a8"/>
        <w:numPr>
          <w:ilvl w:val="0"/>
          <w:numId w:val="17"/>
        </w:numPr>
        <w:snapToGrid w:val="0"/>
        <w:spacing w:line="480" w:lineRule="exact"/>
        <w:ind w:leftChars="0"/>
        <w:jc w:val="both"/>
        <w:rPr>
          <w:rFonts w:ascii="標楷體" w:eastAsia="標楷體" w:hAnsi="標楷體"/>
          <w:szCs w:val="24"/>
        </w:rPr>
      </w:pPr>
      <w:r>
        <w:rPr>
          <w:rFonts w:ascii="標楷體" w:eastAsia="標楷體" w:hAnsi="標楷體" w:hint="eastAsia"/>
          <w:szCs w:val="24"/>
        </w:rPr>
        <w:t>基本生活維護：針</w:t>
      </w:r>
      <w:r w:rsidRPr="00607133">
        <w:rPr>
          <w:rFonts w:ascii="標楷體" w:eastAsia="標楷體" w:hAnsi="標楷體" w:hint="eastAsia"/>
          <w:szCs w:val="24"/>
        </w:rPr>
        <w:t>對遊民之生活基本援助，各地方政府結合民間團體提供熱食、睡袋、盥洗服務、短期安置及就醫服務</w:t>
      </w:r>
      <w:r w:rsidR="009D5EF3">
        <w:rPr>
          <w:rFonts w:ascii="標楷體" w:eastAsia="標楷體" w:hAnsi="標楷體" w:hint="eastAsia"/>
          <w:szCs w:val="24"/>
        </w:rPr>
        <w:t>（</w:t>
      </w:r>
      <w:r w:rsidRPr="006E4B43">
        <w:rPr>
          <w:rFonts w:ascii="標楷體" w:eastAsia="標楷體" w:hAnsi="標楷體"/>
          <w:szCs w:val="24"/>
        </w:rPr>
        <w:t>2012</w:t>
      </w:r>
      <w:r w:rsidRPr="006E4B43">
        <w:rPr>
          <w:rFonts w:ascii="標楷體" w:eastAsia="標楷體" w:hAnsi="標楷體" w:hint="eastAsia"/>
          <w:szCs w:val="24"/>
        </w:rPr>
        <w:t>年提供就醫協助</w:t>
      </w:r>
      <w:r w:rsidRPr="006E4B43">
        <w:rPr>
          <w:rFonts w:ascii="標楷體" w:eastAsia="標楷體" w:hAnsi="標楷體"/>
          <w:szCs w:val="24"/>
        </w:rPr>
        <w:t>3,122</w:t>
      </w:r>
      <w:r w:rsidRPr="006E4B43">
        <w:rPr>
          <w:rFonts w:ascii="標楷體" w:eastAsia="標楷體" w:hAnsi="標楷體" w:hint="eastAsia"/>
          <w:szCs w:val="24"/>
        </w:rPr>
        <w:t>人次，</w:t>
      </w:r>
      <w:r w:rsidRPr="006E4B43">
        <w:rPr>
          <w:rFonts w:ascii="標楷體" w:eastAsia="標楷體" w:hAnsi="標楷體"/>
          <w:szCs w:val="24"/>
        </w:rPr>
        <w:t>2013</w:t>
      </w:r>
      <w:r w:rsidRPr="006E4B43">
        <w:rPr>
          <w:rFonts w:ascii="標楷體" w:eastAsia="標楷體" w:hAnsi="標楷體" w:hint="eastAsia"/>
          <w:szCs w:val="24"/>
        </w:rPr>
        <w:t>年提供</w:t>
      </w:r>
      <w:r w:rsidRPr="006E4B43">
        <w:rPr>
          <w:rFonts w:ascii="標楷體" w:eastAsia="標楷體" w:hAnsi="標楷體"/>
          <w:szCs w:val="24"/>
        </w:rPr>
        <w:t>2,576</w:t>
      </w:r>
      <w:r w:rsidRPr="006E4B43">
        <w:rPr>
          <w:rFonts w:ascii="標楷體" w:eastAsia="標楷體" w:hAnsi="標楷體" w:hint="eastAsia"/>
          <w:szCs w:val="24"/>
        </w:rPr>
        <w:t>人次，</w:t>
      </w:r>
      <w:r w:rsidRPr="006E4B43">
        <w:rPr>
          <w:rFonts w:ascii="標楷體" w:eastAsia="標楷體" w:hAnsi="標楷體"/>
          <w:szCs w:val="24"/>
        </w:rPr>
        <w:t>2014</w:t>
      </w:r>
      <w:r w:rsidRPr="006E4B43">
        <w:rPr>
          <w:rFonts w:ascii="標楷體" w:eastAsia="標楷體" w:hAnsi="標楷體" w:hint="eastAsia"/>
          <w:szCs w:val="24"/>
        </w:rPr>
        <w:t>年提供</w:t>
      </w:r>
      <w:r w:rsidRPr="006E4B43">
        <w:rPr>
          <w:rFonts w:ascii="標楷體" w:eastAsia="標楷體" w:hAnsi="標楷體"/>
          <w:szCs w:val="24"/>
        </w:rPr>
        <w:t>5,929</w:t>
      </w:r>
      <w:r w:rsidRPr="006E4B43">
        <w:rPr>
          <w:rFonts w:ascii="標楷體" w:eastAsia="標楷體" w:hAnsi="標楷體" w:hint="eastAsia"/>
          <w:szCs w:val="24"/>
        </w:rPr>
        <w:t>人次，</w:t>
      </w:r>
      <w:r w:rsidRPr="006E4B43">
        <w:rPr>
          <w:rFonts w:ascii="標楷體" w:eastAsia="標楷體" w:hAnsi="標楷體"/>
          <w:szCs w:val="24"/>
        </w:rPr>
        <w:t>2015</w:t>
      </w:r>
      <w:r w:rsidRPr="006E4B43">
        <w:rPr>
          <w:rFonts w:ascii="標楷體" w:eastAsia="標楷體" w:hAnsi="標楷體" w:hint="eastAsia"/>
          <w:szCs w:val="24"/>
        </w:rPr>
        <w:t>年1</w:t>
      </w:r>
      <w:r w:rsidR="00DE2CAF">
        <w:rPr>
          <w:rFonts w:ascii="標楷體" w:eastAsia="標楷體" w:hAnsi="標楷體" w:hint="eastAsia"/>
          <w:szCs w:val="24"/>
        </w:rPr>
        <w:t>月</w:t>
      </w:r>
      <w:r w:rsidRPr="006E4B43">
        <w:rPr>
          <w:rFonts w:ascii="標楷體" w:eastAsia="標楷體" w:hAnsi="標楷體" w:hint="eastAsia"/>
          <w:szCs w:val="24"/>
        </w:rPr>
        <w:t>至</w:t>
      </w:r>
      <w:r w:rsidR="00DB3AAB">
        <w:rPr>
          <w:rFonts w:ascii="標楷體" w:eastAsia="標楷體" w:hAnsi="標楷體" w:hint="eastAsia"/>
          <w:szCs w:val="24"/>
        </w:rPr>
        <w:t>9</w:t>
      </w:r>
      <w:r w:rsidRPr="006E4B43">
        <w:rPr>
          <w:rFonts w:ascii="標楷體" w:eastAsia="標楷體" w:hAnsi="標楷體" w:hint="eastAsia"/>
          <w:szCs w:val="24"/>
        </w:rPr>
        <w:t>月協助</w:t>
      </w:r>
      <w:r w:rsidR="00DB3AAB">
        <w:rPr>
          <w:rFonts w:ascii="標楷體" w:eastAsia="標楷體" w:hAnsi="標楷體" w:hint="eastAsia"/>
          <w:szCs w:val="24"/>
        </w:rPr>
        <w:t>4</w:t>
      </w:r>
      <w:r w:rsidR="00DB3AAB">
        <w:rPr>
          <w:rFonts w:ascii="標楷體" w:eastAsia="標楷體" w:hAnsi="標楷體"/>
          <w:szCs w:val="24"/>
        </w:rPr>
        <w:t>,</w:t>
      </w:r>
      <w:r w:rsidR="00DB3AAB">
        <w:rPr>
          <w:rFonts w:ascii="標楷體" w:eastAsia="標楷體" w:hAnsi="標楷體" w:hint="eastAsia"/>
          <w:szCs w:val="24"/>
        </w:rPr>
        <w:t>591</w:t>
      </w:r>
      <w:r>
        <w:rPr>
          <w:rFonts w:ascii="標楷體" w:eastAsia="標楷體" w:hAnsi="標楷體" w:hint="eastAsia"/>
          <w:szCs w:val="24"/>
        </w:rPr>
        <w:t>人次</w:t>
      </w:r>
      <w:r w:rsidR="009D5EF3">
        <w:rPr>
          <w:rFonts w:ascii="標楷體" w:eastAsia="標楷體" w:hAnsi="標楷體" w:hint="eastAsia"/>
          <w:szCs w:val="24"/>
        </w:rPr>
        <w:t>）</w:t>
      </w:r>
      <w:r w:rsidRPr="00607133">
        <w:rPr>
          <w:rFonts w:ascii="標楷體" w:eastAsia="標楷體" w:hAnsi="標楷體" w:hint="eastAsia"/>
          <w:szCs w:val="24"/>
        </w:rPr>
        <w:t>及遊民置物服務</w:t>
      </w:r>
      <w:r w:rsidR="009D5EF3">
        <w:rPr>
          <w:rFonts w:ascii="標楷體" w:eastAsia="標楷體" w:hAnsi="標楷體" w:hint="eastAsia"/>
          <w:szCs w:val="24"/>
        </w:rPr>
        <w:t>（</w:t>
      </w:r>
      <w:r w:rsidR="00A44C9D">
        <w:rPr>
          <w:rFonts w:ascii="標楷體" w:eastAsia="標楷體" w:hAnsi="標楷體" w:hint="eastAsia"/>
          <w:szCs w:val="24"/>
        </w:rPr>
        <w:t>至2015年10月</w:t>
      </w:r>
      <w:r w:rsidRPr="00607133">
        <w:rPr>
          <w:rFonts w:ascii="標楷體" w:eastAsia="標楷體" w:hAnsi="標楷體" w:hint="eastAsia"/>
          <w:szCs w:val="24"/>
        </w:rPr>
        <w:t>有臺北市及基隆市設有遊民置物空間</w:t>
      </w:r>
      <w:r w:rsidR="009D5EF3">
        <w:rPr>
          <w:rFonts w:ascii="標楷體" w:eastAsia="標楷體" w:hAnsi="標楷體" w:hint="eastAsia"/>
          <w:szCs w:val="24"/>
        </w:rPr>
        <w:t>）</w:t>
      </w:r>
      <w:r>
        <w:rPr>
          <w:rFonts w:ascii="標楷體" w:eastAsia="標楷體" w:hAnsi="標楷體" w:hint="eastAsia"/>
          <w:szCs w:val="24"/>
        </w:rPr>
        <w:t>；</w:t>
      </w:r>
      <w:r w:rsidR="0011596B">
        <w:rPr>
          <w:rFonts w:ascii="標楷體" w:eastAsia="標楷體" w:hAnsi="標楷體" w:hint="eastAsia"/>
          <w:szCs w:val="24"/>
        </w:rPr>
        <w:t>衛生福利部及各地方政府</w:t>
      </w:r>
      <w:r w:rsidRPr="00607133">
        <w:rPr>
          <w:rFonts w:ascii="標楷體" w:eastAsia="標楷體" w:hAnsi="標楷體" w:hint="eastAsia"/>
          <w:szCs w:val="24"/>
        </w:rPr>
        <w:t>啟動低溫關懷措施，提供睡袋、熱食、衣物及短期安置服務</w:t>
      </w:r>
      <w:r w:rsidRPr="006E4B43">
        <w:rPr>
          <w:rFonts w:ascii="標楷體" w:eastAsia="標楷體" w:hAnsi="標楷體" w:hint="eastAsia"/>
          <w:szCs w:val="24"/>
        </w:rPr>
        <w:t>並補助民間團體辦理基本生活維護服務</w:t>
      </w:r>
      <w:r>
        <w:rPr>
          <w:rFonts w:ascii="標楷體" w:eastAsia="標楷體" w:hAnsi="標楷體" w:hint="eastAsia"/>
          <w:szCs w:val="24"/>
        </w:rPr>
        <w:t>，</w:t>
      </w:r>
      <w:r w:rsidRPr="00607133">
        <w:rPr>
          <w:rFonts w:ascii="標楷體" w:eastAsia="標楷體" w:hAnsi="標楷體" w:hint="eastAsia"/>
          <w:szCs w:val="24"/>
        </w:rPr>
        <w:t>2012年補助36</w:t>
      </w:r>
      <w:r>
        <w:rPr>
          <w:rFonts w:ascii="標楷體" w:eastAsia="標楷體" w:hAnsi="標楷體" w:hint="eastAsia"/>
          <w:szCs w:val="24"/>
        </w:rPr>
        <w:t>案，</w:t>
      </w:r>
      <w:r w:rsidRPr="00607133">
        <w:rPr>
          <w:rFonts w:ascii="標楷體" w:eastAsia="標楷體" w:hAnsi="標楷體" w:hint="eastAsia"/>
          <w:szCs w:val="24"/>
        </w:rPr>
        <w:t>946</w:t>
      </w:r>
      <w:r>
        <w:rPr>
          <w:rFonts w:ascii="標楷體" w:eastAsia="標楷體" w:hAnsi="標楷體" w:hint="eastAsia"/>
          <w:szCs w:val="24"/>
        </w:rPr>
        <w:t>萬元；</w:t>
      </w:r>
      <w:r w:rsidRPr="00607133">
        <w:rPr>
          <w:rFonts w:ascii="標楷體" w:eastAsia="標楷體" w:hAnsi="標楷體" w:hint="eastAsia"/>
          <w:szCs w:val="24"/>
        </w:rPr>
        <w:t>2013年補助36案，818萬8,000</w:t>
      </w:r>
      <w:r>
        <w:rPr>
          <w:rFonts w:ascii="標楷體" w:eastAsia="標楷體" w:hAnsi="標楷體" w:hint="eastAsia"/>
          <w:szCs w:val="24"/>
        </w:rPr>
        <w:t>元；</w:t>
      </w:r>
      <w:r w:rsidRPr="00607133">
        <w:rPr>
          <w:rFonts w:ascii="標楷體" w:eastAsia="標楷體" w:hAnsi="標楷體" w:hint="eastAsia"/>
          <w:szCs w:val="24"/>
        </w:rPr>
        <w:t>2014年補助37</w:t>
      </w:r>
      <w:r>
        <w:rPr>
          <w:rFonts w:ascii="標楷體" w:eastAsia="標楷體" w:hAnsi="標楷體" w:hint="eastAsia"/>
          <w:szCs w:val="24"/>
        </w:rPr>
        <w:t>案，</w:t>
      </w:r>
      <w:r w:rsidRPr="00607133">
        <w:rPr>
          <w:rFonts w:ascii="標楷體" w:eastAsia="標楷體" w:hAnsi="標楷體" w:hint="eastAsia"/>
          <w:szCs w:val="24"/>
        </w:rPr>
        <w:t>648萬8,000</w:t>
      </w:r>
      <w:r>
        <w:rPr>
          <w:rFonts w:ascii="標楷體" w:eastAsia="標楷體" w:hAnsi="標楷體" w:hint="eastAsia"/>
          <w:szCs w:val="24"/>
        </w:rPr>
        <w:t>元；</w:t>
      </w:r>
      <w:r w:rsidRPr="00607133">
        <w:rPr>
          <w:rFonts w:ascii="標楷體" w:eastAsia="標楷體" w:hAnsi="標楷體" w:hint="eastAsia"/>
          <w:szCs w:val="24"/>
        </w:rPr>
        <w:t>2015年1</w:t>
      </w:r>
      <w:r w:rsidR="00DE2CAF">
        <w:rPr>
          <w:rFonts w:ascii="標楷體" w:eastAsia="標楷體" w:hAnsi="標楷體" w:hint="eastAsia"/>
          <w:szCs w:val="24"/>
        </w:rPr>
        <w:t>月</w:t>
      </w:r>
      <w:r w:rsidRPr="00607133">
        <w:rPr>
          <w:rFonts w:ascii="標楷體" w:eastAsia="標楷體" w:hAnsi="標楷體" w:hint="eastAsia"/>
          <w:szCs w:val="24"/>
        </w:rPr>
        <w:t>至</w:t>
      </w:r>
      <w:r w:rsidR="00DB3AAB">
        <w:rPr>
          <w:rFonts w:ascii="標楷體" w:eastAsia="標楷體" w:hAnsi="標楷體" w:hint="eastAsia"/>
          <w:szCs w:val="24"/>
        </w:rPr>
        <w:t>10</w:t>
      </w:r>
      <w:r w:rsidRPr="00607133">
        <w:rPr>
          <w:rFonts w:ascii="標楷體" w:eastAsia="標楷體" w:hAnsi="標楷體" w:hint="eastAsia"/>
          <w:szCs w:val="24"/>
        </w:rPr>
        <w:t>月，補助</w:t>
      </w:r>
      <w:r w:rsidR="00DB3AAB">
        <w:rPr>
          <w:rFonts w:ascii="標楷體" w:eastAsia="標楷體" w:hAnsi="標楷體" w:hint="eastAsia"/>
          <w:szCs w:val="24"/>
        </w:rPr>
        <w:t>32</w:t>
      </w:r>
      <w:r>
        <w:rPr>
          <w:rFonts w:ascii="標楷體" w:eastAsia="標楷體" w:hAnsi="標楷體" w:hint="eastAsia"/>
          <w:szCs w:val="24"/>
        </w:rPr>
        <w:t>案，</w:t>
      </w:r>
      <w:r w:rsidR="00DB3AAB">
        <w:rPr>
          <w:rFonts w:ascii="標楷體" w:eastAsia="標楷體" w:hAnsi="標楷體" w:hint="eastAsia"/>
          <w:szCs w:val="24"/>
        </w:rPr>
        <w:t>501</w:t>
      </w:r>
      <w:r w:rsidRPr="00607133">
        <w:rPr>
          <w:rFonts w:ascii="標楷體" w:eastAsia="標楷體" w:hAnsi="標楷體" w:hint="eastAsia"/>
          <w:szCs w:val="24"/>
        </w:rPr>
        <w:t>萬</w:t>
      </w:r>
      <w:r w:rsidR="00DB3AAB">
        <w:rPr>
          <w:rFonts w:ascii="標楷體" w:eastAsia="標楷體" w:hAnsi="標楷體" w:hint="eastAsia"/>
          <w:szCs w:val="24"/>
        </w:rPr>
        <w:t>4</w:t>
      </w:r>
      <w:r w:rsidRPr="00607133">
        <w:rPr>
          <w:rFonts w:ascii="標楷體" w:eastAsia="標楷體" w:hAnsi="標楷體" w:hint="eastAsia"/>
          <w:szCs w:val="24"/>
        </w:rPr>
        <w:t>,500元。</w:t>
      </w:r>
    </w:p>
    <w:p w14:paraId="771F7C7A" w14:textId="33128C52" w:rsidR="00EC441D" w:rsidRPr="003A25F0" w:rsidRDefault="00EC441D" w:rsidP="00CC3A7E">
      <w:pPr>
        <w:pStyle w:val="a8"/>
        <w:numPr>
          <w:ilvl w:val="0"/>
          <w:numId w:val="17"/>
        </w:numPr>
        <w:snapToGrid w:val="0"/>
        <w:spacing w:line="480" w:lineRule="exact"/>
        <w:ind w:leftChars="0"/>
        <w:jc w:val="both"/>
        <w:rPr>
          <w:rFonts w:ascii="標楷體" w:eastAsia="標楷體" w:hAnsi="標楷體"/>
          <w:szCs w:val="24"/>
        </w:rPr>
      </w:pPr>
      <w:r w:rsidRPr="003A25F0">
        <w:rPr>
          <w:rFonts w:ascii="標楷體" w:eastAsia="標楷體" w:hAnsi="標楷體" w:hint="eastAsia"/>
          <w:szCs w:val="24"/>
        </w:rPr>
        <w:t>短期安置服務：針對有安置意願之個案，提供短期安置服務，</w:t>
      </w:r>
      <w:r w:rsidR="00A44C9D">
        <w:rPr>
          <w:rFonts w:ascii="標楷體" w:eastAsia="標楷體" w:hAnsi="標楷體" w:hint="eastAsia"/>
          <w:szCs w:val="24"/>
        </w:rPr>
        <w:t>至2015年10月</w:t>
      </w:r>
      <w:r w:rsidRPr="003A25F0">
        <w:rPr>
          <w:rFonts w:ascii="標楷體" w:eastAsia="標楷體" w:hAnsi="標楷體" w:hint="eastAsia"/>
          <w:szCs w:val="24"/>
        </w:rPr>
        <w:t>全</w:t>
      </w:r>
      <w:r w:rsidR="00820DE0" w:rsidRPr="003A25F0">
        <w:rPr>
          <w:rFonts w:ascii="標楷體" w:eastAsia="標楷體" w:hAnsi="標楷體" w:hint="eastAsia"/>
          <w:szCs w:val="24"/>
        </w:rPr>
        <w:t>臺</w:t>
      </w:r>
      <w:r w:rsidRPr="003A25F0">
        <w:rPr>
          <w:rFonts w:ascii="標楷體" w:eastAsia="標楷體" w:hAnsi="標楷體" w:hint="eastAsia"/>
          <w:szCs w:val="24"/>
        </w:rPr>
        <w:t>共有</w:t>
      </w:r>
      <w:r w:rsidRPr="003A25F0">
        <w:rPr>
          <w:rFonts w:ascii="標楷體" w:eastAsia="標楷體" w:hAnsi="標楷體"/>
          <w:szCs w:val="24"/>
        </w:rPr>
        <w:t>10</w:t>
      </w:r>
      <w:r w:rsidRPr="003A25F0">
        <w:rPr>
          <w:rFonts w:ascii="標楷體" w:eastAsia="標楷體" w:hAnsi="標楷體" w:hint="eastAsia"/>
          <w:szCs w:val="24"/>
        </w:rPr>
        <w:t>處公設遊民收容處所，分別分布於</w:t>
      </w:r>
      <w:r w:rsidR="00820DE0" w:rsidRPr="003A25F0">
        <w:rPr>
          <w:rFonts w:ascii="標楷體" w:eastAsia="標楷體" w:hAnsi="標楷體" w:hint="eastAsia"/>
          <w:szCs w:val="24"/>
        </w:rPr>
        <w:t>臺</w:t>
      </w:r>
      <w:r w:rsidRPr="003A25F0">
        <w:rPr>
          <w:rFonts w:ascii="標楷體" w:eastAsia="標楷體" w:hAnsi="標楷體" w:hint="eastAsia"/>
          <w:szCs w:val="24"/>
        </w:rPr>
        <w:t>北市</w:t>
      </w:r>
      <w:r w:rsidRPr="003A25F0">
        <w:rPr>
          <w:rFonts w:ascii="標楷體" w:eastAsia="標楷體" w:hAnsi="標楷體"/>
          <w:szCs w:val="24"/>
        </w:rPr>
        <w:t>2</w:t>
      </w:r>
      <w:r w:rsidRPr="003A25F0">
        <w:rPr>
          <w:rFonts w:ascii="標楷體" w:eastAsia="標楷體" w:hAnsi="標楷體" w:hint="eastAsia"/>
          <w:szCs w:val="24"/>
        </w:rPr>
        <w:t>處、新北市</w:t>
      </w:r>
      <w:r w:rsidRPr="003A25F0">
        <w:rPr>
          <w:rFonts w:ascii="標楷體" w:eastAsia="標楷體" w:hAnsi="標楷體"/>
          <w:szCs w:val="24"/>
        </w:rPr>
        <w:t>3</w:t>
      </w:r>
      <w:r w:rsidRPr="003A25F0">
        <w:rPr>
          <w:rFonts w:ascii="標楷體" w:eastAsia="標楷體" w:hAnsi="標楷體" w:hint="eastAsia"/>
          <w:szCs w:val="24"/>
        </w:rPr>
        <w:t>處、基隆市</w:t>
      </w:r>
      <w:r w:rsidRPr="003A25F0">
        <w:rPr>
          <w:rFonts w:ascii="標楷體" w:eastAsia="標楷體" w:hAnsi="標楷體"/>
          <w:szCs w:val="24"/>
        </w:rPr>
        <w:t>1</w:t>
      </w:r>
      <w:r w:rsidRPr="003A25F0">
        <w:rPr>
          <w:rFonts w:ascii="標楷體" w:eastAsia="標楷體" w:hAnsi="標楷體" w:hint="eastAsia"/>
          <w:szCs w:val="24"/>
        </w:rPr>
        <w:t>處、高雄市</w:t>
      </w:r>
      <w:r w:rsidRPr="003A25F0">
        <w:rPr>
          <w:rFonts w:ascii="標楷體" w:eastAsia="標楷體" w:hAnsi="標楷體"/>
          <w:szCs w:val="24"/>
        </w:rPr>
        <w:t>2</w:t>
      </w:r>
      <w:r w:rsidRPr="003A25F0">
        <w:rPr>
          <w:rFonts w:ascii="標楷體" w:eastAsia="標楷體" w:hAnsi="標楷體" w:hint="eastAsia"/>
          <w:szCs w:val="24"/>
        </w:rPr>
        <w:t>處、屏東縣</w:t>
      </w:r>
      <w:r w:rsidRPr="003A25F0">
        <w:rPr>
          <w:rFonts w:ascii="標楷體" w:eastAsia="標楷體" w:hAnsi="標楷體"/>
          <w:szCs w:val="24"/>
        </w:rPr>
        <w:t>1</w:t>
      </w:r>
      <w:r w:rsidRPr="003A25F0">
        <w:rPr>
          <w:rFonts w:ascii="標楷體" w:eastAsia="標楷體" w:hAnsi="標楷體" w:hint="eastAsia"/>
          <w:szCs w:val="24"/>
        </w:rPr>
        <w:t>處、衛</w:t>
      </w:r>
      <w:r w:rsidR="00914B25">
        <w:rPr>
          <w:rFonts w:ascii="標楷體" w:eastAsia="標楷體" w:hAnsi="標楷體" w:hint="eastAsia"/>
          <w:szCs w:val="24"/>
        </w:rPr>
        <w:t>生</w:t>
      </w:r>
      <w:r w:rsidRPr="003A25F0">
        <w:rPr>
          <w:rFonts w:ascii="標楷體" w:eastAsia="標楷體" w:hAnsi="標楷體" w:hint="eastAsia"/>
          <w:szCs w:val="24"/>
        </w:rPr>
        <w:t>福</w:t>
      </w:r>
      <w:r w:rsidR="00914B25">
        <w:rPr>
          <w:rFonts w:ascii="標楷體" w:eastAsia="標楷體" w:hAnsi="標楷體" w:hint="eastAsia"/>
          <w:szCs w:val="24"/>
        </w:rPr>
        <w:t>利</w:t>
      </w:r>
      <w:r w:rsidRPr="003A25F0">
        <w:rPr>
          <w:rFonts w:ascii="標楷體" w:eastAsia="標楷體" w:hAnsi="標楷體" w:hint="eastAsia"/>
          <w:szCs w:val="24"/>
        </w:rPr>
        <w:t>部中區老人之家</w:t>
      </w:r>
      <w:r w:rsidRPr="003A25F0">
        <w:rPr>
          <w:rFonts w:ascii="標楷體" w:eastAsia="標楷體" w:hAnsi="標楷體"/>
          <w:szCs w:val="24"/>
        </w:rPr>
        <w:t>1</w:t>
      </w:r>
      <w:r w:rsidRPr="003A25F0">
        <w:rPr>
          <w:rFonts w:ascii="標楷體" w:eastAsia="標楷體" w:hAnsi="標楷體" w:hint="eastAsia"/>
          <w:szCs w:val="24"/>
        </w:rPr>
        <w:t>處</w:t>
      </w:r>
      <w:r w:rsidR="00FD0F4A">
        <w:rPr>
          <w:rFonts w:ascii="標楷體" w:eastAsia="標楷體" w:hAnsi="標楷體" w:hint="eastAsia"/>
          <w:szCs w:val="24"/>
        </w:rPr>
        <w:t>；</w:t>
      </w:r>
      <w:r w:rsidRPr="003A25F0">
        <w:rPr>
          <w:rFonts w:ascii="標楷體" w:eastAsia="標楷體" w:hAnsi="標楷體" w:hint="eastAsia"/>
          <w:szCs w:val="24"/>
        </w:rPr>
        <w:t>未設立遊民收容所之縣市，亦結合社會福利機構，提供收容安置服務，2012</w:t>
      </w:r>
      <w:r w:rsidR="001F270D" w:rsidRPr="003A25F0">
        <w:rPr>
          <w:rFonts w:ascii="標楷體" w:eastAsia="標楷體" w:hAnsi="標楷體" w:hint="eastAsia"/>
          <w:szCs w:val="24"/>
        </w:rPr>
        <w:t>年安置</w:t>
      </w:r>
      <w:r w:rsidRPr="003A25F0">
        <w:rPr>
          <w:rFonts w:ascii="標楷體" w:eastAsia="標楷體" w:hAnsi="標楷體"/>
          <w:szCs w:val="24"/>
        </w:rPr>
        <w:t>1,551</w:t>
      </w:r>
      <w:r w:rsidRPr="003A25F0">
        <w:rPr>
          <w:rFonts w:ascii="標楷體" w:eastAsia="標楷體" w:hAnsi="標楷體" w:hint="eastAsia"/>
          <w:szCs w:val="24"/>
        </w:rPr>
        <w:t>人次，2013</w:t>
      </w:r>
      <w:r w:rsidR="001F270D" w:rsidRPr="003A25F0">
        <w:rPr>
          <w:rFonts w:ascii="標楷體" w:eastAsia="標楷體" w:hAnsi="標楷體" w:hint="eastAsia"/>
          <w:szCs w:val="24"/>
        </w:rPr>
        <w:t>年安置</w:t>
      </w:r>
      <w:r w:rsidRPr="003A25F0">
        <w:rPr>
          <w:rFonts w:ascii="標楷體" w:eastAsia="標楷體" w:hAnsi="標楷體"/>
          <w:szCs w:val="24"/>
        </w:rPr>
        <w:t>1,508</w:t>
      </w:r>
      <w:r w:rsidRPr="003A25F0">
        <w:rPr>
          <w:rFonts w:ascii="標楷體" w:eastAsia="標楷體" w:hAnsi="標楷體" w:hint="eastAsia"/>
          <w:szCs w:val="24"/>
        </w:rPr>
        <w:t>人次，2014</w:t>
      </w:r>
      <w:r w:rsidR="001F270D" w:rsidRPr="003A25F0">
        <w:rPr>
          <w:rFonts w:ascii="標楷體" w:eastAsia="標楷體" w:hAnsi="標楷體" w:hint="eastAsia"/>
          <w:szCs w:val="24"/>
        </w:rPr>
        <w:t>年安置</w:t>
      </w:r>
      <w:r w:rsidRPr="003A25F0">
        <w:rPr>
          <w:rFonts w:ascii="標楷體" w:eastAsia="標楷體" w:hAnsi="標楷體"/>
          <w:szCs w:val="24"/>
        </w:rPr>
        <w:t>1,632</w:t>
      </w:r>
      <w:r w:rsidRPr="003A25F0">
        <w:rPr>
          <w:rFonts w:ascii="標楷體" w:eastAsia="標楷體" w:hAnsi="標楷體" w:hint="eastAsia"/>
          <w:szCs w:val="24"/>
        </w:rPr>
        <w:t>人次，2015年</w:t>
      </w:r>
      <w:r w:rsidR="00A31FAB">
        <w:rPr>
          <w:rFonts w:ascii="標楷體" w:eastAsia="標楷體" w:hAnsi="標楷體" w:hint="eastAsia"/>
          <w:szCs w:val="24"/>
        </w:rPr>
        <w:t>9</w:t>
      </w:r>
      <w:r w:rsidR="009B43C9" w:rsidRPr="003A25F0">
        <w:rPr>
          <w:rFonts w:ascii="標楷體" w:eastAsia="標楷體" w:hAnsi="標楷體" w:hint="eastAsia"/>
          <w:szCs w:val="24"/>
        </w:rPr>
        <w:t>月</w:t>
      </w:r>
      <w:r w:rsidR="001F270D" w:rsidRPr="003A25F0">
        <w:rPr>
          <w:rFonts w:ascii="標楷體" w:eastAsia="標楷體" w:hAnsi="標楷體" w:hint="eastAsia"/>
          <w:szCs w:val="24"/>
        </w:rPr>
        <w:t>安置</w:t>
      </w:r>
      <w:r w:rsidR="00A31FAB">
        <w:rPr>
          <w:rFonts w:ascii="標楷體" w:eastAsia="標楷體" w:hAnsi="標楷體" w:hint="eastAsia"/>
          <w:szCs w:val="24"/>
        </w:rPr>
        <w:t>2</w:t>
      </w:r>
      <w:r w:rsidRPr="003A25F0">
        <w:rPr>
          <w:rFonts w:ascii="標楷體" w:eastAsia="標楷體" w:hAnsi="標楷體" w:hint="eastAsia"/>
          <w:szCs w:val="24"/>
        </w:rPr>
        <w:t>,</w:t>
      </w:r>
      <w:r w:rsidR="00A31FAB">
        <w:rPr>
          <w:rFonts w:ascii="標楷體" w:eastAsia="標楷體" w:hAnsi="標楷體" w:hint="eastAsia"/>
          <w:szCs w:val="24"/>
        </w:rPr>
        <w:t>362</w:t>
      </w:r>
      <w:r w:rsidRPr="003A25F0">
        <w:rPr>
          <w:rFonts w:ascii="標楷體" w:eastAsia="標楷體" w:hAnsi="標楷體" w:hint="eastAsia"/>
          <w:szCs w:val="24"/>
        </w:rPr>
        <w:t>人次。</w:t>
      </w:r>
    </w:p>
    <w:p w14:paraId="0DF75127" w14:textId="77777777" w:rsidR="00EC441D" w:rsidRPr="003A25F0" w:rsidRDefault="00EC441D" w:rsidP="00CC3A7E">
      <w:pPr>
        <w:pStyle w:val="a8"/>
        <w:numPr>
          <w:ilvl w:val="0"/>
          <w:numId w:val="17"/>
        </w:numPr>
        <w:snapToGrid w:val="0"/>
        <w:spacing w:line="480" w:lineRule="exact"/>
        <w:ind w:leftChars="0"/>
        <w:jc w:val="both"/>
        <w:rPr>
          <w:rFonts w:ascii="標楷體" w:eastAsia="標楷體" w:hAnsi="標楷體"/>
          <w:szCs w:val="24"/>
        </w:rPr>
      </w:pPr>
      <w:r w:rsidRPr="003A25F0">
        <w:rPr>
          <w:rFonts w:ascii="標楷體" w:eastAsia="標楷體" w:hAnsi="標楷體" w:hint="eastAsia"/>
          <w:szCs w:val="24"/>
        </w:rPr>
        <w:t>生活重建服務：針對有工作能力及意願之遊民個案，轉介勞政單位</w:t>
      </w:r>
      <w:r w:rsidR="009D5EF3">
        <w:rPr>
          <w:rFonts w:ascii="標楷體" w:eastAsia="標楷體" w:hAnsi="標楷體" w:hint="eastAsia"/>
          <w:szCs w:val="24"/>
        </w:rPr>
        <w:t>（</w:t>
      </w:r>
      <w:r w:rsidRPr="003A25F0">
        <w:rPr>
          <w:rFonts w:ascii="標楷體" w:eastAsia="標楷體" w:hAnsi="標楷體" w:hint="eastAsia"/>
          <w:szCs w:val="24"/>
        </w:rPr>
        <w:t>轉介定義為與勞政單位合作，提供就業資訊或職業訓練</w:t>
      </w:r>
      <w:r w:rsidR="009D5EF3">
        <w:rPr>
          <w:rFonts w:ascii="標楷體" w:eastAsia="標楷體" w:hAnsi="標楷體" w:hint="eastAsia"/>
          <w:szCs w:val="24"/>
        </w:rPr>
        <w:t>）</w:t>
      </w:r>
      <w:r w:rsidRPr="003A25F0">
        <w:rPr>
          <w:rFonts w:ascii="標楷體" w:eastAsia="標楷體" w:hAnsi="標楷體" w:hint="eastAsia"/>
          <w:szCs w:val="24"/>
        </w:rPr>
        <w:t>，或協助其於社區中租屋，並輔導其就業，2012年轉介</w:t>
      </w:r>
      <w:r w:rsidRPr="003A25F0">
        <w:rPr>
          <w:rFonts w:ascii="標楷體" w:eastAsia="標楷體" w:hAnsi="標楷體"/>
          <w:szCs w:val="24"/>
        </w:rPr>
        <w:t>7,628</w:t>
      </w:r>
      <w:r w:rsidRPr="003A25F0">
        <w:rPr>
          <w:rFonts w:ascii="標楷體" w:eastAsia="標楷體" w:hAnsi="標楷體" w:hint="eastAsia"/>
          <w:szCs w:val="24"/>
        </w:rPr>
        <w:t>人次，2013年轉介</w:t>
      </w:r>
      <w:r w:rsidRPr="003A25F0">
        <w:rPr>
          <w:rFonts w:ascii="標楷體" w:eastAsia="標楷體" w:hAnsi="標楷體"/>
          <w:szCs w:val="24"/>
        </w:rPr>
        <w:t>5,561</w:t>
      </w:r>
      <w:r w:rsidRPr="003A25F0">
        <w:rPr>
          <w:rFonts w:ascii="標楷體" w:eastAsia="標楷體" w:hAnsi="標楷體" w:hint="eastAsia"/>
          <w:szCs w:val="24"/>
        </w:rPr>
        <w:t>人次，2014年轉介</w:t>
      </w:r>
      <w:r w:rsidRPr="003A25F0">
        <w:rPr>
          <w:rFonts w:ascii="標楷體" w:eastAsia="標楷體" w:hAnsi="標楷體"/>
          <w:szCs w:val="24"/>
        </w:rPr>
        <w:t>3,792</w:t>
      </w:r>
      <w:r w:rsidRPr="003A25F0">
        <w:rPr>
          <w:rFonts w:ascii="標楷體" w:eastAsia="標楷體" w:hAnsi="標楷體" w:hint="eastAsia"/>
          <w:szCs w:val="24"/>
        </w:rPr>
        <w:t>人次，2015年</w:t>
      </w:r>
      <w:r w:rsidR="00742A90" w:rsidRPr="003A25F0">
        <w:rPr>
          <w:rFonts w:ascii="標楷體" w:eastAsia="標楷體" w:hAnsi="標楷體" w:hint="eastAsia"/>
          <w:szCs w:val="24"/>
        </w:rPr>
        <w:t>1</w:t>
      </w:r>
      <w:r w:rsidR="00DE2CAF">
        <w:rPr>
          <w:rFonts w:ascii="標楷體" w:eastAsia="標楷體" w:hAnsi="標楷體" w:hint="eastAsia"/>
          <w:szCs w:val="24"/>
        </w:rPr>
        <w:t>月</w:t>
      </w:r>
      <w:r w:rsidR="00742A90" w:rsidRPr="003A25F0">
        <w:rPr>
          <w:rFonts w:ascii="標楷體" w:eastAsia="標楷體" w:hAnsi="標楷體" w:hint="eastAsia"/>
          <w:szCs w:val="24"/>
        </w:rPr>
        <w:t>至</w:t>
      </w:r>
      <w:r w:rsidR="00A31FAB">
        <w:rPr>
          <w:rFonts w:ascii="標楷體" w:eastAsia="標楷體" w:hAnsi="標楷體" w:hint="eastAsia"/>
          <w:szCs w:val="24"/>
        </w:rPr>
        <w:t>9</w:t>
      </w:r>
      <w:r w:rsidR="00742A90" w:rsidRPr="003A25F0">
        <w:rPr>
          <w:rFonts w:ascii="標楷體" w:eastAsia="標楷體" w:hAnsi="標楷體" w:hint="eastAsia"/>
          <w:szCs w:val="24"/>
        </w:rPr>
        <w:t>月</w:t>
      </w:r>
      <w:r w:rsidRPr="003A25F0">
        <w:rPr>
          <w:rFonts w:ascii="標楷體" w:eastAsia="標楷體" w:hAnsi="標楷體" w:hint="eastAsia"/>
          <w:szCs w:val="24"/>
        </w:rPr>
        <w:t>共轉介</w:t>
      </w:r>
      <w:r w:rsidR="00A31FAB">
        <w:rPr>
          <w:rFonts w:ascii="標楷體" w:eastAsia="標楷體" w:hAnsi="標楷體" w:hint="eastAsia"/>
          <w:szCs w:val="24"/>
        </w:rPr>
        <w:t>2</w:t>
      </w:r>
      <w:r w:rsidRPr="003A25F0">
        <w:rPr>
          <w:rFonts w:ascii="標楷體" w:eastAsia="標楷體" w:hAnsi="標楷體" w:hint="eastAsia"/>
          <w:szCs w:val="24"/>
        </w:rPr>
        <w:t>,</w:t>
      </w:r>
      <w:r w:rsidR="00A31FAB">
        <w:rPr>
          <w:rFonts w:ascii="標楷體" w:eastAsia="標楷體" w:hAnsi="標楷體" w:hint="eastAsia"/>
          <w:szCs w:val="24"/>
        </w:rPr>
        <w:t>078</w:t>
      </w:r>
      <w:r w:rsidRPr="003A25F0">
        <w:rPr>
          <w:rFonts w:ascii="標楷體" w:eastAsia="標楷體" w:hAnsi="標楷體" w:hint="eastAsia"/>
          <w:szCs w:val="24"/>
        </w:rPr>
        <w:t>人次。</w:t>
      </w:r>
    </w:p>
    <w:p w14:paraId="63F11052" w14:textId="77777777" w:rsidR="0086022E" w:rsidRPr="0086022E" w:rsidRDefault="0086022E" w:rsidP="0086022E">
      <w:pPr>
        <w:pStyle w:val="a8"/>
        <w:spacing w:line="480" w:lineRule="exact"/>
        <w:ind w:leftChars="0"/>
        <w:jc w:val="both"/>
        <w:rPr>
          <w:rFonts w:ascii="標楷體" w:eastAsia="標楷體" w:hAnsi="標楷體"/>
          <w:sz w:val="36"/>
          <w:szCs w:val="36"/>
        </w:rPr>
      </w:pPr>
    </w:p>
    <w:p w14:paraId="320BFABF"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56" w:name="_Toc434510765"/>
      <w:bookmarkStart w:id="157" w:name="_Toc440549664"/>
      <w:r w:rsidRPr="00433D48">
        <w:rPr>
          <w:rFonts w:ascii="標楷體" w:eastAsia="標楷體" w:hAnsi="標楷體" w:cs="Times New Roman" w:hint="eastAsia"/>
          <w:b/>
          <w:bCs/>
          <w:sz w:val="28"/>
          <w:szCs w:val="28"/>
        </w:rPr>
        <w:t>第52點</w:t>
      </w:r>
      <w:bookmarkStart w:id="158" w:name="_Toc434510767"/>
      <w:bookmarkEnd w:id="156"/>
      <w:r w:rsidR="002F46E8">
        <w:rPr>
          <w:rFonts w:ascii="標楷體" w:eastAsia="標楷體" w:hAnsi="標楷體" w:cs="Times New Roman" w:hint="eastAsia"/>
          <w:b/>
          <w:bCs/>
          <w:sz w:val="28"/>
          <w:szCs w:val="28"/>
        </w:rPr>
        <w:t>及</w:t>
      </w:r>
      <w:r w:rsidR="002F46E8" w:rsidRPr="00433D48">
        <w:rPr>
          <w:rFonts w:ascii="標楷體" w:eastAsia="標楷體" w:hAnsi="標楷體" w:cs="Times New Roman" w:hint="eastAsia"/>
          <w:b/>
          <w:bCs/>
          <w:sz w:val="28"/>
          <w:szCs w:val="28"/>
        </w:rPr>
        <w:t>第53點</w:t>
      </w:r>
      <w:bookmarkEnd w:id="157"/>
      <w:bookmarkEnd w:id="158"/>
    </w:p>
    <w:p w14:paraId="109F4CE1" w14:textId="699DE70D" w:rsidR="00EC441D" w:rsidRPr="006A46E0" w:rsidRDefault="00EC441D" w:rsidP="00CC3A7E">
      <w:pPr>
        <w:pStyle w:val="a8"/>
        <w:numPr>
          <w:ilvl w:val="0"/>
          <w:numId w:val="4"/>
        </w:numPr>
        <w:overflowPunct w:val="0"/>
        <w:spacing w:line="480" w:lineRule="exact"/>
        <w:ind w:leftChars="0"/>
        <w:jc w:val="both"/>
        <w:rPr>
          <w:rFonts w:ascii="標楷體" w:eastAsia="標楷體" w:hAnsi="標楷體"/>
          <w:b/>
          <w:kern w:val="0"/>
          <w:szCs w:val="24"/>
        </w:rPr>
      </w:pPr>
      <w:r w:rsidRPr="008D7CA0">
        <w:rPr>
          <w:rFonts w:ascii="標楷體" w:eastAsia="標楷體" w:hAnsi="標楷體" w:cs="Times New Roman" w:hint="eastAsia"/>
          <w:szCs w:val="24"/>
        </w:rPr>
        <w:t>國內尚無法源授權進行人工流產通報機制，僅依據高中、高職、五專學生健康行為調查</w:t>
      </w:r>
      <w:r w:rsidR="00120A4C">
        <w:rPr>
          <w:rFonts w:ascii="標楷體" w:eastAsia="標楷體" w:hAnsi="標楷體" w:cs="Times New Roman" w:hint="eastAsia"/>
          <w:szCs w:val="24"/>
        </w:rPr>
        <w:t>15</w:t>
      </w:r>
      <w:r w:rsidR="00DE2CAF">
        <w:rPr>
          <w:rFonts w:ascii="標楷體" w:eastAsia="標楷體" w:hAnsi="標楷體" w:cs="Times New Roman" w:hint="eastAsia"/>
          <w:szCs w:val="24"/>
        </w:rPr>
        <w:t>歲</w:t>
      </w:r>
      <w:r w:rsidR="00120A4C">
        <w:rPr>
          <w:rFonts w:ascii="標楷體" w:eastAsia="標楷體" w:hAnsi="標楷體" w:cs="Times New Roman" w:hint="eastAsia"/>
          <w:szCs w:val="24"/>
        </w:rPr>
        <w:t>至</w:t>
      </w:r>
      <w:r w:rsidRPr="008D7CA0">
        <w:rPr>
          <w:rFonts w:ascii="標楷體" w:eastAsia="標楷體" w:hAnsi="標楷體" w:cs="Times New Roman" w:hint="eastAsia"/>
          <w:szCs w:val="24"/>
        </w:rPr>
        <w:t>17歲未成年女性之人工流產（墮胎）經驗，</w:t>
      </w:r>
      <w:r w:rsidR="00820DE0">
        <w:rPr>
          <w:rFonts w:ascii="標楷體" w:eastAsia="標楷體" w:hAnsi="標楷體" w:cs="Times New Roman" w:hint="eastAsia"/>
          <w:szCs w:val="24"/>
        </w:rPr>
        <w:t>臺</w:t>
      </w:r>
      <w:r w:rsidR="004F6FEE">
        <w:rPr>
          <w:rFonts w:ascii="標楷體" w:eastAsia="標楷體" w:hAnsi="標楷體" w:cs="Times New Roman" w:hint="eastAsia"/>
          <w:szCs w:val="24"/>
        </w:rPr>
        <w:t>灣每2</w:t>
      </w:r>
      <w:r w:rsidRPr="008D7CA0">
        <w:rPr>
          <w:rFonts w:ascii="標楷體" w:eastAsia="標楷體" w:hAnsi="標楷體" w:cs="Times New Roman" w:hint="eastAsia"/>
          <w:szCs w:val="24"/>
        </w:rPr>
        <w:t>年交互進行國中</w:t>
      </w:r>
      <w:r w:rsidR="00332724">
        <w:rPr>
          <w:rFonts w:ascii="標楷體" w:eastAsia="標楷體" w:hAnsi="標楷體" w:cs="Times New Roman" w:hint="eastAsia"/>
          <w:szCs w:val="24"/>
        </w:rPr>
        <w:t>、</w:t>
      </w:r>
      <w:r w:rsidRPr="008D7CA0">
        <w:rPr>
          <w:rFonts w:ascii="標楷體" w:eastAsia="標楷體" w:hAnsi="標楷體" w:cs="Times New Roman" w:hint="eastAsia"/>
          <w:szCs w:val="24"/>
        </w:rPr>
        <w:t>高中、高職、五專學生健康行為調查。比較</w:t>
      </w:r>
      <w:r w:rsidRPr="008D7CA0">
        <w:rPr>
          <w:rFonts w:ascii="標楷體" w:eastAsia="標楷體" w:hAnsi="標楷體" w:cs="Times New Roman"/>
          <w:szCs w:val="24"/>
        </w:rPr>
        <w:t>2011</w:t>
      </w:r>
      <w:r w:rsidRPr="008D7CA0">
        <w:rPr>
          <w:rFonts w:ascii="標楷體" w:eastAsia="標楷體" w:hAnsi="標楷體" w:cs="Times New Roman" w:hint="eastAsia"/>
          <w:szCs w:val="24"/>
        </w:rPr>
        <w:t>年與</w:t>
      </w:r>
      <w:r w:rsidRPr="008D7CA0">
        <w:rPr>
          <w:rFonts w:ascii="標楷體" w:eastAsia="標楷體" w:hAnsi="標楷體" w:cs="Times New Roman"/>
          <w:szCs w:val="24"/>
        </w:rPr>
        <w:t>2013</w:t>
      </w:r>
      <w:r w:rsidRPr="008D7CA0">
        <w:rPr>
          <w:rFonts w:ascii="標楷體" w:eastAsia="標楷體" w:hAnsi="標楷體" w:cs="Times New Roman" w:hint="eastAsia"/>
          <w:szCs w:val="24"/>
        </w:rPr>
        <w:t>年</w:t>
      </w:r>
      <w:r w:rsidRPr="008D7CA0">
        <w:rPr>
          <w:rFonts w:ascii="標楷體" w:eastAsia="標楷體" w:hAnsi="標楷體" w:cs="Times New Roman"/>
          <w:szCs w:val="24"/>
        </w:rPr>
        <w:t>15</w:t>
      </w:r>
      <w:r w:rsidRPr="008D7CA0">
        <w:rPr>
          <w:rFonts w:ascii="標楷體" w:eastAsia="標楷體" w:hAnsi="標楷體" w:cs="Times New Roman" w:hint="eastAsia"/>
          <w:szCs w:val="24"/>
        </w:rPr>
        <w:t>歲</w:t>
      </w:r>
      <w:r w:rsidR="00120A4C">
        <w:rPr>
          <w:rFonts w:ascii="標楷體" w:eastAsia="標楷體" w:hAnsi="標楷體" w:cs="Times New Roman" w:hint="eastAsia"/>
          <w:szCs w:val="24"/>
        </w:rPr>
        <w:t>至</w:t>
      </w:r>
      <w:r w:rsidRPr="008D7CA0">
        <w:rPr>
          <w:rFonts w:ascii="標楷體" w:eastAsia="標楷體" w:hAnsi="標楷體" w:cs="Times New Roman"/>
          <w:szCs w:val="24"/>
        </w:rPr>
        <w:t>17</w:t>
      </w:r>
      <w:r w:rsidRPr="008D7CA0">
        <w:rPr>
          <w:rFonts w:ascii="標楷體" w:eastAsia="標楷體" w:hAnsi="標楷體" w:cs="Times New Roman" w:hint="eastAsia"/>
          <w:szCs w:val="24"/>
        </w:rPr>
        <w:t>歲青少年健康行為調查顯示，曾有過性行為比率為</w:t>
      </w:r>
      <w:r w:rsidRPr="008D7CA0">
        <w:rPr>
          <w:rFonts w:ascii="標楷體" w:eastAsia="標楷體" w:hAnsi="標楷體" w:cs="Times New Roman"/>
          <w:szCs w:val="24"/>
        </w:rPr>
        <w:t>11</w:t>
      </w:r>
      <w:r w:rsidR="009D5EF3">
        <w:rPr>
          <w:rFonts w:ascii="標楷體" w:eastAsia="標楷體" w:hAnsi="標楷體" w:cs="Times New Roman"/>
          <w:szCs w:val="24"/>
        </w:rPr>
        <w:t>％</w:t>
      </w:r>
      <w:r w:rsidRPr="008D7CA0">
        <w:rPr>
          <w:rFonts w:ascii="標楷體" w:eastAsia="標楷體" w:hAnsi="標楷體" w:cs="Times New Roman" w:hint="eastAsia"/>
          <w:szCs w:val="24"/>
        </w:rPr>
        <w:t>、</w:t>
      </w:r>
      <w:r w:rsidRPr="008D7CA0">
        <w:rPr>
          <w:rFonts w:ascii="標楷體" w:eastAsia="標楷體" w:hAnsi="標楷體" w:cs="Times New Roman"/>
          <w:szCs w:val="24"/>
        </w:rPr>
        <w:t>10.2</w:t>
      </w:r>
      <w:r w:rsidR="009D5EF3">
        <w:rPr>
          <w:rFonts w:ascii="標楷體" w:eastAsia="標楷體" w:hAnsi="標楷體" w:cs="Times New Roman"/>
          <w:szCs w:val="24"/>
        </w:rPr>
        <w:t>％</w:t>
      </w:r>
      <w:r w:rsidRPr="008D7CA0">
        <w:rPr>
          <w:rFonts w:ascii="標楷體" w:eastAsia="標楷體" w:hAnsi="標楷體" w:cs="Times New Roman" w:hint="eastAsia"/>
          <w:szCs w:val="24"/>
        </w:rPr>
        <w:t>；最近一次性經驗有避孕比率為</w:t>
      </w:r>
      <w:r w:rsidRPr="008D7CA0">
        <w:rPr>
          <w:rFonts w:ascii="標楷體" w:eastAsia="標楷體" w:hAnsi="標楷體" w:cs="Times New Roman"/>
          <w:szCs w:val="24"/>
        </w:rPr>
        <w:t>75.6</w:t>
      </w:r>
      <w:r w:rsidR="009D5EF3">
        <w:rPr>
          <w:rFonts w:ascii="標楷體" w:eastAsia="標楷體" w:hAnsi="標楷體" w:cs="Times New Roman"/>
          <w:szCs w:val="24"/>
        </w:rPr>
        <w:t>％</w:t>
      </w:r>
      <w:r w:rsidRPr="008D7CA0">
        <w:rPr>
          <w:rFonts w:ascii="標楷體" w:eastAsia="標楷體" w:hAnsi="標楷體" w:cs="Times New Roman" w:hint="eastAsia"/>
          <w:szCs w:val="24"/>
        </w:rPr>
        <w:t>、</w:t>
      </w:r>
      <w:r w:rsidRPr="008D7CA0">
        <w:rPr>
          <w:rFonts w:ascii="標楷體" w:eastAsia="標楷體" w:hAnsi="標楷體" w:cs="Times New Roman"/>
          <w:szCs w:val="24"/>
        </w:rPr>
        <w:t>85.2</w:t>
      </w:r>
      <w:r w:rsidR="009D5EF3">
        <w:rPr>
          <w:rFonts w:ascii="標楷體" w:eastAsia="標楷體" w:hAnsi="標楷體" w:cs="Times New Roman"/>
          <w:szCs w:val="24"/>
        </w:rPr>
        <w:t>％</w:t>
      </w:r>
      <w:r w:rsidRPr="008D7CA0">
        <w:rPr>
          <w:rFonts w:ascii="標楷體" w:eastAsia="標楷體" w:hAnsi="標楷體" w:cs="Times New Roman" w:hint="eastAsia"/>
          <w:szCs w:val="24"/>
        </w:rPr>
        <w:t>；曾經懷孕比率從</w:t>
      </w:r>
      <w:r w:rsidRPr="008D7CA0">
        <w:rPr>
          <w:rFonts w:ascii="標楷體" w:eastAsia="標楷體" w:hAnsi="標楷體" w:cs="Times New Roman"/>
          <w:szCs w:val="24"/>
        </w:rPr>
        <w:t>0.4</w:t>
      </w:r>
      <w:r w:rsidR="009D5EF3">
        <w:rPr>
          <w:rFonts w:ascii="標楷體" w:eastAsia="標楷體" w:hAnsi="標楷體" w:cs="Times New Roman"/>
          <w:szCs w:val="24"/>
        </w:rPr>
        <w:t>％</w:t>
      </w:r>
      <w:r w:rsidRPr="008D7CA0">
        <w:rPr>
          <w:rFonts w:ascii="標楷體" w:eastAsia="標楷體" w:hAnsi="標楷體" w:cs="Times New Roman" w:hint="eastAsia"/>
          <w:szCs w:val="24"/>
        </w:rPr>
        <w:t>上升到</w:t>
      </w:r>
      <w:r w:rsidRPr="008D7CA0">
        <w:rPr>
          <w:rFonts w:ascii="標楷體" w:eastAsia="標楷體" w:hAnsi="標楷體" w:cs="Times New Roman"/>
          <w:szCs w:val="24"/>
        </w:rPr>
        <w:t>0.7</w:t>
      </w:r>
      <w:r w:rsidR="009D5EF3">
        <w:rPr>
          <w:rFonts w:ascii="標楷體" w:eastAsia="標楷體" w:hAnsi="標楷體" w:cs="Times New Roman"/>
          <w:szCs w:val="24"/>
        </w:rPr>
        <w:t>％</w:t>
      </w:r>
      <w:r w:rsidRPr="008D7CA0">
        <w:rPr>
          <w:rFonts w:ascii="標楷體" w:eastAsia="標楷體" w:hAnsi="標楷體" w:cs="Times New Roman" w:hint="eastAsia"/>
          <w:szCs w:val="24"/>
        </w:rPr>
        <w:t>；曾經人工流產比率從</w:t>
      </w:r>
      <w:r w:rsidRPr="008D7CA0">
        <w:rPr>
          <w:rFonts w:ascii="標楷體" w:eastAsia="標楷體" w:hAnsi="標楷體" w:cs="Times New Roman"/>
          <w:szCs w:val="24"/>
        </w:rPr>
        <w:t>0.4</w:t>
      </w:r>
      <w:r w:rsidR="009D5EF3">
        <w:rPr>
          <w:rFonts w:ascii="標楷體" w:eastAsia="標楷體" w:hAnsi="標楷體" w:cs="Times New Roman"/>
          <w:szCs w:val="24"/>
        </w:rPr>
        <w:t>％</w:t>
      </w:r>
      <w:r w:rsidRPr="008D7CA0">
        <w:rPr>
          <w:rFonts w:ascii="標楷體" w:eastAsia="標楷體" w:hAnsi="標楷體" w:cs="Times New Roman" w:hint="eastAsia"/>
          <w:szCs w:val="24"/>
        </w:rPr>
        <w:t>上升到</w:t>
      </w:r>
      <w:r w:rsidRPr="008D7CA0">
        <w:rPr>
          <w:rFonts w:ascii="標楷體" w:eastAsia="標楷體" w:hAnsi="標楷體" w:cs="Times New Roman"/>
          <w:szCs w:val="24"/>
        </w:rPr>
        <w:t>0.6</w:t>
      </w:r>
      <w:r w:rsidR="009D5EF3">
        <w:rPr>
          <w:rFonts w:ascii="標楷體" w:eastAsia="標楷體" w:hAnsi="標楷體" w:cs="Times New Roman"/>
          <w:szCs w:val="24"/>
        </w:rPr>
        <w:t>％</w:t>
      </w:r>
      <w:r w:rsidR="00FD0F4A">
        <w:rPr>
          <w:rFonts w:ascii="標楷體" w:eastAsia="標楷體" w:hAnsi="標楷體" w:cs="Times New Roman" w:hint="eastAsia"/>
          <w:szCs w:val="24"/>
        </w:rPr>
        <w:t>。</w:t>
      </w:r>
      <w:r w:rsidRPr="008D7CA0">
        <w:rPr>
          <w:rFonts w:ascii="標楷體" w:eastAsia="標楷體" w:hAnsi="標楷體" w:cs="Times New Roman" w:hint="eastAsia"/>
          <w:szCs w:val="24"/>
        </w:rPr>
        <w:t>經分析，其曾有性行為比率無顯著差異；另第一次性行為有避孕比率明顯上升，曾懷孕或曾流產率亦無顯著差異。</w:t>
      </w:r>
      <w:r w:rsidR="004F6FEE">
        <w:rPr>
          <w:rFonts w:ascii="標楷體" w:eastAsia="標楷體" w:hAnsi="標楷體" w:cs="Times New Roman" w:hint="eastAsia"/>
          <w:szCs w:val="24"/>
        </w:rPr>
        <w:t>本調查為每2</w:t>
      </w:r>
      <w:r w:rsidRPr="008D7CA0">
        <w:rPr>
          <w:rFonts w:ascii="標楷體" w:eastAsia="標楷體" w:hAnsi="標楷體" w:cs="Times New Roman" w:hint="eastAsia"/>
          <w:szCs w:val="24"/>
        </w:rPr>
        <w:t>年進行一次，後續</w:t>
      </w:r>
      <w:r w:rsidR="0002249F">
        <w:rPr>
          <w:rFonts w:ascii="標楷體" w:eastAsia="標楷體" w:hAnsi="標楷體" w:cs="Times New Roman" w:hint="eastAsia"/>
          <w:szCs w:val="24"/>
        </w:rPr>
        <w:t>鼓勵產檢院所進行懷孕登錄，建立人工流產估算資料，對</w:t>
      </w:r>
      <w:r w:rsidR="0002249F" w:rsidRPr="008D7CA0">
        <w:rPr>
          <w:rFonts w:ascii="標楷體" w:eastAsia="標楷體" w:hAnsi="標楷體" w:cs="Times New Roman" w:hint="eastAsia"/>
          <w:szCs w:val="24"/>
        </w:rPr>
        <w:t>於未成年懷孕、人工流產及性教育成效評估部分，</w:t>
      </w:r>
      <w:r w:rsidR="0002249F">
        <w:rPr>
          <w:rFonts w:ascii="標楷體" w:eastAsia="標楷體" w:hAnsi="標楷體" w:cs="Times New Roman" w:hint="eastAsia"/>
          <w:szCs w:val="24"/>
        </w:rPr>
        <w:t>臺</w:t>
      </w:r>
      <w:r w:rsidR="006A46E0">
        <w:rPr>
          <w:rFonts w:ascii="標楷體" w:eastAsia="標楷體" w:hAnsi="標楷體" w:cs="Times New Roman" w:hint="eastAsia"/>
          <w:szCs w:val="24"/>
        </w:rPr>
        <w:t>灣已建立監測系統定期評估成效。</w:t>
      </w:r>
    </w:p>
    <w:p w14:paraId="4A54FEE6" w14:textId="77777777" w:rsidR="00EC441D" w:rsidRPr="005F60CD" w:rsidRDefault="00871553" w:rsidP="00043814">
      <w:pPr>
        <w:pStyle w:val="a8"/>
        <w:numPr>
          <w:ilvl w:val="0"/>
          <w:numId w:val="4"/>
        </w:numPr>
        <w:overflowPunct w:val="0"/>
        <w:spacing w:line="480" w:lineRule="exact"/>
        <w:ind w:leftChars="0"/>
        <w:jc w:val="both"/>
        <w:rPr>
          <w:rFonts w:ascii="標楷體" w:eastAsia="標楷體" w:hAnsi="標楷體"/>
        </w:rPr>
      </w:pPr>
      <w:r>
        <w:rPr>
          <w:rFonts w:ascii="標楷體" w:eastAsia="標楷體" w:hAnsi="標楷體" w:hint="eastAsia"/>
          <w:kern w:val="0"/>
          <w:szCs w:val="24"/>
        </w:rPr>
        <w:t>依</w:t>
      </w:r>
      <w:r w:rsidR="00EC441D" w:rsidRPr="008D7CA0">
        <w:rPr>
          <w:rFonts w:ascii="標楷體" w:eastAsia="標楷體" w:hAnsi="標楷體" w:hint="eastAsia"/>
          <w:kern w:val="0"/>
          <w:szCs w:val="24"/>
        </w:rPr>
        <w:t>性別平等</w:t>
      </w:r>
      <w:r>
        <w:rPr>
          <w:rFonts w:ascii="標楷體" w:eastAsia="標楷體" w:hAnsi="標楷體" w:hint="eastAsia"/>
          <w:kern w:val="0"/>
          <w:szCs w:val="24"/>
        </w:rPr>
        <w:t>教育法規定，</w:t>
      </w:r>
      <w:r w:rsidR="00332724">
        <w:rPr>
          <w:rFonts w:ascii="標楷體" w:eastAsia="標楷體" w:hAnsi="標楷體" w:hint="eastAsia"/>
          <w:kern w:val="0"/>
          <w:szCs w:val="24"/>
        </w:rPr>
        <w:t>學校應積極維護懷孕學生之受教權，並提供必要之協助。教育部</w:t>
      </w:r>
      <w:r w:rsidR="00EC441D" w:rsidRPr="008D7CA0">
        <w:rPr>
          <w:rFonts w:ascii="標楷體" w:eastAsia="標楷體" w:hAnsi="標楷體" w:hint="eastAsia"/>
          <w:kern w:val="0"/>
          <w:szCs w:val="24"/>
        </w:rPr>
        <w:t>於2015年8月5</w:t>
      </w:r>
      <w:r w:rsidR="009D23E5" w:rsidRPr="008D7CA0">
        <w:rPr>
          <w:rFonts w:ascii="標楷體" w:eastAsia="標楷體" w:hAnsi="標楷體" w:hint="eastAsia"/>
          <w:kern w:val="0"/>
          <w:szCs w:val="24"/>
        </w:rPr>
        <w:t>日</w:t>
      </w:r>
      <w:r w:rsidR="00332724" w:rsidRPr="00332724">
        <w:rPr>
          <w:rFonts w:ascii="標楷體" w:eastAsia="標楷體" w:hAnsi="標楷體" w:hint="eastAsia"/>
          <w:kern w:val="0"/>
          <w:szCs w:val="24"/>
        </w:rPr>
        <w:t>依性別平等教育法之規定</w:t>
      </w:r>
      <w:r w:rsidR="00332724">
        <w:rPr>
          <w:rFonts w:ascii="標楷體" w:eastAsia="標楷體" w:hAnsi="標楷體" w:hint="eastAsia"/>
          <w:kern w:val="0"/>
          <w:szCs w:val="24"/>
        </w:rPr>
        <w:t>修正函頒</w:t>
      </w:r>
      <w:r w:rsidR="009D23E5" w:rsidRPr="008D7CA0">
        <w:rPr>
          <w:rFonts w:ascii="標楷體" w:eastAsia="標楷體" w:hAnsi="標楷體" w:hint="eastAsia"/>
          <w:kern w:val="0"/>
          <w:szCs w:val="24"/>
        </w:rPr>
        <w:t>學生懷孕受教權維護及輔導協助要點</w:t>
      </w:r>
      <w:r w:rsidR="00E56D9D">
        <w:rPr>
          <w:rFonts w:ascii="標楷體" w:eastAsia="標楷體" w:hAnsi="標楷體" w:hint="eastAsia"/>
          <w:kern w:val="0"/>
          <w:szCs w:val="24"/>
        </w:rPr>
        <w:t>。</w:t>
      </w:r>
      <w:r w:rsidR="00AE58D4">
        <w:rPr>
          <w:rFonts w:ascii="標楷體" w:eastAsia="標楷體" w:hAnsi="標楷體" w:hint="eastAsia"/>
          <w:kern w:val="0"/>
          <w:szCs w:val="24"/>
        </w:rPr>
        <w:t>100學年度及101學年度</w:t>
      </w:r>
      <w:r w:rsidR="00043814" w:rsidRPr="00043814">
        <w:rPr>
          <w:rFonts w:ascii="標楷體" w:eastAsia="標楷體" w:hAnsi="標楷體" w:hint="eastAsia"/>
          <w:kern w:val="0"/>
          <w:szCs w:val="24"/>
        </w:rPr>
        <w:t>各級學校懷孕學生個案數</w:t>
      </w:r>
      <w:r w:rsidR="00043814">
        <w:rPr>
          <w:rFonts w:ascii="標楷體" w:eastAsia="標楷體" w:hAnsi="標楷體" w:hint="eastAsia"/>
          <w:kern w:val="0"/>
          <w:szCs w:val="24"/>
        </w:rPr>
        <w:t>如表</w:t>
      </w:r>
      <w:r w:rsidR="00AD0FB8">
        <w:rPr>
          <w:rFonts w:ascii="標楷體" w:eastAsia="標楷體" w:hAnsi="標楷體" w:hint="eastAsia"/>
          <w:kern w:val="0"/>
          <w:szCs w:val="24"/>
        </w:rPr>
        <w:t>17</w:t>
      </w:r>
      <w:r w:rsidR="00043814">
        <w:rPr>
          <w:rFonts w:ascii="標楷體" w:eastAsia="標楷體" w:hAnsi="標楷體" w:hint="eastAsia"/>
          <w:kern w:val="0"/>
          <w:szCs w:val="24"/>
        </w:rPr>
        <w:t>。</w:t>
      </w:r>
    </w:p>
    <w:tbl>
      <w:tblPr>
        <w:tblStyle w:val="ad"/>
        <w:tblW w:w="5000" w:type="pct"/>
        <w:tblInd w:w="0" w:type="dxa"/>
        <w:tblLook w:val="04A0" w:firstRow="1" w:lastRow="0" w:firstColumn="1" w:lastColumn="0" w:noHBand="0" w:noVBand="1"/>
      </w:tblPr>
      <w:tblGrid>
        <w:gridCol w:w="1657"/>
        <w:gridCol w:w="1887"/>
        <w:gridCol w:w="2936"/>
        <w:gridCol w:w="1610"/>
        <w:gridCol w:w="1480"/>
      </w:tblGrid>
      <w:tr w:rsidR="00043814" w:rsidRPr="008D7CA0" w14:paraId="4FB7912B" w14:textId="77777777" w:rsidTr="00043814">
        <w:tc>
          <w:tcPr>
            <w:tcW w:w="5000" w:type="pct"/>
            <w:gridSpan w:val="5"/>
            <w:tcBorders>
              <w:top w:val="nil"/>
              <w:left w:val="nil"/>
              <w:bottom w:val="single" w:sz="4" w:space="0" w:color="auto"/>
              <w:right w:val="nil"/>
            </w:tcBorders>
            <w:hideMark/>
          </w:tcPr>
          <w:p w14:paraId="39C38902" w14:textId="77777777" w:rsidR="00043814" w:rsidRDefault="00043814" w:rsidP="00043814">
            <w:pPr>
              <w:pStyle w:val="ac"/>
              <w:spacing w:beforeLines="40" w:before="144"/>
              <w:jc w:val="center"/>
              <w:rPr>
                <w:rFonts w:ascii="標楷體" w:eastAsia="標楷體" w:hAnsi="標楷體" w:cs="Arial"/>
                <w:b/>
                <w:sz w:val="24"/>
                <w:szCs w:val="24"/>
              </w:rPr>
            </w:pPr>
            <w:bookmarkStart w:id="159" w:name="_Toc440620433"/>
            <w:r w:rsidRPr="00D112E6">
              <w:rPr>
                <w:rFonts w:ascii="標楷體" w:eastAsia="標楷體" w:hAnsi="標楷體" w:cs="Arial" w:hint="eastAsia"/>
                <w:b/>
                <w:sz w:val="24"/>
                <w:szCs w:val="24"/>
              </w:rPr>
              <w:t>表</w:t>
            </w:r>
            <w:r>
              <w:rPr>
                <w:rFonts w:ascii="標楷體" w:eastAsia="標楷體" w:hAnsi="標楷體" w:cs="Arial"/>
                <w:b/>
                <w:sz w:val="24"/>
                <w:szCs w:val="24"/>
              </w:rPr>
              <w:fldChar w:fldCharType="begin"/>
            </w:r>
            <w:r>
              <w:rPr>
                <w:rFonts w:ascii="標楷體" w:eastAsia="標楷體" w:hAnsi="標楷體" w:cs="Arial"/>
                <w:b/>
                <w:sz w:val="24"/>
                <w:szCs w:val="24"/>
              </w:rPr>
              <w:instrText xml:space="preserve"> </w:instrText>
            </w:r>
            <w:r>
              <w:rPr>
                <w:rFonts w:ascii="標楷體" w:eastAsia="標楷體" w:hAnsi="標楷體" w:cs="Arial" w:hint="eastAsia"/>
                <w:b/>
                <w:sz w:val="24"/>
                <w:szCs w:val="24"/>
              </w:rPr>
              <w:instrText>SEQ Figure \* ARABIC</w:instrText>
            </w:r>
            <w:r>
              <w:rPr>
                <w:rFonts w:ascii="標楷體" w:eastAsia="標楷體" w:hAnsi="標楷體" w:cs="Arial"/>
                <w:b/>
                <w:sz w:val="24"/>
                <w:szCs w:val="24"/>
              </w:rPr>
              <w:instrText xml:space="preserve"> </w:instrText>
            </w:r>
            <w:r>
              <w:rPr>
                <w:rFonts w:ascii="標楷體" w:eastAsia="標楷體" w:hAnsi="標楷體" w:cs="Arial"/>
                <w:b/>
                <w:sz w:val="24"/>
                <w:szCs w:val="24"/>
              </w:rPr>
              <w:fldChar w:fldCharType="separate"/>
            </w:r>
            <w:r w:rsidR="0035511C">
              <w:rPr>
                <w:rFonts w:ascii="標楷體" w:eastAsia="標楷體" w:hAnsi="標楷體" w:cs="Arial"/>
                <w:b/>
                <w:noProof/>
                <w:sz w:val="24"/>
                <w:szCs w:val="24"/>
              </w:rPr>
              <w:t>17</w:t>
            </w:r>
            <w:r>
              <w:rPr>
                <w:rFonts w:ascii="標楷體" w:eastAsia="標楷體" w:hAnsi="標楷體" w:cs="Arial"/>
                <w:b/>
                <w:sz w:val="24"/>
                <w:szCs w:val="24"/>
              </w:rPr>
              <w:fldChar w:fldCharType="end"/>
            </w:r>
            <w:r>
              <w:rPr>
                <w:rFonts w:ascii="標楷體" w:eastAsia="標楷體" w:hAnsi="標楷體" w:hint="eastAsia"/>
                <w:b/>
                <w:kern w:val="0"/>
                <w:sz w:val="24"/>
                <w:szCs w:val="24"/>
              </w:rPr>
              <w:t xml:space="preserve">　</w:t>
            </w:r>
            <w:r w:rsidRPr="00D112E6">
              <w:rPr>
                <w:rFonts w:ascii="標楷體" w:eastAsia="標楷體" w:hAnsi="標楷體" w:cs="Arial" w:hint="eastAsia"/>
                <w:b/>
                <w:sz w:val="24"/>
                <w:szCs w:val="24"/>
              </w:rPr>
              <w:t>各級學校懷孕學生個案數</w:t>
            </w:r>
            <w:bookmarkEnd w:id="159"/>
          </w:p>
          <w:p w14:paraId="1D6BE832" w14:textId="77777777" w:rsidR="00043814" w:rsidRPr="006C2A9F" w:rsidRDefault="007D541D" w:rsidP="00043814">
            <w:pPr>
              <w:jc w:val="right"/>
              <w:rPr>
                <w:rFonts w:eastAsia="標楷體"/>
              </w:rPr>
            </w:pPr>
            <w:r>
              <w:rPr>
                <w:rFonts w:ascii="標楷體" w:eastAsia="標楷體" w:hAnsi="標楷體" w:cs="新細明體" w:hint="eastAsia"/>
                <w:kern w:val="0"/>
                <w:sz w:val="20"/>
                <w:szCs w:val="20"/>
              </w:rPr>
              <w:t>單位：</w:t>
            </w:r>
            <w:r w:rsidR="00043814">
              <w:rPr>
                <w:rFonts w:ascii="標楷體" w:eastAsia="標楷體" w:hAnsi="標楷體" w:cs="新細明體" w:hint="eastAsia"/>
                <w:kern w:val="0"/>
                <w:sz w:val="20"/>
                <w:szCs w:val="20"/>
              </w:rPr>
              <w:t>人</w:t>
            </w:r>
          </w:p>
        </w:tc>
      </w:tr>
      <w:tr w:rsidR="00043814" w:rsidRPr="000B6E48" w14:paraId="29C0DDB7" w14:textId="77777777" w:rsidTr="00043814">
        <w:trPr>
          <w:trHeight w:val="550"/>
        </w:trPr>
        <w:tc>
          <w:tcPr>
            <w:tcW w:w="866" w:type="pct"/>
            <w:tcBorders>
              <w:top w:val="single" w:sz="4" w:space="0" w:color="auto"/>
              <w:left w:val="nil"/>
              <w:right w:val="single" w:sz="4" w:space="0" w:color="auto"/>
              <w:tl2br w:val="single" w:sz="4" w:space="0" w:color="auto"/>
            </w:tcBorders>
          </w:tcPr>
          <w:p w14:paraId="5048F1A4" w14:textId="77777777" w:rsidR="00043814" w:rsidRPr="000B6E48" w:rsidRDefault="00043814" w:rsidP="00043814">
            <w:pPr>
              <w:jc w:val="right"/>
              <w:rPr>
                <w:rFonts w:ascii="標楷體" w:eastAsia="標楷體" w:hAnsi="標楷體"/>
                <w:sz w:val="20"/>
                <w:szCs w:val="20"/>
              </w:rPr>
            </w:pPr>
            <w:r w:rsidRPr="000B6E48">
              <w:rPr>
                <w:rFonts w:ascii="標楷體" w:eastAsia="標楷體" w:hAnsi="標楷體" w:hint="eastAsia"/>
                <w:sz w:val="20"/>
                <w:szCs w:val="20"/>
              </w:rPr>
              <w:t>項目</w:t>
            </w:r>
          </w:p>
          <w:p w14:paraId="196B044F" w14:textId="77777777" w:rsidR="00043814" w:rsidRPr="000B6E48" w:rsidRDefault="00043814" w:rsidP="00043814">
            <w:pPr>
              <w:rPr>
                <w:rFonts w:ascii="標楷體" w:eastAsia="標楷體" w:hAnsi="標楷體"/>
                <w:sz w:val="20"/>
                <w:szCs w:val="20"/>
              </w:rPr>
            </w:pPr>
            <w:r w:rsidRPr="000B6E48">
              <w:rPr>
                <w:rFonts w:ascii="標楷體" w:eastAsia="標楷體" w:hAnsi="標楷體" w:hint="eastAsia"/>
                <w:sz w:val="20"/>
                <w:szCs w:val="20"/>
              </w:rPr>
              <w:t>年別</w:t>
            </w:r>
          </w:p>
        </w:tc>
        <w:tc>
          <w:tcPr>
            <w:tcW w:w="986" w:type="pct"/>
            <w:tcBorders>
              <w:top w:val="single" w:sz="4" w:space="0" w:color="auto"/>
              <w:left w:val="single" w:sz="4" w:space="0" w:color="auto"/>
              <w:bottom w:val="single" w:sz="4" w:space="0" w:color="auto"/>
              <w:right w:val="single" w:sz="4" w:space="0" w:color="auto"/>
            </w:tcBorders>
            <w:vAlign w:val="center"/>
            <w:hideMark/>
          </w:tcPr>
          <w:p w14:paraId="39911B79" w14:textId="77777777" w:rsidR="00043814" w:rsidRPr="000B6E48" w:rsidRDefault="00043814" w:rsidP="00043814">
            <w:pPr>
              <w:widowControl/>
              <w:snapToGrid w:val="0"/>
              <w:jc w:val="center"/>
              <w:rPr>
                <w:rFonts w:ascii="標楷體" w:eastAsia="標楷體" w:hAnsi="標楷體"/>
                <w:sz w:val="20"/>
                <w:szCs w:val="20"/>
              </w:rPr>
            </w:pPr>
            <w:r w:rsidRPr="000B6E48">
              <w:rPr>
                <w:rFonts w:ascii="標楷體" w:eastAsia="標楷體" w:hAnsi="標楷體" w:hint="eastAsia"/>
                <w:sz w:val="20"/>
                <w:szCs w:val="20"/>
              </w:rPr>
              <w:t>大專院校</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ED7C375" w14:textId="77777777" w:rsidR="00043814" w:rsidRPr="000B6E48" w:rsidRDefault="00043814" w:rsidP="00043814">
            <w:pPr>
              <w:widowControl/>
              <w:snapToGrid w:val="0"/>
              <w:jc w:val="center"/>
              <w:rPr>
                <w:rFonts w:ascii="標楷體" w:eastAsia="標楷體" w:hAnsi="標楷體"/>
                <w:sz w:val="20"/>
                <w:szCs w:val="20"/>
              </w:rPr>
            </w:pPr>
            <w:r w:rsidRPr="000B6E48">
              <w:rPr>
                <w:rFonts w:ascii="標楷體" w:eastAsia="標楷體" w:hAnsi="標楷體" w:hint="eastAsia"/>
                <w:sz w:val="20"/>
                <w:szCs w:val="20"/>
              </w:rPr>
              <w:t>高中職</w:t>
            </w:r>
            <w:r w:rsidR="004F6FEE">
              <w:rPr>
                <w:rFonts w:ascii="標楷體" w:eastAsia="標楷體" w:hAnsi="標楷體" w:hint="eastAsia"/>
                <w:sz w:val="20"/>
                <w:szCs w:val="20"/>
              </w:rPr>
              <w:t>（</w:t>
            </w:r>
            <w:r w:rsidR="004F6FEE" w:rsidRPr="000B6E48">
              <w:rPr>
                <w:rFonts w:ascii="標楷體" w:eastAsia="標楷體" w:hAnsi="標楷體" w:hint="eastAsia"/>
                <w:sz w:val="20"/>
                <w:szCs w:val="20"/>
              </w:rPr>
              <w:t>含特教學校</w:t>
            </w:r>
            <w:r w:rsidR="004F6FEE">
              <w:rPr>
                <w:rFonts w:ascii="標楷體" w:eastAsia="標楷體" w:hAnsi="標楷體" w:hint="eastAsia"/>
                <w:sz w:val="20"/>
                <w:szCs w:val="20"/>
              </w:rPr>
              <w:t>）</w:t>
            </w:r>
          </w:p>
        </w:tc>
        <w:tc>
          <w:tcPr>
            <w:tcW w:w="841" w:type="pct"/>
            <w:tcBorders>
              <w:top w:val="single" w:sz="4" w:space="0" w:color="auto"/>
              <w:left w:val="single" w:sz="4" w:space="0" w:color="auto"/>
              <w:bottom w:val="single" w:sz="4" w:space="0" w:color="auto"/>
              <w:right w:val="single" w:sz="4" w:space="0" w:color="auto"/>
            </w:tcBorders>
            <w:vAlign w:val="center"/>
            <w:hideMark/>
          </w:tcPr>
          <w:p w14:paraId="06721276" w14:textId="77777777" w:rsidR="00043814" w:rsidRPr="000B6E48" w:rsidRDefault="00043814" w:rsidP="00043814">
            <w:pPr>
              <w:widowControl/>
              <w:snapToGrid w:val="0"/>
              <w:jc w:val="center"/>
              <w:rPr>
                <w:rFonts w:ascii="標楷體" w:eastAsia="標楷體" w:hAnsi="標楷體"/>
                <w:sz w:val="20"/>
                <w:szCs w:val="20"/>
              </w:rPr>
            </w:pPr>
            <w:r w:rsidRPr="000B6E48">
              <w:rPr>
                <w:rFonts w:ascii="標楷體" w:eastAsia="標楷體" w:hAnsi="標楷體" w:hint="eastAsia"/>
                <w:sz w:val="20"/>
                <w:szCs w:val="20"/>
              </w:rPr>
              <w:t>國中小</w:t>
            </w:r>
          </w:p>
        </w:tc>
        <w:tc>
          <w:tcPr>
            <w:tcW w:w="773" w:type="pct"/>
            <w:tcBorders>
              <w:top w:val="single" w:sz="4" w:space="0" w:color="auto"/>
              <w:left w:val="single" w:sz="4" w:space="0" w:color="auto"/>
              <w:bottom w:val="single" w:sz="4" w:space="0" w:color="auto"/>
              <w:right w:val="nil"/>
            </w:tcBorders>
            <w:vAlign w:val="center"/>
            <w:hideMark/>
          </w:tcPr>
          <w:p w14:paraId="613AD9C2" w14:textId="77777777" w:rsidR="00043814" w:rsidRPr="000B6E48" w:rsidRDefault="00043814" w:rsidP="00043814">
            <w:pPr>
              <w:widowControl/>
              <w:snapToGrid w:val="0"/>
              <w:jc w:val="center"/>
              <w:rPr>
                <w:rFonts w:ascii="標楷體" w:eastAsia="標楷體" w:hAnsi="標楷體" w:cs="Arial"/>
                <w:sz w:val="20"/>
                <w:szCs w:val="20"/>
              </w:rPr>
            </w:pPr>
            <w:r w:rsidRPr="000B6E48">
              <w:rPr>
                <w:rFonts w:ascii="標楷體" w:eastAsia="標楷體" w:hAnsi="標楷體" w:cs="Arial" w:hint="eastAsia"/>
                <w:sz w:val="20"/>
                <w:szCs w:val="20"/>
              </w:rPr>
              <w:t>合計</w:t>
            </w:r>
          </w:p>
        </w:tc>
      </w:tr>
      <w:tr w:rsidR="00043814" w:rsidRPr="000B6E48" w14:paraId="7DCB9DBB" w14:textId="77777777" w:rsidTr="00043814">
        <w:tc>
          <w:tcPr>
            <w:tcW w:w="866" w:type="pct"/>
            <w:tcBorders>
              <w:top w:val="single" w:sz="4" w:space="0" w:color="auto"/>
              <w:left w:val="nil"/>
              <w:bottom w:val="single" w:sz="4" w:space="0" w:color="auto"/>
              <w:right w:val="single" w:sz="4" w:space="0" w:color="auto"/>
            </w:tcBorders>
            <w:vAlign w:val="center"/>
            <w:hideMark/>
          </w:tcPr>
          <w:p w14:paraId="67068115" w14:textId="77777777" w:rsidR="00043814" w:rsidRPr="000B6E48" w:rsidRDefault="00043814" w:rsidP="0067084A">
            <w:pPr>
              <w:ind w:leftChars="59" w:left="142"/>
              <w:rPr>
                <w:rFonts w:ascii="標楷體" w:eastAsia="標楷體" w:hAnsi="標楷體"/>
                <w:sz w:val="20"/>
                <w:szCs w:val="20"/>
              </w:rPr>
            </w:pPr>
            <w:r>
              <w:rPr>
                <w:rFonts w:ascii="標楷體" w:eastAsia="標楷體" w:hAnsi="標楷體" w:hint="eastAsia"/>
                <w:sz w:val="20"/>
                <w:szCs w:val="20"/>
              </w:rPr>
              <w:t>100</w:t>
            </w:r>
            <w:r w:rsidRPr="000B6E48">
              <w:rPr>
                <w:rFonts w:ascii="標楷體" w:eastAsia="標楷體" w:hAnsi="標楷體" w:hint="eastAsia"/>
                <w:sz w:val="20"/>
                <w:szCs w:val="20"/>
              </w:rPr>
              <w:t>學年</w:t>
            </w:r>
            <w:r>
              <w:rPr>
                <w:rFonts w:ascii="標楷體" w:eastAsia="標楷體" w:hAnsi="標楷體" w:hint="eastAsia"/>
                <w:sz w:val="20"/>
                <w:szCs w:val="20"/>
              </w:rPr>
              <w:t>度</w:t>
            </w:r>
          </w:p>
        </w:tc>
        <w:tc>
          <w:tcPr>
            <w:tcW w:w="986" w:type="pct"/>
            <w:tcBorders>
              <w:top w:val="single" w:sz="4" w:space="0" w:color="auto"/>
              <w:left w:val="single" w:sz="4" w:space="0" w:color="auto"/>
              <w:bottom w:val="nil"/>
              <w:right w:val="nil"/>
            </w:tcBorders>
            <w:vAlign w:val="center"/>
            <w:hideMark/>
          </w:tcPr>
          <w:p w14:paraId="7F92E707" w14:textId="77777777" w:rsidR="00043814" w:rsidRPr="000B6E48" w:rsidRDefault="00043814" w:rsidP="00043814">
            <w:pPr>
              <w:jc w:val="center"/>
              <w:rPr>
                <w:rFonts w:ascii="標楷體" w:eastAsia="標楷體" w:hAnsi="標楷體"/>
                <w:sz w:val="20"/>
                <w:szCs w:val="20"/>
              </w:rPr>
            </w:pPr>
            <w:r w:rsidRPr="000B6E48">
              <w:rPr>
                <w:rFonts w:ascii="標楷體" w:eastAsia="標楷體" w:hAnsi="標楷體" w:hint="eastAsia"/>
                <w:sz w:val="20"/>
                <w:szCs w:val="20"/>
              </w:rPr>
              <w:t>484</w:t>
            </w:r>
          </w:p>
        </w:tc>
        <w:tc>
          <w:tcPr>
            <w:tcW w:w="1534" w:type="pct"/>
            <w:tcBorders>
              <w:top w:val="single" w:sz="4" w:space="0" w:color="auto"/>
              <w:left w:val="nil"/>
              <w:bottom w:val="nil"/>
              <w:right w:val="nil"/>
            </w:tcBorders>
            <w:vAlign w:val="center"/>
            <w:hideMark/>
          </w:tcPr>
          <w:p w14:paraId="41B60708" w14:textId="77777777" w:rsidR="00043814" w:rsidRPr="000B6E48" w:rsidRDefault="00043814" w:rsidP="004F6FEE">
            <w:pPr>
              <w:jc w:val="center"/>
              <w:rPr>
                <w:rFonts w:ascii="標楷體" w:eastAsia="標楷體" w:hAnsi="標楷體"/>
                <w:sz w:val="20"/>
                <w:szCs w:val="20"/>
              </w:rPr>
            </w:pPr>
            <w:r w:rsidRPr="000B6E48">
              <w:rPr>
                <w:rFonts w:ascii="標楷體" w:eastAsia="標楷體" w:hAnsi="標楷體" w:hint="eastAsia"/>
                <w:sz w:val="20"/>
                <w:szCs w:val="20"/>
              </w:rPr>
              <w:t>261</w:t>
            </w:r>
          </w:p>
        </w:tc>
        <w:tc>
          <w:tcPr>
            <w:tcW w:w="841" w:type="pct"/>
            <w:tcBorders>
              <w:top w:val="single" w:sz="4" w:space="0" w:color="auto"/>
              <w:left w:val="nil"/>
              <w:bottom w:val="nil"/>
              <w:right w:val="nil"/>
            </w:tcBorders>
            <w:vAlign w:val="center"/>
            <w:hideMark/>
          </w:tcPr>
          <w:p w14:paraId="7F3891BF" w14:textId="77777777" w:rsidR="00043814" w:rsidRPr="000B6E48" w:rsidRDefault="00043814" w:rsidP="00043814">
            <w:pPr>
              <w:jc w:val="center"/>
              <w:rPr>
                <w:rFonts w:ascii="標楷體" w:eastAsia="標楷體" w:hAnsi="標楷體"/>
                <w:sz w:val="20"/>
                <w:szCs w:val="20"/>
              </w:rPr>
            </w:pPr>
            <w:r w:rsidRPr="000B6E48">
              <w:rPr>
                <w:rFonts w:ascii="標楷體" w:eastAsia="標楷體" w:hAnsi="標楷體" w:hint="eastAsia"/>
                <w:sz w:val="20"/>
                <w:szCs w:val="20"/>
              </w:rPr>
              <w:t>185</w:t>
            </w:r>
          </w:p>
        </w:tc>
        <w:tc>
          <w:tcPr>
            <w:tcW w:w="773" w:type="pct"/>
            <w:tcBorders>
              <w:top w:val="single" w:sz="4" w:space="0" w:color="auto"/>
              <w:left w:val="nil"/>
              <w:bottom w:val="nil"/>
              <w:right w:val="nil"/>
            </w:tcBorders>
            <w:vAlign w:val="center"/>
            <w:hideMark/>
          </w:tcPr>
          <w:p w14:paraId="383C5668" w14:textId="77777777" w:rsidR="00043814" w:rsidRPr="000B6E48" w:rsidRDefault="00043814" w:rsidP="00043814">
            <w:pPr>
              <w:jc w:val="center"/>
              <w:rPr>
                <w:rFonts w:ascii="標楷體" w:eastAsia="標楷體" w:hAnsi="標楷體"/>
                <w:sz w:val="20"/>
                <w:szCs w:val="20"/>
              </w:rPr>
            </w:pPr>
            <w:r w:rsidRPr="000B6E48">
              <w:rPr>
                <w:rFonts w:ascii="標楷體" w:eastAsia="標楷體" w:hAnsi="標楷體" w:hint="eastAsia"/>
                <w:sz w:val="20"/>
                <w:szCs w:val="20"/>
              </w:rPr>
              <w:t>930</w:t>
            </w:r>
          </w:p>
        </w:tc>
      </w:tr>
      <w:tr w:rsidR="00043814" w:rsidRPr="000B6E48" w14:paraId="7975BAC3" w14:textId="77777777" w:rsidTr="00043814">
        <w:tc>
          <w:tcPr>
            <w:tcW w:w="866" w:type="pct"/>
            <w:tcBorders>
              <w:top w:val="single" w:sz="4" w:space="0" w:color="auto"/>
              <w:left w:val="nil"/>
              <w:bottom w:val="single" w:sz="4" w:space="0" w:color="auto"/>
              <w:right w:val="single" w:sz="4" w:space="0" w:color="auto"/>
            </w:tcBorders>
            <w:vAlign w:val="center"/>
            <w:hideMark/>
          </w:tcPr>
          <w:p w14:paraId="076F19DB" w14:textId="77777777" w:rsidR="00043814" w:rsidRPr="000B6E48" w:rsidRDefault="00043814" w:rsidP="0067084A">
            <w:pPr>
              <w:ind w:leftChars="59" w:left="142"/>
              <w:rPr>
                <w:rFonts w:ascii="標楷體" w:eastAsia="標楷體" w:hAnsi="標楷體"/>
                <w:sz w:val="20"/>
                <w:szCs w:val="20"/>
              </w:rPr>
            </w:pPr>
            <w:r>
              <w:rPr>
                <w:rFonts w:ascii="標楷體" w:eastAsia="標楷體" w:hAnsi="標楷體" w:hint="eastAsia"/>
                <w:sz w:val="20"/>
                <w:szCs w:val="20"/>
              </w:rPr>
              <w:t>101</w:t>
            </w:r>
            <w:r w:rsidRPr="000B6E48">
              <w:rPr>
                <w:rFonts w:ascii="標楷體" w:eastAsia="標楷體" w:hAnsi="標楷體" w:hint="eastAsia"/>
                <w:sz w:val="20"/>
                <w:szCs w:val="20"/>
              </w:rPr>
              <w:t>學年</w:t>
            </w:r>
            <w:r>
              <w:rPr>
                <w:rFonts w:ascii="標楷體" w:eastAsia="標楷體" w:hAnsi="標楷體" w:hint="eastAsia"/>
                <w:sz w:val="20"/>
                <w:szCs w:val="20"/>
              </w:rPr>
              <w:t>度</w:t>
            </w:r>
          </w:p>
        </w:tc>
        <w:tc>
          <w:tcPr>
            <w:tcW w:w="986" w:type="pct"/>
            <w:tcBorders>
              <w:top w:val="nil"/>
              <w:left w:val="single" w:sz="4" w:space="0" w:color="auto"/>
              <w:bottom w:val="single" w:sz="4" w:space="0" w:color="auto"/>
              <w:right w:val="nil"/>
            </w:tcBorders>
            <w:vAlign w:val="center"/>
            <w:hideMark/>
          </w:tcPr>
          <w:p w14:paraId="4C3F910B" w14:textId="77777777" w:rsidR="00043814" w:rsidRPr="000B6E48" w:rsidRDefault="00043814" w:rsidP="00043814">
            <w:pPr>
              <w:jc w:val="center"/>
              <w:rPr>
                <w:rFonts w:ascii="標楷體" w:eastAsia="標楷體" w:hAnsi="標楷體"/>
                <w:sz w:val="20"/>
                <w:szCs w:val="20"/>
              </w:rPr>
            </w:pPr>
            <w:r w:rsidRPr="000B6E48">
              <w:rPr>
                <w:rFonts w:ascii="標楷體" w:eastAsia="標楷體" w:hAnsi="標楷體" w:hint="eastAsia"/>
                <w:sz w:val="20"/>
                <w:szCs w:val="20"/>
              </w:rPr>
              <w:t>502</w:t>
            </w:r>
          </w:p>
        </w:tc>
        <w:tc>
          <w:tcPr>
            <w:tcW w:w="1534" w:type="pct"/>
            <w:tcBorders>
              <w:top w:val="nil"/>
              <w:left w:val="nil"/>
              <w:bottom w:val="single" w:sz="4" w:space="0" w:color="auto"/>
              <w:right w:val="nil"/>
            </w:tcBorders>
            <w:vAlign w:val="center"/>
            <w:hideMark/>
          </w:tcPr>
          <w:p w14:paraId="3DAC2C76" w14:textId="77777777" w:rsidR="00043814" w:rsidRPr="000B6E48" w:rsidRDefault="00043814" w:rsidP="004F6FEE">
            <w:pPr>
              <w:jc w:val="center"/>
              <w:rPr>
                <w:rFonts w:ascii="標楷體" w:eastAsia="標楷體" w:hAnsi="標楷體"/>
                <w:sz w:val="20"/>
                <w:szCs w:val="20"/>
              </w:rPr>
            </w:pPr>
            <w:r w:rsidRPr="000B6E48">
              <w:rPr>
                <w:rFonts w:ascii="標楷體" w:eastAsia="標楷體" w:hAnsi="標楷體" w:hint="eastAsia"/>
                <w:sz w:val="20"/>
                <w:szCs w:val="20"/>
              </w:rPr>
              <w:t>297</w:t>
            </w:r>
          </w:p>
        </w:tc>
        <w:tc>
          <w:tcPr>
            <w:tcW w:w="841" w:type="pct"/>
            <w:tcBorders>
              <w:top w:val="nil"/>
              <w:left w:val="nil"/>
              <w:bottom w:val="single" w:sz="4" w:space="0" w:color="auto"/>
              <w:right w:val="nil"/>
            </w:tcBorders>
            <w:vAlign w:val="center"/>
            <w:hideMark/>
          </w:tcPr>
          <w:p w14:paraId="11328010" w14:textId="77777777" w:rsidR="00043814" w:rsidRPr="000B6E48" w:rsidRDefault="00043814" w:rsidP="00043814">
            <w:pPr>
              <w:jc w:val="center"/>
              <w:rPr>
                <w:rFonts w:ascii="標楷體" w:eastAsia="標楷體" w:hAnsi="標楷體"/>
                <w:sz w:val="20"/>
                <w:szCs w:val="20"/>
              </w:rPr>
            </w:pPr>
            <w:r w:rsidRPr="000B6E48">
              <w:rPr>
                <w:rFonts w:ascii="標楷體" w:eastAsia="標楷體" w:hAnsi="標楷體" w:hint="eastAsia"/>
                <w:sz w:val="20"/>
                <w:szCs w:val="20"/>
              </w:rPr>
              <w:t>132</w:t>
            </w:r>
          </w:p>
        </w:tc>
        <w:tc>
          <w:tcPr>
            <w:tcW w:w="773" w:type="pct"/>
            <w:tcBorders>
              <w:top w:val="nil"/>
              <w:left w:val="nil"/>
              <w:bottom w:val="single" w:sz="4" w:space="0" w:color="auto"/>
              <w:right w:val="nil"/>
            </w:tcBorders>
            <w:vAlign w:val="center"/>
            <w:hideMark/>
          </w:tcPr>
          <w:p w14:paraId="5967AD71" w14:textId="77777777" w:rsidR="00043814" w:rsidRPr="000B6E48" w:rsidRDefault="00043814" w:rsidP="00043814">
            <w:pPr>
              <w:keepNext/>
              <w:jc w:val="center"/>
              <w:rPr>
                <w:rFonts w:ascii="標楷體" w:eastAsia="標楷體" w:hAnsi="標楷體"/>
                <w:sz w:val="20"/>
                <w:szCs w:val="20"/>
              </w:rPr>
            </w:pPr>
            <w:r w:rsidRPr="000B6E48">
              <w:rPr>
                <w:rFonts w:ascii="標楷體" w:eastAsia="標楷體" w:hAnsi="標楷體" w:hint="eastAsia"/>
                <w:sz w:val="20"/>
                <w:szCs w:val="20"/>
              </w:rPr>
              <w:t>931</w:t>
            </w:r>
          </w:p>
        </w:tc>
      </w:tr>
    </w:tbl>
    <w:p w14:paraId="348ACE91" w14:textId="77777777" w:rsidR="00043814" w:rsidRPr="00741C41" w:rsidRDefault="00043814" w:rsidP="00043814">
      <w:pPr>
        <w:jc w:val="both"/>
        <w:rPr>
          <w:rFonts w:ascii="標楷體" w:eastAsia="標楷體" w:hAnsi="標楷體"/>
          <w:sz w:val="20"/>
          <w:szCs w:val="20"/>
        </w:rPr>
      </w:pPr>
      <w:r w:rsidRPr="00741C41">
        <w:rPr>
          <w:rFonts w:ascii="標楷體" w:eastAsia="標楷體" w:hAnsi="標楷體" w:hint="eastAsia"/>
          <w:sz w:val="20"/>
          <w:szCs w:val="20"/>
        </w:rPr>
        <w:t>資料來源：教育部</w:t>
      </w:r>
    </w:p>
    <w:p w14:paraId="4C2350BD" w14:textId="77777777" w:rsidR="00043814" w:rsidRDefault="00043814" w:rsidP="00AE58D4">
      <w:pPr>
        <w:ind w:left="992" w:hangingChars="496" w:hanging="992"/>
        <w:jc w:val="both"/>
        <w:rPr>
          <w:rFonts w:ascii="標楷體" w:eastAsia="標楷體" w:hAnsi="標楷體"/>
          <w:sz w:val="20"/>
          <w:szCs w:val="20"/>
        </w:rPr>
      </w:pPr>
      <w:r w:rsidRPr="00741C41">
        <w:rPr>
          <w:rFonts w:ascii="標楷體" w:eastAsia="標楷體" w:hAnsi="標楷體" w:hint="eastAsia"/>
          <w:sz w:val="20"/>
          <w:szCs w:val="20"/>
        </w:rPr>
        <w:t>說</w:t>
      </w:r>
      <w:r w:rsidRPr="00FC1205">
        <w:rPr>
          <w:rFonts w:ascii="標楷體" w:eastAsia="標楷體" w:hAnsi="標楷體" w:hint="eastAsia"/>
          <w:sz w:val="20"/>
          <w:szCs w:val="20"/>
        </w:rPr>
        <w:t xml:space="preserve">　　</w:t>
      </w:r>
      <w:r w:rsidRPr="00741C41">
        <w:rPr>
          <w:rFonts w:ascii="標楷體" w:eastAsia="標楷體" w:hAnsi="標楷體" w:hint="eastAsia"/>
          <w:sz w:val="20"/>
          <w:szCs w:val="20"/>
        </w:rPr>
        <w:t>明：</w:t>
      </w:r>
      <w:r w:rsidRPr="00871553">
        <w:rPr>
          <w:rFonts w:ascii="標楷體" w:eastAsia="標楷體" w:hAnsi="標楷體" w:hint="eastAsia"/>
          <w:sz w:val="20"/>
          <w:szCs w:val="20"/>
        </w:rPr>
        <w:t>依據學生懷孕事件輔導與處理要點，學校知悉懷孕學生案件數之統計；含男學生求助個案、大專以上含已婚懷孕者。</w:t>
      </w:r>
    </w:p>
    <w:p w14:paraId="01DD481E"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hint="eastAsia"/>
          <w:kern w:val="0"/>
          <w:szCs w:val="24"/>
        </w:rPr>
        <w:t>近年積極推動校園性教育計畫，</w:t>
      </w:r>
      <w:r w:rsidR="005145AA" w:rsidRPr="008D7CA0">
        <w:rPr>
          <w:rFonts w:ascii="標楷體" w:eastAsia="標楷體" w:hAnsi="標楷體" w:hint="eastAsia"/>
          <w:kern w:val="0"/>
          <w:szCs w:val="24"/>
        </w:rPr>
        <w:t>2013</w:t>
      </w:r>
      <w:r w:rsidRPr="008D7CA0">
        <w:rPr>
          <w:rFonts w:ascii="標楷體" w:eastAsia="標楷體" w:hAnsi="標楷體" w:hint="eastAsia"/>
          <w:kern w:val="0"/>
          <w:szCs w:val="24"/>
        </w:rPr>
        <w:t>年委請</w:t>
      </w:r>
      <w:r w:rsidR="00820DE0">
        <w:rPr>
          <w:rFonts w:ascii="標楷體" w:eastAsia="標楷體" w:hAnsi="標楷體" w:hint="eastAsia"/>
          <w:kern w:val="0"/>
          <w:szCs w:val="24"/>
        </w:rPr>
        <w:t>臺</w:t>
      </w:r>
      <w:r w:rsidRPr="008D7CA0">
        <w:rPr>
          <w:rFonts w:ascii="標楷體" w:eastAsia="標楷體" w:hAnsi="標楷體" w:hint="eastAsia"/>
          <w:kern w:val="0"/>
          <w:szCs w:val="24"/>
        </w:rPr>
        <w:t>灣性教育學會辦理</w:t>
      </w:r>
      <w:r w:rsidR="005201F4">
        <w:rPr>
          <w:rFonts w:ascii="標楷體" w:eastAsia="標楷體" w:hAnsi="標楷體" w:hint="eastAsia"/>
          <w:kern w:val="0"/>
          <w:szCs w:val="24"/>
        </w:rPr>
        <w:t>102</w:t>
      </w:r>
      <w:r w:rsidRPr="008D7CA0">
        <w:rPr>
          <w:rFonts w:ascii="標楷體" w:eastAsia="標楷體" w:hAnsi="標楷體" w:hint="eastAsia"/>
          <w:kern w:val="0"/>
          <w:szCs w:val="24"/>
        </w:rPr>
        <w:t>學年度校園性教育實施計畫，工作項目含括對執行校園性教育對於青少女懷孕之現象成效評估，研究</w:t>
      </w:r>
      <w:r w:rsidR="00332724">
        <w:rPr>
          <w:rFonts w:ascii="標楷體" w:eastAsia="標楷體" w:hAnsi="標楷體" w:hint="eastAsia"/>
          <w:kern w:val="0"/>
          <w:szCs w:val="24"/>
        </w:rPr>
        <w:t>發現</w:t>
      </w:r>
      <w:r w:rsidRPr="008D7CA0">
        <w:rPr>
          <w:rFonts w:ascii="標楷體" w:eastAsia="標楷體" w:hAnsi="標楷體" w:hint="eastAsia"/>
          <w:kern w:val="0"/>
          <w:szCs w:val="24"/>
        </w:rPr>
        <w:t>曾因發生性行為導致自己或性伴侶懷孕的受試者，其同儕關係較差，這些學生可能因欠缺同儕友誼的支持，因此轉而尋求異性交往管道來獲得人際親密感的滿足。加上缺乏自我保護與較安全性行為的相關知識，同時對使用保險套欠缺正向態度，於是造成非預期懷孕的後果。可見落實性教育教學，讓學生具備正確性知識及對性行為使用保險套的正向態度，建立學生相關性教育生活技能，以協助學生建立正向的同儕支持力量，對避免青少女懷孕有正向影響。</w:t>
      </w:r>
      <w:r w:rsidRPr="008D7CA0">
        <w:rPr>
          <w:rFonts w:ascii="標楷體" w:eastAsia="標楷體" w:hAnsi="標楷體" w:hint="eastAsia"/>
          <w:b/>
          <w:kern w:val="0"/>
          <w:szCs w:val="24"/>
        </w:rPr>
        <w:t xml:space="preserve"> </w:t>
      </w:r>
    </w:p>
    <w:p w14:paraId="21245821" w14:textId="77777777" w:rsidR="005F60CD" w:rsidRPr="00AE58D4" w:rsidRDefault="005F60CD" w:rsidP="00AE58D4">
      <w:pPr>
        <w:spacing w:line="480" w:lineRule="exact"/>
        <w:jc w:val="both"/>
        <w:rPr>
          <w:rFonts w:ascii="標楷體" w:eastAsia="標楷體" w:hAnsi="標楷體"/>
          <w:sz w:val="36"/>
          <w:szCs w:val="36"/>
        </w:rPr>
      </w:pPr>
    </w:p>
    <w:p w14:paraId="0A55AA6F"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60" w:name="_Toc434510769"/>
      <w:bookmarkStart w:id="161" w:name="_Toc440549665"/>
      <w:r w:rsidRPr="00433D48">
        <w:rPr>
          <w:rFonts w:ascii="標楷體" w:eastAsia="標楷體" w:hAnsi="標楷體" w:cs="Times New Roman" w:hint="eastAsia"/>
          <w:b/>
          <w:bCs/>
          <w:sz w:val="28"/>
          <w:szCs w:val="28"/>
        </w:rPr>
        <w:t>第54點</w:t>
      </w:r>
      <w:bookmarkEnd w:id="160"/>
      <w:bookmarkEnd w:id="161"/>
    </w:p>
    <w:p w14:paraId="13781089" w14:textId="77777777" w:rsidR="00EC441D" w:rsidRPr="00C51F6D" w:rsidRDefault="00EC441D" w:rsidP="0086022E">
      <w:pPr>
        <w:keepNext/>
        <w:overflowPunct w:val="0"/>
        <w:spacing w:line="480" w:lineRule="exact"/>
        <w:jc w:val="both"/>
        <w:outlineLvl w:val="1"/>
        <w:rPr>
          <w:rFonts w:ascii="標楷體" w:eastAsia="標楷體" w:hAnsi="標楷體" w:cs="Times New Roman"/>
          <w:b/>
          <w:bCs/>
          <w:szCs w:val="24"/>
        </w:rPr>
      </w:pPr>
      <w:bookmarkStart w:id="162" w:name="_Toc434510770"/>
      <w:bookmarkStart w:id="163" w:name="_Toc440053163"/>
      <w:bookmarkStart w:id="164" w:name="_Toc440549666"/>
      <w:r w:rsidRPr="00C51F6D">
        <w:rPr>
          <w:rFonts w:ascii="標楷體" w:eastAsia="標楷體" w:hAnsi="標楷體" w:cs="Times New Roman" w:hint="eastAsia"/>
          <w:b/>
          <w:bCs/>
          <w:szCs w:val="24"/>
        </w:rPr>
        <w:t>多元性別認同</w:t>
      </w:r>
      <w:bookmarkEnd w:id="162"/>
      <w:bookmarkEnd w:id="163"/>
      <w:bookmarkEnd w:id="164"/>
    </w:p>
    <w:p w14:paraId="001F11B1" w14:textId="46F0CA8E" w:rsidR="00EC441D" w:rsidRPr="008D7CA0" w:rsidRDefault="0002249F" w:rsidP="00A44C9D">
      <w:pPr>
        <w:pStyle w:val="a8"/>
        <w:numPr>
          <w:ilvl w:val="0"/>
          <w:numId w:val="4"/>
        </w:numPr>
        <w:overflowPunct w:val="0"/>
        <w:spacing w:line="480" w:lineRule="exact"/>
        <w:ind w:leftChars="0"/>
        <w:jc w:val="both"/>
        <w:rPr>
          <w:rFonts w:ascii="標楷體" w:eastAsia="標楷體" w:hAnsi="標楷體"/>
          <w:kern w:val="0"/>
          <w:szCs w:val="24"/>
        </w:rPr>
      </w:pPr>
      <w:r>
        <w:rPr>
          <w:rFonts w:ascii="標楷體" w:eastAsia="標楷體" w:hAnsi="標楷體" w:hint="eastAsia"/>
          <w:kern w:val="0"/>
          <w:szCs w:val="24"/>
        </w:rPr>
        <w:t>衛生福利部</w:t>
      </w:r>
      <w:r w:rsidR="00EC441D" w:rsidRPr="008D7CA0">
        <w:rPr>
          <w:rFonts w:ascii="標楷體" w:eastAsia="標楷體" w:hAnsi="標楷體" w:hint="eastAsia"/>
          <w:kern w:val="0"/>
          <w:szCs w:val="24"/>
        </w:rPr>
        <w:t>參酌國際經驗及同志族群分布情形，於</w:t>
      </w:r>
      <w:r w:rsidR="00EC441D" w:rsidRPr="008D7CA0">
        <w:rPr>
          <w:rFonts w:ascii="標楷體" w:eastAsia="標楷體" w:hAnsi="標楷體"/>
          <w:kern w:val="0"/>
          <w:szCs w:val="24"/>
        </w:rPr>
        <w:t>2010</w:t>
      </w:r>
      <w:r w:rsidR="00EC441D" w:rsidRPr="008D7CA0">
        <w:rPr>
          <w:rFonts w:ascii="標楷體" w:eastAsia="標楷體" w:hAnsi="標楷體" w:hint="eastAsia"/>
          <w:kern w:val="0"/>
          <w:szCs w:val="24"/>
        </w:rPr>
        <w:t>年起陸續成立同志健康社區服務中心，以提供友善的多元性別健康服務環境及性傳染病防治教育訊息。</w:t>
      </w:r>
      <w:r w:rsidR="00EC441D" w:rsidRPr="008D7CA0">
        <w:rPr>
          <w:rFonts w:ascii="標楷體" w:eastAsia="標楷體" w:hAnsi="標楷體"/>
          <w:kern w:val="0"/>
          <w:szCs w:val="24"/>
        </w:rPr>
        <w:t>2012</w:t>
      </w:r>
      <w:r w:rsidR="00DE2CAF">
        <w:rPr>
          <w:rFonts w:ascii="標楷體" w:eastAsia="標楷體" w:hAnsi="標楷體" w:hint="eastAsia"/>
          <w:kern w:val="0"/>
          <w:szCs w:val="24"/>
        </w:rPr>
        <w:t>年</w:t>
      </w:r>
      <w:r w:rsidR="00EC441D" w:rsidRPr="008D7CA0">
        <w:rPr>
          <w:rFonts w:ascii="標楷體" w:eastAsia="標楷體" w:hAnsi="標楷體" w:hint="eastAsia"/>
          <w:kern w:val="0"/>
          <w:szCs w:val="24"/>
        </w:rPr>
        <w:t>至</w:t>
      </w:r>
      <w:r w:rsidR="00EC441D" w:rsidRPr="008D7CA0">
        <w:rPr>
          <w:rFonts w:ascii="標楷體" w:eastAsia="標楷體" w:hAnsi="標楷體"/>
          <w:kern w:val="0"/>
          <w:szCs w:val="24"/>
        </w:rPr>
        <w:t>2015</w:t>
      </w:r>
      <w:r w:rsidR="004F6FEE">
        <w:rPr>
          <w:rFonts w:ascii="標楷體" w:eastAsia="標楷體" w:hAnsi="標楷體" w:hint="eastAsia"/>
          <w:kern w:val="0"/>
          <w:szCs w:val="24"/>
        </w:rPr>
        <w:t>年</w:t>
      </w:r>
      <w:r w:rsidR="00EC441D" w:rsidRPr="008D7CA0">
        <w:rPr>
          <w:rFonts w:ascii="標楷體" w:eastAsia="標楷體" w:hAnsi="標楷體" w:hint="eastAsia"/>
          <w:kern w:val="0"/>
          <w:szCs w:val="24"/>
        </w:rPr>
        <w:t>持續委託同儕團體成立並經營</w:t>
      </w:r>
      <w:r w:rsidR="00EC441D" w:rsidRPr="008D7CA0">
        <w:rPr>
          <w:rFonts w:ascii="標楷體" w:eastAsia="標楷體" w:hAnsi="標楷體"/>
          <w:kern w:val="0"/>
          <w:szCs w:val="24"/>
        </w:rPr>
        <w:t>5</w:t>
      </w:r>
      <w:r w:rsidR="00EC441D" w:rsidRPr="008D7CA0">
        <w:rPr>
          <w:rFonts w:ascii="標楷體" w:eastAsia="標楷體" w:hAnsi="標楷體" w:hint="eastAsia"/>
          <w:kern w:val="0"/>
          <w:szCs w:val="24"/>
        </w:rPr>
        <w:t>家核心同志健康社區服務中心，分別位於臺北市、新北市、新竹市、臺中市及高雄市，平均每月服務</w:t>
      </w:r>
      <w:r w:rsidR="00EC441D" w:rsidRPr="008D7CA0">
        <w:rPr>
          <w:rFonts w:ascii="標楷體" w:eastAsia="標楷體" w:hAnsi="標楷體"/>
          <w:kern w:val="0"/>
          <w:szCs w:val="24"/>
        </w:rPr>
        <w:t>3</w:t>
      </w:r>
      <w:r w:rsidR="00E16644">
        <w:rPr>
          <w:rFonts w:ascii="標楷體" w:eastAsia="標楷體" w:hAnsi="標楷體"/>
          <w:kern w:val="0"/>
          <w:szCs w:val="24"/>
        </w:rPr>
        <w:t>,</w:t>
      </w:r>
      <w:r w:rsidR="00EC441D" w:rsidRPr="008D7CA0">
        <w:rPr>
          <w:rFonts w:ascii="標楷體" w:eastAsia="標楷體" w:hAnsi="標楷體"/>
          <w:kern w:val="0"/>
          <w:szCs w:val="24"/>
        </w:rPr>
        <w:t>000</w:t>
      </w:r>
      <w:r w:rsidR="00EC441D" w:rsidRPr="008D7CA0">
        <w:rPr>
          <w:rFonts w:ascii="標楷體" w:eastAsia="標楷體" w:hAnsi="標楷體" w:hint="eastAsia"/>
          <w:kern w:val="0"/>
          <w:szCs w:val="24"/>
        </w:rPr>
        <w:t>至</w:t>
      </w:r>
      <w:r w:rsidR="00EC441D" w:rsidRPr="008D7CA0">
        <w:rPr>
          <w:rFonts w:ascii="標楷體" w:eastAsia="標楷體" w:hAnsi="標楷體"/>
          <w:kern w:val="0"/>
          <w:szCs w:val="24"/>
        </w:rPr>
        <w:t>4</w:t>
      </w:r>
      <w:r w:rsidR="00E16644">
        <w:rPr>
          <w:rFonts w:ascii="標楷體" w:eastAsia="標楷體" w:hAnsi="標楷體"/>
          <w:kern w:val="0"/>
          <w:szCs w:val="24"/>
        </w:rPr>
        <w:t>,</w:t>
      </w:r>
      <w:r w:rsidR="00EC441D" w:rsidRPr="008D7CA0">
        <w:rPr>
          <w:rFonts w:ascii="標楷體" w:eastAsia="標楷體" w:hAnsi="標楷體"/>
          <w:kern w:val="0"/>
          <w:szCs w:val="24"/>
        </w:rPr>
        <w:t>000</w:t>
      </w:r>
      <w:r>
        <w:rPr>
          <w:rFonts w:ascii="標楷體" w:eastAsia="標楷體" w:hAnsi="標楷體" w:hint="eastAsia"/>
          <w:kern w:val="0"/>
          <w:szCs w:val="24"/>
        </w:rPr>
        <w:t>人次，</w:t>
      </w:r>
      <w:r w:rsidR="00EC441D" w:rsidRPr="008D7CA0">
        <w:rPr>
          <w:rFonts w:ascii="標楷體" w:eastAsia="標楷體" w:hAnsi="標楷體" w:hint="eastAsia"/>
          <w:kern w:val="0"/>
          <w:szCs w:val="24"/>
        </w:rPr>
        <w:t>且於</w:t>
      </w:r>
      <w:r w:rsidR="00EC441D" w:rsidRPr="008D7CA0">
        <w:rPr>
          <w:rFonts w:ascii="標楷體" w:eastAsia="標楷體" w:hAnsi="標楷體"/>
          <w:kern w:val="0"/>
          <w:szCs w:val="24"/>
        </w:rPr>
        <w:t>2015</w:t>
      </w:r>
      <w:r w:rsidR="00EC441D" w:rsidRPr="008D7CA0">
        <w:rPr>
          <w:rFonts w:ascii="標楷體" w:eastAsia="標楷體" w:hAnsi="標楷體" w:hint="eastAsia"/>
          <w:kern w:val="0"/>
          <w:szCs w:val="24"/>
        </w:rPr>
        <w:t>年起與縣市衛生局合作，由縣市籌辦同志健康社區服務站，</w:t>
      </w:r>
      <w:r w:rsidR="00A44C9D" w:rsidRPr="00A44C9D">
        <w:rPr>
          <w:rFonts w:ascii="標楷體" w:eastAsia="標楷體" w:hAnsi="標楷體" w:hint="eastAsia"/>
          <w:kern w:val="0"/>
          <w:szCs w:val="24"/>
        </w:rPr>
        <w:t>至2015年10月</w:t>
      </w:r>
      <w:r w:rsidR="00EC441D" w:rsidRPr="008D7CA0">
        <w:rPr>
          <w:rFonts w:ascii="標楷體" w:eastAsia="標楷體" w:hAnsi="標楷體" w:hint="eastAsia"/>
          <w:kern w:val="0"/>
          <w:szCs w:val="24"/>
        </w:rPr>
        <w:t>已有</w:t>
      </w:r>
      <w:r w:rsidR="00EC441D" w:rsidRPr="008D7CA0">
        <w:rPr>
          <w:rFonts w:ascii="標楷體" w:eastAsia="標楷體" w:hAnsi="標楷體"/>
          <w:kern w:val="0"/>
          <w:szCs w:val="24"/>
        </w:rPr>
        <w:t>13</w:t>
      </w:r>
      <w:r w:rsidR="00EC441D" w:rsidRPr="008D7CA0">
        <w:rPr>
          <w:rFonts w:ascii="標楷體" w:eastAsia="標楷體" w:hAnsi="標楷體" w:hint="eastAsia"/>
          <w:kern w:val="0"/>
          <w:szCs w:val="24"/>
        </w:rPr>
        <w:t>個縣市響應辦理，並利用電話、網路及手機應用軟體等管道，突破空間的限制，使同志族群獲得相關服務的涵蓋率能持續提升。</w:t>
      </w:r>
    </w:p>
    <w:p w14:paraId="42F67670" w14:textId="77777777" w:rsidR="00EC441D" w:rsidRPr="008D7CA0" w:rsidRDefault="0002249F" w:rsidP="00CC3A7E">
      <w:pPr>
        <w:pStyle w:val="a8"/>
        <w:numPr>
          <w:ilvl w:val="0"/>
          <w:numId w:val="4"/>
        </w:numPr>
        <w:overflowPunct w:val="0"/>
        <w:spacing w:line="480" w:lineRule="exact"/>
        <w:ind w:leftChars="0"/>
        <w:jc w:val="both"/>
        <w:rPr>
          <w:rFonts w:ascii="標楷體" w:eastAsia="標楷體" w:hAnsi="標楷體"/>
          <w:kern w:val="0"/>
          <w:szCs w:val="24"/>
        </w:rPr>
      </w:pPr>
      <w:r>
        <w:rPr>
          <w:rFonts w:ascii="標楷體" w:eastAsia="標楷體" w:hAnsi="標楷體" w:hint="eastAsia"/>
          <w:kern w:val="0"/>
          <w:szCs w:val="24"/>
        </w:rPr>
        <w:t>衛生福利部</w:t>
      </w:r>
      <w:r w:rsidR="00EC441D" w:rsidRPr="008D7CA0">
        <w:rPr>
          <w:rFonts w:ascii="標楷體" w:eastAsia="標楷體" w:hAnsi="標楷體" w:hint="eastAsia"/>
          <w:kern w:val="0"/>
          <w:szCs w:val="24"/>
        </w:rPr>
        <w:t>結合民間團體辦理同志相關活動，</w:t>
      </w:r>
      <w:r w:rsidR="00EC441D" w:rsidRPr="008D7CA0">
        <w:rPr>
          <w:rFonts w:ascii="標楷體" w:eastAsia="標楷體" w:hAnsi="標楷體"/>
          <w:kern w:val="0"/>
          <w:szCs w:val="24"/>
        </w:rPr>
        <w:t>2013</w:t>
      </w:r>
      <w:r w:rsidR="00EC441D" w:rsidRPr="008D7CA0">
        <w:rPr>
          <w:rFonts w:ascii="標楷體" w:eastAsia="標楷體" w:hAnsi="標楷體" w:hint="eastAsia"/>
          <w:kern w:val="0"/>
          <w:szCs w:val="24"/>
        </w:rPr>
        <w:t>年辦理健康促進團體服務計有</w:t>
      </w:r>
      <w:r w:rsidR="00EC441D" w:rsidRPr="008D7CA0">
        <w:rPr>
          <w:rFonts w:ascii="標楷體" w:eastAsia="標楷體" w:hAnsi="標楷體"/>
          <w:kern w:val="0"/>
          <w:szCs w:val="24"/>
        </w:rPr>
        <w:t>164</w:t>
      </w:r>
      <w:r w:rsidR="00EC441D" w:rsidRPr="008D7CA0">
        <w:rPr>
          <w:rFonts w:ascii="標楷體" w:eastAsia="標楷體" w:hAnsi="標楷體" w:hint="eastAsia"/>
          <w:kern w:val="0"/>
          <w:szCs w:val="24"/>
        </w:rPr>
        <w:t>場次，受益</w:t>
      </w:r>
      <w:r w:rsidR="00EC441D" w:rsidRPr="008D7CA0">
        <w:rPr>
          <w:rFonts w:ascii="標楷體" w:eastAsia="標楷體" w:hAnsi="標楷體"/>
          <w:kern w:val="0"/>
          <w:szCs w:val="24"/>
        </w:rPr>
        <w:t>2,460</w:t>
      </w:r>
      <w:r w:rsidR="00EC441D" w:rsidRPr="008D7CA0">
        <w:rPr>
          <w:rFonts w:ascii="標楷體" w:eastAsia="標楷體" w:hAnsi="標楷體" w:hint="eastAsia"/>
          <w:kern w:val="0"/>
          <w:szCs w:val="24"/>
        </w:rPr>
        <w:t>人次，</w:t>
      </w:r>
      <w:r w:rsidR="00EC441D" w:rsidRPr="008D7CA0">
        <w:rPr>
          <w:rFonts w:ascii="標楷體" w:eastAsia="標楷體" w:hAnsi="標楷體"/>
          <w:kern w:val="0"/>
          <w:szCs w:val="24"/>
        </w:rPr>
        <w:t>2014</w:t>
      </w:r>
      <w:r w:rsidR="00EC441D" w:rsidRPr="008D7CA0">
        <w:rPr>
          <w:rFonts w:ascii="標楷體" w:eastAsia="標楷體" w:hAnsi="標楷體" w:hint="eastAsia"/>
          <w:kern w:val="0"/>
          <w:szCs w:val="24"/>
        </w:rPr>
        <w:t>年同志增能支持團體計有</w:t>
      </w:r>
      <w:r w:rsidR="00EC441D" w:rsidRPr="008D7CA0">
        <w:rPr>
          <w:rFonts w:ascii="標楷體" w:eastAsia="標楷體" w:hAnsi="標楷體"/>
          <w:kern w:val="0"/>
          <w:szCs w:val="24"/>
        </w:rPr>
        <w:t>51</w:t>
      </w:r>
      <w:r w:rsidR="00EC441D" w:rsidRPr="008D7CA0">
        <w:rPr>
          <w:rFonts w:ascii="標楷體" w:eastAsia="標楷體" w:hAnsi="標楷體" w:hint="eastAsia"/>
          <w:kern w:val="0"/>
          <w:szCs w:val="24"/>
        </w:rPr>
        <w:t>場次，受益</w:t>
      </w:r>
      <w:r w:rsidR="00EC441D" w:rsidRPr="008D7CA0">
        <w:rPr>
          <w:rFonts w:ascii="標楷體" w:eastAsia="標楷體" w:hAnsi="標楷體"/>
          <w:kern w:val="0"/>
          <w:szCs w:val="24"/>
        </w:rPr>
        <w:t>62</w:t>
      </w:r>
      <w:r w:rsidR="00EC441D" w:rsidRPr="008D7CA0">
        <w:rPr>
          <w:rFonts w:ascii="標楷體" w:eastAsia="標楷體" w:hAnsi="標楷體" w:hint="eastAsia"/>
          <w:kern w:val="0"/>
          <w:szCs w:val="24"/>
        </w:rPr>
        <w:t>萬</w:t>
      </w:r>
      <w:r w:rsidR="00EC441D" w:rsidRPr="008D7CA0">
        <w:rPr>
          <w:rFonts w:ascii="標楷體" w:eastAsia="標楷體" w:hAnsi="標楷體"/>
          <w:kern w:val="0"/>
          <w:szCs w:val="24"/>
        </w:rPr>
        <w:t>7,267</w:t>
      </w:r>
      <w:r w:rsidR="00EC441D" w:rsidRPr="008D7CA0">
        <w:rPr>
          <w:rFonts w:ascii="標楷體" w:eastAsia="標楷體" w:hAnsi="標楷體" w:hint="eastAsia"/>
          <w:kern w:val="0"/>
          <w:szCs w:val="24"/>
        </w:rPr>
        <w:t>人次，</w:t>
      </w:r>
      <w:r w:rsidR="00EC441D" w:rsidRPr="008D7CA0">
        <w:rPr>
          <w:rFonts w:ascii="標楷體" w:eastAsia="標楷體" w:hAnsi="標楷體"/>
          <w:kern w:val="0"/>
          <w:szCs w:val="24"/>
        </w:rPr>
        <w:t>2015</w:t>
      </w:r>
      <w:r w:rsidR="00EC441D" w:rsidRPr="008D7CA0">
        <w:rPr>
          <w:rFonts w:ascii="標楷體" w:eastAsia="標楷體" w:hAnsi="標楷體" w:hint="eastAsia"/>
          <w:kern w:val="0"/>
          <w:szCs w:val="24"/>
        </w:rPr>
        <w:t>年辦理網路教育整合教育訓練預計</w:t>
      </w:r>
      <w:r w:rsidR="00EC441D" w:rsidRPr="008D7CA0">
        <w:rPr>
          <w:rFonts w:ascii="標楷體" w:eastAsia="標楷體" w:hAnsi="標楷體"/>
          <w:kern w:val="0"/>
          <w:szCs w:val="24"/>
        </w:rPr>
        <w:t>76</w:t>
      </w:r>
      <w:r w:rsidR="00EC441D" w:rsidRPr="008D7CA0">
        <w:rPr>
          <w:rFonts w:ascii="標楷體" w:eastAsia="標楷體" w:hAnsi="標楷體" w:hint="eastAsia"/>
          <w:kern w:val="0"/>
          <w:szCs w:val="24"/>
        </w:rPr>
        <w:t>場次，預估受益</w:t>
      </w:r>
      <w:r w:rsidR="00EC441D" w:rsidRPr="008D7CA0">
        <w:rPr>
          <w:rFonts w:ascii="標楷體" w:eastAsia="標楷體" w:hAnsi="標楷體"/>
          <w:kern w:val="0"/>
          <w:szCs w:val="24"/>
        </w:rPr>
        <w:t>1,062</w:t>
      </w:r>
      <w:r w:rsidR="00EC441D" w:rsidRPr="008D7CA0">
        <w:rPr>
          <w:rFonts w:ascii="標楷體" w:eastAsia="標楷體" w:hAnsi="標楷體" w:hint="eastAsia"/>
          <w:kern w:val="0"/>
          <w:szCs w:val="24"/>
        </w:rPr>
        <w:t>人次，藉由前開服務方案，增進身心障礙同志、中老年同志、中年女同志及跨性別同志之自我認同，並提供相關公衛及社福資訊。</w:t>
      </w:r>
    </w:p>
    <w:p w14:paraId="042A76F1"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kern w:val="0"/>
          <w:szCs w:val="24"/>
        </w:rPr>
      </w:pPr>
      <w:r w:rsidRPr="008D7CA0">
        <w:rPr>
          <w:rFonts w:ascii="標楷體" w:eastAsia="標楷體" w:hAnsi="標楷體" w:hint="eastAsia"/>
          <w:kern w:val="0"/>
          <w:szCs w:val="24"/>
        </w:rPr>
        <w:t>衛生福利部規劃建置國人心理健康監測機制，將同時考量多元性別認同者相關資料，並配合國內制度修正，增設相關統計欄位以瞭解其心理健康狀況。</w:t>
      </w:r>
    </w:p>
    <w:p w14:paraId="6C21ABA7" w14:textId="77777777" w:rsidR="006B06A5" w:rsidRPr="00742A90" w:rsidRDefault="00DE5476" w:rsidP="00CC3A7E">
      <w:pPr>
        <w:pStyle w:val="a8"/>
        <w:numPr>
          <w:ilvl w:val="0"/>
          <w:numId w:val="4"/>
        </w:numPr>
        <w:overflowPunct w:val="0"/>
        <w:spacing w:line="480" w:lineRule="exact"/>
        <w:ind w:leftChars="0"/>
        <w:jc w:val="both"/>
        <w:rPr>
          <w:rFonts w:ascii="標楷體" w:eastAsia="標楷體" w:hAnsi="標楷體"/>
          <w:kern w:val="0"/>
          <w:szCs w:val="24"/>
          <w:shd w:val="pct15" w:color="auto" w:fill="FFFFFF"/>
        </w:rPr>
      </w:pPr>
      <w:r>
        <w:rPr>
          <w:rFonts w:ascii="標楷體" w:eastAsia="標楷體" w:hAnsi="標楷體" w:hint="eastAsia"/>
          <w:szCs w:val="24"/>
        </w:rPr>
        <w:t>有關性別與科技研究成果報告皆已建置</w:t>
      </w:r>
      <w:r w:rsidR="00EC441D" w:rsidRPr="008D7CA0">
        <w:rPr>
          <w:rFonts w:ascii="標楷體" w:eastAsia="標楷體" w:hAnsi="標楷體" w:hint="eastAsia"/>
          <w:szCs w:val="24"/>
        </w:rPr>
        <w:t>於</w:t>
      </w:r>
      <w:r w:rsidR="008A713A" w:rsidRPr="008D7CA0">
        <w:rPr>
          <w:rFonts w:ascii="標楷體" w:eastAsia="標楷體" w:hAnsi="標楷體" w:hint="eastAsia"/>
          <w:szCs w:val="24"/>
        </w:rPr>
        <w:t>科技</w:t>
      </w:r>
      <w:r w:rsidR="00F71236" w:rsidRPr="008D7CA0">
        <w:rPr>
          <w:rFonts w:ascii="標楷體" w:eastAsia="標楷體" w:hAnsi="標楷體" w:hint="eastAsia"/>
          <w:szCs w:val="24"/>
        </w:rPr>
        <w:t>部學術補助奬勵查詢網站供大眾查閱</w:t>
      </w:r>
      <w:r w:rsidR="009D5EF3">
        <w:rPr>
          <w:rFonts w:ascii="標楷體" w:eastAsia="標楷體" w:hAnsi="標楷體"/>
          <w:szCs w:val="24"/>
        </w:rPr>
        <w:t>（</w:t>
      </w:r>
      <w:hyperlink r:id="rId12" w:history="1">
        <w:r w:rsidR="00EC441D" w:rsidRPr="008D7CA0">
          <w:rPr>
            <w:rStyle w:val="af"/>
            <w:rFonts w:ascii="標楷體" w:eastAsia="標楷體" w:hAnsi="標楷體"/>
            <w:color w:val="auto"/>
            <w:szCs w:val="24"/>
            <w:u w:val="none"/>
          </w:rPr>
          <w:t>http://statistics.most.gov.tw/was2/award/AsAwardMultiQuery.aspx</w:t>
        </w:r>
      </w:hyperlink>
      <w:r w:rsidR="009D5EF3">
        <w:rPr>
          <w:rFonts w:ascii="標楷體" w:eastAsia="標楷體" w:hAnsi="標楷體"/>
          <w:szCs w:val="24"/>
        </w:rPr>
        <w:t>）</w:t>
      </w:r>
      <w:r w:rsidR="00EC441D" w:rsidRPr="008D7CA0">
        <w:rPr>
          <w:rFonts w:ascii="標楷體" w:eastAsia="標楷體" w:hAnsi="標楷體" w:hint="eastAsia"/>
          <w:szCs w:val="24"/>
        </w:rPr>
        <w:t>。</w:t>
      </w:r>
    </w:p>
    <w:p w14:paraId="62C31708" w14:textId="77777777" w:rsidR="00EC441D" w:rsidRPr="006F4EE7" w:rsidRDefault="006F4EE7" w:rsidP="00CC3A7E">
      <w:pPr>
        <w:pStyle w:val="a8"/>
        <w:numPr>
          <w:ilvl w:val="0"/>
          <w:numId w:val="4"/>
        </w:numPr>
        <w:overflowPunct w:val="0"/>
        <w:spacing w:line="480" w:lineRule="exact"/>
        <w:ind w:leftChars="0"/>
        <w:jc w:val="both"/>
        <w:rPr>
          <w:rFonts w:ascii="標楷體" w:eastAsia="標楷體" w:hAnsi="標楷體"/>
          <w:kern w:val="0"/>
          <w:szCs w:val="24"/>
          <w:shd w:val="pct15" w:color="auto" w:fill="FFFFFF"/>
        </w:rPr>
      </w:pPr>
      <w:r>
        <w:rPr>
          <w:rFonts w:ascii="標楷體" w:eastAsia="標楷體" w:hAnsi="標楷體" w:hint="eastAsia"/>
          <w:szCs w:val="24"/>
        </w:rPr>
        <w:t>教育部</w:t>
      </w:r>
      <w:r w:rsidRPr="006F4EE7">
        <w:rPr>
          <w:rFonts w:ascii="標楷體" w:eastAsia="標楷體" w:hAnsi="標楷體" w:hint="eastAsia"/>
          <w:szCs w:val="24"/>
        </w:rPr>
        <w:t>於校園</w:t>
      </w:r>
      <w:r>
        <w:rPr>
          <w:rFonts w:ascii="標楷體" w:eastAsia="標楷體" w:hAnsi="標楷體" w:hint="eastAsia"/>
          <w:szCs w:val="24"/>
        </w:rPr>
        <w:t>推動性別平等教育，</w:t>
      </w:r>
      <w:r w:rsidRPr="006F4EE7">
        <w:rPr>
          <w:rFonts w:ascii="標楷體" w:eastAsia="標楷體" w:hAnsi="標楷體" w:hint="eastAsia"/>
          <w:szCs w:val="24"/>
        </w:rPr>
        <w:t>為有效抑制學生自傷/自殺之比率，已訂頒</w:t>
      </w:r>
      <w:r>
        <w:rPr>
          <w:rFonts w:ascii="標楷體" w:eastAsia="標楷體" w:hAnsi="標楷體" w:hint="eastAsia"/>
          <w:szCs w:val="24"/>
        </w:rPr>
        <w:t>校園學生自我傷害三級預防計畫，協助學校建立三級預防模式，</w:t>
      </w:r>
      <w:r w:rsidRPr="006F4EE7">
        <w:rPr>
          <w:rFonts w:ascii="標楷體" w:eastAsia="標楷體" w:hAnsi="標楷體" w:hint="eastAsia"/>
          <w:szCs w:val="24"/>
        </w:rPr>
        <w:t>定期分析學生自我傷害事件</w:t>
      </w:r>
      <w:r>
        <w:rPr>
          <w:rFonts w:ascii="標楷體" w:eastAsia="標楷體" w:hAnsi="標楷體" w:hint="eastAsia"/>
          <w:szCs w:val="24"/>
        </w:rPr>
        <w:t>，探討學生自我傷害行為之成因；又為瞭解性霸凌與學生自我傷害之關聯，已將性霸凌</w:t>
      </w:r>
      <w:r w:rsidRPr="006F4EE7">
        <w:rPr>
          <w:rFonts w:ascii="標楷體" w:eastAsia="標楷體" w:hAnsi="標楷體" w:hint="eastAsia"/>
          <w:szCs w:val="24"/>
        </w:rPr>
        <w:t>列入成因之一，相關數據將作為推動性別平等教育之參考。</w:t>
      </w:r>
    </w:p>
    <w:p w14:paraId="7157875D" w14:textId="77777777" w:rsidR="00EC441D" w:rsidRPr="0002249F" w:rsidRDefault="00EC441D" w:rsidP="00CC3A7E">
      <w:pPr>
        <w:pStyle w:val="a8"/>
        <w:numPr>
          <w:ilvl w:val="0"/>
          <w:numId w:val="4"/>
        </w:numPr>
        <w:overflowPunct w:val="0"/>
        <w:spacing w:line="480" w:lineRule="exact"/>
        <w:ind w:leftChars="0"/>
        <w:jc w:val="both"/>
        <w:rPr>
          <w:rFonts w:ascii="標楷體" w:eastAsia="標楷體" w:hAnsi="標楷體"/>
          <w:kern w:val="0"/>
          <w:szCs w:val="24"/>
          <w:shd w:val="pct15" w:color="auto" w:fill="FFFFFF"/>
        </w:rPr>
      </w:pPr>
      <w:r w:rsidRPr="0002249F">
        <w:rPr>
          <w:rFonts w:ascii="標楷體" w:eastAsia="標楷體" w:hAnsi="標楷體" w:cs="新細明體" w:hint="eastAsia"/>
          <w:kern w:val="0"/>
          <w:szCs w:val="24"/>
        </w:rPr>
        <w:t>持續宣導反網路霸凌、法律知識及網路倫理等觀念，以落實營造對多元性別族群友善的網際網路環境。</w:t>
      </w:r>
    </w:p>
    <w:p w14:paraId="45F0E57C" w14:textId="77777777" w:rsidR="0086022E" w:rsidRPr="0086022E" w:rsidRDefault="0086022E" w:rsidP="0086022E">
      <w:pPr>
        <w:rPr>
          <w:rFonts w:ascii="標楷體" w:eastAsia="標楷體" w:hAnsi="標楷體" w:cs="新細明體"/>
          <w:kern w:val="0"/>
          <w:sz w:val="36"/>
          <w:szCs w:val="36"/>
        </w:rPr>
      </w:pPr>
    </w:p>
    <w:p w14:paraId="45A092B3"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65" w:name="_Toc434510771"/>
      <w:bookmarkStart w:id="166" w:name="_Toc440549667"/>
      <w:r w:rsidRPr="00433D48">
        <w:rPr>
          <w:rFonts w:ascii="標楷體" w:eastAsia="標楷體" w:hAnsi="標楷體" w:cs="Times New Roman" w:hint="eastAsia"/>
          <w:b/>
          <w:bCs/>
          <w:sz w:val="28"/>
          <w:szCs w:val="28"/>
        </w:rPr>
        <w:t>第55點</w:t>
      </w:r>
      <w:bookmarkEnd w:id="165"/>
      <w:bookmarkEnd w:id="166"/>
    </w:p>
    <w:p w14:paraId="3C28AFE6" w14:textId="77777777" w:rsidR="00F307E2" w:rsidRPr="00C51F6D" w:rsidRDefault="00EC441D" w:rsidP="00C51F6D">
      <w:pPr>
        <w:keepNext/>
        <w:overflowPunct w:val="0"/>
        <w:spacing w:line="480" w:lineRule="exact"/>
        <w:jc w:val="both"/>
        <w:outlineLvl w:val="1"/>
        <w:rPr>
          <w:rFonts w:ascii="標楷體" w:eastAsia="標楷體" w:hAnsi="標楷體" w:cs="Times New Roman"/>
          <w:b/>
          <w:bCs/>
          <w:szCs w:val="24"/>
        </w:rPr>
      </w:pPr>
      <w:bookmarkStart w:id="167" w:name="_Toc434510772"/>
      <w:bookmarkStart w:id="168" w:name="_Toc440053165"/>
      <w:bookmarkStart w:id="169" w:name="_Toc440549668"/>
      <w:r w:rsidRPr="00C51F6D">
        <w:rPr>
          <w:rFonts w:ascii="標楷體" w:eastAsia="標楷體" w:hAnsi="標楷體" w:cs="Times New Roman" w:hint="eastAsia"/>
          <w:b/>
          <w:bCs/>
          <w:szCs w:val="24"/>
        </w:rPr>
        <w:t>專業人員之多元性別認同訓練</w:t>
      </w:r>
      <w:bookmarkEnd w:id="167"/>
      <w:bookmarkEnd w:id="168"/>
      <w:bookmarkEnd w:id="169"/>
    </w:p>
    <w:p w14:paraId="7FF0E058" w14:textId="77777777" w:rsidR="00EC441D" w:rsidRPr="008D7CA0" w:rsidRDefault="006F4EE7" w:rsidP="00CC3A7E">
      <w:pPr>
        <w:pStyle w:val="a8"/>
        <w:numPr>
          <w:ilvl w:val="0"/>
          <w:numId w:val="4"/>
        </w:numPr>
        <w:overflowPunct w:val="0"/>
        <w:spacing w:line="480" w:lineRule="exact"/>
        <w:ind w:leftChars="0"/>
        <w:jc w:val="both"/>
        <w:rPr>
          <w:rFonts w:ascii="標楷體" w:eastAsia="標楷體" w:hAnsi="標楷體" w:cs="Times New Roman"/>
          <w:kern w:val="0"/>
          <w:szCs w:val="24"/>
        </w:rPr>
      </w:pPr>
      <w:r>
        <w:rPr>
          <w:rFonts w:ascii="標楷體" w:eastAsia="標楷體" w:hAnsi="標楷體" w:cs="Times New Roman" w:hint="eastAsia"/>
          <w:kern w:val="0"/>
          <w:szCs w:val="24"/>
        </w:rPr>
        <w:t>醫事人員之在職訓練課程部分</w:t>
      </w:r>
      <w:r w:rsidR="00EC441D" w:rsidRPr="008D7CA0">
        <w:rPr>
          <w:rFonts w:ascii="標楷體" w:eastAsia="標楷體" w:hAnsi="標楷體" w:cs="Times New Roman" w:hint="eastAsia"/>
          <w:kern w:val="0"/>
          <w:szCs w:val="24"/>
        </w:rPr>
        <w:t>，已將性別議題課程納為繼續教育辦法中之必修課程。</w:t>
      </w:r>
      <w:r>
        <w:rPr>
          <w:rFonts w:ascii="標楷體" w:eastAsia="標楷體" w:hAnsi="標楷體" w:hint="eastAsia"/>
          <w:szCs w:val="24"/>
        </w:rPr>
        <w:t>相關醫事人員團體舉辦之課程包括多元性別觀點之</w:t>
      </w:r>
      <w:r w:rsidR="00EC441D" w:rsidRPr="008D7CA0">
        <w:rPr>
          <w:rFonts w:ascii="標楷體" w:eastAsia="標楷體" w:hAnsi="標楷體" w:hint="eastAsia"/>
          <w:szCs w:val="24"/>
        </w:rPr>
        <w:t>醫療照護服務需求、多元性別與友善醫療環境等，2012</w:t>
      </w:r>
      <w:r w:rsidR="00DE2CAF">
        <w:rPr>
          <w:rFonts w:ascii="標楷體" w:eastAsia="標楷體" w:hAnsi="標楷體" w:hint="eastAsia"/>
          <w:szCs w:val="24"/>
        </w:rPr>
        <w:t>年</w:t>
      </w:r>
      <w:r w:rsidR="00EC441D" w:rsidRPr="008D7CA0">
        <w:rPr>
          <w:rFonts w:ascii="標楷體" w:eastAsia="標楷體" w:hAnsi="標楷體" w:hint="eastAsia"/>
          <w:szCs w:val="24"/>
        </w:rPr>
        <w:t>至</w:t>
      </w:r>
      <w:r w:rsidR="00075A38">
        <w:rPr>
          <w:rFonts w:ascii="標楷體" w:eastAsia="標楷體" w:hAnsi="標楷體" w:hint="eastAsia"/>
          <w:szCs w:val="24"/>
        </w:rPr>
        <w:t>2015</w:t>
      </w:r>
      <w:r w:rsidR="00120A4C">
        <w:rPr>
          <w:rFonts w:ascii="標楷體" w:eastAsia="標楷體" w:hAnsi="標楷體" w:hint="eastAsia"/>
          <w:szCs w:val="24"/>
        </w:rPr>
        <w:t>年</w:t>
      </w:r>
      <w:r w:rsidR="00075A38">
        <w:rPr>
          <w:rFonts w:ascii="標楷體" w:eastAsia="標楷體" w:hAnsi="標楷體" w:cs="Times New Roman" w:hint="eastAsia"/>
          <w:kern w:val="0"/>
          <w:szCs w:val="24"/>
        </w:rPr>
        <w:t>10</w:t>
      </w:r>
      <w:r w:rsidR="00120A4C">
        <w:rPr>
          <w:rFonts w:ascii="標楷體" w:eastAsia="標楷體" w:hAnsi="標楷體" w:cs="Times New Roman" w:hint="eastAsia"/>
          <w:kern w:val="0"/>
          <w:szCs w:val="24"/>
        </w:rPr>
        <w:t>月</w:t>
      </w:r>
      <w:r w:rsidR="00EC441D" w:rsidRPr="008D7CA0">
        <w:rPr>
          <w:rFonts w:ascii="標楷體" w:eastAsia="標楷體" w:hAnsi="標楷體" w:cs="Times New Roman"/>
          <w:kern w:val="0"/>
          <w:szCs w:val="24"/>
        </w:rPr>
        <w:t>共計</w:t>
      </w:r>
      <w:r w:rsidR="00075A38" w:rsidRPr="00075A38">
        <w:rPr>
          <w:rFonts w:ascii="標楷體" w:eastAsia="標楷體" w:hAnsi="標楷體" w:cs="Times New Roman" w:hint="eastAsia"/>
          <w:kern w:val="0"/>
          <w:szCs w:val="24"/>
        </w:rPr>
        <w:t>340</w:t>
      </w:r>
      <w:r w:rsidR="009D3FA4">
        <w:rPr>
          <w:rFonts w:ascii="標楷體" w:eastAsia="標楷體" w:hAnsi="標楷體" w:cs="Times New Roman" w:hint="eastAsia"/>
          <w:kern w:val="0"/>
          <w:szCs w:val="24"/>
        </w:rPr>
        <w:t>場，</w:t>
      </w:r>
      <w:r w:rsidR="00075A38" w:rsidRPr="00075A38">
        <w:rPr>
          <w:rFonts w:ascii="標楷體" w:eastAsia="標楷體" w:hAnsi="標楷體" w:cs="Times New Roman" w:hint="eastAsia"/>
          <w:kern w:val="0"/>
          <w:szCs w:val="24"/>
        </w:rPr>
        <w:t>24</w:t>
      </w:r>
      <w:r w:rsidR="004F6FEE">
        <w:rPr>
          <w:rFonts w:ascii="標楷體" w:eastAsia="標楷體" w:hAnsi="標楷體" w:cs="Times New Roman" w:hint="eastAsia"/>
          <w:kern w:val="0"/>
          <w:szCs w:val="24"/>
        </w:rPr>
        <w:t>,</w:t>
      </w:r>
      <w:r w:rsidR="00075A38" w:rsidRPr="00075A38">
        <w:rPr>
          <w:rFonts w:ascii="標楷體" w:eastAsia="標楷體" w:hAnsi="標楷體" w:cs="Times New Roman" w:hint="eastAsia"/>
          <w:kern w:val="0"/>
          <w:szCs w:val="24"/>
        </w:rPr>
        <w:t>583人</w:t>
      </w:r>
      <w:r>
        <w:rPr>
          <w:rFonts w:ascii="標楷體" w:eastAsia="標楷體" w:hAnsi="標楷體" w:cs="Times New Roman" w:hint="eastAsia"/>
          <w:kern w:val="0"/>
          <w:szCs w:val="24"/>
        </w:rPr>
        <w:t>，</w:t>
      </w:r>
      <w:r w:rsidR="00EC441D" w:rsidRPr="008D7CA0">
        <w:rPr>
          <w:rFonts w:ascii="標楷體" w:eastAsia="標楷體" w:hAnsi="標楷體" w:hint="eastAsia"/>
          <w:szCs w:val="24"/>
        </w:rPr>
        <w:t>場次與參與人次如下</w:t>
      </w:r>
      <w:r w:rsidR="00EC441D" w:rsidRPr="008D7CA0">
        <w:rPr>
          <w:rFonts w:ascii="標楷體" w:eastAsia="標楷體" w:hAnsi="標楷體" w:cs="Times New Roman"/>
          <w:kern w:val="0"/>
          <w:szCs w:val="24"/>
        </w:rPr>
        <w:t>：2012</w:t>
      </w:r>
      <w:r w:rsidR="0000084A">
        <w:rPr>
          <w:rFonts w:ascii="標楷體" w:eastAsia="標楷體" w:hAnsi="標楷體" w:cs="Times New Roman"/>
          <w:kern w:val="0"/>
          <w:szCs w:val="24"/>
        </w:rPr>
        <w:t>年</w:t>
      </w:r>
      <w:r w:rsidR="00EC441D" w:rsidRPr="008D7CA0">
        <w:rPr>
          <w:rFonts w:ascii="標楷體" w:eastAsia="標楷體" w:hAnsi="標楷體" w:cs="Times New Roman"/>
          <w:kern w:val="0"/>
          <w:szCs w:val="24"/>
        </w:rPr>
        <w:t>13</w:t>
      </w:r>
      <w:r w:rsidR="0000084A">
        <w:rPr>
          <w:rFonts w:ascii="標楷體" w:eastAsia="標楷體" w:hAnsi="標楷體" w:cs="Times New Roman"/>
          <w:kern w:val="0"/>
          <w:szCs w:val="24"/>
        </w:rPr>
        <w:t>場</w:t>
      </w:r>
      <w:r w:rsidR="0000084A">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2</w:t>
      </w:r>
      <w:r w:rsidR="004F6FEE">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589</w:t>
      </w:r>
      <w:r>
        <w:rPr>
          <w:rFonts w:ascii="標楷體" w:eastAsia="標楷體" w:hAnsi="標楷體" w:cs="Times New Roman"/>
          <w:kern w:val="0"/>
          <w:szCs w:val="24"/>
        </w:rPr>
        <w:t>人</w:t>
      </w:r>
      <w:r>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2013</w:t>
      </w:r>
      <w:r>
        <w:rPr>
          <w:rFonts w:ascii="標楷體" w:eastAsia="標楷體" w:hAnsi="標楷體" w:cs="Times New Roman"/>
          <w:kern w:val="0"/>
          <w:szCs w:val="24"/>
        </w:rPr>
        <w:t>年</w:t>
      </w:r>
      <w:r w:rsidR="00EC441D" w:rsidRPr="008D7CA0">
        <w:rPr>
          <w:rFonts w:ascii="標楷體" w:eastAsia="標楷體" w:hAnsi="標楷體" w:cs="Times New Roman"/>
          <w:kern w:val="0"/>
          <w:szCs w:val="24"/>
        </w:rPr>
        <w:t>45</w:t>
      </w:r>
      <w:r w:rsidR="0000084A">
        <w:rPr>
          <w:rFonts w:ascii="標楷體" w:eastAsia="標楷體" w:hAnsi="標楷體" w:cs="Times New Roman"/>
          <w:kern w:val="0"/>
          <w:szCs w:val="24"/>
        </w:rPr>
        <w:t>場</w:t>
      </w:r>
      <w:r w:rsidR="0000084A">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2</w:t>
      </w:r>
      <w:r w:rsidR="004F6FEE">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670人</w:t>
      </w:r>
      <w:r>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2014</w:t>
      </w:r>
      <w:r>
        <w:rPr>
          <w:rFonts w:ascii="標楷體" w:eastAsia="標楷體" w:hAnsi="標楷體" w:cs="Times New Roman"/>
          <w:kern w:val="0"/>
          <w:szCs w:val="24"/>
        </w:rPr>
        <w:t>年</w:t>
      </w:r>
      <w:r w:rsidR="00EC441D" w:rsidRPr="008D7CA0">
        <w:rPr>
          <w:rFonts w:ascii="標楷體" w:eastAsia="標楷體" w:hAnsi="標楷體" w:cs="Times New Roman"/>
          <w:kern w:val="0"/>
          <w:szCs w:val="24"/>
        </w:rPr>
        <w:t>143</w:t>
      </w:r>
      <w:r w:rsidR="0000084A">
        <w:rPr>
          <w:rFonts w:ascii="標楷體" w:eastAsia="標楷體" w:hAnsi="標楷體" w:cs="Times New Roman"/>
          <w:kern w:val="0"/>
          <w:szCs w:val="24"/>
        </w:rPr>
        <w:t>場</w:t>
      </w:r>
      <w:r w:rsidR="0000084A">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8</w:t>
      </w:r>
      <w:r w:rsidR="004F6FEE">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947</w:t>
      </w:r>
      <w:r>
        <w:rPr>
          <w:rFonts w:ascii="標楷體" w:eastAsia="標楷體" w:hAnsi="標楷體" w:cs="Times New Roman"/>
          <w:kern w:val="0"/>
          <w:szCs w:val="24"/>
        </w:rPr>
        <w:t>人</w:t>
      </w:r>
      <w:r>
        <w:rPr>
          <w:rFonts w:ascii="標楷體" w:eastAsia="標楷體" w:hAnsi="標楷體" w:cs="Times New Roman" w:hint="eastAsia"/>
          <w:kern w:val="0"/>
          <w:szCs w:val="24"/>
        </w:rPr>
        <w:t>；</w:t>
      </w:r>
      <w:r w:rsidR="00EC441D" w:rsidRPr="008D7CA0">
        <w:rPr>
          <w:rFonts w:ascii="標楷體" w:eastAsia="標楷體" w:hAnsi="標楷體" w:cs="Times New Roman"/>
          <w:kern w:val="0"/>
          <w:szCs w:val="24"/>
        </w:rPr>
        <w:t>2015年</w:t>
      </w:r>
      <w:r w:rsidR="00E0315A">
        <w:rPr>
          <w:rFonts w:ascii="標楷體" w:eastAsia="標楷體" w:hAnsi="標楷體" w:cs="Times New Roman"/>
          <w:kern w:val="0"/>
          <w:szCs w:val="24"/>
        </w:rPr>
        <w:t>1</w:t>
      </w:r>
      <w:r w:rsidR="00DE2CAF">
        <w:rPr>
          <w:rFonts w:ascii="標楷體" w:eastAsia="標楷體" w:hAnsi="標楷體" w:cs="Times New Roman" w:hint="eastAsia"/>
          <w:kern w:val="0"/>
          <w:szCs w:val="24"/>
        </w:rPr>
        <w:t>月</w:t>
      </w:r>
      <w:r w:rsidR="00E0315A">
        <w:rPr>
          <w:rFonts w:ascii="標楷體" w:eastAsia="標楷體" w:hAnsi="標楷體" w:cs="Times New Roman" w:hint="eastAsia"/>
          <w:kern w:val="0"/>
          <w:szCs w:val="24"/>
        </w:rPr>
        <w:t>至</w:t>
      </w:r>
      <w:r w:rsidR="00582E7E">
        <w:rPr>
          <w:rFonts w:ascii="標楷體" w:eastAsia="標楷體" w:hAnsi="標楷體" w:cs="Times New Roman" w:hint="eastAsia"/>
          <w:kern w:val="0"/>
          <w:szCs w:val="24"/>
        </w:rPr>
        <w:t>10</w:t>
      </w:r>
      <w:r>
        <w:rPr>
          <w:rFonts w:ascii="標楷體" w:eastAsia="標楷體" w:hAnsi="標楷體" w:cs="Times New Roman"/>
          <w:kern w:val="0"/>
          <w:szCs w:val="24"/>
        </w:rPr>
        <w:t>月</w:t>
      </w:r>
      <w:r w:rsidR="00A70956">
        <w:rPr>
          <w:rFonts w:ascii="標楷體" w:eastAsia="標楷體" w:hAnsi="標楷體" w:cs="Times New Roman" w:hint="eastAsia"/>
          <w:kern w:val="0"/>
          <w:szCs w:val="24"/>
        </w:rPr>
        <w:t>139</w:t>
      </w:r>
      <w:r w:rsidR="0000084A">
        <w:rPr>
          <w:rFonts w:ascii="標楷體" w:eastAsia="標楷體" w:hAnsi="標楷體" w:cs="Times New Roman"/>
          <w:kern w:val="0"/>
          <w:szCs w:val="24"/>
        </w:rPr>
        <w:t>場</w:t>
      </w:r>
      <w:r w:rsidR="0000084A">
        <w:rPr>
          <w:rFonts w:ascii="標楷體" w:eastAsia="標楷體" w:hAnsi="標楷體" w:cs="Times New Roman" w:hint="eastAsia"/>
          <w:kern w:val="0"/>
          <w:szCs w:val="24"/>
        </w:rPr>
        <w:t>，</w:t>
      </w:r>
      <w:r w:rsidR="00A70956">
        <w:rPr>
          <w:rFonts w:ascii="標楷體" w:eastAsia="標楷體" w:hAnsi="標楷體" w:cs="Times New Roman" w:hint="eastAsia"/>
          <w:kern w:val="0"/>
          <w:szCs w:val="24"/>
        </w:rPr>
        <w:t>10,377</w:t>
      </w:r>
      <w:r w:rsidR="00EC441D" w:rsidRPr="008D7CA0">
        <w:rPr>
          <w:rFonts w:ascii="標楷體" w:eastAsia="標楷體" w:hAnsi="標楷體" w:cs="Times New Roman"/>
          <w:kern w:val="0"/>
          <w:szCs w:val="24"/>
        </w:rPr>
        <w:t>人。</w:t>
      </w:r>
    </w:p>
    <w:p w14:paraId="56DB8F5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b/>
          <w:kern w:val="0"/>
          <w:szCs w:val="24"/>
        </w:rPr>
      </w:pPr>
      <w:r w:rsidRPr="008D7CA0">
        <w:rPr>
          <w:rFonts w:ascii="標楷體" w:eastAsia="標楷體" w:hAnsi="標楷體" w:cs="Times New Roman"/>
          <w:kern w:val="0"/>
          <w:szCs w:val="24"/>
        </w:rPr>
        <w:t>2012</w:t>
      </w:r>
      <w:r w:rsidRPr="008D7CA0">
        <w:rPr>
          <w:rFonts w:ascii="標楷體" w:eastAsia="標楷體" w:hAnsi="標楷體" w:cs="Times New Roman" w:hint="eastAsia"/>
          <w:kern w:val="0"/>
          <w:szCs w:val="24"/>
        </w:rPr>
        <w:t>年至</w:t>
      </w:r>
      <w:r w:rsidRPr="008D7CA0">
        <w:rPr>
          <w:rFonts w:ascii="標楷體" w:eastAsia="標楷體" w:hAnsi="標楷體" w:cs="Times New Roman"/>
          <w:kern w:val="0"/>
          <w:szCs w:val="24"/>
        </w:rPr>
        <w:t>2015</w:t>
      </w:r>
      <w:r w:rsidRPr="008D7CA0">
        <w:rPr>
          <w:rFonts w:ascii="標楷體" w:eastAsia="標楷體" w:hAnsi="標楷體" w:cs="Times New Roman" w:hint="eastAsia"/>
          <w:kern w:val="0"/>
          <w:szCs w:val="24"/>
        </w:rPr>
        <w:t>年辦理更新執業執照之醫事人員，皆要求須具備性別議題之繼續教育積分，始得辦理更新。</w:t>
      </w:r>
    </w:p>
    <w:p w14:paraId="40171B14" w14:textId="77777777" w:rsidR="00EC441D" w:rsidRDefault="00035DED" w:rsidP="00CC3A7E">
      <w:pPr>
        <w:pStyle w:val="a8"/>
        <w:numPr>
          <w:ilvl w:val="0"/>
          <w:numId w:val="4"/>
        </w:numPr>
        <w:overflowPunct w:val="0"/>
        <w:spacing w:line="480" w:lineRule="exact"/>
        <w:ind w:leftChars="0"/>
        <w:jc w:val="both"/>
        <w:rPr>
          <w:rFonts w:ascii="標楷體" w:eastAsia="標楷體" w:hAnsi="標楷體"/>
          <w:b/>
          <w:kern w:val="0"/>
          <w:szCs w:val="24"/>
        </w:rPr>
      </w:pPr>
      <w:r w:rsidRPr="008D7CA0">
        <w:rPr>
          <w:rFonts w:ascii="標楷體" w:eastAsia="標楷體" w:hAnsi="標楷體" w:cs="Times New Roman" w:hint="eastAsia"/>
          <w:szCs w:val="24"/>
        </w:rPr>
        <w:t>2011</w:t>
      </w:r>
      <w:r w:rsidR="00EC441D" w:rsidRPr="008D7CA0">
        <w:rPr>
          <w:rFonts w:ascii="標楷體" w:eastAsia="標楷體" w:hAnsi="標楷體" w:cs="Times New Roman" w:hint="eastAsia"/>
          <w:szCs w:val="24"/>
        </w:rPr>
        <w:t>年6月22</w:t>
      </w:r>
      <w:r w:rsidR="00681CDC">
        <w:rPr>
          <w:rFonts w:ascii="標楷體" w:eastAsia="標楷體" w:hAnsi="標楷體" w:cs="Times New Roman" w:hint="eastAsia"/>
          <w:szCs w:val="24"/>
        </w:rPr>
        <w:t>日</w:t>
      </w:r>
      <w:r w:rsidR="00EB7349" w:rsidRPr="008D7CA0">
        <w:rPr>
          <w:rFonts w:ascii="標楷體" w:eastAsia="標楷體" w:hAnsi="標楷體" w:cs="Times New Roman" w:hint="eastAsia"/>
          <w:szCs w:val="24"/>
        </w:rPr>
        <w:t>修正公布</w:t>
      </w:r>
      <w:r w:rsidR="00EC441D" w:rsidRPr="008D7CA0">
        <w:rPr>
          <w:rFonts w:ascii="標楷體" w:eastAsia="標楷體" w:hAnsi="標楷體" w:cs="Times New Roman" w:hint="eastAsia"/>
          <w:szCs w:val="24"/>
        </w:rPr>
        <w:t>之性別平等教育法第2</w:t>
      </w:r>
      <w:r w:rsidR="00EB7349" w:rsidRPr="008D7CA0">
        <w:rPr>
          <w:rFonts w:ascii="標楷體" w:eastAsia="標楷體" w:hAnsi="標楷體" w:cs="Times New Roman" w:hint="eastAsia"/>
          <w:szCs w:val="24"/>
        </w:rPr>
        <w:t>條修正條文，增列</w:t>
      </w:r>
      <w:r w:rsidR="00EC441D" w:rsidRPr="008D7CA0">
        <w:rPr>
          <w:rFonts w:ascii="標楷體" w:eastAsia="標楷體" w:hAnsi="標楷體" w:cs="Times New Roman" w:hint="eastAsia"/>
          <w:szCs w:val="24"/>
        </w:rPr>
        <w:t>性霸凌之定義，係指透過語言、肢體或其他暴力，對於他人之性別特徵、性別特質、</w:t>
      </w:r>
      <w:r w:rsidR="00EB7349" w:rsidRPr="008D7CA0">
        <w:rPr>
          <w:rFonts w:ascii="標楷體" w:eastAsia="標楷體" w:hAnsi="標楷體" w:cs="Times New Roman" w:hint="eastAsia"/>
          <w:szCs w:val="24"/>
        </w:rPr>
        <w:t>性傾向或性別認同進行貶抑、攻擊或威脅之行為且非屬性騷擾者。</w:t>
      </w:r>
    </w:p>
    <w:p w14:paraId="5176AE9F" w14:textId="77777777" w:rsidR="0086022E" w:rsidRPr="0086022E" w:rsidRDefault="0086022E" w:rsidP="0092505E">
      <w:pPr>
        <w:spacing w:line="480" w:lineRule="exact"/>
        <w:ind w:left="638" w:hangingChars="177" w:hanging="638"/>
        <w:jc w:val="both"/>
        <w:rPr>
          <w:rFonts w:ascii="標楷體" w:eastAsia="標楷體" w:hAnsi="標楷體" w:cs="Times New Roman"/>
          <w:b/>
          <w:kern w:val="0"/>
          <w:sz w:val="36"/>
          <w:szCs w:val="36"/>
        </w:rPr>
      </w:pPr>
    </w:p>
    <w:p w14:paraId="5115FA3A"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70" w:name="_Toc432434601"/>
      <w:bookmarkStart w:id="171" w:name="_Toc440549669"/>
      <w:r w:rsidRPr="00433D48">
        <w:rPr>
          <w:rFonts w:ascii="標楷體" w:eastAsia="標楷體" w:hAnsi="標楷體" w:cs="Times New Roman" w:hint="eastAsia"/>
          <w:b/>
          <w:bCs/>
          <w:sz w:val="28"/>
          <w:szCs w:val="28"/>
        </w:rPr>
        <w:t>第56點</w:t>
      </w:r>
      <w:bookmarkEnd w:id="170"/>
      <w:bookmarkEnd w:id="171"/>
    </w:p>
    <w:p w14:paraId="532D758F" w14:textId="77777777" w:rsidR="00EC441D" w:rsidRPr="008D7CA0" w:rsidRDefault="00EC441D" w:rsidP="008A39A4">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參見</w:t>
      </w:r>
      <w:r w:rsidR="00CA1AD5">
        <w:rPr>
          <w:rFonts w:ascii="標楷體" w:eastAsia="標楷體" w:hAnsi="標楷體" w:hint="eastAsia"/>
          <w:szCs w:val="24"/>
        </w:rPr>
        <w:t>公政公約第二次國家報告</w:t>
      </w:r>
      <w:r w:rsidR="008A39A4" w:rsidRPr="008A39A4">
        <w:rPr>
          <w:rFonts w:ascii="標楷體" w:eastAsia="標楷體" w:hAnsi="標楷體" w:hint="eastAsia"/>
          <w:szCs w:val="24"/>
        </w:rPr>
        <w:t>第57點至第60點及</w:t>
      </w:r>
      <w:r w:rsidR="008A39A4" w:rsidRPr="00DF186C">
        <w:rPr>
          <w:rFonts w:ascii="標楷體" w:eastAsia="標楷體" w:hAnsi="標楷體" w:hint="eastAsia"/>
          <w:szCs w:val="24"/>
        </w:rPr>
        <w:t>第66點至第</w:t>
      </w:r>
      <w:r w:rsidR="00DF186C" w:rsidRPr="00DF186C">
        <w:rPr>
          <w:rFonts w:ascii="標楷體" w:eastAsia="標楷體" w:hAnsi="標楷體" w:hint="eastAsia"/>
          <w:szCs w:val="24"/>
        </w:rPr>
        <w:t>73</w:t>
      </w:r>
      <w:r w:rsidR="008A39A4" w:rsidRPr="00DF186C">
        <w:rPr>
          <w:rFonts w:ascii="標楷體" w:eastAsia="標楷體" w:hAnsi="標楷體" w:hint="eastAsia"/>
          <w:szCs w:val="24"/>
        </w:rPr>
        <w:t>點</w:t>
      </w:r>
      <w:r w:rsidRPr="008D7CA0">
        <w:rPr>
          <w:rFonts w:ascii="標楷體" w:eastAsia="標楷體" w:hAnsi="標楷體" w:hint="eastAsia"/>
          <w:szCs w:val="24"/>
        </w:rPr>
        <w:t>。</w:t>
      </w:r>
    </w:p>
    <w:p w14:paraId="1203DDC5" w14:textId="4ED61143" w:rsidR="00E43285" w:rsidRPr="008D7CA0" w:rsidRDefault="00E43285"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公政公約未否定在廢除死刑之前，依法執行死刑判決之合法性，僅要求各國慎重使用死刑，且將科處死刑範圍限於犯情節重大之罪或殘害人群之情形；聯合國1989年第二任擇議定書、2012年12月第67屆聯合國大會通過重申關於暫停使用死刑的2007年12月8日第62/49號、2008年12月18日第63/168</w:t>
      </w:r>
      <w:r w:rsidR="00E56D9D">
        <w:rPr>
          <w:rFonts w:ascii="標楷體" w:eastAsia="標楷體" w:hAnsi="標楷體" w:hint="eastAsia"/>
          <w:szCs w:val="24"/>
        </w:rPr>
        <w:t>號、</w:t>
      </w:r>
      <w:r w:rsidRPr="008D7CA0">
        <w:rPr>
          <w:rFonts w:ascii="標楷體" w:eastAsia="標楷體" w:hAnsi="標楷體" w:hint="eastAsia"/>
          <w:szCs w:val="24"/>
        </w:rPr>
        <w:t>2010年12月21日第65/206號決議，係籲請仍保留死刑的國家（指會員國）暫停執行死刑，目標是廢除死刑，並非以強制之方式規定之，無法作為我國暫時停止死刑之法律</w:t>
      </w:r>
      <w:r w:rsidR="00DE5476">
        <w:rPr>
          <w:rFonts w:ascii="標楷體" w:eastAsia="標楷體" w:hAnsi="標楷體" w:hint="eastAsia"/>
          <w:szCs w:val="24"/>
        </w:rPr>
        <w:t>依據。</w:t>
      </w:r>
      <w:r w:rsidRPr="008D7CA0">
        <w:rPr>
          <w:rFonts w:ascii="標楷體" w:eastAsia="標楷體" w:hAnsi="標楷體" w:hint="eastAsia"/>
          <w:szCs w:val="24"/>
        </w:rPr>
        <w:t>我國係法治國家，依法行政為法治國家基本原則，就法院判決死刑定讞之案件，除有法律規定暫緩執行之事由外，仍須依法執行之。法務部依審核死刑案件執行實施要點以審核死刑案件之執行，若受刑人聲請司法院大法官解釋、再審、非常上訴，而程序仍在進行中，或有赦免法、刑事訴訟法第465條所規定心神喪失、婦女懷胎之事由</w:t>
      </w:r>
      <w:r w:rsidR="000C16F7">
        <w:rPr>
          <w:rFonts w:ascii="標楷體" w:eastAsia="標楷體" w:hAnsi="標楷體" w:hint="eastAsia"/>
          <w:szCs w:val="24"/>
        </w:rPr>
        <w:t>，均依上開要點規定暫時停止執行。懷孕婦女於生產後，非由法務部下令</w:t>
      </w:r>
      <w:r w:rsidRPr="008D7CA0">
        <w:rPr>
          <w:rFonts w:ascii="標楷體" w:eastAsia="標楷體" w:hAnsi="標楷體" w:hint="eastAsia"/>
          <w:szCs w:val="24"/>
        </w:rPr>
        <w:t>仍不得執行，是</w:t>
      </w:r>
      <w:r w:rsidR="00E16644">
        <w:rPr>
          <w:rFonts w:ascii="標楷體" w:eastAsia="標楷體" w:hAnsi="標楷體" w:hint="eastAsia"/>
          <w:szCs w:val="24"/>
        </w:rPr>
        <w:t>以</w:t>
      </w:r>
      <w:r w:rsidRPr="008D7CA0">
        <w:rPr>
          <w:rFonts w:ascii="標楷體" w:eastAsia="標楷體" w:hAnsi="標楷體" w:hint="eastAsia"/>
          <w:szCs w:val="24"/>
        </w:rPr>
        <w:t>我國審核死刑案件之執行極為審慎。</w:t>
      </w:r>
    </w:p>
    <w:p w14:paraId="395F9AD8" w14:textId="77777777" w:rsidR="0086022E" w:rsidRPr="0000084A" w:rsidRDefault="00EC441D" w:rsidP="0086022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法務部為保障死刑定讞收容人人權，</w:t>
      </w:r>
      <w:r w:rsidR="00CA1AD5">
        <w:rPr>
          <w:rFonts w:ascii="標楷體" w:eastAsia="標楷體" w:hAnsi="標楷體" w:hint="eastAsia"/>
          <w:szCs w:val="24"/>
        </w:rPr>
        <w:t>於</w:t>
      </w:r>
      <w:r w:rsidR="00035DED" w:rsidRPr="008D7CA0">
        <w:rPr>
          <w:rFonts w:ascii="標楷體" w:eastAsia="標楷體" w:hAnsi="標楷體" w:hint="eastAsia"/>
          <w:szCs w:val="24"/>
        </w:rPr>
        <w:t>2013</w:t>
      </w:r>
      <w:r w:rsidR="00CA09FA">
        <w:rPr>
          <w:rFonts w:ascii="標楷體" w:eastAsia="標楷體" w:hAnsi="標楷體" w:hint="eastAsia"/>
          <w:szCs w:val="24"/>
        </w:rPr>
        <w:t>年明定死</w:t>
      </w:r>
      <w:r w:rsidRPr="008D7CA0">
        <w:rPr>
          <w:rFonts w:ascii="標楷體" w:eastAsia="標楷體" w:hAnsi="標楷體" w:hint="eastAsia"/>
          <w:szCs w:val="24"/>
        </w:rPr>
        <w:t>刑定讞收容人處遇管理原則，闡明教化、作業、電器使用、接見通信之辦理方式，並提示戒護管理與教化輔導措</w:t>
      </w:r>
      <w:r w:rsidR="00E56D9D">
        <w:rPr>
          <w:rFonts w:ascii="標楷體" w:eastAsia="標楷體" w:hAnsi="標楷體" w:hint="eastAsia"/>
          <w:szCs w:val="24"/>
        </w:rPr>
        <w:t>施應注意渠等情緒反應及情</w:t>
      </w:r>
      <w:r w:rsidRPr="008D7CA0">
        <w:rPr>
          <w:rFonts w:ascii="標楷體" w:eastAsia="標楷體" w:hAnsi="標楷體" w:hint="eastAsia"/>
          <w:szCs w:val="24"/>
        </w:rPr>
        <w:t>狀表現，酌予妥適處理。</w:t>
      </w:r>
    </w:p>
    <w:p w14:paraId="23C426DD" w14:textId="77777777" w:rsidR="00BC515C" w:rsidRPr="008D7CA0" w:rsidRDefault="00BC515C" w:rsidP="0086022E">
      <w:pPr>
        <w:pStyle w:val="a8"/>
        <w:spacing w:line="480" w:lineRule="exact"/>
        <w:ind w:leftChars="0"/>
        <w:jc w:val="both"/>
        <w:rPr>
          <w:rFonts w:ascii="標楷體" w:eastAsia="標楷體" w:hAnsi="標楷體"/>
          <w:szCs w:val="24"/>
        </w:rPr>
      </w:pPr>
    </w:p>
    <w:p w14:paraId="3713B052"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72" w:name="_Toc432434603"/>
      <w:bookmarkStart w:id="173" w:name="_Toc440549670"/>
      <w:r w:rsidRPr="00433D48">
        <w:rPr>
          <w:rFonts w:ascii="標楷體" w:eastAsia="標楷體" w:hAnsi="標楷體" w:cs="Times New Roman" w:hint="eastAsia"/>
          <w:b/>
          <w:bCs/>
          <w:sz w:val="28"/>
          <w:szCs w:val="28"/>
        </w:rPr>
        <w:t>第57點</w:t>
      </w:r>
      <w:bookmarkEnd w:id="172"/>
      <w:bookmarkEnd w:id="173"/>
    </w:p>
    <w:p w14:paraId="096010EF" w14:textId="77777777" w:rsidR="00581B31" w:rsidRPr="008D7CA0" w:rsidRDefault="00581B31" w:rsidP="00581B31">
      <w:pPr>
        <w:keepNext/>
        <w:overflowPunct w:val="0"/>
        <w:spacing w:line="480" w:lineRule="exact"/>
        <w:jc w:val="both"/>
        <w:outlineLvl w:val="1"/>
        <w:rPr>
          <w:rFonts w:ascii="標楷體" w:eastAsia="標楷體" w:hAnsi="標楷體" w:cs="Times New Roman"/>
          <w:b/>
          <w:sz w:val="32"/>
          <w:szCs w:val="32"/>
          <w:bdr w:val="single" w:sz="4" w:space="0" w:color="auto"/>
        </w:rPr>
      </w:pPr>
      <w:bookmarkStart w:id="174" w:name="_Toc440549671"/>
      <w:r w:rsidRPr="00C51F6D">
        <w:rPr>
          <w:rFonts w:ascii="標楷體" w:eastAsia="標楷體" w:hAnsi="標楷體" w:cs="Times New Roman" w:hint="eastAsia"/>
          <w:b/>
          <w:bCs/>
          <w:szCs w:val="24"/>
        </w:rPr>
        <w:t>防止刑求取得自白</w:t>
      </w:r>
      <w:bookmarkEnd w:id="174"/>
    </w:p>
    <w:p w14:paraId="45765DD1" w14:textId="77777777" w:rsidR="00581B31" w:rsidRPr="008D7CA0"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警察詢問犯罪嫌疑人錄音錄影要點，要求所</w:t>
      </w:r>
      <w:r>
        <w:rPr>
          <w:rFonts w:ascii="標楷體" w:eastAsia="標楷體" w:hAnsi="標楷體" w:hint="eastAsia"/>
          <w:szCs w:val="24"/>
        </w:rPr>
        <w:t>有員警於詢問犯罪嫌疑人時應全程連續錄音，必要時並應全程連續錄影；詢問犯罪嫌疑人之錄音、錄影帶，應隨案移送地檢署或法院，</w:t>
      </w:r>
      <w:r w:rsidRPr="008D7CA0">
        <w:rPr>
          <w:rFonts w:ascii="標楷體" w:eastAsia="標楷體" w:hAnsi="標楷體" w:hint="eastAsia"/>
          <w:szCs w:val="24"/>
        </w:rPr>
        <w:t>如發現有未錄音、錄影或內容有不完整之情形，將於查明原因後，對於失職人員按其情節予以議處。</w:t>
      </w:r>
    </w:p>
    <w:p w14:paraId="68F9EF38" w14:textId="77777777" w:rsidR="00581B31" w:rsidRPr="00324D19" w:rsidRDefault="004F6FEE"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內政部每年舉辦2</w:t>
      </w:r>
      <w:r w:rsidR="00581B31" w:rsidRPr="00324D19">
        <w:rPr>
          <w:rFonts w:ascii="標楷體" w:eastAsia="標楷體" w:hAnsi="標楷體" w:hint="eastAsia"/>
          <w:szCs w:val="24"/>
        </w:rPr>
        <w:t>次全國刑事人員講習班，安排偵訊筆錄製作及移送等規定之教育訓練及宣導，於相關課程中講授執勤之</w:t>
      </w:r>
      <w:r w:rsidR="005210E6">
        <w:rPr>
          <w:rFonts w:ascii="標楷體" w:eastAsia="標楷體" w:hAnsi="標楷體" w:hint="eastAsia"/>
          <w:szCs w:val="24"/>
        </w:rPr>
        <w:t>比例原則</w:t>
      </w:r>
      <w:r w:rsidR="00581B31" w:rsidRPr="00324D19">
        <w:rPr>
          <w:rFonts w:ascii="標楷體" w:eastAsia="標楷體" w:hAnsi="標楷體" w:hint="eastAsia"/>
          <w:szCs w:val="24"/>
        </w:rPr>
        <w:t>。</w:t>
      </w:r>
    </w:p>
    <w:p w14:paraId="575B1E72" w14:textId="77777777" w:rsidR="00581B31" w:rsidRPr="00C51F6D" w:rsidRDefault="00581B31" w:rsidP="00581B31">
      <w:pPr>
        <w:keepNext/>
        <w:overflowPunct w:val="0"/>
        <w:spacing w:line="480" w:lineRule="exact"/>
        <w:jc w:val="both"/>
        <w:outlineLvl w:val="1"/>
        <w:rPr>
          <w:rFonts w:ascii="標楷體" w:eastAsia="標楷體" w:hAnsi="標楷體" w:cs="Times New Roman"/>
          <w:b/>
          <w:bCs/>
          <w:szCs w:val="24"/>
        </w:rPr>
      </w:pPr>
      <w:bookmarkStart w:id="175" w:name="_Toc440549672"/>
      <w:r w:rsidRPr="00C51F6D">
        <w:rPr>
          <w:rFonts w:ascii="標楷體" w:eastAsia="標楷體" w:hAnsi="標楷體" w:cs="Times New Roman" w:hint="eastAsia"/>
          <w:b/>
          <w:bCs/>
          <w:szCs w:val="24"/>
        </w:rPr>
        <w:t>死刑案件之審理</w:t>
      </w:r>
      <w:bookmarkEnd w:id="175"/>
    </w:p>
    <w:p w14:paraId="5DABD2DB" w14:textId="77777777" w:rsidR="00581B31" w:rsidRPr="008D7CA0" w:rsidRDefault="00DE5476"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死刑判決不得採用不正訊問取得之供述性證據</w:t>
      </w:r>
      <w:r w:rsidR="00581B31" w:rsidRPr="008D7CA0">
        <w:rPr>
          <w:rFonts w:ascii="標楷體" w:eastAsia="標楷體" w:hAnsi="標楷體" w:hint="eastAsia"/>
          <w:szCs w:val="24"/>
        </w:rPr>
        <w:t>，現行刑事訴訟法第156條、第158條之2已有相關規定。</w:t>
      </w:r>
    </w:p>
    <w:p w14:paraId="23C4F46D" w14:textId="77777777" w:rsidR="00581B31" w:rsidRPr="00CA1AD5"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關於我國量處死刑確定案件，近年法院亦有於量刑時引用公政公約詳加論述，是於量處死刑案件，公政公約已受實務重視並遵循。此外，刑事訴訟法修正草案第289</w:t>
      </w:r>
      <w:r w:rsidR="00D21318">
        <w:rPr>
          <w:rFonts w:ascii="標楷體" w:eastAsia="標楷體" w:hAnsi="標楷體" w:hint="eastAsia"/>
          <w:szCs w:val="24"/>
        </w:rPr>
        <w:t>條增訂量刑辯論程序，現已於立法院審議</w:t>
      </w:r>
      <w:r w:rsidR="0000084A">
        <w:rPr>
          <w:rFonts w:ascii="標楷體" w:eastAsia="標楷體" w:hAnsi="標楷體" w:hint="eastAsia"/>
          <w:szCs w:val="24"/>
        </w:rPr>
        <w:t>，</w:t>
      </w:r>
      <w:r w:rsidRPr="008D7CA0">
        <w:rPr>
          <w:rFonts w:ascii="標楷體" w:eastAsia="標楷體" w:hAnsi="標楷體" w:hint="eastAsia"/>
          <w:szCs w:val="24"/>
        </w:rPr>
        <w:t>於量刑辯論程序完成修法前，基於保障被告訴訟基本權之正當法律程序，於法定刑有死刑之案件，最高法院判決意旨揭明審判長應曉諭檢、辯雙方就所調查與量刑範圍有關之被告科刑資料（刑事訴訟法第288條第4</w:t>
      </w:r>
      <w:r>
        <w:rPr>
          <w:rFonts w:ascii="標楷體" w:eastAsia="標楷體" w:hAnsi="標楷體" w:hint="eastAsia"/>
          <w:szCs w:val="24"/>
        </w:rPr>
        <w:t>項）等事項進行量刑辯論，再由合議庭綜合全辯論意旨，為妥適量刑。</w:t>
      </w:r>
    </w:p>
    <w:p w14:paraId="55E1BD68" w14:textId="77777777" w:rsidR="00581B31" w:rsidRPr="008D7CA0"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為符合公政公約第6條保障生命權之規定，最高法院屢揭櫫死刑係剝奪生命權之極刑，具有不可回復性，法院對於被告所犯死刑之案件，應詳</w:t>
      </w:r>
      <w:r w:rsidR="0000084A">
        <w:rPr>
          <w:rFonts w:ascii="標楷體" w:eastAsia="標楷體" w:hAnsi="標楷體" w:hint="eastAsia"/>
          <w:szCs w:val="24"/>
        </w:rPr>
        <w:t>實審酌上開</w:t>
      </w:r>
      <w:r w:rsidRPr="008D7CA0">
        <w:rPr>
          <w:rFonts w:ascii="標楷體" w:eastAsia="標楷體" w:hAnsi="標楷體" w:hint="eastAsia"/>
          <w:szCs w:val="24"/>
        </w:rPr>
        <w:t>公約規定，必被告之犯罪手段確屬兇殘，及以被告之責任為基礎，綜合刑法第57條所列10款事項之一切情狀評價後，足認被告具體個別犯罪情節、所犯之不法及責任之嚴重程度，誠屬罪責重大，且顯然無可教化，非永久與世隔絕，不足以維護社會秩序者，始屬相當，充分落實判處死刑案件應賦予被告實質及嚴謹之程序保障之公約規範。</w:t>
      </w:r>
    </w:p>
    <w:p w14:paraId="502C2761" w14:textId="77777777" w:rsidR="00581B31" w:rsidRPr="00CA1AD5"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CA1AD5">
        <w:rPr>
          <w:rFonts w:ascii="標楷體" w:eastAsia="標楷體" w:hAnsi="標楷體" w:hint="eastAsia"/>
          <w:szCs w:val="24"/>
        </w:rPr>
        <w:t>為確保犯法定刑為死刑之罪量刑之妥適，以保障被告人權，於2014年間針對殺人罪等相關犯罪，持續蒐集是類犯罪之法院判決，建置量刑資訊系統；邀集審、檢、辯、學及相關民間團體等焦點團體，制定量刑審酌事項參考表，提示法官量刑時得注意審酌之事項；依審、檢、辯、學及相關民間團體等焦點團體會議所建議之量刑因子及其影響力大小，制定量刑參考準據，使法官之量刑與社會公平正義情感契合。</w:t>
      </w:r>
    </w:p>
    <w:p w14:paraId="48EFA3F5" w14:textId="77777777" w:rsidR="00B23521" w:rsidRDefault="00A879B2" w:rsidP="00CC3A7E">
      <w:pPr>
        <w:pStyle w:val="a8"/>
        <w:numPr>
          <w:ilvl w:val="0"/>
          <w:numId w:val="4"/>
        </w:numPr>
        <w:overflowPunct w:val="0"/>
        <w:spacing w:line="480" w:lineRule="exact"/>
        <w:ind w:leftChars="0"/>
        <w:jc w:val="both"/>
        <w:rPr>
          <w:rFonts w:ascii="標楷體" w:eastAsia="標楷體" w:hAnsi="標楷體"/>
          <w:szCs w:val="24"/>
        </w:rPr>
      </w:pPr>
      <w:r w:rsidRPr="00A879B2">
        <w:rPr>
          <w:rFonts w:ascii="標楷體" w:eastAsia="標楷體" w:hAnsi="標楷體" w:hint="eastAsia"/>
          <w:szCs w:val="24"/>
        </w:rPr>
        <w:t>2012年至2015年10月各審級判處死刑之件數，地方法院17件、高等法院36件、最高法院9件</w:t>
      </w:r>
      <w:r w:rsidR="00E0315A">
        <w:rPr>
          <w:rFonts w:ascii="標楷體" w:eastAsia="標楷體" w:hAnsi="標楷體" w:hint="eastAsia"/>
          <w:szCs w:val="24"/>
        </w:rPr>
        <w:t>；</w:t>
      </w:r>
      <w:r w:rsidR="00DE5476" w:rsidRPr="00DE5476">
        <w:rPr>
          <w:rFonts w:ascii="標楷體" w:eastAsia="標楷體" w:hAnsi="標楷體" w:hint="eastAsia"/>
          <w:szCs w:val="24"/>
        </w:rPr>
        <w:t>第一審判決死刑經高等法院撤銷案件</w:t>
      </w:r>
      <w:r w:rsidR="00DE5476">
        <w:rPr>
          <w:rFonts w:ascii="標楷體" w:eastAsia="標楷體" w:hAnsi="標楷體" w:hint="eastAsia"/>
          <w:szCs w:val="24"/>
        </w:rPr>
        <w:t>件數，2012年20件；2013年10件；2014年11件；2015年1</w:t>
      </w:r>
      <w:r w:rsidR="00DE2CAF">
        <w:rPr>
          <w:rFonts w:ascii="標楷體" w:eastAsia="標楷體" w:hAnsi="標楷體" w:hint="eastAsia"/>
          <w:szCs w:val="24"/>
        </w:rPr>
        <w:t>月</w:t>
      </w:r>
      <w:r w:rsidR="00DE5476">
        <w:rPr>
          <w:rFonts w:ascii="標楷體" w:eastAsia="標楷體" w:hAnsi="標楷體" w:hint="eastAsia"/>
          <w:szCs w:val="24"/>
        </w:rPr>
        <w:t>至10月8件</w:t>
      </w:r>
      <w:r w:rsidR="00AC41ED">
        <w:rPr>
          <w:rFonts w:ascii="標楷體" w:eastAsia="標楷體" w:hAnsi="標楷體" w:hint="eastAsia"/>
          <w:szCs w:val="24"/>
        </w:rPr>
        <w:t>，合計49件，</w:t>
      </w:r>
      <w:r w:rsidR="00FA2D66">
        <w:rPr>
          <w:rFonts w:ascii="標楷體" w:eastAsia="標楷體" w:hAnsi="標楷體" w:hint="eastAsia"/>
          <w:szCs w:val="24"/>
        </w:rPr>
        <w:t>2012年至2015年10月</w:t>
      </w:r>
      <w:r w:rsidR="00AC41ED" w:rsidRPr="00AC41ED">
        <w:rPr>
          <w:rFonts w:ascii="標楷體" w:eastAsia="標楷體" w:hAnsi="標楷體" w:hint="eastAsia"/>
          <w:szCs w:val="24"/>
        </w:rPr>
        <w:t>第二審判決死刑經最高法院撤銷案件</w:t>
      </w:r>
      <w:r w:rsidR="00AC41ED">
        <w:rPr>
          <w:rFonts w:ascii="標楷體" w:eastAsia="標楷體" w:hAnsi="標楷體" w:hint="eastAsia"/>
          <w:szCs w:val="24"/>
        </w:rPr>
        <w:t>如</w:t>
      </w:r>
      <w:r w:rsidR="00E0315A">
        <w:rPr>
          <w:rFonts w:ascii="標楷體" w:eastAsia="標楷體" w:hAnsi="標楷體" w:hint="eastAsia"/>
          <w:szCs w:val="24"/>
        </w:rPr>
        <w:t>表</w:t>
      </w:r>
      <w:r w:rsidR="00AD0FB8">
        <w:rPr>
          <w:rFonts w:ascii="標楷體" w:eastAsia="標楷體" w:hAnsi="標楷體" w:hint="eastAsia"/>
          <w:szCs w:val="24"/>
        </w:rPr>
        <w:t>18</w:t>
      </w:r>
      <w:r w:rsidR="009D5EF3">
        <w:rPr>
          <w:rFonts w:ascii="標楷體" w:eastAsia="標楷體" w:hAnsi="標楷體" w:hint="eastAsia"/>
          <w:szCs w:val="24"/>
        </w:rPr>
        <w:t>。</w:t>
      </w:r>
    </w:p>
    <w:p w14:paraId="2C71C12D" w14:textId="77777777" w:rsidR="00B205FC" w:rsidRPr="00D112E6" w:rsidRDefault="00B205FC" w:rsidP="00B205FC">
      <w:pPr>
        <w:pStyle w:val="ac"/>
        <w:spacing w:beforeLines="40" w:before="144" w:line="480" w:lineRule="exact"/>
        <w:jc w:val="center"/>
        <w:rPr>
          <w:rFonts w:ascii="標楷體" w:eastAsia="標楷體" w:hAnsi="標楷體"/>
          <w:b/>
          <w:sz w:val="24"/>
          <w:szCs w:val="24"/>
        </w:rPr>
      </w:pPr>
      <w:bookmarkStart w:id="176" w:name="_Toc440620434"/>
      <w:r w:rsidRPr="00D112E6">
        <w:rPr>
          <w:rFonts w:ascii="標楷體" w:eastAsia="標楷體" w:hAnsi="標楷體" w:hint="eastAsia"/>
          <w:b/>
          <w:sz w:val="24"/>
          <w:szCs w:val="24"/>
        </w:rPr>
        <w:t>表</w:t>
      </w:r>
      <w:r>
        <w:rPr>
          <w:rFonts w:ascii="標楷體" w:eastAsia="標楷體" w:hAnsi="標楷體"/>
          <w:b/>
          <w:sz w:val="24"/>
          <w:szCs w:val="24"/>
        </w:rPr>
        <w:fldChar w:fldCharType="begin"/>
      </w:r>
      <w:r>
        <w:rPr>
          <w:rFonts w:ascii="標楷體" w:eastAsia="標楷體" w:hAnsi="標楷體"/>
          <w:b/>
          <w:sz w:val="24"/>
          <w:szCs w:val="24"/>
        </w:rPr>
        <w:instrText xml:space="preserve"> </w:instrText>
      </w:r>
      <w:r>
        <w:rPr>
          <w:rFonts w:ascii="標楷體" w:eastAsia="標楷體" w:hAnsi="標楷體" w:hint="eastAsia"/>
          <w:b/>
          <w:sz w:val="24"/>
          <w:szCs w:val="24"/>
        </w:rPr>
        <w:instrText>SEQ Figure \* ARABIC</w:instrText>
      </w:r>
      <w:r>
        <w:rPr>
          <w:rFonts w:ascii="標楷體" w:eastAsia="標楷體" w:hAnsi="標楷體"/>
          <w:b/>
          <w:sz w:val="24"/>
          <w:szCs w:val="24"/>
        </w:rPr>
        <w:instrText xml:space="preserve"> </w:instrText>
      </w:r>
      <w:r>
        <w:rPr>
          <w:rFonts w:ascii="標楷體" w:eastAsia="標楷體" w:hAnsi="標楷體"/>
          <w:b/>
          <w:sz w:val="24"/>
          <w:szCs w:val="24"/>
        </w:rPr>
        <w:fldChar w:fldCharType="separate"/>
      </w:r>
      <w:r w:rsidR="0035511C">
        <w:rPr>
          <w:rFonts w:ascii="標楷體" w:eastAsia="標楷體" w:hAnsi="標楷體"/>
          <w:b/>
          <w:noProof/>
          <w:sz w:val="24"/>
          <w:szCs w:val="24"/>
        </w:rPr>
        <w:t>18</w:t>
      </w:r>
      <w:r>
        <w:rPr>
          <w:rFonts w:ascii="標楷體" w:eastAsia="標楷體" w:hAnsi="標楷體"/>
          <w:b/>
          <w:sz w:val="24"/>
          <w:szCs w:val="24"/>
        </w:rPr>
        <w:fldChar w:fldCharType="end"/>
      </w:r>
      <w:r>
        <w:rPr>
          <w:rFonts w:ascii="標楷體" w:eastAsia="標楷體" w:hAnsi="標楷體" w:hint="eastAsia"/>
          <w:b/>
          <w:kern w:val="0"/>
          <w:sz w:val="24"/>
          <w:szCs w:val="24"/>
        </w:rPr>
        <w:t xml:space="preserve">　</w:t>
      </w:r>
      <w:r w:rsidRPr="00B205FC">
        <w:rPr>
          <w:rFonts w:ascii="標楷體" w:eastAsia="標楷體" w:hAnsi="標楷體" w:hint="eastAsia"/>
          <w:b/>
          <w:sz w:val="24"/>
          <w:szCs w:val="24"/>
        </w:rPr>
        <w:t>第二審判決死刑經最高法院撤銷案件</w:t>
      </w:r>
      <w:bookmarkEnd w:id="176"/>
    </w:p>
    <w:tbl>
      <w:tblPr>
        <w:tblW w:w="5000" w:type="pct"/>
        <w:tblCellMar>
          <w:left w:w="28" w:type="dxa"/>
          <w:right w:w="28" w:type="dxa"/>
        </w:tblCellMar>
        <w:tblLook w:val="04A0" w:firstRow="1" w:lastRow="0" w:firstColumn="1" w:lastColumn="0" w:noHBand="0" w:noVBand="1"/>
      </w:tblPr>
      <w:tblGrid>
        <w:gridCol w:w="3150"/>
        <w:gridCol w:w="1169"/>
        <w:gridCol w:w="104"/>
        <w:gridCol w:w="1067"/>
        <w:gridCol w:w="209"/>
        <w:gridCol w:w="960"/>
        <w:gridCol w:w="318"/>
        <w:gridCol w:w="1274"/>
        <w:gridCol w:w="1159"/>
      </w:tblGrid>
      <w:tr w:rsidR="00525086" w:rsidRPr="000B6E48" w14:paraId="1E503E98" w14:textId="77777777" w:rsidTr="00525086">
        <w:trPr>
          <w:trHeight w:val="330"/>
        </w:trPr>
        <w:tc>
          <w:tcPr>
            <w:tcW w:w="1674" w:type="pct"/>
            <w:tcBorders>
              <w:bottom w:val="single" w:sz="4" w:space="0" w:color="auto"/>
            </w:tcBorders>
            <w:noWrap/>
            <w:vAlign w:val="center"/>
          </w:tcPr>
          <w:p w14:paraId="230CA6A7" w14:textId="77777777" w:rsidR="00525086" w:rsidRPr="000B6E48" w:rsidRDefault="00525086" w:rsidP="000B6E48">
            <w:pPr>
              <w:widowControl/>
              <w:rPr>
                <w:rFonts w:ascii="標楷體" w:eastAsia="標楷體" w:hAnsi="標楷體" w:cs="新細明體"/>
                <w:kern w:val="0"/>
                <w:sz w:val="20"/>
                <w:szCs w:val="20"/>
              </w:rPr>
            </w:pPr>
          </w:p>
        </w:tc>
        <w:tc>
          <w:tcPr>
            <w:tcW w:w="621" w:type="pct"/>
            <w:tcBorders>
              <w:bottom w:val="single" w:sz="4" w:space="0" w:color="auto"/>
            </w:tcBorders>
            <w:noWrap/>
            <w:vAlign w:val="center"/>
          </w:tcPr>
          <w:p w14:paraId="37621D33" w14:textId="77777777" w:rsidR="00525086" w:rsidRPr="000B6E48" w:rsidRDefault="00525086" w:rsidP="000B6E48">
            <w:pPr>
              <w:widowControl/>
              <w:rPr>
                <w:rFonts w:ascii="標楷體" w:eastAsia="標楷體" w:hAnsi="標楷體" w:cs="新細明體"/>
                <w:kern w:val="0"/>
                <w:sz w:val="20"/>
                <w:szCs w:val="20"/>
              </w:rPr>
            </w:pPr>
          </w:p>
        </w:tc>
        <w:tc>
          <w:tcPr>
            <w:tcW w:w="622" w:type="pct"/>
            <w:gridSpan w:val="2"/>
            <w:tcBorders>
              <w:bottom w:val="single" w:sz="4" w:space="0" w:color="auto"/>
            </w:tcBorders>
            <w:noWrap/>
            <w:vAlign w:val="center"/>
          </w:tcPr>
          <w:p w14:paraId="4A0700C6" w14:textId="77777777" w:rsidR="00525086" w:rsidRPr="000B6E48" w:rsidRDefault="00525086" w:rsidP="000B6E48">
            <w:pPr>
              <w:widowControl/>
              <w:rPr>
                <w:rFonts w:ascii="標楷體" w:eastAsia="標楷體" w:hAnsi="標楷體" w:cs="新細明體"/>
                <w:kern w:val="0"/>
                <w:sz w:val="20"/>
                <w:szCs w:val="20"/>
              </w:rPr>
            </w:pPr>
          </w:p>
        </w:tc>
        <w:tc>
          <w:tcPr>
            <w:tcW w:w="621" w:type="pct"/>
            <w:gridSpan w:val="2"/>
            <w:tcBorders>
              <w:bottom w:val="single" w:sz="4" w:space="0" w:color="auto"/>
            </w:tcBorders>
            <w:noWrap/>
            <w:vAlign w:val="center"/>
          </w:tcPr>
          <w:p w14:paraId="09B57E34" w14:textId="77777777" w:rsidR="00525086" w:rsidRPr="000B6E48" w:rsidRDefault="00525086" w:rsidP="000B6E48">
            <w:pPr>
              <w:widowControl/>
              <w:rPr>
                <w:rFonts w:ascii="標楷體" w:eastAsia="標楷體" w:hAnsi="標楷體" w:cs="新細明體"/>
                <w:kern w:val="0"/>
                <w:sz w:val="20"/>
                <w:szCs w:val="20"/>
              </w:rPr>
            </w:pPr>
          </w:p>
        </w:tc>
        <w:tc>
          <w:tcPr>
            <w:tcW w:w="1462" w:type="pct"/>
            <w:gridSpan w:val="3"/>
            <w:tcBorders>
              <w:bottom w:val="single" w:sz="4" w:space="0" w:color="auto"/>
            </w:tcBorders>
            <w:noWrap/>
            <w:vAlign w:val="bottom"/>
            <w:hideMark/>
          </w:tcPr>
          <w:p w14:paraId="12B7554E" w14:textId="77777777" w:rsidR="00525086" w:rsidRPr="000B6E48" w:rsidRDefault="00525086" w:rsidP="000B6E48">
            <w:pPr>
              <w:widowControl/>
              <w:jc w:val="right"/>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單位：件</w:t>
            </w:r>
          </w:p>
        </w:tc>
      </w:tr>
      <w:tr w:rsidR="00525086" w:rsidRPr="000B6E48" w14:paraId="076658E3" w14:textId="77777777" w:rsidTr="008F5D98">
        <w:trPr>
          <w:trHeight w:val="503"/>
        </w:trPr>
        <w:tc>
          <w:tcPr>
            <w:tcW w:w="1674" w:type="pct"/>
            <w:vMerge w:val="restart"/>
            <w:tcBorders>
              <w:top w:val="single" w:sz="4" w:space="0" w:color="auto"/>
              <w:left w:val="nil"/>
              <w:bottom w:val="single" w:sz="4" w:space="0" w:color="auto"/>
              <w:right w:val="single" w:sz="4" w:space="0" w:color="auto"/>
              <w:tl2br w:val="single" w:sz="4" w:space="0" w:color="auto"/>
            </w:tcBorders>
            <w:noWrap/>
            <w:vAlign w:val="center"/>
            <w:hideMark/>
          </w:tcPr>
          <w:p w14:paraId="077E1BF9" w14:textId="77777777" w:rsidR="00525086" w:rsidRPr="000B6E48" w:rsidRDefault="00525086" w:rsidP="000D04C1">
            <w:pPr>
              <w:widowControl/>
              <w:ind w:firstLineChars="100" w:firstLine="200"/>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年別</w:t>
            </w:r>
            <w:r>
              <w:rPr>
                <w:rFonts w:ascii="標楷體" w:eastAsia="標楷體" w:hAnsi="標楷體" w:cs="新細明體" w:hint="eastAsia"/>
                <w:kern w:val="0"/>
                <w:sz w:val="20"/>
                <w:szCs w:val="20"/>
              </w:rPr>
              <w:t xml:space="preserve">   </w:t>
            </w:r>
            <w:r w:rsidRPr="000B6E48">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 xml:space="preserve">      </w:t>
            </w:r>
            <w:r w:rsidRPr="000B6E48">
              <w:rPr>
                <w:rFonts w:ascii="標楷體" w:eastAsia="標楷體" w:hAnsi="標楷體" w:cs="新細明體" w:hint="eastAsia"/>
                <w:kern w:val="0"/>
                <w:sz w:val="20"/>
                <w:szCs w:val="20"/>
              </w:rPr>
              <w:t xml:space="preserve"> 項目</w:t>
            </w:r>
          </w:p>
        </w:tc>
        <w:tc>
          <w:tcPr>
            <w:tcW w:w="2710" w:type="pct"/>
            <w:gridSpan w:val="7"/>
            <w:tcBorders>
              <w:top w:val="single" w:sz="4" w:space="0" w:color="auto"/>
              <w:left w:val="nil"/>
              <w:bottom w:val="single" w:sz="4" w:space="0" w:color="auto"/>
              <w:right w:val="single" w:sz="4" w:space="0" w:color="auto"/>
            </w:tcBorders>
            <w:noWrap/>
            <w:vAlign w:val="center"/>
            <w:hideMark/>
          </w:tcPr>
          <w:p w14:paraId="0C03CF44"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撤銷原判</w:t>
            </w:r>
          </w:p>
        </w:tc>
        <w:tc>
          <w:tcPr>
            <w:tcW w:w="616" w:type="pct"/>
            <w:vMerge w:val="restart"/>
            <w:tcBorders>
              <w:top w:val="single" w:sz="4" w:space="0" w:color="auto"/>
              <w:left w:val="single" w:sz="4" w:space="0" w:color="auto"/>
            </w:tcBorders>
            <w:vAlign w:val="center"/>
          </w:tcPr>
          <w:p w14:paraId="093312D6"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合計</w:t>
            </w:r>
          </w:p>
        </w:tc>
      </w:tr>
      <w:tr w:rsidR="00525086" w:rsidRPr="000B6E48" w14:paraId="4167D682" w14:textId="77777777" w:rsidTr="008F5D98">
        <w:trPr>
          <w:trHeight w:val="503"/>
        </w:trPr>
        <w:tc>
          <w:tcPr>
            <w:tcW w:w="1674" w:type="pct"/>
            <w:vMerge/>
            <w:tcBorders>
              <w:top w:val="single" w:sz="4" w:space="0" w:color="auto"/>
              <w:left w:val="nil"/>
              <w:bottom w:val="single" w:sz="4" w:space="0" w:color="auto"/>
              <w:right w:val="single" w:sz="4" w:space="0" w:color="auto"/>
            </w:tcBorders>
            <w:vAlign w:val="center"/>
            <w:hideMark/>
          </w:tcPr>
          <w:p w14:paraId="7C6CB854" w14:textId="77777777" w:rsidR="00525086" w:rsidRPr="000B6E48" w:rsidRDefault="00525086" w:rsidP="000B6E48">
            <w:pPr>
              <w:widowControl/>
              <w:rPr>
                <w:rFonts w:ascii="標楷體" w:eastAsia="標楷體" w:hAnsi="標楷體" w:cs="新細明體"/>
                <w:kern w:val="0"/>
                <w:sz w:val="20"/>
                <w:szCs w:val="20"/>
              </w:rPr>
            </w:pPr>
          </w:p>
        </w:tc>
        <w:tc>
          <w:tcPr>
            <w:tcW w:w="1354" w:type="pct"/>
            <w:gridSpan w:val="4"/>
            <w:tcBorders>
              <w:top w:val="single" w:sz="4" w:space="0" w:color="auto"/>
              <w:left w:val="nil"/>
              <w:bottom w:val="single" w:sz="4" w:space="0" w:color="auto"/>
              <w:right w:val="single" w:sz="4" w:space="0" w:color="auto"/>
            </w:tcBorders>
            <w:noWrap/>
            <w:vAlign w:val="center"/>
            <w:hideMark/>
          </w:tcPr>
          <w:p w14:paraId="71E873BC"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發回更審</w:t>
            </w:r>
          </w:p>
        </w:tc>
        <w:tc>
          <w:tcPr>
            <w:tcW w:w="1356" w:type="pct"/>
            <w:gridSpan w:val="3"/>
            <w:tcBorders>
              <w:top w:val="single" w:sz="4" w:space="0" w:color="auto"/>
              <w:left w:val="nil"/>
              <w:bottom w:val="single" w:sz="4" w:space="0" w:color="auto"/>
              <w:right w:val="single" w:sz="4" w:space="0" w:color="auto"/>
            </w:tcBorders>
            <w:noWrap/>
            <w:vAlign w:val="center"/>
            <w:hideMark/>
          </w:tcPr>
          <w:p w14:paraId="7DACF1FF"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自為判決</w:t>
            </w:r>
          </w:p>
        </w:tc>
        <w:tc>
          <w:tcPr>
            <w:tcW w:w="616" w:type="pct"/>
            <w:vMerge/>
            <w:tcBorders>
              <w:left w:val="single" w:sz="4" w:space="0" w:color="auto"/>
            </w:tcBorders>
            <w:vAlign w:val="center"/>
          </w:tcPr>
          <w:p w14:paraId="6ECCC9D5" w14:textId="77777777" w:rsidR="00525086" w:rsidRPr="000B6E48" w:rsidRDefault="00525086" w:rsidP="00525086">
            <w:pPr>
              <w:widowControl/>
              <w:jc w:val="center"/>
              <w:rPr>
                <w:rFonts w:ascii="標楷體" w:eastAsia="標楷體" w:hAnsi="標楷體" w:cs="新細明體"/>
                <w:kern w:val="0"/>
                <w:sz w:val="20"/>
                <w:szCs w:val="20"/>
              </w:rPr>
            </w:pPr>
          </w:p>
        </w:tc>
      </w:tr>
      <w:tr w:rsidR="00525086" w:rsidRPr="000B6E48" w14:paraId="6746E3BE" w14:textId="77777777" w:rsidTr="008F5D98">
        <w:trPr>
          <w:trHeight w:val="503"/>
        </w:trPr>
        <w:tc>
          <w:tcPr>
            <w:tcW w:w="1674" w:type="pct"/>
            <w:vMerge/>
            <w:tcBorders>
              <w:top w:val="single" w:sz="4" w:space="0" w:color="auto"/>
              <w:left w:val="nil"/>
              <w:bottom w:val="single" w:sz="4" w:space="0" w:color="auto"/>
              <w:right w:val="single" w:sz="4" w:space="0" w:color="auto"/>
            </w:tcBorders>
            <w:vAlign w:val="center"/>
            <w:hideMark/>
          </w:tcPr>
          <w:p w14:paraId="479D02E2" w14:textId="77777777" w:rsidR="00525086" w:rsidRPr="000B6E48" w:rsidRDefault="00525086" w:rsidP="000B6E48">
            <w:pPr>
              <w:widowControl/>
              <w:rPr>
                <w:rFonts w:ascii="標楷體" w:eastAsia="標楷體" w:hAnsi="標楷體" w:cs="新細明體"/>
                <w:kern w:val="0"/>
                <w:sz w:val="20"/>
                <w:szCs w:val="20"/>
              </w:rPr>
            </w:pPr>
          </w:p>
        </w:tc>
        <w:tc>
          <w:tcPr>
            <w:tcW w:w="676" w:type="pct"/>
            <w:gridSpan w:val="2"/>
            <w:tcBorders>
              <w:top w:val="single" w:sz="4" w:space="0" w:color="auto"/>
              <w:left w:val="nil"/>
              <w:bottom w:val="single" w:sz="4" w:space="0" w:color="auto"/>
              <w:right w:val="single" w:sz="4" w:space="0" w:color="auto"/>
            </w:tcBorders>
            <w:noWrap/>
            <w:vAlign w:val="center"/>
            <w:hideMark/>
          </w:tcPr>
          <w:p w14:paraId="6D8460C8"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全部</w:t>
            </w:r>
          </w:p>
        </w:tc>
        <w:tc>
          <w:tcPr>
            <w:tcW w:w="678" w:type="pct"/>
            <w:gridSpan w:val="2"/>
            <w:tcBorders>
              <w:top w:val="single" w:sz="4" w:space="0" w:color="auto"/>
              <w:left w:val="nil"/>
              <w:bottom w:val="single" w:sz="4" w:space="0" w:color="auto"/>
              <w:right w:val="single" w:sz="4" w:space="0" w:color="auto"/>
            </w:tcBorders>
            <w:noWrap/>
            <w:vAlign w:val="center"/>
            <w:hideMark/>
          </w:tcPr>
          <w:p w14:paraId="0A81B9D8"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部分</w:t>
            </w:r>
          </w:p>
        </w:tc>
        <w:tc>
          <w:tcPr>
            <w:tcW w:w="679" w:type="pct"/>
            <w:gridSpan w:val="2"/>
            <w:tcBorders>
              <w:top w:val="single" w:sz="4" w:space="0" w:color="auto"/>
              <w:left w:val="nil"/>
              <w:bottom w:val="single" w:sz="4" w:space="0" w:color="auto"/>
              <w:right w:val="single" w:sz="4" w:space="0" w:color="auto"/>
            </w:tcBorders>
            <w:noWrap/>
            <w:vAlign w:val="center"/>
            <w:hideMark/>
          </w:tcPr>
          <w:p w14:paraId="2DC33736"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全部</w:t>
            </w:r>
          </w:p>
        </w:tc>
        <w:tc>
          <w:tcPr>
            <w:tcW w:w="677" w:type="pct"/>
            <w:tcBorders>
              <w:top w:val="single" w:sz="4" w:space="0" w:color="auto"/>
              <w:left w:val="nil"/>
              <w:bottom w:val="single" w:sz="4" w:space="0" w:color="auto"/>
              <w:right w:val="single" w:sz="4" w:space="0" w:color="auto"/>
            </w:tcBorders>
            <w:noWrap/>
            <w:vAlign w:val="center"/>
            <w:hideMark/>
          </w:tcPr>
          <w:p w14:paraId="3529DEBF"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部分</w:t>
            </w:r>
          </w:p>
        </w:tc>
        <w:tc>
          <w:tcPr>
            <w:tcW w:w="616" w:type="pct"/>
            <w:vMerge/>
            <w:tcBorders>
              <w:left w:val="single" w:sz="4" w:space="0" w:color="auto"/>
              <w:bottom w:val="single" w:sz="4" w:space="0" w:color="auto"/>
            </w:tcBorders>
            <w:vAlign w:val="center"/>
          </w:tcPr>
          <w:p w14:paraId="22530DD8" w14:textId="77777777" w:rsidR="00525086" w:rsidRPr="000B6E48" w:rsidRDefault="00525086" w:rsidP="00525086">
            <w:pPr>
              <w:widowControl/>
              <w:jc w:val="center"/>
              <w:rPr>
                <w:rFonts w:ascii="標楷體" w:eastAsia="標楷體" w:hAnsi="標楷體" w:cs="新細明體"/>
                <w:kern w:val="0"/>
                <w:sz w:val="20"/>
                <w:szCs w:val="20"/>
              </w:rPr>
            </w:pPr>
          </w:p>
        </w:tc>
      </w:tr>
      <w:tr w:rsidR="00525086" w:rsidRPr="000B6E48" w14:paraId="73A416CD" w14:textId="77777777" w:rsidTr="008F5D98">
        <w:trPr>
          <w:trHeight w:val="503"/>
        </w:trPr>
        <w:tc>
          <w:tcPr>
            <w:tcW w:w="1674" w:type="pct"/>
            <w:tcBorders>
              <w:top w:val="single" w:sz="4" w:space="0" w:color="auto"/>
              <w:left w:val="nil"/>
              <w:bottom w:val="single" w:sz="4" w:space="0" w:color="auto"/>
              <w:right w:val="single" w:sz="4" w:space="0" w:color="auto"/>
            </w:tcBorders>
            <w:noWrap/>
            <w:vAlign w:val="center"/>
            <w:hideMark/>
          </w:tcPr>
          <w:p w14:paraId="259BECC8" w14:textId="77777777" w:rsidR="00525086" w:rsidRPr="000B6E48" w:rsidRDefault="00525086" w:rsidP="0067084A">
            <w:pPr>
              <w:widowControl/>
              <w:ind w:leftChars="472" w:left="1133"/>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2012</w:t>
            </w:r>
          </w:p>
        </w:tc>
        <w:tc>
          <w:tcPr>
            <w:tcW w:w="676" w:type="pct"/>
            <w:gridSpan w:val="2"/>
            <w:tcBorders>
              <w:top w:val="single" w:sz="4" w:space="0" w:color="auto"/>
              <w:left w:val="single" w:sz="4" w:space="0" w:color="auto"/>
            </w:tcBorders>
            <w:noWrap/>
            <w:vAlign w:val="center"/>
            <w:hideMark/>
          </w:tcPr>
          <w:p w14:paraId="69D778B0"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0B6E48">
              <w:rPr>
                <w:rFonts w:ascii="標楷體" w:eastAsia="標楷體" w:hAnsi="標楷體" w:cs="新細明體" w:hint="eastAsia"/>
                <w:kern w:val="0"/>
                <w:sz w:val="20"/>
                <w:szCs w:val="20"/>
              </w:rPr>
              <w:t>7</w:t>
            </w:r>
          </w:p>
        </w:tc>
        <w:tc>
          <w:tcPr>
            <w:tcW w:w="678" w:type="pct"/>
            <w:gridSpan w:val="2"/>
            <w:tcBorders>
              <w:top w:val="single" w:sz="4" w:space="0" w:color="auto"/>
            </w:tcBorders>
            <w:noWrap/>
            <w:vAlign w:val="center"/>
            <w:hideMark/>
          </w:tcPr>
          <w:p w14:paraId="0A3DF572"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3</w:t>
            </w:r>
          </w:p>
        </w:tc>
        <w:tc>
          <w:tcPr>
            <w:tcW w:w="679" w:type="pct"/>
            <w:gridSpan w:val="2"/>
            <w:tcBorders>
              <w:top w:val="single" w:sz="4" w:space="0" w:color="auto"/>
            </w:tcBorders>
            <w:noWrap/>
            <w:vAlign w:val="center"/>
            <w:hideMark/>
          </w:tcPr>
          <w:p w14:paraId="05FDD369"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77" w:type="pct"/>
            <w:tcBorders>
              <w:top w:val="single" w:sz="4" w:space="0" w:color="auto"/>
            </w:tcBorders>
            <w:noWrap/>
            <w:vAlign w:val="center"/>
            <w:hideMark/>
          </w:tcPr>
          <w:p w14:paraId="75A41113"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16" w:type="pct"/>
            <w:tcBorders>
              <w:top w:val="single" w:sz="4" w:space="0" w:color="auto"/>
            </w:tcBorders>
            <w:vAlign w:val="center"/>
          </w:tcPr>
          <w:p w14:paraId="322FED01"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r>
      <w:tr w:rsidR="00525086" w:rsidRPr="000B6E48" w14:paraId="1DA50A51" w14:textId="77777777" w:rsidTr="008F5D98">
        <w:trPr>
          <w:trHeight w:val="503"/>
        </w:trPr>
        <w:tc>
          <w:tcPr>
            <w:tcW w:w="1674" w:type="pct"/>
            <w:tcBorders>
              <w:top w:val="single" w:sz="4" w:space="0" w:color="auto"/>
              <w:left w:val="nil"/>
              <w:bottom w:val="single" w:sz="4" w:space="0" w:color="auto"/>
              <w:right w:val="single" w:sz="4" w:space="0" w:color="auto"/>
            </w:tcBorders>
            <w:noWrap/>
            <w:vAlign w:val="center"/>
            <w:hideMark/>
          </w:tcPr>
          <w:p w14:paraId="790BB5B3" w14:textId="77777777" w:rsidR="00525086" w:rsidRPr="000B6E48" w:rsidRDefault="00525086" w:rsidP="0067084A">
            <w:pPr>
              <w:widowControl/>
              <w:ind w:leftChars="472" w:left="1133"/>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2013</w:t>
            </w:r>
          </w:p>
        </w:tc>
        <w:tc>
          <w:tcPr>
            <w:tcW w:w="676" w:type="pct"/>
            <w:gridSpan w:val="2"/>
            <w:tcBorders>
              <w:left w:val="single" w:sz="4" w:space="0" w:color="auto"/>
            </w:tcBorders>
            <w:noWrap/>
            <w:vAlign w:val="center"/>
            <w:hideMark/>
          </w:tcPr>
          <w:p w14:paraId="51467E5A"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0B6E48">
              <w:rPr>
                <w:rFonts w:ascii="標楷體" w:eastAsia="標楷體" w:hAnsi="標楷體" w:cs="新細明體" w:hint="eastAsia"/>
                <w:kern w:val="0"/>
                <w:sz w:val="20"/>
                <w:szCs w:val="20"/>
              </w:rPr>
              <w:t>7</w:t>
            </w:r>
          </w:p>
        </w:tc>
        <w:tc>
          <w:tcPr>
            <w:tcW w:w="678" w:type="pct"/>
            <w:gridSpan w:val="2"/>
            <w:noWrap/>
            <w:vAlign w:val="center"/>
            <w:hideMark/>
          </w:tcPr>
          <w:p w14:paraId="186A12F2"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79" w:type="pct"/>
            <w:gridSpan w:val="2"/>
            <w:noWrap/>
            <w:vAlign w:val="center"/>
            <w:hideMark/>
          </w:tcPr>
          <w:p w14:paraId="386595FF"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w:t>
            </w:r>
          </w:p>
        </w:tc>
        <w:tc>
          <w:tcPr>
            <w:tcW w:w="677" w:type="pct"/>
            <w:noWrap/>
            <w:vAlign w:val="center"/>
            <w:hideMark/>
          </w:tcPr>
          <w:p w14:paraId="2C382770"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1</w:t>
            </w:r>
          </w:p>
        </w:tc>
        <w:tc>
          <w:tcPr>
            <w:tcW w:w="616" w:type="pct"/>
            <w:vAlign w:val="center"/>
          </w:tcPr>
          <w:p w14:paraId="014DB853"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r>
      <w:tr w:rsidR="00525086" w:rsidRPr="000B6E48" w14:paraId="30416F5E" w14:textId="77777777" w:rsidTr="008F5D98">
        <w:trPr>
          <w:trHeight w:val="503"/>
        </w:trPr>
        <w:tc>
          <w:tcPr>
            <w:tcW w:w="1674" w:type="pct"/>
            <w:tcBorders>
              <w:top w:val="single" w:sz="4" w:space="0" w:color="auto"/>
              <w:left w:val="nil"/>
              <w:bottom w:val="single" w:sz="4" w:space="0" w:color="auto"/>
              <w:right w:val="single" w:sz="4" w:space="0" w:color="auto"/>
            </w:tcBorders>
            <w:noWrap/>
            <w:vAlign w:val="center"/>
            <w:hideMark/>
          </w:tcPr>
          <w:p w14:paraId="5F8987D0" w14:textId="77777777" w:rsidR="00525086" w:rsidRPr="000B6E48" w:rsidRDefault="00525086" w:rsidP="0067084A">
            <w:pPr>
              <w:widowControl/>
              <w:ind w:leftChars="472" w:left="1133"/>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2014</w:t>
            </w:r>
          </w:p>
        </w:tc>
        <w:tc>
          <w:tcPr>
            <w:tcW w:w="676" w:type="pct"/>
            <w:gridSpan w:val="2"/>
            <w:tcBorders>
              <w:left w:val="single" w:sz="4" w:space="0" w:color="auto"/>
            </w:tcBorders>
            <w:noWrap/>
            <w:vAlign w:val="center"/>
            <w:hideMark/>
          </w:tcPr>
          <w:p w14:paraId="3A2C195B"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0B6E48">
              <w:rPr>
                <w:rFonts w:ascii="標楷體" w:eastAsia="標楷體" w:hAnsi="標楷體" w:cs="新細明體" w:hint="eastAsia"/>
                <w:kern w:val="0"/>
                <w:sz w:val="20"/>
                <w:szCs w:val="20"/>
              </w:rPr>
              <w:t>1</w:t>
            </w:r>
          </w:p>
        </w:tc>
        <w:tc>
          <w:tcPr>
            <w:tcW w:w="678" w:type="pct"/>
            <w:gridSpan w:val="2"/>
            <w:noWrap/>
            <w:vAlign w:val="center"/>
            <w:hideMark/>
          </w:tcPr>
          <w:p w14:paraId="48D591AC" w14:textId="77777777" w:rsidR="00525086" w:rsidRPr="000B6E48" w:rsidRDefault="00525086" w:rsidP="00AC41ED">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w:t>
            </w:r>
          </w:p>
        </w:tc>
        <w:tc>
          <w:tcPr>
            <w:tcW w:w="679" w:type="pct"/>
            <w:gridSpan w:val="2"/>
            <w:noWrap/>
            <w:vAlign w:val="center"/>
            <w:hideMark/>
          </w:tcPr>
          <w:p w14:paraId="4442569D"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77" w:type="pct"/>
            <w:noWrap/>
            <w:vAlign w:val="center"/>
            <w:hideMark/>
          </w:tcPr>
          <w:p w14:paraId="4001AACA" w14:textId="77777777" w:rsidR="00525086" w:rsidRPr="000B6E48"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16" w:type="pct"/>
            <w:vAlign w:val="center"/>
          </w:tcPr>
          <w:p w14:paraId="1B01D47D"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r>
      <w:tr w:rsidR="00525086" w:rsidRPr="00A879B2" w14:paraId="09AE37D9" w14:textId="77777777" w:rsidTr="008F5D98">
        <w:trPr>
          <w:trHeight w:val="503"/>
        </w:trPr>
        <w:tc>
          <w:tcPr>
            <w:tcW w:w="1674" w:type="pct"/>
            <w:tcBorders>
              <w:top w:val="single" w:sz="4" w:space="0" w:color="auto"/>
              <w:left w:val="nil"/>
              <w:bottom w:val="single" w:sz="4" w:space="0" w:color="auto"/>
              <w:right w:val="single" w:sz="4" w:space="0" w:color="auto"/>
            </w:tcBorders>
            <w:noWrap/>
            <w:vAlign w:val="center"/>
            <w:hideMark/>
          </w:tcPr>
          <w:p w14:paraId="595A2637" w14:textId="77777777" w:rsidR="00525086" w:rsidRPr="000B6E48" w:rsidRDefault="00525086" w:rsidP="0067084A">
            <w:pPr>
              <w:widowControl/>
              <w:ind w:leftChars="472" w:left="1133"/>
              <w:rPr>
                <w:rFonts w:ascii="標楷體" w:eastAsia="標楷體" w:hAnsi="標楷體" w:cs="新細明體"/>
                <w:kern w:val="0"/>
                <w:sz w:val="20"/>
                <w:szCs w:val="20"/>
              </w:rPr>
            </w:pPr>
            <w:r>
              <w:rPr>
                <w:rFonts w:ascii="標楷體" w:eastAsia="標楷體" w:hAnsi="標楷體" w:cs="新細明體" w:hint="eastAsia"/>
                <w:kern w:val="0"/>
                <w:sz w:val="20"/>
                <w:szCs w:val="20"/>
              </w:rPr>
              <w:t>2015（1-10）</w:t>
            </w:r>
          </w:p>
        </w:tc>
        <w:tc>
          <w:tcPr>
            <w:tcW w:w="676" w:type="pct"/>
            <w:gridSpan w:val="2"/>
            <w:tcBorders>
              <w:left w:val="single" w:sz="4" w:space="0" w:color="auto"/>
            </w:tcBorders>
            <w:noWrap/>
            <w:vAlign w:val="center"/>
            <w:hideMark/>
          </w:tcPr>
          <w:p w14:paraId="7278E73E" w14:textId="77777777" w:rsidR="00525086" w:rsidRPr="00A879B2"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A879B2">
              <w:rPr>
                <w:rFonts w:ascii="標楷體" w:eastAsia="標楷體" w:hAnsi="標楷體" w:cs="新細明體"/>
                <w:kern w:val="0"/>
                <w:sz w:val="20"/>
                <w:szCs w:val="20"/>
              </w:rPr>
              <w:t>2</w:t>
            </w:r>
          </w:p>
        </w:tc>
        <w:tc>
          <w:tcPr>
            <w:tcW w:w="678" w:type="pct"/>
            <w:gridSpan w:val="2"/>
            <w:noWrap/>
            <w:vAlign w:val="center"/>
            <w:hideMark/>
          </w:tcPr>
          <w:p w14:paraId="234C1881" w14:textId="77777777" w:rsidR="00525086" w:rsidRPr="00A879B2" w:rsidRDefault="00525086" w:rsidP="00AC41ED">
            <w:pPr>
              <w:widowControl/>
              <w:jc w:val="center"/>
              <w:rPr>
                <w:rFonts w:ascii="標楷體" w:eastAsia="標楷體" w:hAnsi="標楷體" w:cs="新細明體"/>
                <w:kern w:val="0"/>
                <w:sz w:val="20"/>
                <w:szCs w:val="20"/>
              </w:rPr>
            </w:pPr>
            <w:r w:rsidRPr="00A879B2">
              <w:rPr>
                <w:rFonts w:ascii="標楷體" w:eastAsia="標楷體" w:hAnsi="標楷體" w:cs="新細明體"/>
                <w:kern w:val="0"/>
                <w:sz w:val="20"/>
                <w:szCs w:val="20"/>
              </w:rPr>
              <w:t>3</w:t>
            </w:r>
          </w:p>
        </w:tc>
        <w:tc>
          <w:tcPr>
            <w:tcW w:w="679" w:type="pct"/>
            <w:gridSpan w:val="2"/>
            <w:noWrap/>
            <w:vAlign w:val="center"/>
            <w:hideMark/>
          </w:tcPr>
          <w:p w14:paraId="3954E4C1" w14:textId="77777777" w:rsidR="00525086" w:rsidRPr="00A879B2"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77" w:type="pct"/>
            <w:noWrap/>
            <w:vAlign w:val="center"/>
            <w:hideMark/>
          </w:tcPr>
          <w:p w14:paraId="08D89C6E" w14:textId="77777777" w:rsidR="00525086" w:rsidRPr="00A879B2" w:rsidRDefault="00525086" w:rsidP="00AC41ED">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616" w:type="pct"/>
            <w:vAlign w:val="center"/>
          </w:tcPr>
          <w:p w14:paraId="78F5D30B" w14:textId="77777777" w:rsidR="00525086" w:rsidRPr="00A879B2"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r>
      <w:tr w:rsidR="00525086" w:rsidRPr="00A879B2" w14:paraId="29D33BC2" w14:textId="77777777" w:rsidTr="008F5D98">
        <w:trPr>
          <w:trHeight w:val="503"/>
        </w:trPr>
        <w:tc>
          <w:tcPr>
            <w:tcW w:w="1674" w:type="pct"/>
            <w:tcBorders>
              <w:top w:val="single" w:sz="4" w:space="0" w:color="auto"/>
              <w:left w:val="nil"/>
              <w:bottom w:val="single" w:sz="4" w:space="0" w:color="auto"/>
              <w:right w:val="single" w:sz="4" w:space="0" w:color="auto"/>
            </w:tcBorders>
            <w:noWrap/>
            <w:vAlign w:val="center"/>
          </w:tcPr>
          <w:p w14:paraId="7BA13434" w14:textId="77777777" w:rsidR="00525086" w:rsidRPr="000B6E48" w:rsidRDefault="00525086" w:rsidP="00525086">
            <w:pPr>
              <w:widowControl/>
              <w:ind w:leftChars="472" w:left="1133"/>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合計</w:t>
            </w:r>
          </w:p>
        </w:tc>
        <w:tc>
          <w:tcPr>
            <w:tcW w:w="676" w:type="pct"/>
            <w:gridSpan w:val="2"/>
            <w:tcBorders>
              <w:left w:val="single" w:sz="4" w:space="0" w:color="auto"/>
              <w:bottom w:val="single" w:sz="4" w:space="0" w:color="auto"/>
            </w:tcBorders>
            <w:noWrap/>
            <w:vAlign w:val="center"/>
          </w:tcPr>
          <w:p w14:paraId="725CADD1"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17</w:t>
            </w:r>
          </w:p>
        </w:tc>
        <w:tc>
          <w:tcPr>
            <w:tcW w:w="678" w:type="pct"/>
            <w:gridSpan w:val="2"/>
            <w:tcBorders>
              <w:bottom w:val="single" w:sz="4" w:space="0" w:color="auto"/>
            </w:tcBorders>
            <w:noWrap/>
            <w:vAlign w:val="center"/>
          </w:tcPr>
          <w:p w14:paraId="68851FBD" w14:textId="77777777" w:rsidR="00525086" w:rsidRPr="000B6E48"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679" w:type="pct"/>
            <w:gridSpan w:val="2"/>
            <w:tcBorders>
              <w:bottom w:val="single" w:sz="4" w:space="0" w:color="auto"/>
            </w:tcBorders>
            <w:noWrap/>
            <w:vAlign w:val="center"/>
          </w:tcPr>
          <w:p w14:paraId="561F7664" w14:textId="77777777" w:rsidR="00525086" w:rsidRPr="000B6E48" w:rsidRDefault="00525086" w:rsidP="00525086">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2</w:t>
            </w:r>
          </w:p>
        </w:tc>
        <w:tc>
          <w:tcPr>
            <w:tcW w:w="677" w:type="pct"/>
            <w:tcBorders>
              <w:bottom w:val="single" w:sz="4" w:space="0" w:color="auto"/>
            </w:tcBorders>
            <w:noWrap/>
            <w:vAlign w:val="center"/>
          </w:tcPr>
          <w:p w14:paraId="100DC747" w14:textId="77777777" w:rsidR="00525086" w:rsidRPr="000B6E48" w:rsidRDefault="00525086" w:rsidP="00525086">
            <w:pPr>
              <w:widowControl/>
              <w:jc w:val="center"/>
              <w:rPr>
                <w:rFonts w:ascii="標楷體" w:eastAsia="標楷體" w:hAnsi="標楷體" w:cs="新細明體"/>
                <w:kern w:val="0"/>
                <w:sz w:val="20"/>
                <w:szCs w:val="20"/>
              </w:rPr>
            </w:pPr>
            <w:r w:rsidRPr="000B6E48">
              <w:rPr>
                <w:rFonts w:ascii="標楷體" w:eastAsia="標楷體" w:hAnsi="標楷體" w:cs="新細明體" w:hint="eastAsia"/>
                <w:kern w:val="0"/>
                <w:sz w:val="20"/>
                <w:szCs w:val="20"/>
              </w:rPr>
              <w:t>1</w:t>
            </w:r>
          </w:p>
        </w:tc>
        <w:tc>
          <w:tcPr>
            <w:tcW w:w="616" w:type="pct"/>
            <w:tcBorders>
              <w:bottom w:val="single" w:sz="4" w:space="0" w:color="auto"/>
            </w:tcBorders>
            <w:vAlign w:val="center"/>
          </w:tcPr>
          <w:p w14:paraId="7BA2A650" w14:textId="77777777" w:rsidR="00525086" w:rsidRDefault="00525086" w:rsidP="005250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28</w:t>
            </w:r>
          </w:p>
        </w:tc>
      </w:tr>
    </w:tbl>
    <w:p w14:paraId="27A83C26" w14:textId="77777777" w:rsidR="00581B31" w:rsidRPr="000B6E48" w:rsidRDefault="005428B1" w:rsidP="000B6E48">
      <w:pPr>
        <w:pStyle w:val="a8"/>
        <w:ind w:leftChars="0"/>
        <w:jc w:val="both"/>
        <w:rPr>
          <w:rFonts w:ascii="標楷體" w:eastAsia="標楷體" w:hAnsi="標楷體"/>
          <w:sz w:val="20"/>
          <w:szCs w:val="20"/>
        </w:rPr>
      </w:pPr>
      <w:r w:rsidRPr="000B6E48">
        <w:rPr>
          <w:rFonts w:ascii="標楷體" w:eastAsia="標楷體" w:hAnsi="標楷體" w:cs="Times New Roman" w:hint="eastAsia"/>
          <w:bCs/>
          <w:sz w:val="20"/>
          <w:szCs w:val="20"/>
        </w:rPr>
        <w:t>資料來源：司法院</w:t>
      </w:r>
    </w:p>
    <w:p w14:paraId="7C1839E5" w14:textId="77777777" w:rsidR="00581B31" w:rsidRPr="00581B31"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刑事訴訟法第420</w:t>
      </w:r>
      <w:r>
        <w:rPr>
          <w:rFonts w:ascii="標楷體" w:eastAsia="標楷體" w:hAnsi="標楷體" w:hint="eastAsia"/>
          <w:szCs w:val="24"/>
        </w:rPr>
        <w:t>條</w:t>
      </w:r>
      <w:r w:rsidRPr="008D7CA0">
        <w:rPr>
          <w:rFonts w:ascii="標楷體" w:eastAsia="標楷體" w:hAnsi="標楷體" w:hint="eastAsia"/>
          <w:szCs w:val="24"/>
        </w:rPr>
        <w:t>於2015</w:t>
      </w:r>
      <w:r w:rsidR="00AC41ED">
        <w:rPr>
          <w:rFonts w:ascii="標楷體" w:eastAsia="標楷體" w:hAnsi="標楷體" w:hint="eastAsia"/>
          <w:szCs w:val="24"/>
        </w:rPr>
        <w:t>年2月4</w:t>
      </w:r>
      <w:r w:rsidR="00BE0EED">
        <w:rPr>
          <w:rFonts w:ascii="標楷體" w:eastAsia="標楷體" w:hAnsi="標楷體" w:hint="eastAsia"/>
          <w:szCs w:val="24"/>
        </w:rPr>
        <w:t>日</w:t>
      </w:r>
      <w:r w:rsidRPr="008D7CA0">
        <w:rPr>
          <w:rFonts w:ascii="標楷體" w:eastAsia="標楷體" w:hAnsi="標楷體" w:hint="eastAsia"/>
          <w:szCs w:val="24"/>
        </w:rPr>
        <w:t>修正公布，明定該條第1項第6款再審事由所指之新事實、新證據，不以判決確定前已存在或成立而未及調查斟酌者為限，尚包括判決確定後始存在或成立之事實、證據，大幅放寬聲請再審規定之適用。</w:t>
      </w:r>
    </w:p>
    <w:p w14:paraId="4871F9F5" w14:textId="77777777" w:rsidR="00581B31" w:rsidRPr="00CA1AD5" w:rsidRDefault="00581B31" w:rsidP="00581B31">
      <w:pPr>
        <w:keepNext/>
        <w:overflowPunct w:val="0"/>
        <w:spacing w:line="480" w:lineRule="exact"/>
        <w:jc w:val="both"/>
        <w:outlineLvl w:val="1"/>
        <w:rPr>
          <w:rFonts w:ascii="標楷體" w:eastAsia="標楷體" w:hAnsi="標楷體" w:cs="Times New Roman"/>
          <w:b/>
          <w:bCs/>
          <w:szCs w:val="24"/>
        </w:rPr>
      </w:pPr>
      <w:bookmarkStart w:id="177" w:name="_Toc440549673"/>
      <w:r w:rsidRPr="00CA1AD5">
        <w:rPr>
          <w:rFonts w:ascii="標楷體" w:eastAsia="標楷體" w:hAnsi="標楷體" w:cs="Times New Roman" w:hint="eastAsia"/>
          <w:b/>
          <w:bCs/>
          <w:szCs w:val="24"/>
        </w:rPr>
        <w:t>心智障礙與死刑</w:t>
      </w:r>
      <w:bookmarkEnd w:id="177"/>
    </w:p>
    <w:p w14:paraId="578EF7E8" w14:textId="77777777" w:rsidR="00581B31" w:rsidRPr="008D7CA0"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行為人行為時若有精神障礙或心智缺陷，依刑法第19條規定係不罰或得減輕其刑；</w:t>
      </w:r>
      <w:r w:rsidR="0000084A">
        <w:rPr>
          <w:rFonts w:ascii="標楷體" w:eastAsia="標楷體" w:hAnsi="標楷體" w:hint="eastAsia"/>
          <w:szCs w:val="24"/>
        </w:rPr>
        <w:t>行為人於判決確定後</w:t>
      </w:r>
      <w:r w:rsidRPr="008D7CA0">
        <w:rPr>
          <w:rFonts w:ascii="標楷體" w:eastAsia="標楷體" w:hAnsi="標楷體" w:hint="eastAsia"/>
          <w:szCs w:val="24"/>
        </w:rPr>
        <w:t>若有心神喪失之情形，依刑事訴訟法第465條規定應停止執行。</w:t>
      </w:r>
    </w:p>
    <w:p w14:paraId="22C95933" w14:textId="77777777" w:rsidR="00581B31" w:rsidRPr="008D7CA0" w:rsidRDefault="00AC41ED"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被告如有精神障礙或心智缺陷之情形，依</w:t>
      </w:r>
      <w:r w:rsidR="00581B31" w:rsidRPr="008D7CA0">
        <w:rPr>
          <w:rFonts w:ascii="標楷體" w:eastAsia="標楷體" w:hAnsi="標楷體" w:hint="eastAsia"/>
          <w:szCs w:val="24"/>
        </w:rPr>
        <w:t>刑事訴訟法第289條第3</w:t>
      </w:r>
      <w:r w:rsidR="00581B31">
        <w:rPr>
          <w:rFonts w:ascii="標楷體" w:eastAsia="標楷體" w:hAnsi="標楷體" w:hint="eastAsia"/>
          <w:szCs w:val="24"/>
        </w:rPr>
        <w:t>項規定，</w:t>
      </w:r>
      <w:r w:rsidR="00581B31" w:rsidRPr="008D7CA0">
        <w:rPr>
          <w:rFonts w:ascii="標楷體" w:eastAsia="標楷體" w:hAnsi="標楷體" w:hint="eastAsia"/>
          <w:szCs w:val="24"/>
        </w:rPr>
        <w:t>可作為科刑範圍表示意見之事由，而成為法院依據刑法第57條判斷量刑因子之基礎。</w:t>
      </w:r>
    </w:p>
    <w:p w14:paraId="216FABCE" w14:textId="77777777" w:rsidR="00581B31" w:rsidRPr="00AC41ED" w:rsidRDefault="00581B31" w:rsidP="00CC3A7E">
      <w:pPr>
        <w:pStyle w:val="a8"/>
        <w:numPr>
          <w:ilvl w:val="0"/>
          <w:numId w:val="4"/>
        </w:numPr>
        <w:overflowPunct w:val="0"/>
        <w:spacing w:line="480" w:lineRule="exact"/>
        <w:ind w:leftChars="0"/>
        <w:jc w:val="both"/>
        <w:rPr>
          <w:rFonts w:ascii="標楷體" w:eastAsia="標楷體" w:hAnsi="標楷體"/>
          <w:szCs w:val="24"/>
        </w:rPr>
      </w:pPr>
      <w:r w:rsidRPr="00AC41ED">
        <w:rPr>
          <w:rFonts w:ascii="標楷體" w:eastAsia="標楷體" w:hAnsi="標楷體" w:hint="eastAsia"/>
        </w:rPr>
        <w:t>行為人於行為時，如有精神障礙或其他心智缺陷者及未滿18歲者，依刑法第19條、第63條規定，分別係不罰、得減輕其刑及不得判處死刑；被告於審判中如有心神喪失而未回復前，因不得繼續審判程序，亦不會被判處死刑；被告於執行時如處於心神喪失狀態，亦停</w:t>
      </w:r>
      <w:r w:rsidR="002218E3">
        <w:rPr>
          <w:rFonts w:ascii="標楷體" w:eastAsia="標楷體" w:hAnsi="標楷體" w:hint="eastAsia"/>
        </w:rPr>
        <w:t>止執行死刑。法務部於審核執行死刑案件時，除依審核執行死刑案件實施</w:t>
      </w:r>
      <w:r w:rsidRPr="00AC41ED">
        <w:rPr>
          <w:rFonts w:ascii="標楷體" w:eastAsia="標楷體" w:hAnsi="標楷體" w:hint="eastAsia"/>
        </w:rPr>
        <w:t>要點嚴謹審核外，</w:t>
      </w:r>
      <w:r w:rsidR="00AC41ED" w:rsidRPr="00AC41ED">
        <w:rPr>
          <w:rFonts w:ascii="標楷體" w:eastAsia="標楷體" w:hAnsi="標楷體" w:hint="eastAsia"/>
        </w:rPr>
        <w:t>並會審酌受刑人有無不得執行之精神障礙情形。</w:t>
      </w:r>
    </w:p>
    <w:p w14:paraId="541ED31A" w14:textId="77777777" w:rsidR="00EC441D" w:rsidRPr="00C51F6D" w:rsidRDefault="00CA1AD5" w:rsidP="00C51F6D">
      <w:pPr>
        <w:keepNext/>
        <w:overflowPunct w:val="0"/>
        <w:spacing w:line="480" w:lineRule="exact"/>
        <w:jc w:val="both"/>
        <w:outlineLvl w:val="1"/>
        <w:rPr>
          <w:rFonts w:ascii="標楷體" w:eastAsia="標楷體" w:hAnsi="標楷體" w:cs="Times New Roman"/>
          <w:b/>
          <w:bCs/>
          <w:szCs w:val="24"/>
        </w:rPr>
      </w:pPr>
      <w:bookmarkStart w:id="178" w:name="_Toc440549674"/>
      <w:r>
        <w:rPr>
          <w:rFonts w:ascii="標楷體" w:eastAsia="標楷體" w:hAnsi="標楷體" w:cs="Times New Roman" w:hint="eastAsia"/>
          <w:b/>
          <w:bCs/>
          <w:szCs w:val="24"/>
        </w:rPr>
        <w:t>受死刑宣告者請求特赦或減刑之權利</w:t>
      </w:r>
      <w:bookmarkEnd w:id="178"/>
    </w:p>
    <w:p w14:paraId="3D958169" w14:textId="77777777" w:rsidR="00EC441D" w:rsidRPr="00CA1AD5"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特赦及減刑權之行使乃憲法賦予總統專屬之特權或學理上所稱非屬司法機關所得審查之統治行為，亦即總統具有寬廣裁量權，依法無課予總統應作成准駁決定之義務。我國赦免法亦賦予受刑人相關權利，</w:t>
      </w:r>
      <w:r w:rsidR="00CF32FE" w:rsidRPr="008D7CA0">
        <w:rPr>
          <w:rFonts w:ascii="標楷體" w:eastAsia="標楷體" w:hAnsi="標楷體" w:hint="eastAsia"/>
          <w:szCs w:val="24"/>
        </w:rPr>
        <w:t>赦免權之行使係總統之固有權，若總統行使此等赦免權，依</w:t>
      </w:r>
      <w:r w:rsidR="008A713A" w:rsidRPr="008D7CA0">
        <w:rPr>
          <w:rFonts w:ascii="標楷體" w:eastAsia="標楷體" w:hAnsi="標楷體" w:hint="eastAsia"/>
          <w:szCs w:val="24"/>
        </w:rPr>
        <w:t>法務</w:t>
      </w:r>
      <w:r w:rsidR="00CF32FE" w:rsidRPr="008D7CA0">
        <w:rPr>
          <w:rFonts w:ascii="標楷體" w:eastAsia="標楷體" w:hAnsi="標楷體" w:hint="eastAsia"/>
          <w:szCs w:val="24"/>
        </w:rPr>
        <w:t>部所定之</w:t>
      </w:r>
      <w:r w:rsidRPr="008D7CA0">
        <w:rPr>
          <w:rFonts w:ascii="標楷體" w:eastAsia="標楷體" w:hAnsi="標楷體" w:hint="eastAsia"/>
          <w:szCs w:val="24"/>
        </w:rPr>
        <w:t>審核死刑案件</w:t>
      </w:r>
      <w:r w:rsidR="00CF32FE" w:rsidRPr="008D7CA0">
        <w:rPr>
          <w:rFonts w:ascii="標楷體" w:eastAsia="標楷體" w:hAnsi="標楷體" w:hint="eastAsia"/>
          <w:szCs w:val="24"/>
        </w:rPr>
        <w:t>執行實施要點</w:t>
      </w:r>
      <w:r w:rsidRPr="008D7CA0">
        <w:rPr>
          <w:rFonts w:ascii="標楷體" w:eastAsia="標楷體" w:hAnsi="標楷體" w:hint="eastAsia"/>
          <w:szCs w:val="24"/>
        </w:rPr>
        <w:t>，當然不得執行死刑。</w:t>
      </w:r>
    </w:p>
    <w:p w14:paraId="2B926161" w14:textId="77777777" w:rsidR="0086022E" w:rsidRPr="0086022E" w:rsidRDefault="0086022E" w:rsidP="0086022E">
      <w:pPr>
        <w:pStyle w:val="a8"/>
        <w:spacing w:line="480" w:lineRule="exact"/>
        <w:ind w:leftChars="0"/>
        <w:jc w:val="both"/>
        <w:rPr>
          <w:rFonts w:ascii="標楷體" w:eastAsia="標楷體" w:hAnsi="標楷體"/>
          <w:sz w:val="36"/>
          <w:szCs w:val="36"/>
        </w:rPr>
      </w:pPr>
    </w:p>
    <w:p w14:paraId="29AE7D9D" w14:textId="77777777" w:rsidR="00EC441D" w:rsidRPr="00433D48"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79" w:name="_Toc432434617"/>
      <w:bookmarkStart w:id="180" w:name="_Toc440549675"/>
      <w:r w:rsidRPr="00433D48">
        <w:rPr>
          <w:rFonts w:ascii="標楷體" w:eastAsia="標楷體" w:hAnsi="標楷體" w:cs="Times New Roman" w:hint="eastAsia"/>
          <w:b/>
          <w:bCs/>
          <w:sz w:val="28"/>
          <w:szCs w:val="28"/>
        </w:rPr>
        <w:t>第58點</w:t>
      </w:r>
      <w:bookmarkEnd w:id="179"/>
      <w:bookmarkEnd w:id="180"/>
    </w:p>
    <w:p w14:paraId="2615AC6E" w14:textId="77777777" w:rsidR="00EC441D" w:rsidRPr="00C51F6D" w:rsidRDefault="00EC441D" w:rsidP="00C51F6D">
      <w:pPr>
        <w:keepNext/>
        <w:overflowPunct w:val="0"/>
        <w:spacing w:line="480" w:lineRule="exact"/>
        <w:jc w:val="both"/>
        <w:outlineLvl w:val="1"/>
        <w:rPr>
          <w:rFonts w:ascii="標楷體" w:eastAsia="標楷體" w:hAnsi="標楷體" w:cs="Times New Roman"/>
          <w:b/>
          <w:bCs/>
          <w:szCs w:val="24"/>
        </w:rPr>
      </w:pPr>
      <w:bookmarkStart w:id="181" w:name="_Toc432434618"/>
      <w:bookmarkStart w:id="182" w:name="_Toc440549676"/>
      <w:r w:rsidRPr="00C51F6D">
        <w:rPr>
          <w:rFonts w:ascii="標楷體" w:eastAsia="標楷體" w:hAnsi="標楷體" w:cs="Times New Roman" w:hint="eastAsia"/>
          <w:b/>
          <w:bCs/>
          <w:szCs w:val="24"/>
        </w:rPr>
        <w:t>禁止酷刑之法律</w:t>
      </w:r>
      <w:bookmarkEnd w:id="181"/>
      <w:bookmarkEnd w:id="182"/>
    </w:p>
    <w:p w14:paraId="2884BAE0"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法務部刑法研究修正小組，已初步研修刑法第125條濫用職權追訴罪構成要件，將行為主體擴及有調查職務權限之人；犯罪行為類型，則增加濫用職權為逮捕、拘提及意圖取供或取證而施強暴脅迫之行為；同法第126條凌虐人犯罪之行為主體則擴大為凡有拘束人身自由職務之公務員，被害客體包括所有依法被拘束自由之人。</w:t>
      </w:r>
    </w:p>
    <w:p w14:paraId="0701DEB9" w14:textId="77777777" w:rsidR="00EC441D" w:rsidRPr="0092505E" w:rsidRDefault="00EC441D" w:rsidP="0092505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禁止酷刑之法律：</w:t>
      </w:r>
      <w:r w:rsidR="0092505E">
        <w:rPr>
          <w:rFonts w:ascii="標楷體" w:eastAsia="標楷體" w:hAnsi="標楷體" w:hint="eastAsia"/>
          <w:szCs w:val="24"/>
        </w:rPr>
        <w:t>（1）</w:t>
      </w:r>
      <w:r w:rsidRPr="0092505E">
        <w:rPr>
          <w:rFonts w:ascii="標楷體" w:eastAsia="標楷體" w:hAnsi="標楷體" w:hint="eastAsia"/>
          <w:szCs w:val="24"/>
        </w:rPr>
        <w:t>刑法第125條、第126條、第134條、第277條、第286條、第296條、第296條之1、第302條、第304條、第305條、第231條之1</w:t>
      </w:r>
      <w:r w:rsidR="0092505E">
        <w:rPr>
          <w:rFonts w:ascii="標楷體" w:eastAsia="標楷體" w:hAnsi="標楷體" w:hint="eastAsia"/>
          <w:szCs w:val="24"/>
        </w:rPr>
        <w:t>；（2）</w:t>
      </w:r>
      <w:r w:rsidRPr="0092505E">
        <w:rPr>
          <w:rFonts w:ascii="標楷體" w:eastAsia="標楷體" w:hAnsi="標楷體" w:hint="eastAsia"/>
          <w:szCs w:val="24"/>
        </w:rPr>
        <w:t>殘害人群治罪條例第2條至第5</w:t>
      </w:r>
      <w:r w:rsidR="0092505E" w:rsidRPr="0092505E">
        <w:rPr>
          <w:rFonts w:ascii="標楷體" w:eastAsia="標楷體" w:hAnsi="標楷體" w:hint="eastAsia"/>
          <w:szCs w:val="24"/>
        </w:rPr>
        <w:t>條；</w:t>
      </w:r>
      <w:r w:rsidR="0092505E">
        <w:rPr>
          <w:rFonts w:ascii="標楷體" w:eastAsia="標楷體" w:hAnsi="標楷體" w:hint="eastAsia"/>
          <w:szCs w:val="24"/>
        </w:rPr>
        <w:t>（3）</w:t>
      </w:r>
      <w:r w:rsidRPr="0092505E">
        <w:rPr>
          <w:rFonts w:ascii="標楷體" w:eastAsia="標楷體" w:hAnsi="標楷體" w:hint="eastAsia"/>
          <w:szCs w:val="24"/>
        </w:rPr>
        <w:t>陸海空軍刑法第44</w:t>
      </w:r>
      <w:r w:rsidR="0092505E">
        <w:rPr>
          <w:rFonts w:ascii="標楷體" w:eastAsia="標楷體" w:hAnsi="標楷體" w:hint="eastAsia"/>
          <w:szCs w:val="24"/>
        </w:rPr>
        <w:t>條；（4）</w:t>
      </w:r>
      <w:r w:rsidRPr="0092505E">
        <w:rPr>
          <w:rFonts w:ascii="標楷體" w:eastAsia="標楷體" w:hAnsi="標楷體" w:hint="eastAsia"/>
          <w:szCs w:val="24"/>
        </w:rPr>
        <w:t>人口販運防制法第36</w:t>
      </w:r>
      <w:r w:rsidR="0092505E" w:rsidRPr="0092505E">
        <w:rPr>
          <w:rFonts w:ascii="標楷體" w:eastAsia="標楷體" w:hAnsi="標楷體" w:hint="eastAsia"/>
          <w:szCs w:val="24"/>
        </w:rPr>
        <w:t>條；</w:t>
      </w:r>
      <w:r w:rsidR="0092505E">
        <w:rPr>
          <w:rFonts w:ascii="標楷體" w:eastAsia="標楷體" w:hAnsi="標楷體" w:hint="eastAsia"/>
          <w:szCs w:val="24"/>
        </w:rPr>
        <w:t>（5）</w:t>
      </w:r>
      <w:r w:rsidRPr="0092505E">
        <w:rPr>
          <w:rFonts w:ascii="標楷體" w:eastAsia="標楷體" w:hAnsi="標楷體" w:hint="eastAsia"/>
          <w:szCs w:val="24"/>
        </w:rPr>
        <w:t>兒童及少年性剝削防制條例第</w:t>
      </w:r>
      <w:r w:rsidR="00AC41ED" w:rsidRPr="0092505E">
        <w:rPr>
          <w:rFonts w:ascii="標楷體" w:eastAsia="標楷體" w:hAnsi="標楷體" w:hint="eastAsia"/>
          <w:szCs w:val="24"/>
        </w:rPr>
        <w:t>41</w:t>
      </w:r>
      <w:r w:rsidRPr="0092505E">
        <w:rPr>
          <w:rFonts w:ascii="標楷體" w:eastAsia="標楷體" w:hAnsi="標楷體" w:hint="eastAsia"/>
          <w:szCs w:val="24"/>
        </w:rPr>
        <w:t>條</w:t>
      </w:r>
      <w:r w:rsidR="00AC41ED" w:rsidRPr="0092505E">
        <w:rPr>
          <w:rFonts w:ascii="標楷體" w:eastAsia="標楷體" w:hAnsi="標楷體" w:hint="eastAsia"/>
          <w:szCs w:val="24"/>
        </w:rPr>
        <w:t>。</w:t>
      </w:r>
    </w:p>
    <w:p w14:paraId="6DCA0D49" w14:textId="77777777" w:rsidR="00EC441D" w:rsidRPr="00F54008"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2006年至2015年</w:t>
      </w:r>
      <w:r w:rsidR="000B2C5C">
        <w:rPr>
          <w:rFonts w:ascii="標楷體" w:eastAsia="標楷體" w:hAnsi="標楷體" w:hint="eastAsia"/>
          <w:szCs w:val="24"/>
        </w:rPr>
        <w:t>10</w:t>
      </w:r>
      <w:r w:rsidRPr="008D7CA0">
        <w:rPr>
          <w:rFonts w:ascii="標楷體" w:eastAsia="標楷體" w:hAnsi="標楷體" w:hint="eastAsia"/>
          <w:szCs w:val="24"/>
        </w:rPr>
        <w:t>月，公務員經依違反刑法第125條（濫權追訴處罰罪）偵查終結起訴者，2006年至2008年分別有</w:t>
      </w:r>
      <w:r w:rsidR="000B2C5C">
        <w:rPr>
          <w:rFonts w:ascii="標楷體" w:eastAsia="標楷體" w:hAnsi="標楷體" w:hint="eastAsia"/>
          <w:szCs w:val="24"/>
        </w:rPr>
        <w:t>3</w:t>
      </w:r>
      <w:r w:rsidRPr="008D7CA0">
        <w:rPr>
          <w:rFonts w:ascii="標楷體" w:eastAsia="標楷體" w:hAnsi="標楷體" w:hint="eastAsia"/>
          <w:szCs w:val="24"/>
        </w:rPr>
        <w:t>人、3人、4人，2012年2人</w:t>
      </w:r>
      <w:r w:rsidR="000B2C5C" w:rsidRPr="000B2C5C">
        <w:rPr>
          <w:rFonts w:ascii="標楷體" w:eastAsia="標楷體" w:hAnsi="標楷體" w:hint="eastAsia"/>
          <w:szCs w:val="24"/>
        </w:rPr>
        <w:t>，2013年1人</w:t>
      </w:r>
      <w:r w:rsidRPr="008D7CA0">
        <w:rPr>
          <w:rFonts w:ascii="標楷體" w:eastAsia="標楷體" w:hAnsi="標楷體" w:hint="eastAsia"/>
          <w:szCs w:val="24"/>
        </w:rPr>
        <w:t>；</w:t>
      </w:r>
      <w:r w:rsidR="00D53D79">
        <w:rPr>
          <w:rFonts w:ascii="標楷體" w:eastAsia="標楷體" w:hAnsi="標楷體" w:hint="eastAsia"/>
          <w:szCs w:val="24"/>
        </w:rPr>
        <w:t>判決</w:t>
      </w:r>
      <w:r w:rsidRPr="008D7CA0">
        <w:rPr>
          <w:rFonts w:ascii="標楷體" w:eastAsia="標楷體" w:hAnsi="標楷體" w:hint="eastAsia"/>
          <w:szCs w:val="24"/>
        </w:rPr>
        <w:t>有罪</w:t>
      </w:r>
      <w:r w:rsidR="00D53D79">
        <w:rPr>
          <w:rFonts w:ascii="標楷體" w:eastAsia="標楷體" w:hAnsi="標楷體" w:hint="eastAsia"/>
          <w:szCs w:val="24"/>
        </w:rPr>
        <w:t>確定</w:t>
      </w:r>
      <w:r w:rsidRPr="008D7CA0">
        <w:rPr>
          <w:rFonts w:ascii="標楷體" w:eastAsia="標楷體" w:hAnsi="標楷體" w:hint="eastAsia"/>
          <w:szCs w:val="24"/>
        </w:rPr>
        <w:t>者，2009年、2014年各有1人。依同法第126條（凌虐人犯罪）偵查終結起訴者，2007年及2011年各有1人；</w:t>
      </w:r>
      <w:r w:rsidR="00D53D79">
        <w:rPr>
          <w:rFonts w:ascii="標楷體" w:eastAsia="標楷體" w:hAnsi="標楷體" w:hint="eastAsia"/>
          <w:szCs w:val="24"/>
        </w:rPr>
        <w:t>判決</w:t>
      </w:r>
      <w:r w:rsidR="00D53D79" w:rsidRPr="008D7CA0">
        <w:rPr>
          <w:rFonts w:ascii="標楷體" w:eastAsia="標楷體" w:hAnsi="標楷體" w:hint="eastAsia"/>
          <w:szCs w:val="24"/>
        </w:rPr>
        <w:t>有罪</w:t>
      </w:r>
      <w:r w:rsidR="00D53D79">
        <w:rPr>
          <w:rFonts w:ascii="標楷體" w:eastAsia="標楷體" w:hAnsi="標楷體" w:hint="eastAsia"/>
          <w:szCs w:val="24"/>
        </w:rPr>
        <w:t>確定</w:t>
      </w:r>
      <w:r w:rsidRPr="008D7CA0">
        <w:rPr>
          <w:rFonts w:ascii="標楷體" w:eastAsia="標楷體" w:hAnsi="標楷體" w:hint="eastAsia"/>
          <w:szCs w:val="24"/>
        </w:rPr>
        <w:t>者，</w:t>
      </w:r>
      <w:r w:rsidR="000B2C5C">
        <w:rPr>
          <w:rFonts w:ascii="標楷體" w:eastAsia="標楷體" w:hAnsi="標楷體" w:hint="eastAsia"/>
          <w:szCs w:val="24"/>
        </w:rPr>
        <w:t>2011</w:t>
      </w:r>
      <w:r w:rsidRPr="008D7CA0">
        <w:rPr>
          <w:rFonts w:ascii="標楷體" w:eastAsia="標楷體" w:hAnsi="標楷體" w:hint="eastAsia"/>
          <w:szCs w:val="24"/>
        </w:rPr>
        <w:t>年及</w:t>
      </w:r>
      <w:r w:rsidR="000B2C5C">
        <w:rPr>
          <w:rFonts w:ascii="標楷體" w:eastAsia="標楷體" w:hAnsi="標楷體" w:hint="eastAsia"/>
          <w:szCs w:val="24"/>
        </w:rPr>
        <w:t>2012</w:t>
      </w:r>
      <w:r w:rsidRPr="008D7CA0">
        <w:rPr>
          <w:rFonts w:ascii="標楷體" w:eastAsia="標楷體" w:hAnsi="標楷體" w:hint="eastAsia"/>
          <w:szCs w:val="24"/>
        </w:rPr>
        <w:t>年各有1人；公務員刑求被告或受刑人，</w:t>
      </w:r>
      <w:r w:rsidR="00F54008" w:rsidRPr="00F54008">
        <w:rPr>
          <w:rFonts w:ascii="標楷體" w:eastAsia="標楷體" w:hAnsi="標楷體" w:hint="eastAsia"/>
          <w:szCs w:val="24"/>
        </w:rPr>
        <w:t>同時</w:t>
      </w:r>
      <w:r w:rsidRPr="008D7CA0">
        <w:rPr>
          <w:rFonts w:ascii="標楷體" w:eastAsia="標楷體" w:hAnsi="標楷體" w:hint="eastAsia"/>
          <w:szCs w:val="24"/>
        </w:rPr>
        <w:t>遭依刑法第134條（不純粹瀆職罪）及第277條（傷害罪）</w:t>
      </w:r>
      <w:r w:rsidR="00F54008">
        <w:rPr>
          <w:rFonts w:ascii="標楷體" w:eastAsia="標楷體" w:hAnsi="標楷體" w:hint="eastAsia"/>
          <w:szCs w:val="24"/>
        </w:rPr>
        <w:t>，</w:t>
      </w:r>
      <w:r w:rsidR="00F54008" w:rsidRPr="00F54008">
        <w:rPr>
          <w:rFonts w:ascii="標楷體" w:eastAsia="標楷體" w:hAnsi="標楷體" w:hint="eastAsia"/>
          <w:szCs w:val="24"/>
        </w:rPr>
        <w:t>偵查終結，2009年有2人緩起訴</w:t>
      </w:r>
      <w:r w:rsidR="00F54008">
        <w:rPr>
          <w:rFonts w:ascii="標楷體" w:eastAsia="標楷體" w:hAnsi="標楷體" w:hint="eastAsia"/>
          <w:szCs w:val="24"/>
        </w:rPr>
        <w:t>；</w:t>
      </w:r>
      <w:r w:rsidR="00D53D79">
        <w:rPr>
          <w:rFonts w:ascii="標楷體" w:eastAsia="標楷體" w:hAnsi="標楷體" w:hint="eastAsia"/>
          <w:szCs w:val="24"/>
        </w:rPr>
        <w:t>判決</w:t>
      </w:r>
      <w:r w:rsidR="00D53D79" w:rsidRPr="008D7CA0">
        <w:rPr>
          <w:rFonts w:ascii="標楷體" w:eastAsia="標楷體" w:hAnsi="標楷體" w:hint="eastAsia"/>
          <w:szCs w:val="24"/>
        </w:rPr>
        <w:t>有罪</w:t>
      </w:r>
      <w:r w:rsidR="00D53D79">
        <w:rPr>
          <w:rFonts w:ascii="標楷體" w:eastAsia="標楷體" w:hAnsi="標楷體" w:hint="eastAsia"/>
          <w:szCs w:val="24"/>
        </w:rPr>
        <w:t>確定</w:t>
      </w:r>
      <w:r w:rsidRPr="00F54008">
        <w:rPr>
          <w:rFonts w:ascii="標楷體" w:eastAsia="標楷體" w:hAnsi="標楷體" w:hint="eastAsia"/>
          <w:szCs w:val="24"/>
        </w:rPr>
        <w:t>者，近10年皆無。</w:t>
      </w:r>
    </w:p>
    <w:p w14:paraId="7B6C9E8E" w14:textId="77777777" w:rsidR="00B656FD" w:rsidRPr="00C51F6D" w:rsidRDefault="00EC441D" w:rsidP="009657EA">
      <w:pPr>
        <w:keepNext/>
        <w:overflowPunct w:val="0"/>
        <w:spacing w:line="480" w:lineRule="exact"/>
        <w:jc w:val="both"/>
        <w:outlineLvl w:val="1"/>
        <w:rPr>
          <w:rFonts w:ascii="標楷體" w:eastAsia="標楷體" w:hAnsi="標楷體" w:cs="Times New Roman"/>
          <w:b/>
          <w:bCs/>
          <w:szCs w:val="24"/>
        </w:rPr>
      </w:pPr>
      <w:bookmarkStart w:id="183" w:name="_Toc432434619"/>
      <w:bookmarkStart w:id="184" w:name="_Toc440549677"/>
      <w:r w:rsidRPr="00C51F6D">
        <w:rPr>
          <w:rFonts w:ascii="標楷體" w:eastAsia="標楷體" w:hAnsi="標楷體" w:cs="Times New Roman" w:hint="eastAsia"/>
          <w:b/>
          <w:bCs/>
          <w:szCs w:val="24"/>
        </w:rPr>
        <w:t>推動禁止酷刑公約</w:t>
      </w:r>
      <w:bookmarkEnd w:id="183"/>
      <w:bookmarkEnd w:id="184"/>
    </w:p>
    <w:p w14:paraId="110BA34D" w14:textId="77777777" w:rsidR="00324D19" w:rsidRDefault="00324D19" w:rsidP="00CC3A7E">
      <w:pPr>
        <w:pStyle w:val="a8"/>
        <w:numPr>
          <w:ilvl w:val="0"/>
          <w:numId w:val="4"/>
        </w:numPr>
        <w:overflowPunct w:val="0"/>
        <w:spacing w:line="480" w:lineRule="exact"/>
        <w:ind w:leftChars="0"/>
        <w:jc w:val="both"/>
        <w:rPr>
          <w:rFonts w:ascii="標楷體" w:eastAsia="標楷體" w:hAnsi="標楷體"/>
          <w:szCs w:val="24"/>
        </w:rPr>
      </w:pPr>
      <w:r w:rsidRPr="00893BBB">
        <w:rPr>
          <w:rFonts w:ascii="標楷體" w:eastAsia="標楷體" w:hAnsi="標楷體" w:cs="Times New Roman" w:hint="eastAsia"/>
          <w:szCs w:val="24"/>
        </w:rPr>
        <w:t>參見</w:t>
      </w:r>
      <w:r w:rsidR="00B74189">
        <w:rPr>
          <w:rFonts w:ascii="標楷體" w:eastAsia="標楷體" w:hAnsi="標楷體" w:cs="Times New Roman" w:hint="eastAsia"/>
          <w:szCs w:val="24"/>
        </w:rPr>
        <w:t>本報告</w:t>
      </w:r>
      <w:r w:rsidRPr="00893BBB">
        <w:rPr>
          <w:rFonts w:ascii="標楷體" w:eastAsia="標楷體" w:hAnsi="標楷體" w:cs="Times New Roman" w:hint="eastAsia"/>
          <w:szCs w:val="24"/>
        </w:rPr>
        <w:t>第</w:t>
      </w:r>
      <w:r w:rsidR="0051780E">
        <w:rPr>
          <w:rFonts w:ascii="標楷體" w:eastAsia="標楷體" w:hAnsi="標楷體" w:cs="Times New Roman" w:hint="eastAsia"/>
          <w:szCs w:val="24"/>
        </w:rPr>
        <w:t>13</w:t>
      </w:r>
      <w:r w:rsidRPr="00893BBB">
        <w:rPr>
          <w:rFonts w:ascii="標楷體" w:eastAsia="標楷體" w:hAnsi="標楷體" w:cs="Times New Roman" w:hint="eastAsia"/>
          <w:szCs w:val="24"/>
        </w:rPr>
        <w:t>點</w:t>
      </w:r>
      <w:r w:rsidR="000B051B">
        <w:rPr>
          <w:rFonts w:ascii="標楷體" w:eastAsia="標楷體" w:hAnsi="標楷體" w:cs="Times New Roman" w:hint="eastAsia"/>
          <w:szCs w:val="24"/>
        </w:rPr>
        <w:t>。</w:t>
      </w:r>
    </w:p>
    <w:p w14:paraId="0684823D" w14:textId="77777777" w:rsidR="00EC441D" w:rsidRPr="009657EA"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9657EA">
        <w:rPr>
          <w:rFonts w:ascii="標楷體" w:eastAsia="標楷體" w:hAnsi="標楷體" w:hint="eastAsia"/>
          <w:szCs w:val="24"/>
        </w:rPr>
        <w:t>內政部於2013年8月14日召開我國有無簽署禁止酷刑公約之必要公聽會，獲致我國應簽署</w:t>
      </w:r>
      <w:r w:rsidR="009D5EF3">
        <w:rPr>
          <w:rFonts w:ascii="標楷體" w:eastAsia="標楷體" w:hAnsi="標楷體" w:hint="eastAsia"/>
          <w:szCs w:val="24"/>
        </w:rPr>
        <w:t>（</w:t>
      </w:r>
      <w:r w:rsidRPr="009657EA">
        <w:rPr>
          <w:rFonts w:ascii="標楷體" w:eastAsia="標楷體" w:hAnsi="標楷體" w:hint="eastAsia"/>
          <w:szCs w:val="24"/>
        </w:rPr>
        <w:t>加入</w:t>
      </w:r>
      <w:r w:rsidR="009D5EF3">
        <w:rPr>
          <w:rFonts w:ascii="標楷體" w:eastAsia="標楷體" w:hAnsi="標楷體" w:hint="eastAsia"/>
          <w:szCs w:val="24"/>
        </w:rPr>
        <w:t>）</w:t>
      </w:r>
      <w:r w:rsidRPr="009657EA">
        <w:rPr>
          <w:rFonts w:ascii="標楷體" w:eastAsia="標楷體" w:hAnsi="標楷體" w:hint="eastAsia"/>
          <w:szCs w:val="24"/>
        </w:rPr>
        <w:t>禁止酷刑公約及任擇議定書之共識。2014年9月15日召開研商禁止酷刑公約國內法化推動事宜會議，會議決定採取制定公約之施行法方式辦理，於6個月內提出草案，再請學者專家審核後，儘速推動。禁止酷刑公約施行法制定之研究委託案於2015</w:t>
      </w:r>
      <w:r w:rsidR="00A44C9D">
        <w:rPr>
          <w:rFonts w:ascii="標楷體" w:eastAsia="標楷體" w:hAnsi="標楷體" w:hint="eastAsia"/>
          <w:szCs w:val="24"/>
        </w:rPr>
        <w:t>年完成，</w:t>
      </w:r>
      <w:r w:rsidR="00324D19">
        <w:rPr>
          <w:rFonts w:ascii="標楷體" w:eastAsia="標楷體" w:hAnsi="標楷體" w:hint="eastAsia"/>
          <w:szCs w:val="24"/>
        </w:rPr>
        <w:t>正</w:t>
      </w:r>
      <w:r w:rsidRPr="009657EA">
        <w:rPr>
          <w:rFonts w:ascii="標楷體" w:eastAsia="標楷體" w:hAnsi="標楷體" w:hint="eastAsia"/>
          <w:szCs w:val="24"/>
        </w:rPr>
        <w:t>推動</w:t>
      </w:r>
      <w:r w:rsidR="00AC41ED">
        <w:rPr>
          <w:rFonts w:ascii="標楷體" w:eastAsia="標楷體" w:hAnsi="標楷體" w:hint="eastAsia"/>
          <w:szCs w:val="24"/>
        </w:rPr>
        <w:t>制</w:t>
      </w:r>
      <w:r w:rsidR="00324D19">
        <w:rPr>
          <w:rFonts w:ascii="標楷體" w:eastAsia="標楷體" w:hAnsi="標楷體" w:hint="eastAsia"/>
          <w:szCs w:val="24"/>
        </w:rPr>
        <w:t>定公約施行法</w:t>
      </w:r>
      <w:r w:rsidRPr="009657EA">
        <w:rPr>
          <w:rFonts w:ascii="標楷體" w:eastAsia="標楷體" w:hAnsi="標楷體" w:hint="eastAsia"/>
          <w:szCs w:val="24"/>
        </w:rPr>
        <w:t>。</w:t>
      </w:r>
    </w:p>
    <w:p w14:paraId="248519A8" w14:textId="77777777" w:rsidR="00EC441D" w:rsidRPr="00C51F6D" w:rsidRDefault="00EC441D" w:rsidP="009657EA">
      <w:pPr>
        <w:keepNext/>
        <w:overflowPunct w:val="0"/>
        <w:spacing w:line="480" w:lineRule="exact"/>
        <w:jc w:val="both"/>
        <w:outlineLvl w:val="1"/>
        <w:rPr>
          <w:rFonts w:ascii="標楷體" w:eastAsia="標楷體" w:hAnsi="標楷體" w:cs="Times New Roman"/>
          <w:b/>
          <w:bCs/>
          <w:szCs w:val="24"/>
        </w:rPr>
      </w:pPr>
      <w:bookmarkStart w:id="185" w:name="_Toc432434620"/>
      <w:bookmarkStart w:id="186" w:name="_Toc440549678"/>
      <w:r w:rsidRPr="00C51F6D">
        <w:rPr>
          <w:rFonts w:ascii="標楷體" w:eastAsia="標楷體" w:hAnsi="標楷體" w:cs="Times New Roman" w:hint="eastAsia"/>
          <w:b/>
          <w:bCs/>
          <w:szCs w:val="24"/>
        </w:rPr>
        <w:t>避免酷刑之措施</w:t>
      </w:r>
      <w:bookmarkEnd w:id="185"/>
      <w:bookmarkEnd w:id="186"/>
    </w:p>
    <w:p w14:paraId="2135FE0D" w14:textId="77777777" w:rsidR="00EC441D" w:rsidRPr="008D7CA0" w:rsidRDefault="00CF32FE"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訂頒警察詢問犯罪嫌疑人錄音錄影要點</w:t>
      </w:r>
      <w:r w:rsidR="00EC441D" w:rsidRPr="008D7CA0">
        <w:rPr>
          <w:rFonts w:ascii="標楷體" w:eastAsia="標楷體" w:hAnsi="標楷體" w:hint="eastAsia"/>
          <w:szCs w:val="24"/>
        </w:rPr>
        <w:t>，要求所有員警於詢問犯罪嫌疑人時應全程連續錄音，必要時並應全程連續錄影。</w:t>
      </w:r>
    </w:p>
    <w:p w14:paraId="2F5FFF28"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2012年至2015年</w:t>
      </w:r>
      <w:r w:rsidR="00482EE2">
        <w:rPr>
          <w:rFonts w:ascii="標楷體" w:eastAsia="標楷體" w:hAnsi="標楷體" w:hint="eastAsia"/>
          <w:szCs w:val="24"/>
        </w:rPr>
        <w:t>10</w:t>
      </w:r>
      <w:r w:rsidR="009B43C9">
        <w:rPr>
          <w:rFonts w:ascii="標楷體" w:eastAsia="標楷體" w:hAnsi="標楷體" w:hint="eastAsia"/>
          <w:szCs w:val="24"/>
        </w:rPr>
        <w:t>月</w:t>
      </w:r>
      <w:r w:rsidRPr="008D7CA0">
        <w:rPr>
          <w:rFonts w:ascii="標楷體" w:eastAsia="標楷體" w:hAnsi="標楷體" w:hint="eastAsia"/>
          <w:szCs w:val="24"/>
        </w:rPr>
        <w:t>各警察機關接獲民眾檢舉員警不當刑求傷害案件計4</w:t>
      </w:r>
      <w:r w:rsidR="00BE0EED">
        <w:rPr>
          <w:rFonts w:ascii="標楷體" w:eastAsia="標楷體" w:hAnsi="標楷體" w:hint="eastAsia"/>
          <w:szCs w:val="24"/>
        </w:rPr>
        <w:t>件，</w:t>
      </w:r>
      <w:r w:rsidRPr="008D7CA0">
        <w:rPr>
          <w:rFonts w:ascii="標楷體" w:eastAsia="標楷體" w:hAnsi="標楷體" w:hint="eastAsia"/>
          <w:szCs w:val="24"/>
        </w:rPr>
        <w:t>2012年2件、2013年1件、2015年</w:t>
      </w:r>
      <w:r w:rsidR="004F6FEE">
        <w:rPr>
          <w:rFonts w:ascii="標楷體" w:eastAsia="標楷體" w:hAnsi="標楷體" w:hint="eastAsia"/>
          <w:szCs w:val="24"/>
        </w:rPr>
        <w:t>1月至10月</w:t>
      </w:r>
      <w:r w:rsidRPr="008D7CA0">
        <w:rPr>
          <w:rFonts w:ascii="標楷體" w:eastAsia="標楷體" w:hAnsi="標楷體" w:hint="eastAsia"/>
          <w:szCs w:val="24"/>
        </w:rPr>
        <w:t>1</w:t>
      </w:r>
      <w:r w:rsidR="00BE0EED">
        <w:rPr>
          <w:rFonts w:ascii="標楷體" w:eastAsia="標楷體" w:hAnsi="標楷體" w:hint="eastAsia"/>
          <w:szCs w:val="24"/>
        </w:rPr>
        <w:t>件</w:t>
      </w:r>
      <w:r w:rsidRPr="008D7CA0">
        <w:rPr>
          <w:rFonts w:ascii="標楷體" w:eastAsia="標楷體" w:hAnsi="標楷體" w:hint="eastAsia"/>
          <w:szCs w:val="24"/>
        </w:rPr>
        <w:t>，均無員警刑求傷害之具體事證。</w:t>
      </w:r>
    </w:p>
    <w:p w14:paraId="10CC717C" w14:textId="77777777" w:rsidR="00EC441D" w:rsidRPr="0086022E" w:rsidRDefault="00324D19"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rPr>
        <w:t>刑事被告得隨時選任辯護人以免刑求逼供，</w:t>
      </w:r>
      <w:r w:rsidR="00EC441D" w:rsidRPr="008D7CA0">
        <w:rPr>
          <w:rFonts w:ascii="標楷體" w:eastAsia="標楷體" w:hAnsi="標楷體" w:hint="eastAsia"/>
        </w:rPr>
        <w:t>受酷刑之被害人可向檢察官</w:t>
      </w:r>
      <w:r>
        <w:rPr>
          <w:rFonts w:ascii="標楷體" w:eastAsia="標楷體" w:hAnsi="標楷體" w:hint="eastAsia"/>
        </w:rPr>
        <w:t>提出刑事告訴或告發，或提出陳情或向檢察官或法官主張受到酷刑對待；</w:t>
      </w:r>
      <w:r w:rsidR="00EC441D" w:rsidRPr="008D7CA0">
        <w:rPr>
          <w:rFonts w:ascii="標楷體" w:eastAsia="標楷體" w:hAnsi="標楷體" w:hint="eastAsia"/>
        </w:rPr>
        <w:t>監所之收容人受到酷刑對待者得向監所或其監督機關提出申訴，但2013年至2015年，矯正機關或警政督察單位並無接獲此類申訴案件。</w:t>
      </w:r>
    </w:p>
    <w:p w14:paraId="0E2A4E42" w14:textId="77777777" w:rsidR="0086022E" w:rsidRPr="0086022E" w:rsidRDefault="0086022E" w:rsidP="0086022E">
      <w:pPr>
        <w:pStyle w:val="a8"/>
        <w:spacing w:line="480" w:lineRule="exact"/>
        <w:ind w:leftChars="0"/>
        <w:jc w:val="both"/>
        <w:rPr>
          <w:rFonts w:ascii="標楷體" w:eastAsia="標楷體" w:hAnsi="標楷體"/>
          <w:sz w:val="36"/>
          <w:szCs w:val="36"/>
        </w:rPr>
      </w:pPr>
    </w:p>
    <w:p w14:paraId="0808F3E6" w14:textId="77777777" w:rsidR="00EC441D" w:rsidRPr="009657EA"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87" w:name="_Toc432434621"/>
      <w:bookmarkStart w:id="188" w:name="_Toc440549679"/>
      <w:r w:rsidRPr="009657EA">
        <w:rPr>
          <w:rFonts w:ascii="標楷體" w:eastAsia="標楷體" w:hAnsi="標楷體" w:cs="Times New Roman" w:hint="eastAsia"/>
          <w:b/>
          <w:bCs/>
          <w:sz w:val="28"/>
          <w:szCs w:val="28"/>
        </w:rPr>
        <w:t>第59點</w:t>
      </w:r>
      <w:bookmarkEnd w:id="187"/>
      <w:bookmarkEnd w:id="188"/>
    </w:p>
    <w:p w14:paraId="5A8181B0" w14:textId="77777777" w:rsidR="00EC441D" w:rsidRPr="00C51F6D" w:rsidRDefault="00EC441D" w:rsidP="00C51F6D">
      <w:pPr>
        <w:keepNext/>
        <w:overflowPunct w:val="0"/>
        <w:spacing w:line="480" w:lineRule="exact"/>
        <w:jc w:val="both"/>
        <w:outlineLvl w:val="1"/>
        <w:rPr>
          <w:rFonts w:ascii="標楷體" w:eastAsia="標楷體" w:hAnsi="標楷體" w:cs="Times New Roman"/>
          <w:b/>
          <w:bCs/>
          <w:szCs w:val="24"/>
        </w:rPr>
      </w:pPr>
      <w:bookmarkStart w:id="189" w:name="_Toc432434622"/>
      <w:bookmarkStart w:id="190" w:name="_Toc440549680"/>
      <w:r w:rsidRPr="00C51F6D">
        <w:rPr>
          <w:rFonts w:ascii="標楷體" w:eastAsia="標楷體" w:hAnsi="標楷體" w:cs="Times New Roman" w:hint="eastAsia"/>
          <w:b/>
          <w:bCs/>
          <w:szCs w:val="24"/>
        </w:rPr>
        <w:t>推動研擬難民法</w:t>
      </w:r>
      <w:bookmarkEnd w:id="189"/>
      <w:bookmarkEnd w:id="190"/>
    </w:p>
    <w:p w14:paraId="3559338D" w14:textId="77777777" w:rsidR="00EC441D" w:rsidRPr="008D7CA0" w:rsidRDefault="00CF32FE"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難民法</w:t>
      </w:r>
      <w:r w:rsidR="00EC441D" w:rsidRPr="008D7CA0">
        <w:rPr>
          <w:rFonts w:ascii="標楷體" w:eastAsia="標楷體" w:hAnsi="標楷體" w:hint="eastAsia"/>
          <w:szCs w:val="24"/>
        </w:rPr>
        <w:t>草案行政院於</w:t>
      </w:r>
      <w:r w:rsidR="00390AA6" w:rsidRPr="008D7CA0">
        <w:rPr>
          <w:rFonts w:ascii="標楷體" w:eastAsia="標楷體" w:hAnsi="標楷體" w:hint="eastAsia"/>
          <w:szCs w:val="24"/>
        </w:rPr>
        <w:t>2012</w:t>
      </w:r>
      <w:r w:rsidR="00EC441D" w:rsidRPr="008D7CA0">
        <w:rPr>
          <w:rFonts w:ascii="標楷體" w:eastAsia="標楷體" w:hAnsi="標楷體" w:hint="eastAsia"/>
          <w:szCs w:val="24"/>
        </w:rPr>
        <w:t>年</w:t>
      </w:r>
      <w:r w:rsidR="00EC441D" w:rsidRPr="008D7CA0">
        <w:rPr>
          <w:rFonts w:ascii="標楷體" w:eastAsia="標楷體" w:hAnsi="標楷體"/>
          <w:szCs w:val="24"/>
        </w:rPr>
        <w:t>2</w:t>
      </w:r>
      <w:r w:rsidR="00EC441D" w:rsidRPr="008D7CA0">
        <w:rPr>
          <w:rFonts w:ascii="標楷體" w:eastAsia="標楷體" w:hAnsi="標楷體" w:hint="eastAsia"/>
          <w:szCs w:val="24"/>
        </w:rPr>
        <w:t>月</w:t>
      </w:r>
      <w:r w:rsidR="00EC441D" w:rsidRPr="008D7CA0">
        <w:rPr>
          <w:rFonts w:ascii="標楷體" w:eastAsia="標楷體" w:hAnsi="標楷體"/>
          <w:szCs w:val="24"/>
        </w:rPr>
        <w:t>23</w:t>
      </w:r>
      <w:r w:rsidR="00324D19">
        <w:rPr>
          <w:rFonts w:ascii="標楷體" w:eastAsia="標楷體" w:hAnsi="標楷體" w:hint="eastAsia"/>
          <w:szCs w:val="24"/>
        </w:rPr>
        <w:t>日函送立法院審議，</w:t>
      </w:r>
      <w:r w:rsidR="00EC441D" w:rsidRPr="008D7CA0">
        <w:rPr>
          <w:rFonts w:ascii="標楷體" w:eastAsia="標楷體" w:hAnsi="標楷體" w:hint="eastAsia"/>
          <w:szCs w:val="24"/>
        </w:rPr>
        <w:t>草案第3</w:t>
      </w:r>
      <w:r w:rsidR="00AC41ED">
        <w:rPr>
          <w:rFonts w:ascii="標楷體" w:eastAsia="標楷體" w:hAnsi="標楷體" w:hint="eastAsia"/>
          <w:szCs w:val="24"/>
        </w:rPr>
        <w:t>條明定，</w:t>
      </w:r>
      <w:r w:rsidR="00EC441D" w:rsidRPr="008D7CA0">
        <w:rPr>
          <w:rFonts w:ascii="標楷體" w:eastAsia="標楷體" w:hAnsi="標楷體" w:hint="eastAsia"/>
          <w:szCs w:val="24"/>
        </w:rPr>
        <w:t>外國人或無國籍人，因戰爭或大規模自然災害被迫離開其原國籍國或原居住國，致不能在該國生活或受該國保護者，得向我國申請難民認定。</w:t>
      </w:r>
      <w:r w:rsidR="00AC41ED">
        <w:rPr>
          <w:rFonts w:ascii="標楷體" w:eastAsia="標楷體" w:hAnsi="標楷體" w:hint="eastAsia"/>
          <w:szCs w:val="24"/>
        </w:rPr>
        <w:t>草案</w:t>
      </w:r>
      <w:r w:rsidR="00EC441D" w:rsidRPr="008D7CA0">
        <w:rPr>
          <w:rFonts w:ascii="標楷體" w:eastAsia="標楷體" w:hAnsi="標楷體" w:hint="eastAsia"/>
          <w:szCs w:val="24"/>
        </w:rPr>
        <w:t>第5</w:t>
      </w:r>
      <w:r w:rsidR="004F6FEE">
        <w:rPr>
          <w:rFonts w:ascii="標楷體" w:eastAsia="標楷體" w:hAnsi="標楷體" w:hint="eastAsia"/>
          <w:szCs w:val="24"/>
        </w:rPr>
        <w:t>條</w:t>
      </w:r>
      <w:r w:rsidR="00EC441D" w:rsidRPr="008D7CA0">
        <w:rPr>
          <w:rFonts w:ascii="標楷體" w:eastAsia="標楷體" w:hAnsi="標楷體" w:hint="eastAsia"/>
          <w:szCs w:val="24"/>
        </w:rPr>
        <w:t>、</w:t>
      </w:r>
      <w:r w:rsidR="004F6FEE">
        <w:rPr>
          <w:rFonts w:ascii="標楷體" w:eastAsia="標楷體" w:hAnsi="標楷體" w:hint="eastAsia"/>
          <w:szCs w:val="24"/>
        </w:rPr>
        <w:t>第</w:t>
      </w:r>
      <w:r w:rsidR="00EC441D" w:rsidRPr="008D7CA0">
        <w:rPr>
          <w:rFonts w:ascii="標楷體" w:eastAsia="標楷體" w:hAnsi="標楷體" w:hint="eastAsia"/>
          <w:szCs w:val="24"/>
        </w:rPr>
        <w:t>8</w:t>
      </w:r>
      <w:r w:rsidR="004F6FEE">
        <w:rPr>
          <w:rFonts w:ascii="標楷體" w:eastAsia="標楷體" w:hAnsi="標楷體" w:hint="eastAsia"/>
          <w:szCs w:val="24"/>
        </w:rPr>
        <w:t>條</w:t>
      </w:r>
      <w:r w:rsidR="00EC441D" w:rsidRPr="008D7CA0">
        <w:rPr>
          <w:rFonts w:ascii="標楷體" w:eastAsia="標楷體" w:hAnsi="標楷體" w:hint="eastAsia"/>
          <w:szCs w:val="24"/>
        </w:rPr>
        <w:t>、</w:t>
      </w:r>
      <w:r w:rsidR="004F6FEE">
        <w:rPr>
          <w:rFonts w:ascii="標楷體" w:eastAsia="標楷體" w:hAnsi="標楷體" w:hint="eastAsia"/>
          <w:szCs w:val="24"/>
        </w:rPr>
        <w:t>第</w:t>
      </w:r>
      <w:r w:rsidR="00EC441D" w:rsidRPr="008D7CA0">
        <w:rPr>
          <w:rFonts w:ascii="標楷體" w:eastAsia="標楷體" w:hAnsi="標楷體" w:hint="eastAsia"/>
          <w:szCs w:val="24"/>
        </w:rPr>
        <w:t>11條均符合結論性</w:t>
      </w:r>
      <w:r w:rsidR="00324D19">
        <w:rPr>
          <w:rFonts w:ascii="標楷體" w:eastAsia="標楷體" w:hAnsi="標楷體" w:hint="eastAsia"/>
          <w:szCs w:val="24"/>
        </w:rPr>
        <w:t>意見與</w:t>
      </w:r>
      <w:r w:rsidR="0000084A">
        <w:rPr>
          <w:rFonts w:ascii="標楷體" w:eastAsia="標楷體" w:hAnsi="標楷體" w:hint="eastAsia"/>
          <w:szCs w:val="24"/>
        </w:rPr>
        <w:t>建議中不強迫遣返及引渡原則，內政部</w:t>
      </w:r>
      <w:r w:rsidR="003A65C8">
        <w:rPr>
          <w:rFonts w:ascii="標楷體" w:eastAsia="標楷體" w:hAnsi="標楷體" w:hint="eastAsia"/>
          <w:szCs w:val="24"/>
        </w:rPr>
        <w:t>移民署</w:t>
      </w:r>
      <w:r w:rsidR="00EC441D" w:rsidRPr="008D7CA0">
        <w:rPr>
          <w:rFonts w:ascii="標楷體" w:eastAsia="標楷體" w:hAnsi="標楷體" w:hint="eastAsia"/>
          <w:szCs w:val="24"/>
        </w:rPr>
        <w:t>將配合推動。</w:t>
      </w:r>
    </w:p>
    <w:p w14:paraId="3A1B704E"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在難民法</w:t>
      </w:r>
      <w:r w:rsidR="002218E3">
        <w:rPr>
          <w:rFonts w:ascii="標楷體" w:eastAsia="標楷體" w:hAnsi="標楷體" w:hint="eastAsia"/>
          <w:szCs w:val="24"/>
        </w:rPr>
        <w:t>草案</w:t>
      </w:r>
      <w:r w:rsidRPr="008D7CA0">
        <w:rPr>
          <w:rFonts w:ascii="標楷體" w:eastAsia="標楷體" w:hAnsi="標楷體" w:hint="eastAsia"/>
          <w:szCs w:val="24"/>
        </w:rPr>
        <w:t>通過前，現行處理至臺灣申請難民庇護個案，基於我國並未設有聯合國難民署辦公室，</w:t>
      </w:r>
      <w:r w:rsidR="008A713A" w:rsidRPr="008D7CA0">
        <w:rPr>
          <w:rFonts w:ascii="標楷體" w:eastAsia="標楷體" w:hAnsi="標楷體" w:hint="eastAsia"/>
          <w:szCs w:val="24"/>
        </w:rPr>
        <w:t>內政</w:t>
      </w:r>
      <w:r w:rsidRPr="008D7CA0">
        <w:rPr>
          <w:rFonts w:ascii="標楷體" w:eastAsia="標楷體" w:hAnsi="標楷體" w:hint="eastAsia"/>
          <w:szCs w:val="24"/>
        </w:rPr>
        <w:t>部移民署仍積極與鄰近國家（地區）聯合國難民署辦公室建立聯繫機制</w:t>
      </w:r>
      <w:r w:rsidR="00CF32FE" w:rsidRPr="008D7CA0">
        <w:rPr>
          <w:rFonts w:ascii="標楷體" w:eastAsia="標楷體" w:hAnsi="標楷體" w:hint="eastAsia"/>
          <w:szCs w:val="24"/>
        </w:rPr>
        <w:t>，獲取資源與資訊分享。對於大陸地區及港澳居民申請難民庇護，</w:t>
      </w:r>
      <w:r w:rsidRPr="008D7CA0">
        <w:rPr>
          <w:rFonts w:ascii="標楷體" w:eastAsia="標楷體" w:hAnsi="標楷體" w:hint="eastAsia"/>
          <w:szCs w:val="24"/>
        </w:rPr>
        <w:t>臺灣地區與大</w:t>
      </w:r>
      <w:r w:rsidR="00CF32FE" w:rsidRPr="008D7CA0">
        <w:rPr>
          <w:rFonts w:ascii="標楷體" w:eastAsia="標楷體" w:hAnsi="標楷體" w:hint="eastAsia"/>
          <w:szCs w:val="24"/>
        </w:rPr>
        <w:t>陸地區人民關係條例及香港澳門關係條例</w:t>
      </w:r>
      <w:r w:rsidRPr="008D7CA0">
        <w:rPr>
          <w:rFonts w:ascii="標楷體" w:eastAsia="標楷體" w:hAnsi="標楷體" w:hint="eastAsia"/>
          <w:szCs w:val="24"/>
        </w:rPr>
        <w:t>已有適度規範；至於外國人民申請難民庇護部分，則可透過非政府組織協助安置。</w:t>
      </w:r>
    </w:p>
    <w:p w14:paraId="49B03022" w14:textId="77777777" w:rsidR="00EC441D" w:rsidRPr="00324D19"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324D19">
        <w:rPr>
          <w:rFonts w:ascii="標楷體" w:eastAsia="標楷體" w:hAnsi="標楷體" w:hint="eastAsia"/>
          <w:szCs w:val="24"/>
        </w:rPr>
        <w:t>2012年3月5</w:t>
      </w:r>
      <w:r w:rsidR="00324D19">
        <w:rPr>
          <w:rFonts w:ascii="標楷體" w:eastAsia="標楷體" w:hAnsi="標楷體" w:hint="eastAsia"/>
          <w:szCs w:val="24"/>
        </w:rPr>
        <w:t>日送立法院審議之</w:t>
      </w:r>
      <w:r w:rsidR="00324D19" w:rsidRPr="008D7CA0">
        <w:rPr>
          <w:rFonts w:ascii="標楷體" w:eastAsia="標楷體" w:hAnsi="標楷體" w:hint="eastAsia"/>
          <w:szCs w:val="24"/>
        </w:rPr>
        <w:t>臺灣地區與大陸地區人民關係條例</w:t>
      </w:r>
      <w:r w:rsidR="00324D19" w:rsidRPr="00324D19">
        <w:rPr>
          <w:rFonts w:ascii="標楷體" w:eastAsia="標楷體" w:hAnsi="標楷體" w:hint="eastAsia"/>
          <w:szCs w:val="24"/>
        </w:rPr>
        <w:t>第17條修正草案</w:t>
      </w:r>
      <w:r w:rsidR="00324D19">
        <w:rPr>
          <w:rFonts w:ascii="標楷體" w:eastAsia="標楷體" w:hAnsi="標楷體" w:hint="eastAsia"/>
          <w:szCs w:val="24"/>
        </w:rPr>
        <w:t>內容，包括不強迫遣返原則之精神與相關程序，</w:t>
      </w:r>
      <w:r w:rsidRPr="00324D19">
        <w:rPr>
          <w:rFonts w:ascii="標楷體" w:eastAsia="標楷體" w:hAnsi="標楷體" w:hint="eastAsia"/>
          <w:szCs w:val="24"/>
        </w:rPr>
        <w:t>對於未經許可入境之大陸地區人民，主管機關除得基於政治考量，專案許可渠在臺灣地區長期居留外，並增訂渠等申請定居時，無須提出喪失原籍證明，同時免除其未經許可入境行為之刑事訴追或處罰，另授權內政部會同有關機關於相關辦法中訂定有關申請政治考量專案長期居留於停留期間之初審、停留等相關事項。</w:t>
      </w:r>
    </w:p>
    <w:p w14:paraId="0733735A" w14:textId="77777777" w:rsidR="00EC441D" w:rsidRPr="00C51F6D" w:rsidRDefault="00EC441D" w:rsidP="00C51F6D">
      <w:pPr>
        <w:keepNext/>
        <w:overflowPunct w:val="0"/>
        <w:spacing w:line="480" w:lineRule="exact"/>
        <w:jc w:val="both"/>
        <w:outlineLvl w:val="1"/>
        <w:rPr>
          <w:rFonts w:ascii="標楷體" w:eastAsia="標楷體" w:hAnsi="標楷體" w:cs="Times New Roman"/>
          <w:b/>
          <w:bCs/>
          <w:szCs w:val="24"/>
        </w:rPr>
      </w:pPr>
      <w:bookmarkStart w:id="191" w:name="_Toc440549681"/>
      <w:r w:rsidRPr="00C51F6D">
        <w:rPr>
          <w:rFonts w:ascii="標楷體" w:eastAsia="標楷體" w:hAnsi="標楷體" w:cs="Times New Roman" w:hint="eastAsia"/>
          <w:b/>
          <w:bCs/>
          <w:szCs w:val="24"/>
        </w:rPr>
        <w:t>非法移民管理之人權保障</w:t>
      </w:r>
      <w:bookmarkEnd w:id="191"/>
    </w:p>
    <w:p w14:paraId="5BDD05DB"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內政部移民署各專勤隊</w:t>
      </w:r>
      <w:r w:rsidR="00324D19">
        <w:rPr>
          <w:rFonts w:ascii="標楷體" w:eastAsia="標楷體" w:hAnsi="標楷體" w:hint="eastAsia"/>
          <w:szCs w:val="24"/>
        </w:rPr>
        <w:t>於執勤時，除態度懇切及賦予當事人陳述意見權外，並</w:t>
      </w:r>
      <w:r w:rsidRPr="008D7CA0">
        <w:rPr>
          <w:rFonts w:ascii="標楷體" w:eastAsia="標楷體" w:hAnsi="標楷體" w:hint="eastAsia"/>
          <w:szCs w:val="24"/>
        </w:rPr>
        <w:t>告知所享權利，包含法律扶助權、即時司法救濟權等，並依據勤務標準作業程序，調查當事人有利、不利事項。移民署各專勤隊定期召開面談、查緝等法令相關研習。</w:t>
      </w:r>
    </w:p>
    <w:p w14:paraId="49368B4F" w14:textId="3B29FB01" w:rsidR="00EC441D" w:rsidRPr="0086022E"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受收容人於移民署各收容所享有會客、對外通訊等自由，並為尊重族群文化，印尼、</w:t>
      </w:r>
      <w:r w:rsidR="00581B31">
        <w:rPr>
          <w:rFonts w:ascii="標楷體" w:eastAsia="標楷體" w:hAnsi="標楷體" w:hint="eastAsia"/>
          <w:szCs w:val="24"/>
        </w:rPr>
        <w:t>越南、泰國等各國駐臺機構常派員至各收容所關懷訪視受收容人，</w:t>
      </w:r>
      <w:r w:rsidRPr="008D7CA0">
        <w:rPr>
          <w:rFonts w:ascii="標楷體" w:eastAsia="標楷體" w:hAnsi="標楷體" w:hint="eastAsia"/>
          <w:szCs w:val="24"/>
        </w:rPr>
        <w:t>各收容所結合民間資源與宗教團體力量，提供醫療及必要關懷等服務。移民署定期</w:t>
      </w:r>
      <w:r w:rsidR="00702473">
        <w:rPr>
          <w:rFonts w:ascii="標楷體" w:eastAsia="標楷體" w:hAnsi="標楷體" w:hint="eastAsia"/>
          <w:szCs w:val="24"/>
        </w:rPr>
        <w:t>辦理受收容人座談會，建置雙向溝通管道，藉以瞭</w:t>
      </w:r>
      <w:r w:rsidR="00C30903">
        <w:rPr>
          <w:rFonts w:ascii="標楷體" w:eastAsia="標楷體" w:hAnsi="標楷體" w:hint="eastAsia"/>
          <w:szCs w:val="24"/>
        </w:rPr>
        <w:t>解受收容人所需，提升</w:t>
      </w:r>
      <w:r w:rsidRPr="008D7CA0">
        <w:rPr>
          <w:rFonts w:ascii="標楷體" w:eastAsia="標楷體" w:hAnsi="標楷體" w:hint="eastAsia"/>
          <w:szCs w:val="24"/>
        </w:rPr>
        <w:t>收容所環境及生活品質。移民署各收容所以</w:t>
      </w:r>
      <w:r w:rsidR="002218E3">
        <w:rPr>
          <w:rFonts w:ascii="標楷體" w:eastAsia="標楷體" w:hAnsi="標楷體" w:hint="eastAsia"/>
          <w:szCs w:val="24"/>
        </w:rPr>
        <w:t>愛心、關心及服務心之人性化管理方式，從事收容管理工作，並定期</w:t>
      </w:r>
      <w:r w:rsidRPr="008D7CA0">
        <w:rPr>
          <w:rFonts w:ascii="標楷體" w:eastAsia="標楷體" w:hAnsi="標楷體" w:hint="eastAsia"/>
          <w:szCs w:val="24"/>
        </w:rPr>
        <w:t>實施人權法治教育訓練。</w:t>
      </w:r>
    </w:p>
    <w:p w14:paraId="4C8B2CFE" w14:textId="77777777" w:rsidR="0086022E" w:rsidRPr="0086022E" w:rsidRDefault="0086022E" w:rsidP="0086022E">
      <w:pPr>
        <w:pStyle w:val="a8"/>
        <w:spacing w:line="480" w:lineRule="exact"/>
        <w:ind w:leftChars="0"/>
        <w:jc w:val="both"/>
        <w:rPr>
          <w:rFonts w:ascii="標楷體" w:eastAsia="標楷體" w:hAnsi="標楷體"/>
          <w:sz w:val="36"/>
          <w:szCs w:val="36"/>
        </w:rPr>
      </w:pPr>
    </w:p>
    <w:p w14:paraId="1249D734" w14:textId="77777777" w:rsidR="00223336" w:rsidRPr="009657EA"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192" w:name="_Toc440549682"/>
      <w:bookmarkStart w:id="193" w:name="_Toc432434640"/>
      <w:r w:rsidRPr="009657EA">
        <w:rPr>
          <w:rFonts w:ascii="標楷體" w:eastAsia="標楷體" w:hAnsi="標楷體" w:cs="Times New Roman" w:hint="eastAsia"/>
          <w:b/>
          <w:bCs/>
          <w:sz w:val="28"/>
          <w:szCs w:val="28"/>
        </w:rPr>
        <w:t>第60點</w:t>
      </w:r>
      <w:bookmarkEnd w:id="192"/>
    </w:p>
    <w:p w14:paraId="35D1B1F2" w14:textId="77777777" w:rsidR="00581B31" w:rsidRDefault="00581B31" w:rsidP="0086022E">
      <w:pPr>
        <w:keepNext/>
        <w:overflowPunct w:val="0"/>
        <w:spacing w:line="480" w:lineRule="exact"/>
        <w:jc w:val="both"/>
        <w:outlineLvl w:val="1"/>
        <w:rPr>
          <w:rFonts w:ascii="標楷體" w:eastAsia="標楷體" w:hAnsi="標楷體" w:cs="Times New Roman"/>
          <w:b/>
          <w:szCs w:val="24"/>
        </w:rPr>
      </w:pPr>
      <w:bookmarkStart w:id="194" w:name="_Toc440549683"/>
      <w:r>
        <w:rPr>
          <w:rFonts w:ascii="標楷體" w:eastAsia="標楷體" w:hAnsi="標楷體" w:cs="Times New Roman" w:hint="eastAsia"/>
          <w:b/>
          <w:szCs w:val="24"/>
        </w:rPr>
        <w:t>監獄擁擠問題</w:t>
      </w:r>
      <w:bookmarkEnd w:id="194"/>
    </w:p>
    <w:p w14:paraId="48A45267" w14:textId="77777777" w:rsidR="00581B31" w:rsidRPr="00581B31" w:rsidRDefault="00581B31" w:rsidP="008A39A4">
      <w:pPr>
        <w:pStyle w:val="a8"/>
        <w:numPr>
          <w:ilvl w:val="0"/>
          <w:numId w:val="4"/>
        </w:numPr>
        <w:overflowPunct w:val="0"/>
        <w:spacing w:line="480" w:lineRule="exact"/>
        <w:ind w:leftChars="0"/>
        <w:jc w:val="both"/>
        <w:rPr>
          <w:rFonts w:ascii="標楷體" w:eastAsia="標楷體" w:hAnsi="標楷體" w:cs="Times New Roman"/>
          <w:szCs w:val="24"/>
        </w:rPr>
      </w:pPr>
      <w:r>
        <w:rPr>
          <w:rFonts w:ascii="標楷體" w:eastAsia="標楷體" w:hAnsi="標楷體" w:cs="Times New Roman" w:hint="eastAsia"/>
          <w:szCs w:val="24"/>
        </w:rPr>
        <w:t>參見公政公約第二次國家報告</w:t>
      </w:r>
      <w:r w:rsidR="008A39A4" w:rsidRPr="008A39A4">
        <w:rPr>
          <w:rFonts w:ascii="標楷體" w:eastAsia="標楷體" w:hAnsi="標楷體" w:cs="Times New Roman" w:hint="eastAsia"/>
          <w:szCs w:val="24"/>
        </w:rPr>
        <w:t>第15</w:t>
      </w:r>
      <w:r w:rsidR="00FA14F9">
        <w:rPr>
          <w:rFonts w:ascii="標楷體" w:eastAsia="標楷體" w:hAnsi="標楷體" w:cs="Times New Roman" w:hint="eastAsia"/>
          <w:szCs w:val="24"/>
        </w:rPr>
        <w:t>3</w:t>
      </w:r>
      <w:r w:rsidR="00BE0EED">
        <w:rPr>
          <w:rFonts w:ascii="標楷體" w:eastAsia="標楷體" w:hAnsi="標楷體" w:cs="Times New Roman" w:hint="eastAsia"/>
          <w:szCs w:val="24"/>
        </w:rPr>
        <w:t>點</w:t>
      </w:r>
      <w:r w:rsidR="008A39A4" w:rsidRPr="008A39A4">
        <w:rPr>
          <w:rFonts w:ascii="標楷體" w:eastAsia="標楷體" w:hAnsi="標楷體" w:cs="Times New Roman" w:hint="eastAsia"/>
          <w:szCs w:val="24"/>
        </w:rPr>
        <w:t>至第</w:t>
      </w:r>
      <w:r w:rsidR="00DF186C">
        <w:rPr>
          <w:rFonts w:ascii="標楷體" w:eastAsia="標楷體" w:hAnsi="標楷體" w:cs="Times New Roman" w:hint="eastAsia"/>
          <w:szCs w:val="24"/>
        </w:rPr>
        <w:t>15</w:t>
      </w:r>
      <w:r w:rsidR="00FA14F9">
        <w:rPr>
          <w:rFonts w:ascii="標楷體" w:eastAsia="標楷體" w:hAnsi="標楷體" w:cs="Times New Roman" w:hint="eastAsia"/>
          <w:szCs w:val="24"/>
        </w:rPr>
        <w:t>6</w:t>
      </w:r>
      <w:r w:rsidR="008A39A4" w:rsidRPr="008A39A4">
        <w:rPr>
          <w:rFonts w:ascii="標楷體" w:eastAsia="標楷體" w:hAnsi="標楷體" w:cs="Times New Roman" w:hint="eastAsia"/>
          <w:szCs w:val="24"/>
        </w:rPr>
        <w:t>點</w:t>
      </w:r>
      <w:r w:rsidR="000B051B">
        <w:rPr>
          <w:rFonts w:ascii="標楷體" w:eastAsia="標楷體" w:hAnsi="標楷體" w:cs="Times New Roman" w:hint="eastAsia"/>
          <w:szCs w:val="24"/>
        </w:rPr>
        <w:t>。</w:t>
      </w:r>
    </w:p>
    <w:p w14:paraId="62FA09D0" w14:textId="77777777" w:rsidR="00D96D5D" w:rsidRPr="00C51F6D" w:rsidRDefault="00D96D5D" w:rsidP="00C51F6D">
      <w:pPr>
        <w:keepNext/>
        <w:overflowPunct w:val="0"/>
        <w:spacing w:line="480" w:lineRule="exact"/>
        <w:jc w:val="both"/>
        <w:outlineLvl w:val="1"/>
        <w:rPr>
          <w:rFonts w:ascii="標楷體" w:eastAsia="標楷體" w:hAnsi="標楷體" w:cs="Times New Roman"/>
          <w:b/>
          <w:bCs/>
          <w:szCs w:val="24"/>
        </w:rPr>
      </w:pPr>
      <w:bookmarkStart w:id="195" w:name="_Toc433986759"/>
      <w:bookmarkStart w:id="196" w:name="_Toc440549684"/>
      <w:r w:rsidRPr="00C51F6D">
        <w:rPr>
          <w:rFonts w:ascii="標楷體" w:eastAsia="標楷體" w:hAnsi="標楷體" w:cs="Times New Roman" w:hint="eastAsia"/>
          <w:b/>
          <w:bCs/>
          <w:szCs w:val="24"/>
        </w:rPr>
        <w:t>毒品</w:t>
      </w:r>
      <w:bookmarkEnd w:id="195"/>
      <w:r w:rsidRPr="00C51F6D">
        <w:rPr>
          <w:rFonts w:ascii="標楷體" w:eastAsia="標楷體" w:hAnsi="標楷體" w:cs="Times New Roman" w:hint="eastAsia"/>
          <w:b/>
          <w:bCs/>
          <w:szCs w:val="24"/>
        </w:rPr>
        <w:t>問題</w:t>
      </w:r>
      <w:bookmarkEnd w:id="196"/>
    </w:p>
    <w:p w14:paraId="2D576CF2" w14:textId="4E10EBBD" w:rsidR="00D96D5D" w:rsidRPr="00AC41ED" w:rsidRDefault="00D96D5D" w:rsidP="00CC3A7E">
      <w:pPr>
        <w:pStyle w:val="a8"/>
        <w:numPr>
          <w:ilvl w:val="0"/>
          <w:numId w:val="4"/>
        </w:numPr>
        <w:overflowPunct w:val="0"/>
        <w:spacing w:line="480" w:lineRule="exact"/>
        <w:ind w:leftChars="0"/>
        <w:jc w:val="both"/>
        <w:rPr>
          <w:rFonts w:ascii="標楷體" w:eastAsia="標楷體" w:hAnsi="標楷體"/>
          <w:szCs w:val="24"/>
        </w:rPr>
      </w:pPr>
      <w:r w:rsidRPr="00AC41ED">
        <w:rPr>
          <w:rFonts w:ascii="標楷體" w:eastAsia="標楷體" w:hAnsi="標楷體" w:hint="eastAsia"/>
          <w:szCs w:val="24"/>
        </w:rPr>
        <w:t>毒品危害防制條例就施用第一、二級毒品人口有除刑不除罪之政策，以戒治替代刑罰。另對施用第三、四級毒品人口，參考國際麻醉藥物管制局2006年之年度報告中，提及歐洲減少對個人使用毒品行為之刑事制裁</w:t>
      </w:r>
      <w:r w:rsidR="0000084A">
        <w:rPr>
          <w:rFonts w:ascii="標楷體" w:eastAsia="標楷體" w:hAnsi="標楷體" w:hint="eastAsia"/>
          <w:szCs w:val="24"/>
        </w:rPr>
        <w:t>採</w:t>
      </w:r>
      <w:r w:rsidRPr="00AC41ED">
        <w:rPr>
          <w:rFonts w:ascii="標楷體" w:eastAsia="標楷體" w:hAnsi="標楷體" w:hint="eastAsia"/>
          <w:szCs w:val="24"/>
        </w:rPr>
        <w:t>行政處罰</w:t>
      </w:r>
      <w:r w:rsidR="00702473">
        <w:rPr>
          <w:rFonts w:ascii="標楷體" w:eastAsia="標楷體" w:hAnsi="標楷體" w:hint="eastAsia"/>
          <w:szCs w:val="24"/>
        </w:rPr>
        <w:t>，對持有或施用者，科以罰鍰，並施以毒品危害講習，使施用者瞭</w:t>
      </w:r>
      <w:r w:rsidRPr="00AC41ED">
        <w:rPr>
          <w:rFonts w:ascii="標楷體" w:eastAsia="標楷體" w:hAnsi="標楷體" w:hint="eastAsia"/>
          <w:szCs w:val="24"/>
        </w:rPr>
        <w:t>解毒品危害，並認識正確用藥之安全衛生常識，具有教育為主，處罰為輔之意義。</w:t>
      </w:r>
      <w:r w:rsidR="00BE0EED">
        <w:rPr>
          <w:rFonts w:ascii="標楷體" w:eastAsia="標楷體" w:hAnsi="標楷體" w:hint="eastAsia"/>
          <w:szCs w:val="24"/>
        </w:rPr>
        <w:t>依</w:t>
      </w:r>
      <w:r w:rsidRPr="00AC41ED">
        <w:rPr>
          <w:rFonts w:ascii="標楷體" w:eastAsia="標楷體" w:hAnsi="標楷體" w:hint="eastAsia"/>
          <w:szCs w:val="24"/>
        </w:rPr>
        <w:t>行政院2015年6月15</w:t>
      </w:r>
      <w:r w:rsidR="00E93724">
        <w:rPr>
          <w:rFonts w:ascii="標楷體" w:eastAsia="標楷體" w:hAnsi="標楷體" w:hint="eastAsia"/>
          <w:szCs w:val="24"/>
        </w:rPr>
        <w:t>日核定</w:t>
      </w:r>
      <w:r w:rsidRPr="00AC41ED">
        <w:rPr>
          <w:rFonts w:ascii="標楷體" w:eastAsia="標楷體" w:hAnsi="標楷體" w:hint="eastAsia"/>
          <w:szCs w:val="24"/>
        </w:rPr>
        <w:t>之</w:t>
      </w:r>
      <w:r w:rsidR="00581B31" w:rsidRPr="00AC41ED">
        <w:rPr>
          <w:rFonts w:ascii="標楷體" w:eastAsia="標楷體" w:hAnsi="標楷體" w:hint="eastAsia"/>
          <w:szCs w:val="24"/>
        </w:rPr>
        <w:t>「</w:t>
      </w:r>
      <w:r w:rsidRPr="00AC41ED">
        <w:rPr>
          <w:rFonts w:ascii="標楷體" w:eastAsia="標楷體" w:hAnsi="標楷體" w:hint="eastAsia"/>
          <w:szCs w:val="24"/>
        </w:rPr>
        <w:t>有我無毒，反毒總動員</w:t>
      </w:r>
      <w:r w:rsidR="00581B31" w:rsidRPr="00AC41ED">
        <w:rPr>
          <w:rFonts w:ascii="標楷體" w:eastAsia="標楷體" w:hAnsi="標楷體" w:hint="eastAsia"/>
          <w:szCs w:val="24"/>
        </w:rPr>
        <w:t>」</w:t>
      </w:r>
      <w:r w:rsidRPr="00AC41ED">
        <w:rPr>
          <w:rFonts w:ascii="標楷體" w:eastAsia="標楷體" w:hAnsi="標楷體" w:hint="eastAsia"/>
          <w:szCs w:val="24"/>
        </w:rPr>
        <w:t>方案推動，逐年檢視各項執行措施及績效指標，俾達成減少毒品施用人口之政策目標。</w:t>
      </w:r>
    </w:p>
    <w:p w14:paraId="0DFB4779" w14:textId="77777777" w:rsidR="00D96D5D" w:rsidRPr="008D7CA0" w:rsidRDefault="00D96D5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施用毒品屬無被害者犯罪，因惡性較輕，為鼓勵自新，法務部矯正署將其列入從寬審核假釋之範疇，惟衡酌毒品罪再犯率高，放寬假釋對於紓解監所超額收容效益有限，對社會治安亦恐致生不良影響。建議善用轉向制度，並附帶戒癮處遇措施。</w:t>
      </w:r>
    </w:p>
    <w:p w14:paraId="7BF1B256" w14:textId="77777777" w:rsidR="00D96D5D" w:rsidRPr="00581B31" w:rsidRDefault="00581B31" w:rsidP="00581B31">
      <w:pPr>
        <w:keepNext/>
        <w:overflowPunct w:val="0"/>
        <w:spacing w:line="480" w:lineRule="exact"/>
        <w:jc w:val="both"/>
        <w:outlineLvl w:val="1"/>
        <w:rPr>
          <w:rFonts w:ascii="標楷體" w:eastAsia="標楷體" w:hAnsi="標楷體" w:cs="Times New Roman"/>
          <w:b/>
          <w:bCs/>
          <w:szCs w:val="24"/>
        </w:rPr>
      </w:pPr>
      <w:bookmarkStart w:id="197" w:name="_Toc440549685"/>
      <w:r w:rsidRPr="00581B31">
        <w:rPr>
          <w:rFonts w:ascii="標楷體" w:eastAsia="標楷體" w:hAnsi="標楷體" w:cs="Times New Roman" w:hint="eastAsia"/>
          <w:b/>
          <w:bCs/>
          <w:szCs w:val="24"/>
        </w:rPr>
        <w:t>衛生醫療</w:t>
      </w:r>
      <w:bookmarkEnd w:id="197"/>
    </w:p>
    <w:p w14:paraId="02539517" w14:textId="69B5BF94" w:rsidR="00D96D5D" w:rsidRPr="00581B31" w:rsidRDefault="0000084A"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維護收容人生活環境衛生，</w:t>
      </w:r>
      <w:r w:rsidR="00D96D5D" w:rsidRPr="008D7CA0">
        <w:rPr>
          <w:rFonts w:ascii="標楷體" w:eastAsia="標楷體" w:hAnsi="標楷體" w:hint="eastAsia"/>
          <w:szCs w:val="24"/>
        </w:rPr>
        <w:t>每日清潔及定期消毒，由醫師為收容人健康檢查，減少傳染性疾病發生之可</w:t>
      </w:r>
      <w:r>
        <w:rPr>
          <w:rFonts w:ascii="標楷體" w:eastAsia="標楷體" w:hAnsi="標楷體" w:hint="eastAsia"/>
          <w:szCs w:val="24"/>
        </w:rPr>
        <w:t>能性</w:t>
      </w:r>
      <w:r w:rsidR="00ED1240">
        <w:rPr>
          <w:rFonts w:ascii="標楷體" w:eastAsia="標楷體" w:hAnsi="標楷體" w:hint="eastAsia"/>
          <w:szCs w:val="24"/>
        </w:rPr>
        <w:t>；</w:t>
      </w:r>
      <w:r>
        <w:rPr>
          <w:rFonts w:ascii="標楷體" w:eastAsia="標楷體" w:hAnsi="標楷體" w:hint="eastAsia"/>
          <w:szCs w:val="24"/>
        </w:rPr>
        <w:t>改善監所醫療服務，提升收容人醫療品質。收容人納入健保後，</w:t>
      </w:r>
      <w:r w:rsidR="00D96D5D" w:rsidRPr="008D7CA0">
        <w:rPr>
          <w:rFonts w:ascii="標楷體" w:eastAsia="標楷體" w:hAnsi="標楷體" w:hint="eastAsia"/>
          <w:szCs w:val="24"/>
        </w:rPr>
        <w:t>由衛生福利部負責委託保險醫事服務機構至矯正機關提供健保醫療服務。</w:t>
      </w:r>
    </w:p>
    <w:p w14:paraId="5B8B52F8" w14:textId="18613CE6" w:rsidR="00D96D5D" w:rsidRPr="00581B31" w:rsidRDefault="00D96D5D" w:rsidP="00CA09FA">
      <w:pPr>
        <w:pStyle w:val="a8"/>
        <w:numPr>
          <w:ilvl w:val="0"/>
          <w:numId w:val="4"/>
        </w:numPr>
        <w:overflowPunct w:val="0"/>
        <w:spacing w:line="480" w:lineRule="exact"/>
        <w:ind w:leftChars="0"/>
        <w:jc w:val="both"/>
        <w:rPr>
          <w:rFonts w:ascii="標楷體" w:eastAsia="標楷體" w:hAnsi="標楷體"/>
          <w:szCs w:val="24"/>
        </w:rPr>
      </w:pPr>
      <w:r w:rsidRPr="00581B31">
        <w:rPr>
          <w:rFonts w:ascii="標楷體" w:eastAsia="標楷體" w:hAnsi="標楷體" w:hint="eastAsia"/>
          <w:szCs w:val="24"/>
        </w:rPr>
        <w:t>有關陳前總統</w:t>
      </w:r>
      <w:r w:rsidR="00ED1240">
        <w:rPr>
          <w:rFonts w:ascii="標楷體" w:eastAsia="標楷體" w:hAnsi="標楷體" w:hint="eastAsia"/>
          <w:szCs w:val="24"/>
        </w:rPr>
        <w:t>水扁</w:t>
      </w:r>
      <w:r w:rsidRPr="00581B31">
        <w:rPr>
          <w:rFonts w:ascii="標楷體" w:eastAsia="標楷體" w:hAnsi="標楷體" w:hint="eastAsia"/>
          <w:szCs w:val="24"/>
        </w:rPr>
        <w:t>保外醫治，經擴大醫療鑑定小組鑑定，綜合比較陳前總統前後病情差異，認其病況確有惡化，符合監獄行刑法第58條在監不能為適當醫治事由，於2015年1月5日核准陳前總統保外醫治1個月。另保外醫治期間，經臺中監獄派員訪視其病況，並參酌高雄長庚紀念醫院醫療團隊之評估報告後，認其病況符合監獄行刑法第58條在監不能為適當醫治與法務部矯正署保外醫治審核參考基準第5點病情複雜，難以控制，隨時有致死之危險狀況，展延其保外醫治期間3個月，</w:t>
      </w:r>
      <w:r w:rsidR="00CA09FA">
        <w:rPr>
          <w:rFonts w:ascii="標楷體" w:eastAsia="標楷體" w:hAnsi="標楷體" w:hint="eastAsia"/>
          <w:szCs w:val="24"/>
        </w:rPr>
        <w:t>第1</w:t>
      </w:r>
      <w:r w:rsidR="00CA09FA" w:rsidRPr="00CA09FA">
        <w:rPr>
          <w:rFonts w:ascii="標楷體" w:eastAsia="標楷體" w:hAnsi="標楷體" w:hint="eastAsia"/>
          <w:szCs w:val="24"/>
        </w:rPr>
        <w:t>次展延至2015年5月4</w:t>
      </w:r>
      <w:r w:rsidR="00CA09FA">
        <w:rPr>
          <w:rFonts w:ascii="標楷體" w:eastAsia="標楷體" w:hAnsi="標楷體" w:hint="eastAsia"/>
          <w:szCs w:val="24"/>
        </w:rPr>
        <w:t>日、第2</w:t>
      </w:r>
      <w:r w:rsidR="00CA09FA" w:rsidRPr="00CA09FA">
        <w:rPr>
          <w:rFonts w:ascii="標楷體" w:eastAsia="標楷體" w:hAnsi="標楷體" w:hint="eastAsia"/>
          <w:szCs w:val="24"/>
        </w:rPr>
        <w:t>次展延至2015年8月4</w:t>
      </w:r>
      <w:r w:rsidR="00CA09FA">
        <w:rPr>
          <w:rFonts w:ascii="標楷體" w:eastAsia="標楷體" w:hAnsi="標楷體" w:hint="eastAsia"/>
          <w:szCs w:val="24"/>
        </w:rPr>
        <w:t>日、第3</w:t>
      </w:r>
      <w:r w:rsidR="00CA09FA" w:rsidRPr="00CA09FA">
        <w:rPr>
          <w:rFonts w:ascii="標楷體" w:eastAsia="標楷體" w:hAnsi="標楷體" w:hint="eastAsia"/>
          <w:szCs w:val="24"/>
        </w:rPr>
        <w:t>次展延至2015年11月4日。</w:t>
      </w:r>
      <w:r w:rsidR="002332D6">
        <w:rPr>
          <w:rFonts w:ascii="標楷體" w:eastAsia="標楷體" w:hAnsi="標楷體" w:hint="eastAsia"/>
          <w:szCs w:val="24"/>
        </w:rPr>
        <w:t>嗣</w:t>
      </w:r>
      <w:r w:rsidR="00CA09FA" w:rsidRPr="00CA09FA">
        <w:rPr>
          <w:rFonts w:ascii="標楷體" w:eastAsia="標楷體" w:hAnsi="標楷體" w:hint="eastAsia"/>
          <w:szCs w:val="24"/>
        </w:rPr>
        <w:t>臺中監獄於2015年8月26日、9月25日及10月26日</w:t>
      </w:r>
      <w:r w:rsidRPr="00581B31">
        <w:rPr>
          <w:rFonts w:ascii="標楷體" w:eastAsia="標楷體" w:hAnsi="標楷體" w:hint="eastAsia"/>
          <w:szCs w:val="24"/>
        </w:rPr>
        <w:t>持續派員查看陳前總統病情變化，以瞭解其健康狀況及治療情形，綜合前述訪視結果及高雄長庚紀念醫院診斷證</w:t>
      </w:r>
      <w:r w:rsidR="00A66CC9" w:rsidRPr="00581B31">
        <w:rPr>
          <w:rFonts w:ascii="標楷體" w:eastAsia="標楷體" w:hAnsi="標楷體" w:hint="eastAsia"/>
          <w:szCs w:val="24"/>
        </w:rPr>
        <w:t>明書、病情評估表、醫療計畫書等，</w:t>
      </w:r>
      <w:r w:rsidR="002332D6" w:rsidRPr="00581B31">
        <w:rPr>
          <w:rFonts w:ascii="標楷體" w:eastAsia="標楷體" w:hAnsi="標楷體" w:hint="eastAsia"/>
          <w:szCs w:val="24"/>
        </w:rPr>
        <w:t>第</w:t>
      </w:r>
      <w:r w:rsidR="002332D6">
        <w:rPr>
          <w:rFonts w:ascii="標楷體" w:eastAsia="標楷體" w:hAnsi="標楷體" w:hint="eastAsia"/>
          <w:szCs w:val="24"/>
        </w:rPr>
        <w:t>4</w:t>
      </w:r>
      <w:r w:rsidR="002332D6" w:rsidRPr="00581B31">
        <w:rPr>
          <w:rFonts w:ascii="標楷體" w:eastAsia="標楷體" w:hAnsi="標楷體" w:hint="eastAsia"/>
          <w:szCs w:val="24"/>
        </w:rPr>
        <w:t>次展延</w:t>
      </w:r>
      <w:r w:rsidR="00A66CC9" w:rsidRPr="00581B31">
        <w:rPr>
          <w:rFonts w:ascii="標楷體" w:eastAsia="標楷體" w:hAnsi="標楷體" w:hint="eastAsia"/>
          <w:szCs w:val="24"/>
        </w:rPr>
        <w:t>陳前總統保外醫治3</w:t>
      </w:r>
      <w:r w:rsidRPr="00581B31">
        <w:rPr>
          <w:rFonts w:ascii="標楷體" w:eastAsia="標楷體" w:hAnsi="標楷體" w:hint="eastAsia"/>
          <w:szCs w:val="24"/>
        </w:rPr>
        <w:t>個月，至</w:t>
      </w:r>
      <w:r w:rsidR="00AC41ED">
        <w:rPr>
          <w:rFonts w:ascii="標楷體" w:eastAsia="標楷體" w:hAnsi="標楷體" w:hint="eastAsia"/>
          <w:szCs w:val="24"/>
        </w:rPr>
        <w:t>2016</w:t>
      </w:r>
      <w:r w:rsidRPr="00581B31">
        <w:rPr>
          <w:rFonts w:ascii="標楷體" w:eastAsia="標楷體" w:hAnsi="標楷體" w:hint="eastAsia"/>
          <w:szCs w:val="24"/>
        </w:rPr>
        <w:t>年</w:t>
      </w:r>
      <w:r w:rsidR="00AC41ED">
        <w:rPr>
          <w:rFonts w:ascii="標楷體" w:eastAsia="標楷體" w:hAnsi="標楷體" w:hint="eastAsia"/>
          <w:szCs w:val="24"/>
        </w:rPr>
        <w:t>2</w:t>
      </w:r>
      <w:r w:rsidRPr="00581B31">
        <w:rPr>
          <w:rFonts w:ascii="標楷體" w:eastAsia="標楷體" w:hAnsi="標楷體" w:hint="eastAsia"/>
          <w:szCs w:val="24"/>
        </w:rPr>
        <w:t>月4</w:t>
      </w:r>
      <w:r w:rsidR="009B43C9" w:rsidRPr="00581B31">
        <w:rPr>
          <w:rFonts w:ascii="標楷體" w:eastAsia="標楷體" w:hAnsi="標楷體" w:hint="eastAsia"/>
          <w:szCs w:val="24"/>
        </w:rPr>
        <w:t>日</w:t>
      </w:r>
      <w:r w:rsidRPr="00581B31">
        <w:rPr>
          <w:rFonts w:ascii="標楷體" w:eastAsia="標楷體" w:hAnsi="標楷體" w:hint="eastAsia"/>
          <w:szCs w:val="24"/>
        </w:rPr>
        <w:t>，展延期間由臺中監獄持續派員查訪，以為後續辦理終止或展延保外醫治之準據。</w:t>
      </w:r>
    </w:p>
    <w:p w14:paraId="0AFAD61B" w14:textId="77777777" w:rsidR="00D96D5D" w:rsidRPr="00C51F6D" w:rsidRDefault="00D96D5D" w:rsidP="00C51F6D">
      <w:pPr>
        <w:keepNext/>
        <w:overflowPunct w:val="0"/>
        <w:spacing w:line="480" w:lineRule="exact"/>
        <w:jc w:val="both"/>
        <w:outlineLvl w:val="1"/>
        <w:rPr>
          <w:rFonts w:ascii="標楷體" w:eastAsia="標楷體" w:hAnsi="標楷體" w:cs="Times New Roman"/>
          <w:b/>
          <w:bCs/>
          <w:szCs w:val="24"/>
        </w:rPr>
      </w:pPr>
      <w:bookmarkStart w:id="198" w:name="_Toc433986760"/>
      <w:bookmarkStart w:id="199" w:name="_Toc440549686"/>
      <w:r w:rsidRPr="00C51F6D">
        <w:rPr>
          <w:rFonts w:ascii="標楷體" w:eastAsia="標楷體" w:hAnsi="標楷體" w:cs="Times New Roman" w:hint="eastAsia"/>
          <w:b/>
          <w:bCs/>
          <w:szCs w:val="24"/>
        </w:rPr>
        <w:t>審前交保</w:t>
      </w:r>
      <w:bookmarkEnd w:id="198"/>
      <w:bookmarkEnd w:id="199"/>
    </w:p>
    <w:p w14:paraId="53F48467" w14:textId="77777777" w:rsidR="00F27CE1" w:rsidRDefault="00D96D5D" w:rsidP="00F27CE1">
      <w:pPr>
        <w:pStyle w:val="a8"/>
        <w:numPr>
          <w:ilvl w:val="0"/>
          <w:numId w:val="4"/>
        </w:numPr>
        <w:overflowPunct w:val="0"/>
        <w:spacing w:line="480" w:lineRule="exact"/>
        <w:ind w:leftChars="0"/>
        <w:jc w:val="both"/>
        <w:rPr>
          <w:rFonts w:ascii="標楷體" w:eastAsia="標楷體" w:hAnsi="標楷體"/>
          <w:szCs w:val="24"/>
        </w:rPr>
      </w:pPr>
      <w:r w:rsidRPr="00EC0AB8">
        <w:rPr>
          <w:rFonts w:ascii="標楷體" w:eastAsia="標楷體" w:hAnsi="標楷體" w:hint="eastAsia"/>
          <w:szCs w:val="24"/>
        </w:rPr>
        <w:t>2012年</w:t>
      </w:r>
      <w:r w:rsidR="005108D9">
        <w:rPr>
          <w:rFonts w:ascii="標楷體" w:eastAsia="標楷體" w:hAnsi="標楷體" w:hint="eastAsia"/>
          <w:szCs w:val="24"/>
        </w:rPr>
        <w:t>至</w:t>
      </w:r>
      <w:r w:rsidRPr="00EC0AB8">
        <w:rPr>
          <w:rFonts w:ascii="標楷體" w:eastAsia="標楷體" w:hAnsi="標楷體" w:hint="eastAsia"/>
          <w:szCs w:val="24"/>
        </w:rPr>
        <w:t>2015年</w:t>
      </w:r>
      <w:r w:rsidR="00A879B2">
        <w:rPr>
          <w:rFonts w:ascii="標楷體" w:eastAsia="標楷體" w:hAnsi="標楷體" w:hint="eastAsia"/>
          <w:szCs w:val="24"/>
        </w:rPr>
        <w:t>10</w:t>
      </w:r>
      <w:r w:rsidR="005108D9">
        <w:rPr>
          <w:rFonts w:ascii="標楷體" w:eastAsia="標楷體" w:hAnsi="標楷體" w:hint="eastAsia"/>
          <w:szCs w:val="24"/>
        </w:rPr>
        <w:t>月</w:t>
      </w:r>
      <w:r w:rsidRPr="00EC0AB8">
        <w:rPr>
          <w:rFonts w:ascii="標楷體" w:eastAsia="標楷體" w:hAnsi="標楷體" w:hint="eastAsia"/>
          <w:szCs w:val="24"/>
        </w:rPr>
        <w:t>，法院</w:t>
      </w:r>
      <w:r w:rsidR="00AE5FA0" w:rsidRPr="00AE5FA0">
        <w:rPr>
          <w:rFonts w:ascii="標楷體" w:eastAsia="標楷體" w:hAnsi="標楷體" w:hint="eastAsia"/>
          <w:szCs w:val="24"/>
        </w:rPr>
        <w:t>受理偵查中檢察官聲請羈押案件及終結情形</w:t>
      </w:r>
      <w:r w:rsidR="00305758">
        <w:rPr>
          <w:rFonts w:ascii="標楷體" w:eastAsia="標楷體" w:hAnsi="標楷體" w:hint="eastAsia"/>
          <w:szCs w:val="24"/>
        </w:rPr>
        <w:t>如表</w:t>
      </w:r>
      <w:r w:rsidR="00AD0FB8">
        <w:rPr>
          <w:rFonts w:ascii="標楷體" w:eastAsia="標楷體" w:hAnsi="標楷體" w:hint="eastAsia"/>
          <w:szCs w:val="24"/>
        </w:rPr>
        <w:t>19</w:t>
      </w:r>
      <w:r w:rsidR="00305758">
        <w:rPr>
          <w:rFonts w:ascii="標楷體" w:eastAsia="標楷體" w:hAnsi="標楷體" w:hint="eastAsia"/>
          <w:szCs w:val="24"/>
        </w:rPr>
        <w:t>、表</w:t>
      </w:r>
      <w:r w:rsidR="00AD0FB8">
        <w:rPr>
          <w:rFonts w:ascii="標楷體" w:eastAsia="標楷體" w:hAnsi="標楷體" w:hint="eastAsia"/>
          <w:szCs w:val="24"/>
        </w:rPr>
        <w:t>20</w:t>
      </w:r>
      <w:r w:rsidR="009D5EF3">
        <w:rPr>
          <w:rFonts w:ascii="標楷體" w:eastAsia="標楷體" w:hAnsi="標楷體" w:hint="eastAsia"/>
          <w:szCs w:val="24"/>
        </w:rPr>
        <w:t>。</w:t>
      </w:r>
    </w:p>
    <w:p w14:paraId="66883EE7" w14:textId="77777777" w:rsidR="00D96D5D" w:rsidRPr="00D112E6" w:rsidRDefault="00D96D5D" w:rsidP="00FC1205">
      <w:pPr>
        <w:pStyle w:val="ac"/>
        <w:spacing w:beforeLines="40" w:before="144" w:line="480" w:lineRule="exact"/>
        <w:jc w:val="center"/>
        <w:rPr>
          <w:rFonts w:ascii="標楷體" w:eastAsia="標楷體" w:hAnsi="標楷體"/>
          <w:b/>
          <w:sz w:val="24"/>
          <w:szCs w:val="24"/>
        </w:rPr>
      </w:pPr>
      <w:bookmarkStart w:id="200" w:name="_Toc440620435"/>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19</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地方法院受理偵查中檢察官聲請羈押案件及終結情形</w:t>
      </w:r>
      <w:bookmarkEnd w:id="200"/>
    </w:p>
    <w:p w14:paraId="13E21BCE" w14:textId="77777777" w:rsidR="00D96D5D" w:rsidRPr="00305758" w:rsidRDefault="00D96D5D" w:rsidP="0067084A">
      <w:pPr>
        <w:pBdr>
          <w:between w:val="single" w:sz="4" w:space="1" w:color="auto"/>
        </w:pBdr>
        <w:jc w:val="right"/>
        <w:rPr>
          <w:rFonts w:ascii="標楷體" w:eastAsia="標楷體" w:hAnsi="標楷體"/>
          <w:sz w:val="20"/>
          <w:szCs w:val="20"/>
        </w:rPr>
      </w:pPr>
      <w:r w:rsidRPr="00305758">
        <w:rPr>
          <w:rFonts w:ascii="標楷體" w:eastAsia="標楷體" w:hAnsi="標楷體" w:hint="eastAsia"/>
          <w:sz w:val="20"/>
          <w:szCs w:val="20"/>
        </w:rPr>
        <w:t>單位：人；％</w:t>
      </w:r>
    </w:p>
    <w:tbl>
      <w:tblPr>
        <w:tblW w:w="104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848"/>
        <w:gridCol w:w="927"/>
        <w:gridCol w:w="915"/>
        <w:gridCol w:w="884"/>
        <w:gridCol w:w="720"/>
        <w:gridCol w:w="900"/>
        <w:gridCol w:w="898"/>
        <w:gridCol w:w="851"/>
        <w:gridCol w:w="709"/>
        <w:gridCol w:w="708"/>
        <w:gridCol w:w="614"/>
        <w:gridCol w:w="648"/>
      </w:tblGrid>
      <w:tr w:rsidR="00E41CD4" w:rsidRPr="00305758" w14:paraId="45C28066" w14:textId="77777777" w:rsidTr="0095631A">
        <w:tc>
          <w:tcPr>
            <w:tcW w:w="854" w:type="dxa"/>
            <w:tcBorders>
              <w:top w:val="single" w:sz="4" w:space="0" w:color="auto"/>
              <w:left w:val="nil"/>
              <w:bottom w:val="single" w:sz="4" w:space="0" w:color="auto"/>
              <w:right w:val="single" w:sz="4" w:space="0" w:color="auto"/>
            </w:tcBorders>
            <w:vAlign w:val="center"/>
            <w:hideMark/>
          </w:tcPr>
          <w:p w14:paraId="64517949" w14:textId="77777777" w:rsidR="00E41CD4" w:rsidRPr="00305758" w:rsidRDefault="00E41CD4" w:rsidP="00BE0EED">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年別</w:t>
            </w:r>
          </w:p>
        </w:tc>
        <w:tc>
          <w:tcPr>
            <w:tcW w:w="848" w:type="dxa"/>
            <w:tcBorders>
              <w:top w:val="single" w:sz="4" w:space="0" w:color="auto"/>
              <w:left w:val="nil"/>
              <w:bottom w:val="single" w:sz="4" w:space="0" w:color="auto"/>
              <w:right w:val="single" w:sz="4" w:space="0" w:color="auto"/>
              <w:tl2br w:val="single" w:sz="4" w:space="0" w:color="auto"/>
            </w:tcBorders>
            <w:vAlign w:val="center"/>
          </w:tcPr>
          <w:p w14:paraId="24A6E25A" w14:textId="77777777" w:rsidR="00E41CD4" w:rsidRDefault="00E41CD4" w:rsidP="00E41CD4">
            <w:pPr>
              <w:ind w:left="-111" w:rightChars="-32" w:right="-77"/>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項目</w:t>
            </w:r>
          </w:p>
          <w:p w14:paraId="314661B3" w14:textId="77777777" w:rsidR="00E41CD4" w:rsidRDefault="00E41CD4" w:rsidP="00E41CD4">
            <w:pPr>
              <w:ind w:left="147"/>
              <w:rPr>
                <w:rFonts w:ascii="標楷體" w:eastAsia="標楷體" w:hAnsi="標楷體" w:cs="Times New Roman"/>
                <w:sz w:val="20"/>
                <w:szCs w:val="20"/>
              </w:rPr>
            </w:pPr>
          </w:p>
          <w:p w14:paraId="741EE30C" w14:textId="77777777" w:rsidR="00E41CD4" w:rsidRDefault="00E41CD4" w:rsidP="00E41CD4">
            <w:pPr>
              <w:rPr>
                <w:rFonts w:ascii="標楷體" w:eastAsia="標楷體" w:hAnsi="標楷體" w:cs="Times New Roman"/>
                <w:sz w:val="20"/>
                <w:szCs w:val="20"/>
              </w:rPr>
            </w:pPr>
          </w:p>
          <w:p w14:paraId="5FF92716" w14:textId="77777777" w:rsidR="0008327B" w:rsidRDefault="0008327B" w:rsidP="00E41CD4">
            <w:pPr>
              <w:rPr>
                <w:rFonts w:ascii="標楷體" w:eastAsia="標楷體" w:hAnsi="標楷體" w:cs="Times New Roman"/>
                <w:sz w:val="20"/>
                <w:szCs w:val="20"/>
              </w:rPr>
            </w:pPr>
          </w:p>
          <w:p w14:paraId="745D6E33" w14:textId="77777777" w:rsidR="00E41CD4" w:rsidRPr="00305758" w:rsidRDefault="00E41CD4" w:rsidP="00E41CD4">
            <w:pPr>
              <w:ind w:leftChars="-46" w:left="-110"/>
              <w:rPr>
                <w:rFonts w:ascii="標楷體" w:eastAsia="標楷體" w:hAnsi="標楷體" w:cs="新細明體"/>
                <w:sz w:val="20"/>
                <w:szCs w:val="20"/>
              </w:rPr>
            </w:pPr>
            <w:r w:rsidRPr="00305758">
              <w:rPr>
                <w:rFonts w:ascii="標楷體" w:eastAsia="標楷體" w:hAnsi="標楷體" w:cs="Times New Roman" w:hint="eastAsia"/>
                <w:sz w:val="20"/>
                <w:szCs w:val="20"/>
              </w:rPr>
              <w:t>人；％</w:t>
            </w:r>
          </w:p>
        </w:tc>
        <w:tc>
          <w:tcPr>
            <w:tcW w:w="927" w:type="dxa"/>
            <w:tcBorders>
              <w:top w:val="single" w:sz="4" w:space="0" w:color="auto"/>
              <w:left w:val="single" w:sz="4" w:space="0" w:color="auto"/>
              <w:bottom w:val="single" w:sz="4" w:space="0" w:color="auto"/>
              <w:right w:val="single" w:sz="4" w:space="0" w:color="auto"/>
            </w:tcBorders>
            <w:vAlign w:val="center"/>
            <w:hideMark/>
          </w:tcPr>
          <w:p w14:paraId="3F599A5B"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總計</w:t>
            </w:r>
          </w:p>
        </w:tc>
        <w:tc>
          <w:tcPr>
            <w:tcW w:w="915" w:type="dxa"/>
            <w:tcBorders>
              <w:top w:val="single" w:sz="4" w:space="0" w:color="auto"/>
              <w:left w:val="single" w:sz="4" w:space="0" w:color="auto"/>
              <w:bottom w:val="single" w:sz="4" w:space="0" w:color="auto"/>
              <w:right w:val="single" w:sz="4" w:space="0" w:color="auto"/>
            </w:tcBorders>
            <w:vAlign w:val="center"/>
            <w:hideMark/>
          </w:tcPr>
          <w:p w14:paraId="6B836A66"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准許</w:t>
            </w:r>
          </w:p>
          <w:p w14:paraId="2B95C6FD"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聲請</w:t>
            </w:r>
          </w:p>
        </w:tc>
        <w:tc>
          <w:tcPr>
            <w:tcW w:w="884" w:type="dxa"/>
            <w:tcBorders>
              <w:top w:val="single" w:sz="4" w:space="0" w:color="auto"/>
              <w:left w:val="single" w:sz="4" w:space="0" w:color="auto"/>
              <w:bottom w:val="single" w:sz="4" w:space="0" w:color="auto"/>
              <w:right w:val="single" w:sz="4" w:space="0" w:color="auto"/>
            </w:tcBorders>
            <w:vAlign w:val="center"/>
            <w:hideMark/>
          </w:tcPr>
          <w:p w14:paraId="2BFF9C2C"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不能具保責付或限制住居予以羈押</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1709AC"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駁回聲請</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DABC1C"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命具保</w:t>
            </w:r>
          </w:p>
        </w:tc>
        <w:tc>
          <w:tcPr>
            <w:tcW w:w="898" w:type="dxa"/>
            <w:tcBorders>
              <w:top w:val="single" w:sz="4" w:space="0" w:color="auto"/>
              <w:left w:val="single" w:sz="4" w:space="0" w:color="auto"/>
              <w:bottom w:val="single" w:sz="4" w:space="0" w:color="auto"/>
              <w:right w:val="single" w:sz="4" w:space="0" w:color="auto"/>
            </w:tcBorders>
            <w:vAlign w:val="center"/>
            <w:hideMark/>
          </w:tcPr>
          <w:p w14:paraId="406F79F4"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命責付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A6622E"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命限制住居</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113EB2"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命具保並限制住居</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9F3784"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命責付並限制住居</w:t>
            </w:r>
          </w:p>
        </w:tc>
        <w:tc>
          <w:tcPr>
            <w:tcW w:w="614" w:type="dxa"/>
            <w:tcBorders>
              <w:top w:val="single" w:sz="4" w:space="0" w:color="auto"/>
              <w:left w:val="single" w:sz="4" w:space="0" w:color="auto"/>
              <w:bottom w:val="single" w:sz="4" w:space="0" w:color="auto"/>
              <w:right w:val="single" w:sz="4" w:space="0" w:color="auto"/>
            </w:tcBorders>
            <w:vAlign w:val="center"/>
            <w:hideMark/>
          </w:tcPr>
          <w:p w14:paraId="0C217861"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撤回</w:t>
            </w:r>
          </w:p>
        </w:tc>
        <w:tc>
          <w:tcPr>
            <w:tcW w:w="648" w:type="dxa"/>
            <w:tcBorders>
              <w:top w:val="single" w:sz="4" w:space="0" w:color="auto"/>
              <w:left w:val="single" w:sz="4" w:space="0" w:color="auto"/>
              <w:bottom w:val="single" w:sz="4" w:space="0" w:color="auto"/>
              <w:right w:val="nil"/>
            </w:tcBorders>
            <w:vAlign w:val="center"/>
            <w:hideMark/>
          </w:tcPr>
          <w:p w14:paraId="7B13E844"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其他</w:t>
            </w:r>
          </w:p>
        </w:tc>
      </w:tr>
      <w:tr w:rsidR="00D96D5D" w:rsidRPr="00305758" w14:paraId="734345F2" w14:textId="77777777" w:rsidTr="0095631A">
        <w:tc>
          <w:tcPr>
            <w:tcW w:w="854" w:type="dxa"/>
            <w:vMerge w:val="restart"/>
            <w:tcBorders>
              <w:top w:val="single" w:sz="4" w:space="0" w:color="auto"/>
              <w:left w:val="nil"/>
              <w:bottom w:val="single" w:sz="4" w:space="0" w:color="auto"/>
              <w:right w:val="single" w:sz="4" w:space="0" w:color="auto"/>
            </w:tcBorders>
            <w:vAlign w:val="center"/>
            <w:hideMark/>
          </w:tcPr>
          <w:p w14:paraId="51C4A118" w14:textId="77777777" w:rsidR="00D96D5D" w:rsidRPr="00305758" w:rsidRDefault="00D96D5D" w:rsidP="00E41CD4">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2012</w:t>
            </w:r>
          </w:p>
        </w:tc>
        <w:tc>
          <w:tcPr>
            <w:tcW w:w="848" w:type="dxa"/>
            <w:tcBorders>
              <w:top w:val="single" w:sz="4" w:space="0" w:color="auto"/>
              <w:left w:val="single" w:sz="4" w:space="0" w:color="auto"/>
              <w:bottom w:val="single" w:sz="4" w:space="0" w:color="auto"/>
              <w:right w:val="single" w:sz="4" w:space="0" w:color="auto"/>
            </w:tcBorders>
            <w:vAlign w:val="center"/>
            <w:hideMark/>
          </w:tcPr>
          <w:p w14:paraId="7F64FFF7" w14:textId="77777777" w:rsidR="00D96D5D" w:rsidRPr="00305758" w:rsidRDefault="00D96D5D"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27" w:type="dxa"/>
            <w:tcBorders>
              <w:top w:val="single" w:sz="4" w:space="0" w:color="auto"/>
              <w:left w:val="single" w:sz="4" w:space="0" w:color="auto"/>
              <w:bottom w:val="nil"/>
              <w:right w:val="nil"/>
            </w:tcBorders>
            <w:vAlign w:val="center"/>
            <w:hideMark/>
          </w:tcPr>
          <w:p w14:paraId="60BC964C"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9,887</w:t>
            </w:r>
          </w:p>
        </w:tc>
        <w:tc>
          <w:tcPr>
            <w:tcW w:w="915" w:type="dxa"/>
            <w:tcBorders>
              <w:top w:val="single" w:sz="4" w:space="0" w:color="auto"/>
              <w:left w:val="nil"/>
              <w:bottom w:val="nil"/>
              <w:right w:val="nil"/>
            </w:tcBorders>
            <w:vAlign w:val="center"/>
            <w:hideMark/>
          </w:tcPr>
          <w:p w14:paraId="3DDECD48"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8,017</w:t>
            </w:r>
          </w:p>
        </w:tc>
        <w:tc>
          <w:tcPr>
            <w:tcW w:w="884" w:type="dxa"/>
            <w:tcBorders>
              <w:top w:val="single" w:sz="4" w:space="0" w:color="auto"/>
              <w:left w:val="nil"/>
              <w:bottom w:val="nil"/>
              <w:right w:val="nil"/>
            </w:tcBorders>
            <w:vAlign w:val="center"/>
            <w:hideMark/>
          </w:tcPr>
          <w:p w14:paraId="27761DAC"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40</w:t>
            </w:r>
          </w:p>
        </w:tc>
        <w:tc>
          <w:tcPr>
            <w:tcW w:w="720" w:type="dxa"/>
            <w:tcBorders>
              <w:top w:val="single" w:sz="4" w:space="0" w:color="auto"/>
              <w:left w:val="nil"/>
              <w:bottom w:val="nil"/>
              <w:right w:val="nil"/>
            </w:tcBorders>
            <w:vAlign w:val="center"/>
            <w:hideMark/>
          </w:tcPr>
          <w:p w14:paraId="795D1324"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569</w:t>
            </w:r>
          </w:p>
        </w:tc>
        <w:tc>
          <w:tcPr>
            <w:tcW w:w="900" w:type="dxa"/>
            <w:tcBorders>
              <w:top w:val="single" w:sz="4" w:space="0" w:color="auto"/>
              <w:left w:val="nil"/>
              <w:bottom w:val="nil"/>
              <w:right w:val="nil"/>
            </w:tcBorders>
            <w:vAlign w:val="center"/>
            <w:hideMark/>
          </w:tcPr>
          <w:p w14:paraId="02B44D1C"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626</w:t>
            </w:r>
          </w:p>
        </w:tc>
        <w:tc>
          <w:tcPr>
            <w:tcW w:w="898" w:type="dxa"/>
            <w:tcBorders>
              <w:top w:val="single" w:sz="4" w:space="0" w:color="auto"/>
              <w:left w:val="nil"/>
              <w:bottom w:val="nil"/>
              <w:right w:val="nil"/>
            </w:tcBorders>
            <w:vAlign w:val="center"/>
            <w:hideMark/>
          </w:tcPr>
          <w:p w14:paraId="59FED68E"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22</w:t>
            </w:r>
          </w:p>
        </w:tc>
        <w:tc>
          <w:tcPr>
            <w:tcW w:w="851" w:type="dxa"/>
            <w:tcBorders>
              <w:top w:val="single" w:sz="4" w:space="0" w:color="auto"/>
              <w:left w:val="nil"/>
              <w:bottom w:val="nil"/>
              <w:right w:val="nil"/>
            </w:tcBorders>
            <w:vAlign w:val="center"/>
            <w:hideMark/>
          </w:tcPr>
          <w:p w14:paraId="2079E5F3"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270</w:t>
            </w:r>
          </w:p>
        </w:tc>
        <w:tc>
          <w:tcPr>
            <w:tcW w:w="709" w:type="dxa"/>
            <w:tcBorders>
              <w:top w:val="single" w:sz="4" w:space="0" w:color="auto"/>
              <w:left w:val="nil"/>
              <w:bottom w:val="nil"/>
              <w:right w:val="nil"/>
            </w:tcBorders>
            <w:vAlign w:val="center"/>
            <w:hideMark/>
          </w:tcPr>
          <w:p w14:paraId="7F775605"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326</w:t>
            </w:r>
          </w:p>
        </w:tc>
        <w:tc>
          <w:tcPr>
            <w:tcW w:w="708" w:type="dxa"/>
            <w:tcBorders>
              <w:top w:val="single" w:sz="4" w:space="0" w:color="auto"/>
              <w:left w:val="nil"/>
              <w:bottom w:val="nil"/>
              <w:right w:val="nil"/>
            </w:tcBorders>
            <w:vAlign w:val="center"/>
            <w:hideMark/>
          </w:tcPr>
          <w:p w14:paraId="202BE73E"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4</w:t>
            </w:r>
          </w:p>
        </w:tc>
        <w:tc>
          <w:tcPr>
            <w:tcW w:w="614" w:type="dxa"/>
            <w:tcBorders>
              <w:top w:val="single" w:sz="4" w:space="0" w:color="auto"/>
              <w:left w:val="nil"/>
              <w:bottom w:val="nil"/>
              <w:right w:val="nil"/>
            </w:tcBorders>
            <w:vAlign w:val="center"/>
          </w:tcPr>
          <w:p w14:paraId="4F52FEE1" w14:textId="77777777" w:rsidR="00D96D5D" w:rsidRPr="00305758" w:rsidRDefault="00D96D5D" w:rsidP="0095631A">
            <w:pPr>
              <w:jc w:val="right"/>
              <w:rPr>
                <w:rFonts w:ascii="標楷體" w:eastAsia="標楷體" w:hAnsi="標楷體" w:cs="新細明體"/>
                <w:sz w:val="20"/>
                <w:szCs w:val="20"/>
              </w:rPr>
            </w:pPr>
          </w:p>
        </w:tc>
        <w:tc>
          <w:tcPr>
            <w:tcW w:w="648" w:type="dxa"/>
            <w:tcBorders>
              <w:top w:val="single" w:sz="4" w:space="0" w:color="auto"/>
              <w:left w:val="nil"/>
              <w:bottom w:val="nil"/>
              <w:right w:val="nil"/>
            </w:tcBorders>
            <w:vAlign w:val="center"/>
            <w:hideMark/>
          </w:tcPr>
          <w:p w14:paraId="3E08D0E9"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13</w:t>
            </w:r>
          </w:p>
        </w:tc>
      </w:tr>
      <w:tr w:rsidR="00D96D5D" w:rsidRPr="00305758" w14:paraId="02F0EAE6" w14:textId="77777777" w:rsidTr="0095631A">
        <w:tc>
          <w:tcPr>
            <w:tcW w:w="854" w:type="dxa"/>
            <w:vMerge/>
            <w:tcBorders>
              <w:top w:val="single" w:sz="4" w:space="0" w:color="auto"/>
              <w:left w:val="nil"/>
              <w:bottom w:val="single" w:sz="4" w:space="0" w:color="auto"/>
              <w:right w:val="single" w:sz="4" w:space="0" w:color="auto"/>
            </w:tcBorders>
            <w:vAlign w:val="center"/>
            <w:hideMark/>
          </w:tcPr>
          <w:p w14:paraId="76DF43CE" w14:textId="77777777" w:rsidR="00D96D5D" w:rsidRPr="00305758" w:rsidRDefault="00D96D5D" w:rsidP="00E41CD4">
            <w:pPr>
              <w:widowControl/>
              <w:jc w:val="center"/>
              <w:rPr>
                <w:rFonts w:ascii="標楷體" w:eastAsia="標楷體" w:hAnsi="標楷體" w:cs="新細明體"/>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6E392F71" w14:textId="77777777" w:rsidR="00D96D5D" w:rsidRPr="00305758" w:rsidRDefault="00705166"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27" w:type="dxa"/>
            <w:tcBorders>
              <w:top w:val="nil"/>
              <w:left w:val="single" w:sz="4" w:space="0" w:color="auto"/>
              <w:bottom w:val="nil"/>
              <w:right w:val="nil"/>
            </w:tcBorders>
            <w:vAlign w:val="center"/>
            <w:hideMark/>
          </w:tcPr>
          <w:p w14:paraId="22DDFAC3"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100.00</w:t>
            </w:r>
          </w:p>
        </w:tc>
        <w:tc>
          <w:tcPr>
            <w:tcW w:w="915" w:type="dxa"/>
            <w:tcBorders>
              <w:top w:val="nil"/>
              <w:left w:val="nil"/>
              <w:bottom w:val="nil"/>
              <w:right w:val="nil"/>
            </w:tcBorders>
            <w:vAlign w:val="center"/>
            <w:hideMark/>
          </w:tcPr>
          <w:p w14:paraId="38E9D64B"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81.09</w:t>
            </w:r>
          </w:p>
        </w:tc>
        <w:tc>
          <w:tcPr>
            <w:tcW w:w="884" w:type="dxa"/>
            <w:tcBorders>
              <w:top w:val="nil"/>
              <w:left w:val="nil"/>
              <w:bottom w:val="nil"/>
              <w:right w:val="nil"/>
            </w:tcBorders>
            <w:vAlign w:val="center"/>
            <w:hideMark/>
          </w:tcPr>
          <w:p w14:paraId="7DCED1B6"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0.40</w:t>
            </w:r>
          </w:p>
        </w:tc>
        <w:tc>
          <w:tcPr>
            <w:tcW w:w="720" w:type="dxa"/>
            <w:tcBorders>
              <w:top w:val="nil"/>
              <w:left w:val="nil"/>
              <w:bottom w:val="nil"/>
              <w:right w:val="nil"/>
            </w:tcBorders>
            <w:vAlign w:val="center"/>
            <w:hideMark/>
          </w:tcPr>
          <w:p w14:paraId="0250247D"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5.76</w:t>
            </w:r>
          </w:p>
        </w:tc>
        <w:tc>
          <w:tcPr>
            <w:tcW w:w="900" w:type="dxa"/>
            <w:tcBorders>
              <w:top w:val="nil"/>
              <w:left w:val="nil"/>
              <w:bottom w:val="nil"/>
              <w:right w:val="nil"/>
            </w:tcBorders>
            <w:vAlign w:val="center"/>
            <w:hideMark/>
          </w:tcPr>
          <w:p w14:paraId="57947C24"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6.33</w:t>
            </w:r>
          </w:p>
        </w:tc>
        <w:tc>
          <w:tcPr>
            <w:tcW w:w="898" w:type="dxa"/>
            <w:tcBorders>
              <w:top w:val="nil"/>
              <w:left w:val="nil"/>
              <w:bottom w:val="nil"/>
              <w:right w:val="nil"/>
            </w:tcBorders>
            <w:vAlign w:val="center"/>
            <w:hideMark/>
          </w:tcPr>
          <w:p w14:paraId="766B5BC6"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0.22</w:t>
            </w:r>
          </w:p>
        </w:tc>
        <w:tc>
          <w:tcPr>
            <w:tcW w:w="851" w:type="dxa"/>
            <w:tcBorders>
              <w:top w:val="nil"/>
              <w:left w:val="nil"/>
              <w:bottom w:val="nil"/>
              <w:right w:val="nil"/>
            </w:tcBorders>
            <w:vAlign w:val="center"/>
            <w:hideMark/>
          </w:tcPr>
          <w:p w14:paraId="0FACC4F3"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2.73</w:t>
            </w:r>
          </w:p>
        </w:tc>
        <w:tc>
          <w:tcPr>
            <w:tcW w:w="709" w:type="dxa"/>
            <w:tcBorders>
              <w:top w:val="nil"/>
              <w:left w:val="nil"/>
              <w:bottom w:val="nil"/>
              <w:right w:val="nil"/>
            </w:tcBorders>
            <w:vAlign w:val="center"/>
            <w:hideMark/>
          </w:tcPr>
          <w:p w14:paraId="720C683B"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3.30</w:t>
            </w:r>
          </w:p>
        </w:tc>
        <w:tc>
          <w:tcPr>
            <w:tcW w:w="708" w:type="dxa"/>
            <w:tcBorders>
              <w:top w:val="nil"/>
              <w:left w:val="nil"/>
              <w:bottom w:val="nil"/>
              <w:right w:val="nil"/>
            </w:tcBorders>
            <w:vAlign w:val="center"/>
            <w:hideMark/>
          </w:tcPr>
          <w:p w14:paraId="610783FC"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0.04</w:t>
            </w:r>
          </w:p>
        </w:tc>
        <w:tc>
          <w:tcPr>
            <w:tcW w:w="614" w:type="dxa"/>
            <w:tcBorders>
              <w:top w:val="nil"/>
              <w:left w:val="nil"/>
              <w:bottom w:val="nil"/>
              <w:right w:val="nil"/>
            </w:tcBorders>
            <w:vAlign w:val="center"/>
          </w:tcPr>
          <w:p w14:paraId="785F51C1" w14:textId="77777777" w:rsidR="00D96D5D" w:rsidRPr="00305758" w:rsidRDefault="00D96D5D"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hideMark/>
          </w:tcPr>
          <w:p w14:paraId="7BD058F0"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0.13</w:t>
            </w:r>
          </w:p>
        </w:tc>
      </w:tr>
      <w:tr w:rsidR="00D96D5D" w:rsidRPr="00305758" w14:paraId="39951746" w14:textId="77777777" w:rsidTr="0095631A">
        <w:tc>
          <w:tcPr>
            <w:tcW w:w="854" w:type="dxa"/>
            <w:vMerge w:val="restart"/>
            <w:tcBorders>
              <w:top w:val="single" w:sz="4" w:space="0" w:color="auto"/>
              <w:left w:val="nil"/>
              <w:bottom w:val="single" w:sz="4" w:space="0" w:color="auto"/>
              <w:right w:val="single" w:sz="4" w:space="0" w:color="auto"/>
            </w:tcBorders>
            <w:vAlign w:val="center"/>
            <w:hideMark/>
          </w:tcPr>
          <w:p w14:paraId="6F7028D5" w14:textId="77777777" w:rsidR="00D96D5D" w:rsidRPr="00305758" w:rsidRDefault="00D96D5D" w:rsidP="00E41CD4">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2013</w:t>
            </w:r>
          </w:p>
        </w:tc>
        <w:tc>
          <w:tcPr>
            <w:tcW w:w="848" w:type="dxa"/>
            <w:tcBorders>
              <w:top w:val="single" w:sz="4" w:space="0" w:color="auto"/>
              <w:left w:val="single" w:sz="4" w:space="0" w:color="auto"/>
              <w:bottom w:val="single" w:sz="4" w:space="0" w:color="auto"/>
              <w:right w:val="single" w:sz="4" w:space="0" w:color="auto"/>
            </w:tcBorders>
            <w:vAlign w:val="center"/>
            <w:hideMark/>
          </w:tcPr>
          <w:p w14:paraId="3CDB64D3" w14:textId="77777777" w:rsidR="00D96D5D" w:rsidRPr="00305758" w:rsidRDefault="00D96D5D"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27" w:type="dxa"/>
            <w:tcBorders>
              <w:top w:val="nil"/>
              <w:left w:val="single" w:sz="4" w:space="0" w:color="auto"/>
              <w:bottom w:val="nil"/>
              <w:right w:val="nil"/>
            </w:tcBorders>
            <w:vAlign w:val="center"/>
            <w:hideMark/>
          </w:tcPr>
          <w:p w14:paraId="47B7BD5B"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8,683</w:t>
            </w:r>
          </w:p>
        </w:tc>
        <w:tc>
          <w:tcPr>
            <w:tcW w:w="915" w:type="dxa"/>
            <w:tcBorders>
              <w:top w:val="nil"/>
              <w:left w:val="nil"/>
              <w:bottom w:val="nil"/>
              <w:right w:val="nil"/>
            </w:tcBorders>
            <w:vAlign w:val="center"/>
            <w:hideMark/>
          </w:tcPr>
          <w:p w14:paraId="6EE82991"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6,768</w:t>
            </w:r>
          </w:p>
        </w:tc>
        <w:tc>
          <w:tcPr>
            <w:tcW w:w="884" w:type="dxa"/>
            <w:tcBorders>
              <w:top w:val="nil"/>
              <w:left w:val="nil"/>
              <w:bottom w:val="nil"/>
              <w:right w:val="nil"/>
            </w:tcBorders>
            <w:vAlign w:val="center"/>
            <w:hideMark/>
          </w:tcPr>
          <w:p w14:paraId="5B8F93E3"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24</w:t>
            </w:r>
          </w:p>
        </w:tc>
        <w:tc>
          <w:tcPr>
            <w:tcW w:w="720" w:type="dxa"/>
            <w:tcBorders>
              <w:top w:val="nil"/>
              <w:left w:val="nil"/>
              <w:bottom w:val="nil"/>
              <w:right w:val="nil"/>
            </w:tcBorders>
            <w:vAlign w:val="center"/>
            <w:hideMark/>
          </w:tcPr>
          <w:p w14:paraId="2E29612E"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585</w:t>
            </w:r>
          </w:p>
        </w:tc>
        <w:tc>
          <w:tcPr>
            <w:tcW w:w="900" w:type="dxa"/>
            <w:tcBorders>
              <w:top w:val="nil"/>
              <w:left w:val="nil"/>
              <w:bottom w:val="nil"/>
              <w:right w:val="nil"/>
            </w:tcBorders>
            <w:vAlign w:val="center"/>
            <w:hideMark/>
          </w:tcPr>
          <w:p w14:paraId="0481E2E7"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611</w:t>
            </w:r>
          </w:p>
        </w:tc>
        <w:tc>
          <w:tcPr>
            <w:tcW w:w="898" w:type="dxa"/>
            <w:tcBorders>
              <w:top w:val="nil"/>
              <w:left w:val="nil"/>
              <w:bottom w:val="nil"/>
              <w:right w:val="nil"/>
            </w:tcBorders>
            <w:vAlign w:val="center"/>
            <w:hideMark/>
          </w:tcPr>
          <w:p w14:paraId="05EA6C72"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15</w:t>
            </w:r>
          </w:p>
        </w:tc>
        <w:tc>
          <w:tcPr>
            <w:tcW w:w="851" w:type="dxa"/>
            <w:tcBorders>
              <w:top w:val="nil"/>
              <w:left w:val="nil"/>
              <w:bottom w:val="nil"/>
              <w:right w:val="nil"/>
            </w:tcBorders>
            <w:vAlign w:val="center"/>
            <w:hideMark/>
          </w:tcPr>
          <w:p w14:paraId="0D4F118E"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281</w:t>
            </w:r>
          </w:p>
        </w:tc>
        <w:tc>
          <w:tcPr>
            <w:tcW w:w="709" w:type="dxa"/>
            <w:tcBorders>
              <w:top w:val="nil"/>
              <w:left w:val="nil"/>
              <w:bottom w:val="nil"/>
              <w:right w:val="nil"/>
            </w:tcBorders>
            <w:vAlign w:val="center"/>
            <w:hideMark/>
          </w:tcPr>
          <w:p w14:paraId="2D613AA5"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381</w:t>
            </w:r>
          </w:p>
        </w:tc>
        <w:tc>
          <w:tcPr>
            <w:tcW w:w="708" w:type="dxa"/>
            <w:tcBorders>
              <w:top w:val="nil"/>
              <w:left w:val="nil"/>
              <w:bottom w:val="nil"/>
              <w:right w:val="nil"/>
            </w:tcBorders>
            <w:vAlign w:val="center"/>
            <w:hideMark/>
          </w:tcPr>
          <w:p w14:paraId="06139F6A"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8</w:t>
            </w:r>
          </w:p>
        </w:tc>
        <w:tc>
          <w:tcPr>
            <w:tcW w:w="614" w:type="dxa"/>
            <w:tcBorders>
              <w:top w:val="nil"/>
              <w:left w:val="nil"/>
              <w:bottom w:val="nil"/>
              <w:right w:val="nil"/>
            </w:tcBorders>
            <w:vAlign w:val="center"/>
          </w:tcPr>
          <w:p w14:paraId="39D76652" w14:textId="77777777" w:rsidR="00D96D5D" w:rsidRPr="00305758" w:rsidRDefault="00D96D5D"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hideMark/>
          </w:tcPr>
          <w:p w14:paraId="177D3634"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10</w:t>
            </w:r>
          </w:p>
        </w:tc>
      </w:tr>
      <w:tr w:rsidR="00D96D5D" w:rsidRPr="00305758" w14:paraId="4196799F" w14:textId="77777777" w:rsidTr="0095631A">
        <w:tc>
          <w:tcPr>
            <w:tcW w:w="854" w:type="dxa"/>
            <w:vMerge/>
            <w:tcBorders>
              <w:top w:val="single" w:sz="4" w:space="0" w:color="auto"/>
              <w:left w:val="nil"/>
              <w:bottom w:val="single" w:sz="4" w:space="0" w:color="auto"/>
              <w:right w:val="single" w:sz="4" w:space="0" w:color="auto"/>
            </w:tcBorders>
            <w:vAlign w:val="center"/>
            <w:hideMark/>
          </w:tcPr>
          <w:p w14:paraId="27AA9C9E" w14:textId="77777777" w:rsidR="00D96D5D" w:rsidRPr="00305758" w:rsidRDefault="00D96D5D" w:rsidP="00E41CD4">
            <w:pPr>
              <w:widowControl/>
              <w:jc w:val="center"/>
              <w:rPr>
                <w:rFonts w:ascii="標楷體" w:eastAsia="標楷體" w:hAnsi="標楷體" w:cs="新細明體"/>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5747181D" w14:textId="77777777" w:rsidR="00D96D5D" w:rsidRPr="00305758" w:rsidRDefault="00705166"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27" w:type="dxa"/>
            <w:tcBorders>
              <w:top w:val="nil"/>
              <w:left w:val="single" w:sz="4" w:space="0" w:color="auto"/>
              <w:bottom w:val="nil"/>
              <w:right w:val="nil"/>
            </w:tcBorders>
            <w:vAlign w:val="center"/>
            <w:hideMark/>
          </w:tcPr>
          <w:p w14:paraId="5D74EBA6"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100.00</w:t>
            </w:r>
          </w:p>
        </w:tc>
        <w:tc>
          <w:tcPr>
            <w:tcW w:w="915" w:type="dxa"/>
            <w:tcBorders>
              <w:top w:val="nil"/>
              <w:left w:val="nil"/>
              <w:bottom w:val="nil"/>
              <w:right w:val="nil"/>
            </w:tcBorders>
            <w:vAlign w:val="center"/>
            <w:hideMark/>
          </w:tcPr>
          <w:p w14:paraId="69811459"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77.95</w:t>
            </w:r>
          </w:p>
        </w:tc>
        <w:tc>
          <w:tcPr>
            <w:tcW w:w="884" w:type="dxa"/>
            <w:tcBorders>
              <w:top w:val="nil"/>
              <w:left w:val="nil"/>
              <w:bottom w:val="nil"/>
              <w:right w:val="nil"/>
            </w:tcBorders>
            <w:vAlign w:val="center"/>
            <w:hideMark/>
          </w:tcPr>
          <w:p w14:paraId="17F67A65"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0.28</w:t>
            </w:r>
          </w:p>
        </w:tc>
        <w:tc>
          <w:tcPr>
            <w:tcW w:w="720" w:type="dxa"/>
            <w:tcBorders>
              <w:top w:val="nil"/>
              <w:left w:val="nil"/>
              <w:bottom w:val="nil"/>
              <w:right w:val="nil"/>
            </w:tcBorders>
            <w:vAlign w:val="center"/>
            <w:hideMark/>
          </w:tcPr>
          <w:p w14:paraId="65C222EC"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6.74</w:t>
            </w:r>
          </w:p>
        </w:tc>
        <w:tc>
          <w:tcPr>
            <w:tcW w:w="900" w:type="dxa"/>
            <w:tcBorders>
              <w:top w:val="nil"/>
              <w:left w:val="nil"/>
              <w:bottom w:val="nil"/>
              <w:right w:val="nil"/>
            </w:tcBorders>
            <w:vAlign w:val="center"/>
            <w:hideMark/>
          </w:tcPr>
          <w:p w14:paraId="63C29458"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7.04</w:t>
            </w:r>
          </w:p>
        </w:tc>
        <w:tc>
          <w:tcPr>
            <w:tcW w:w="898" w:type="dxa"/>
            <w:tcBorders>
              <w:top w:val="nil"/>
              <w:left w:val="nil"/>
              <w:bottom w:val="nil"/>
              <w:right w:val="nil"/>
            </w:tcBorders>
            <w:vAlign w:val="center"/>
            <w:hideMark/>
          </w:tcPr>
          <w:p w14:paraId="3AC1E14A"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0.17</w:t>
            </w:r>
          </w:p>
        </w:tc>
        <w:tc>
          <w:tcPr>
            <w:tcW w:w="851" w:type="dxa"/>
            <w:tcBorders>
              <w:top w:val="nil"/>
              <w:left w:val="nil"/>
              <w:bottom w:val="nil"/>
              <w:right w:val="nil"/>
            </w:tcBorders>
            <w:vAlign w:val="center"/>
            <w:hideMark/>
          </w:tcPr>
          <w:p w14:paraId="3AECAE3F"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3.24</w:t>
            </w:r>
          </w:p>
        </w:tc>
        <w:tc>
          <w:tcPr>
            <w:tcW w:w="709" w:type="dxa"/>
            <w:tcBorders>
              <w:top w:val="nil"/>
              <w:left w:val="nil"/>
              <w:bottom w:val="nil"/>
              <w:right w:val="nil"/>
            </w:tcBorders>
            <w:vAlign w:val="center"/>
            <w:hideMark/>
          </w:tcPr>
          <w:p w14:paraId="24E582FA"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4.39</w:t>
            </w:r>
          </w:p>
        </w:tc>
        <w:tc>
          <w:tcPr>
            <w:tcW w:w="708" w:type="dxa"/>
            <w:tcBorders>
              <w:top w:val="nil"/>
              <w:left w:val="nil"/>
              <w:bottom w:val="nil"/>
              <w:right w:val="nil"/>
            </w:tcBorders>
            <w:vAlign w:val="center"/>
            <w:hideMark/>
          </w:tcPr>
          <w:p w14:paraId="13DE6D5E"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0.09</w:t>
            </w:r>
          </w:p>
        </w:tc>
        <w:tc>
          <w:tcPr>
            <w:tcW w:w="614" w:type="dxa"/>
            <w:tcBorders>
              <w:top w:val="nil"/>
              <w:left w:val="nil"/>
              <w:bottom w:val="nil"/>
              <w:right w:val="nil"/>
            </w:tcBorders>
            <w:vAlign w:val="center"/>
          </w:tcPr>
          <w:p w14:paraId="571659A2" w14:textId="77777777" w:rsidR="00D96D5D" w:rsidRPr="00305758" w:rsidRDefault="00D96D5D"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hideMark/>
          </w:tcPr>
          <w:p w14:paraId="0F797552"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0.12</w:t>
            </w:r>
          </w:p>
        </w:tc>
      </w:tr>
      <w:tr w:rsidR="00D96D5D" w:rsidRPr="00305758" w14:paraId="0D2A4C33" w14:textId="77777777" w:rsidTr="0095631A">
        <w:tc>
          <w:tcPr>
            <w:tcW w:w="854" w:type="dxa"/>
            <w:vMerge w:val="restart"/>
            <w:tcBorders>
              <w:top w:val="single" w:sz="4" w:space="0" w:color="auto"/>
              <w:left w:val="nil"/>
              <w:bottom w:val="single" w:sz="4" w:space="0" w:color="auto"/>
              <w:right w:val="single" w:sz="4" w:space="0" w:color="auto"/>
            </w:tcBorders>
            <w:vAlign w:val="center"/>
            <w:hideMark/>
          </w:tcPr>
          <w:p w14:paraId="44C49065" w14:textId="77777777" w:rsidR="00D96D5D" w:rsidRPr="00305758" w:rsidRDefault="00D96D5D" w:rsidP="00E41CD4">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2014</w:t>
            </w:r>
          </w:p>
        </w:tc>
        <w:tc>
          <w:tcPr>
            <w:tcW w:w="848" w:type="dxa"/>
            <w:tcBorders>
              <w:top w:val="single" w:sz="4" w:space="0" w:color="auto"/>
              <w:left w:val="single" w:sz="4" w:space="0" w:color="auto"/>
              <w:bottom w:val="single" w:sz="4" w:space="0" w:color="auto"/>
              <w:right w:val="single" w:sz="4" w:space="0" w:color="auto"/>
            </w:tcBorders>
            <w:vAlign w:val="center"/>
            <w:hideMark/>
          </w:tcPr>
          <w:p w14:paraId="43E43F0B" w14:textId="77777777" w:rsidR="00D96D5D" w:rsidRPr="00305758" w:rsidRDefault="00D96D5D"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27" w:type="dxa"/>
            <w:tcBorders>
              <w:top w:val="nil"/>
              <w:left w:val="single" w:sz="4" w:space="0" w:color="auto"/>
              <w:bottom w:val="nil"/>
              <w:right w:val="nil"/>
            </w:tcBorders>
            <w:vAlign w:val="center"/>
            <w:hideMark/>
          </w:tcPr>
          <w:p w14:paraId="2653665C"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7,978</w:t>
            </w:r>
          </w:p>
        </w:tc>
        <w:tc>
          <w:tcPr>
            <w:tcW w:w="915" w:type="dxa"/>
            <w:tcBorders>
              <w:top w:val="nil"/>
              <w:left w:val="nil"/>
              <w:bottom w:val="nil"/>
              <w:right w:val="nil"/>
            </w:tcBorders>
            <w:vAlign w:val="center"/>
            <w:hideMark/>
          </w:tcPr>
          <w:p w14:paraId="688A9755"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6,162</w:t>
            </w:r>
          </w:p>
        </w:tc>
        <w:tc>
          <w:tcPr>
            <w:tcW w:w="884" w:type="dxa"/>
            <w:tcBorders>
              <w:top w:val="nil"/>
              <w:left w:val="nil"/>
              <w:bottom w:val="nil"/>
              <w:right w:val="nil"/>
            </w:tcBorders>
            <w:vAlign w:val="center"/>
            <w:hideMark/>
          </w:tcPr>
          <w:p w14:paraId="27DC95C3"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26</w:t>
            </w:r>
          </w:p>
        </w:tc>
        <w:tc>
          <w:tcPr>
            <w:tcW w:w="720" w:type="dxa"/>
            <w:tcBorders>
              <w:top w:val="nil"/>
              <w:left w:val="nil"/>
              <w:bottom w:val="nil"/>
              <w:right w:val="nil"/>
            </w:tcBorders>
            <w:vAlign w:val="center"/>
            <w:hideMark/>
          </w:tcPr>
          <w:p w14:paraId="546A134F"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615</w:t>
            </w:r>
          </w:p>
        </w:tc>
        <w:tc>
          <w:tcPr>
            <w:tcW w:w="900" w:type="dxa"/>
            <w:tcBorders>
              <w:top w:val="nil"/>
              <w:left w:val="nil"/>
              <w:bottom w:val="nil"/>
              <w:right w:val="nil"/>
            </w:tcBorders>
            <w:vAlign w:val="center"/>
            <w:hideMark/>
          </w:tcPr>
          <w:p w14:paraId="0473A3C1"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496</w:t>
            </w:r>
          </w:p>
        </w:tc>
        <w:tc>
          <w:tcPr>
            <w:tcW w:w="898" w:type="dxa"/>
            <w:tcBorders>
              <w:top w:val="nil"/>
              <w:left w:val="nil"/>
              <w:bottom w:val="nil"/>
              <w:right w:val="nil"/>
            </w:tcBorders>
            <w:vAlign w:val="center"/>
            <w:hideMark/>
          </w:tcPr>
          <w:p w14:paraId="635DE5B9"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18</w:t>
            </w:r>
          </w:p>
        </w:tc>
        <w:tc>
          <w:tcPr>
            <w:tcW w:w="851" w:type="dxa"/>
            <w:tcBorders>
              <w:top w:val="nil"/>
              <w:left w:val="nil"/>
              <w:bottom w:val="nil"/>
              <w:right w:val="nil"/>
            </w:tcBorders>
            <w:vAlign w:val="center"/>
            <w:hideMark/>
          </w:tcPr>
          <w:p w14:paraId="2442D668"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218</w:t>
            </w:r>
          </w:p>
        </w:tc>
        <w:tc>
          <w:tcPr>
            <w:tcW w:w="709" w:type="dxa"/>
            <w:tcBorders>
              <w:top w:val="nil"/>
              <w:left w:val="nil"/>
              <w:bottom w:val="nil"/>
              <w:right w:val="nil"/>
            </w:tcBorders>
            <w:vAlign w:val="center"/>
            <w:hideMark/>
          </w:tcPr>
          <w:p w14:paraId="33281259"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426</w:t>
            </w:r>
          </w:p>
        </w:tc>
        <w:tc>
          <w:tcPr>
            <w:tcW w:w="708" w:type="dxa"/>
            <w:tcBorders>
              <w:top w:val="nil"/>
              <w:left w:val="nil"/>
              <w:bottom w:val="nil"/>
              <w:right w:val="nil"/>
            </w:tcBorders>
            <w:vAlign w:val="center"/>
            <w:hideMark/>
          </w:tcPr>
          <w:p w14:paraId="2354AD83"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11</w:t>
            </w:r>
          </w:p>
        </w:tc>
        <w:tc>
          <w:tcPr>
            <w:tcW w:w="614" w:type="dxa"/>
            <w:tcBorders>
              <w:top w:val="nil"/>
              <w:left w:val="nil"/>
              <w:bottom w:val="nil"/>
              <w:right w:val="nil"/>
            </w:tcBorders>
            <w:vAlign w:val="center"/>
          </w:tcPr>
          <w:p w14:paraId="02913184" w14:textId="77777777" w:rsidR="00D96D5D" w:rsidRPr="00305758" w:rsidRDefault="00D96D5D"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hideMark/>
          </w:tcPr>
          <w:p w14:paraId="17254DE7"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w:t>
            </w:r>
          </w:p>
        </w:tc>
      </w:tr>
      <w:tr w:rsidR="00D96D5D" w:rsidRPr="00305758" w14:paraId="625DA530" w14:textId="77777777" w:rsidTr="0095631A">
        <w:tc>
          <w:tcPr>
            <w:tcW w:w="854" w:type="dxa"/>
            <w:vMerge/>
            <w:tcBorders>
              <w:top w:val="single" w:sz="4" w:space="0" w:color="auto"/>
              <w:left w:val="nil"/>
              <w:bottom w:val="single" w:sz="4" w:space="0" w:color="auto"/>
              <w:right w:val="single" w:sz="4" w:space="0" w:color="auto"/>
            </w:tcBorders>
            <w:vAlign w:val="center"/>
            <w:hideMark/>
          </w:tcPr>
          <w:p w14:paraId="2AB9EA44" w14:textId="77777777" w:rsidR="00D96D5D" w:rsidRPr="00305758" w:rsidRDefault="00D96D5D" w:rsidP="00E41CD4">
            <w:pPr>
              <w:widowControl/>
              <w:jc w:val="center"/>
              <w:rPr>
                <w:rFonts w:ascii="標楷體" w:eastAsia="標楷體" w:hAnsi="標楷體" w:cs="新細明體"/>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395CECD9" w14:textId="77777777" w:rsidR="00D96D5D" w:rsidRPr="00305758" w:rsidRDefault="00705166"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27" w:type="dxa"/>
            <w:tcBorders>
              <w:top w:val="nil"/>
              <w:left w:val="single" w:sz="4" w:space="0" w:color="auto"/>
              <w:bottom w:val="nil"/>
              <w:right w:val="nil"/>
            </w:tcBorders>
            <w:vAlign w:val="center"/>
            <w:hideMark/>
          </w:tcPr>
          <w:p w14:paraId="3CF718E0"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100.00</w:t>
            </w:r>
          </w:p>
        </w:tc>
        <w:tc>
          <w:tcPr>
            <w:tcW w:w="915" w:type="dxa"/>
            <w:tcBorders>
              <w:top w:val="nil"/>
              <w:left w:val="nil"/>
              <w:bottom w:val="nil"/>
              <w:right w:val="nil"/>
            </w:tcBorders>
            <w:vAlign w:val="center"/>
            <w:hideMark/>
          </w:tcPr>
          <w:p w14:paraId="6E820D42"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77.24</w:t>
            </w:r>
          </w:p>
        </w:tc>
        <w:tc>
          <w:tcPr>
            <w:tcW w:w="884" w:type="dxa"/>
            <w:tcBorders>
              <w:top w:val="nil"/>
              <w:left w:val="nil"/>
              <w:bottom w:val="nil"/>
              <w:right w:val="nil"/>
            </w:tcBorders>
            <w:vAlign w:val="center"/>
            <w:hideMark/>
          </w:tcPr>
          <w:p w14:paraId="0E438C8C" w14:textId="77777777" w:rsidR="00D96D5D" w:rsidRPr="00305758" w:rsidRDefault="00D96D5D" w:rsidP="0095631A">
            <w:pPr>
              <w:tabs>
                <w:tab w:val="left" w:pos="459"/>
                <w:tab w:val="left" w:pos="797"/>
              </w:tabs>
              <w:ind w:rightChars="18" w:right="43"/>
              <w:jc w:val="right"/>
              <w:rPr>
                <w:rFonts w:ascii="標楷體" w:eastAsia="標楷體" w:hAnsi="標楷體" w:cs="新細明體"/>
                <w:sz w:val="20"/>
                <w:szCs w:val="20"/>
              </w:rPr>
            </w:pPr>
            <w:r w:rsidRPr="00305758">
              <w:rPr>
                <w:rFonts w:ascii="標楷體" w:eastAsia="標楷體" w:hAnsi="標楷體" w:cs="Times New Roman" w:hint="eastAsia"/>
                <w:sz w:val="20"/>
                <w:szCs w:val="20"/>
              </w:rPr>
              <w:t>0.33</w:t>
            </w:r>
          </w:p>
        </w:tc>
        <w:tc>
          <w:tcPr>
            <w:tcW w:w="720" w:type="dxa"/>
            <w:tcBorders>
              <w:top w:val="nil"/>
              <w:left w:val="nil"/>
              <w:bottom w:val="nil"/>
              <w:right w:val="nil"/>
            </w:tcBorders>
            <w:vAlign w:val="center"/>
            <w:hideMark/>
          </w:tcPr>
          <w:p w14:paraId="50739C2B"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7.71</w:t>
            </w:r>
          </w:p>
        </w:tc>
        <w:tc>
          <w:tcPr>
            <w:tcW w:w="900" w:type="dxa"/>
            <w:tcBorders>
              <w:top w:val="nil"/>
              <w:left w:val="nil"/>
              <w:bottom w:val="nil"/>
              <w:right w:val="nil"/>
            </w:tcBorders>
            <w:vAlign w:val="center"/>
            <w:hideMark/>
          </w:tcPr>
          <w:p w14:paraId="7E3AF822"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6.22</w:t>
            </w:r>
          </w:p>
        </w:tc>
        <w:tc>
          <w:tcPr>
            <w:tcW w:w="898" w:type="dxa"/>
            <w:tcBorders>
              <w:top w:val="nil"/>
              <w:left w:val="nil"/>
              <w:bottom w:val="nil"/>
              <w:right w:val="nil"/>
            </w:tcBorders>
            <w:vAlign w:val="center"/>
            <w:hideMark/>
          </w:tcPr>
          <w:p w14:paraId="374E1A60"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0.23</w:t>
            </w:r>
          </w:p>
        </w:tc>
        <w:tc>
          <w:tcPr>
            <w:tcW w:w="851" w:type="dxa"/>
            <w:tcBorders>
              <w:top w:val="nil"/>
              <w:left w:val="nil"/>
              <w:bottom w:val="nil"/>
              <w:right w:val="nil"/>
            </w:tcBorders>
            <w:vAlign w:val="center"/>
            <w:hideMark/>
          </w:tcPr>
          <w:p w14:paraId="4A56AF9D"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2.73</w:t>
            </w:r>
          </w:p>
        </w:tc>
        <w:tc>
          <w:tcPr>
            <w:tcW w:w="709" w:type="dxa"/>
            <w:tcBorders>
              <w:top w:val="nil"/>
              <w:left w:val="nil"/>
              <w:bottom w:val="nil"/>
              <w:right w:val="nil"/>
            </w:tcBorders>
            <w:vAlign w:val="center"/>
            <w:hideMark/>
          </w:tcPr>
          <w:p w14:paraId="7A9BF299"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5.34</w:t>
            </w:r>
          </w:p>
        </w:tc>
        <w:tc>
          <w:tcPr>
            <w:tcW w:w="708" w:type="dxa"/>
            <w:tcBorders>
              <w:top w:val="nil"/>
              <w:left w:val="nil"/>
              <w:bottom w:val="nil"/>
              <w:right w:val="nil"/>
            </w:tcBorders>
            <w:vAlign w:val="center"/>
            <w:hideMark/>
          </w:tcPr>
          <w:p w14:paraId="4BB6CC3F"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0.14</w:t>
            </w:r>
          </w:p>
        </w:tc>
        <w:tc>
          <w:tcPr>
            <w:tcW w:w="614" w:type="dxa"/>
            <w:tcBorders>
              <w:top w:val="nil"/>
              <w:left w:val="nil"/>
              <w:bottom w:val="nil"/>
              <w:right w:val="nil"/>
            </w:tcBorders>
            <w:vAlign w:val="center"/>
          </w:tcPr>
          <w:p w14:paraId="3EC65FAF" w14:textId="77777777" w:rsidR="00D96D5D" w:rsidRPr="00305758" w:rsidRDefault="00D96D5D"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hideMark/>
          </w:tcPr>
          <w:p w14:paraId="5B518B66" w14:textId="77777777" w:rsidR="00D96D5D" w:rsidRPr="00305758" w:rsidRDefault="00D96D5D" w:rsidP="0095631A">
            <w:pPr>
              <w:jc w:val="right"/>
              <w:rPr>
                <w:rFonts w:ascii="標楷體" w:eastAsia="標楷體" w:hAnsi="標楷體" w:cs="新細明體"/>
                <w:sz w:val="20"/>
                <w:szCs w:val="20"/>
              </w:rPr>
            </w:pPr>
            <w:r w:rsidRPr="00305758">
              <w:rPr>
                <w:rFonts w:ascii="標楷體" w:eastAsia="標楷體" w:hAnsi="標楷體" w:cs="Times New Roman" w:hint="eastAsia"/>
                <w:sz w:val="20"/>
                <w:szCs w:val="20"/>
              </w:rPr>
              <w:t>0.08</w:t>
            </w:r>
          </w:p>
        </w:tc>
      </w:tr>
      <w:tr w:rsidR="00A879B2" w:rsidRPr="00305758" w14:paraId="5A445BCE" w14:textId="77777777" w:rsidTr="0095631A">
        <w:tc>
          <w:tcPr>
            <w:tcW w:w="854" w:type="dxa"/>
            <w:vMerge w:val="restart"/>
            <w:tcBorders>
              <w:top w:val="single" w:sz="4" w:space="0" w:color="auto"/>
              <w:left w:val="nil"/>
              <w:right w:val="single" w:sz="4" w:space="0" w:color="auto"/>
            </w:tcBorders>
            <w:vAlign w:val="center"/>
          </w:tcPr>
          <w:p w14:paraId="3D971A2C" w14:textId="77777777" w:rsidR="00A879B2" w:rsidRDefault="00A879B2" w:rsidP="00E41CD4">
            <w:pPr>
              <w:widowControl/>
              <w:jc w:val="center"/>
              <w:rPr>
                <w:rFonts w:ascii="標楷體" w:eastAsia="標楷體" w:hAnsi="標楷體" w:cs="新細明體"/>
                <w:sz w:val="20"/>
                <w:szCs w:val="20"/>
              </w:rPr>
            </w:pPr>
            <w:r w:rsidRPr="00305758">
              <w:rPr>
                <w:rFonts w:ascii="標楷體" w:eastAsia="標楷體" w:hAnsi="標楷體" w:cs="新細明體"/>
                <w:sz w:val="20"/>
                <w:szCs w:val="20"/>
              </w:rPr>
              <w:t>2015</w:t>
            </w:r>
          </w:p>
          <w:p w14:paraId="68D3EDDD" w14:textId="77777777" w:rsidR="00A879B2" w:rsidRPr="00305758" w:rsidRDefault="009D5EF3" w:rsidP="00E41CD4">
            <w:pPr>
              <w:widowControl/>
              <w:ind w:leftChars="-45" w:left="-108" w:rightChars="-45" w:right="-108"/>
              <w:jc w:val="center"/>
              <w:rPr>
                <w:rFonts w:ascii="標楷體" w:eastAsia="標楷體" w:hAnsi="標楷體" w:cs="新細明體"/>
                <w:sz w:val="20"/>
                <w:szCs w:val="20"/>
              </w:rPr>
            </w:pPr>
            <w:r>
              <w:rPr>
                <w:rFonts w:ascii="標楷體" w:eastAsia="標楷體" w:hAnsi="標楷體" w:cs="新細明體"/>
                <w:sz w:val="20"/>
                <w:szCs w:val="20"/>
              </w:rPr>
              <w:t>（</w:t>
            </w:r>
            <w:r w:rsidR="00A879B2">
              <w:rPr>
                <w:rFonts w:ascii="標楷體" w:eastAsia="標楷體" w:hAnsi="標楷體" w:cs="新細明體"/>
                <w:sz w:val="20"/>
                <w:szCs w:val="20"/>
              </w:rPr>
              <w:t>1-</w:t>
            </w:r>
            <w:r w:rsidR="00A879B2">
              <w:rPr>
                <w:rFonts w:ascii="標楷體" w:eastAsia="標楷體" w:hAnsi="標楷體" w:cs="新細明體" w:hint="eastAsia"/>
                <w:sz w:val="20"/>
                <w:szCs w:val="20"/>
              </w:rPr>
              <w:t>10</w:t>
            </w:r>
            <w:r>
              <w:rPr>
                <w:rFonts w:ascii="標楷體" w:eastAsia="標楷體" w:hAnsi="標楷體" w:cs="新細明體"/>
                <w:sz w:val="20"/>
                <w:szCs w:val="20"/>
              </w:rPr>
              <w:t>）</w:t>
            </w:r>
          </w:p>
        </w:tc>
        <w:tc>
          <w:tcPr>
            <w:tcW w:w="848" w:type="dxa"/>
            <w:tcBorders>
              <w:top w:val="single" w:sz="4" w:space="0" w:color="auto"/>
              <w:left w:val="single" w:sz="4" w:space="0" w:color="auto"/>
              <w:bottom w:val="single" w:sz="4" w:space="0" w:color="auto"/>
              <w:right w:val="single" w:sz="4" w:space="0" w:color="auto"/>
            </w:tcBorders>
            <w:vAlign w:val="center"/>
          </w:tcPr>
          <w:p w14:paraId="255915FF" w14:textId="77777777" w:rsidR="00A879B2" w:rsidRPr="00305758" w:rsidRDefault="00A879B2" w:rsidP="00305758">
            <w:pPr>
              <w:jc w:val="center"/>
              <w:rPr>
                <w:rFonts w:ascii="標楷體" w:eastAsia="標楷體" w:hAnsi="標楷體" w:cs="Times New Roman"/>
                <w:sz w:val="20"/>
                <w:szCs w:val="20"/>
              </w:rPr>
            </w:pPr>
            <w:r>
              <w:rPr>
                <w:rFonts w:ascii="標楷體" w:eastAsia="標楷體" w:hAnsi="標楷體" w:cs="Times New Roman" w:hint="eastAsia"/>
                <w:sz w:val="20"/>
                <w:szCs w:val="20"/>
              </w:rPr>
              <w:t>人數</w:t>
            </w:r>
          </w:p>
        </w:tc>
        <w:tc>
          <w:tcPr>
            <w:tcW w:w="927" w:type="dxa"/>
            <w:tcBorders>
              <w:top w:val="nil"/>
              <w:left w:val="single" w:sz="4" w:space="0" w:color="auto"/>
              <w:bottom w:val="nil"/>
              <w:right w:val="nil"/>
            </w:tcBorders>
            <w:vAlign w:val="center"/>
          </w:tcPr>
          <w:p w14:paraId="65ADA1E4"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6,659</w:t>
            </w:r>
          </w:p>
        </w:tc>
        <w:tc>
          <w:tcPr>
            <w:tcW w:w="915" w:type="dxa"/>
            <w:tcBorders>
              <w:top w:val="nil"/>
              <w:left w:val="nil"/>
              <w:bottom w:val="nil"/>
              <w:right w:val="nil"/>
            </w:tcBorders>
            <w:vAlign w:val="center"/>
          </w:tcPr>
          <w:p w14:paraId="512881E4"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4,992</w:t>
            </w:r>
          </w:p>
        </w:tc>
        <w:tc>
          <w:tcPr>
            <w:tcW w:w="884" w:type="dxa"/>
            <w:tcBorders>
              <w:top w:val="nil"/>
              <w:left w:val="nil"/>
              <w:bottom w:val="nil"/>
              <w:right w:val="nil"/>
            </w:tcBorders>
            <w:vAlign w:val="center"/>
          </w:tcPr>
          <w:p w14:paraId="1A0BEE68" w14:textId="77777777" w:rsidR="00A879B2" w:rsidRPr="00305758" w:rsidRDefault="00A879B2" w:rsidP="0095631A">
            <w:pPr>
              <w:tabs>
                <w:tab w:val="left" w:pos="459"/>
                <w:tab w:val="left" w:pos="797"/>
              </w:tabs>
              <w:ind w:rightChars="18" w:right="43"/>
              <w:jc w:val="right"/>
              <w:rPr>
                <w:rFonts w:ascii="標楷體" w:eastAsia="標楷體" w:hAnsi="標楷體" w:cs="Times New Roman"/>
                <w:sz w:val="20"/>
                <w:szCs w:val="20"/>
              </w:rPr>
            </w:pPr>
            <w:r>
              <w:rPr>
                <w:rFonts w:ascii="標楷體" w:eastAsia="標楷體" w:hAnsi="標楷體" w:cs="Times New Roman" w:hint="eastAsia"/>
                <w:sz w:val="20"/>
                <w:szCs w:val="20"/>
              </w:rPr>
              <w:t>24</w:t>
            </w:r>
          </w:p>
        </w:tc>
        <w:tc>
          <w:tcPr>
            <w:tcW w:w="720" w:type="dxa"/>
            <w:tcBorders>
              <w:top w:val="nil"/>
              <w:left w:val="nil"/>
              <w:bottom w:val="nil"/>
              <w:right w:val="nil"/>
            </w:tcBorders>
            <w:vAlign w:val="center"/>
          </w:tcPr>
          <w:p w14:paraId="56C5D8CE"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567</w:t>
            </w:r>
          </w:p>
        </w:tc>
        <w:tc>
          <w:tcPr>
            <w:tcW w:w="900" w:type="dxa"/>
            <w:tcBorders>
              <w:top w:val="nil"/>
              <w:left w:val="nil"/>
              <w:bottom w:val="nil"/>
              <w:right w:val="nil"/>
            </w:tcBorders>
            <w:vAlign w:val="center"/>
          </w:tcPr>
          <w:p w14:paraId="7F1B4C8B"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468</w:t>
            </w:r>
          </w:p>
        </w:tc>
        <w:tc>
          <w:tcPr>
            <w:tcW w:w="898" w:type="dxa"/>
            <w:tcBorders>
              <w:top w:val="nil"/>
              <w:left w:val="nil"/>
              <w:bottom w:val="nil"/>
              <w:right w:val="nil"/>
            </w:tcBorders>
            <w:vAlign w:val="center"/>
          </w:tcPr>
          <w:p w14:paraId="55547E69"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16</w:t>
            </w:r>
          </w:p>
        </w:tc>
        <w:tc>
          <w:tcPr>
            <w:tcW w:w="851" w:type="dxa"/>
            <w:tcBorders>
              <w:top w:val="nil"/>
              <w:left w:val="nil"/>
              <w:bottom w:val="nil"/>
              <w:right w:val="nil"/>
            </w:tcBorders>
            <w:vAlign w:val="center"/>
          </w:tcPr>
          <w:p w14:paraId="25825D2F"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214</w:t>
            </w:r>
          </w:p>
        </w:tc>
        <w:tc>
          <w:tcPr>
            <w:tcW w:w="709" w:type="dxa"/>
            <w:tcBorders>
              <w:top w:val="nil"/>
              <w:left w:val="nil"/>
              <w:bottom w:val="nil"/>
              <w:right w:val="nil"/>
            </w:tcBorders>
            <w:vAlign w:val="center"/>
          </w:tcPr>
          <w:p w14:paraId="153DA227"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370</w:t>
            </w:r>
          </w:p>
        </w:tc>
        <w:tc>
          <w:tcPr>
            <w:tcW w:w="708" w:type="dxa"/>
            <w:tcBorders>
              <w:top w:val="nil"/>
              <w:left w:val="nil"/>
              <w:bottom w:val="nil"/>
              <w:right w:val="nil"/>
            </w:tcBorders>
            <w:vAlign w:val="center"/>
          </w:tcPr>
          <w:p w14:paraId="78826FFB"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5</w:t>
            </w:r>
          </w:p>
        </w:tc>
        <w:tc>
          <w:tcPr>
            <w:tcW w:w="614" w:type="dxa"/>
            <w:tcBorders>
              <w:top w:val="nil"/>
              <w:left w:val="nil"/>
              <w:bottom w:val="nil"/>
              <w:right w:val="nil"/>
            </w:tcBorders>
            <w:vAlign w:val="center"/>
          </w:tcPr>
          <w:p w14:paraId="3F0EEAC4" w14:textId="77777777" w:rsidR="00A879B2" w:rsidRPr="00305758" w:rsidRDefault="00A879B2" w:rsidP="0095631A">
            <w:pPr>
              <w:jc w:val="right"/>
              <w:rPr>
                <w:rFonts w:ascii="標楷體" w:eastAsia="標楷體" w:hAnsi="標楷體" w:cs="新細明體"/>
                <w:sz w:val="20"/>
                <w:szCs w:val="20"/>
              </w:rPr>
            </w:pPr>
          </w:p>
        </w:tc>
        <w:tc>
          <w:tcPr>
            <w:tcW w:w="648" w:type="dxa"/>
            <w:tcBorders>
              <w:top w:val="nil"/>
              <w:left w:val="nil"/>
              <w:bottom w:val="nil"/>
              <w:right w:val="nil"/>
            </w:tcBorders>
            <w:vAlign w:val="center"/>
          </w:tcPr>
          <w:p w14:paraId="3A514156" w14:textId="77777777" w:rsidR="00A879B2" w:rsidRPr="00305758" w:rsidRDefault="00A879B2" w:rsidP="0095631A">
            <w:pPr>
              <w:jc w:val="right"/>
              <w:rPr>
                <w:rFonts w:ascii="標楷體" w:eastAsia="標楷體" w:hAnsi="標楷體" w:cs="Times New Roman"/>
                <w:sz w:val="20"/>
                <w:szCs w:val="20"/>
              </w:rPr>
            </w:pPr>
            <w:r>
              <w:rPr>
                <w:rFonts w:ascii="標楷體" w:eastAsia="標楷體" w:hAnsi="標楷體" w:cs="Times New Roman" w:hint="eastAsia"/>
                <w:sz w:val="20"/>
                <w:szCs w:val="20"/>
              </w:rPr>
              <w:t>3</w:t>
            </w:r>
          </w:p>
        </w:tc>
      </w:tr>
      <w:tr w:rsidR="00A879B2" w:rsidRPr="00305758" w14:paraId="6BB249B3" w14:textId="77777777" w:rsidTr="0095631A">
        <w:tc>
          <w:tcPr>
            <w:tcW w:w="854" w:type="dxa"/>
            <w:vMerge/>
            <w:tcBorders>
              <w:left w:val="nil"/>
              <w:bottom w:val="single" w:sz="4" w:space="0" w:color="auto"/>
              <w:right w:val="single" w:sz="4" w:space="0" w:color="auto"/>
            </w:tcBorders>
            <w:vAlign w:val="center"/>
            <w:hideMark/>
          </w:tcPr>
          <w:p w14:paraId="0B82C654" w14:textId="77777777" w:rsidR="00A879B2" w:rsidRPr="00305758" w:rsidRDefault="00A879B2" w:rsidP="00305758">
            <w:pPr>
              <w:widowControl/>
              <w:rPr>
                <w:rFonts w:ascii="標楷體" w:eastAsia="標楷體" w:hAnsi="標楷體" w:cs="新細明體"/>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32FF4BD9" w14:textId="77777777" w:rsidR="00A879B2" w:rsidRPr="00305758" w:rsidRDefault="00705166"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27" w:type="dxa"/>
            <w:tcBorders>
              <w:top w:val="nil"/>
              <w:left w:val="single" w:sz="4" w:space="0" w:color="auto"/>
              <w:bottom w:val="single" w:sz="4" w:space="0" w:color="auto"/>
              <w:right w:val="nil"/>
            </w:tcBorders>
            <w:vAlign w:val="center"/>
            <w:hideMark/>
          </w:tcPr>
          <w:p w14:paraId="070D9AAD"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100.00</w:t>
            </w:r>
          </w:p>
        </w:tc>
        <w:tc>
          <w:tcPr>
            <w:tcW w:w="915" w:type="dxa"/>
            <w:tcBorders>
              <w:top w:val="nil"/>
              <w:left w:val="nil"/>
              <w:bottom w:val="single" w:sz="4" w:space="0" w:color="auto"/>
              <w:right w:val="nil"/>
            </w:tcBorders>
            <w:vAlign w:val="center"/>
            <w:hideMark/>
          </w:tcPr>
          <w:p w14:paraId="2FF3A655"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74.97</w:t>
            </w:r>
          </w:p>
        </w:tc>
        <w:tc>
          <w:tcPr>
            <w:tcW w:w="884" w:type="dxa"/>
            <w:tcBorders>
              <w:top w:val="nil"/>
              <w:left w:val="nil"/>
              <w:bottom w:val="single" w:sz="4" w:space="0" w:color="auto"/>
              <w:right w:val="nil"/>
            </w:tcBorders>
            <w:vAlign w:val="center"/>
            <w:hideMark/>
          </w:tcPr>
          <w:p w14:paraId="3140C94C" w14:textId="77777777" w:rsidR="00A879B2" w:rsidRPr="00A879B2" w:rsidRDefault="00A879B2" w:rsidP="0095631A">
            <w:pPr>
              <w:tabs>
                <w:tab w:val="left" w:pos="459"/>
                <w:tab w:val="left" w:pos="797"/>
              </w:tabs>
              <w:ind w:rightChars="18" w:right="43"/>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0.36</w:t>
            </w:r>
          </w:p>
        </w:tc>
        <w:tc>
          <w:tcPr>
            <w:tcW w:w="720" w:type="dxa"/>
            <w:tcBorders>
              <w:top w:val="nil"/>
              <w:left w:val="nil"/>
              <w:bottom w:val="single" w:sz="4" w:space="0" w:color="auto"/>
              <w:right w:val="nil"/>
            </w:tcBorders>
            <w:vAlign w:val="center"/>
            <w:hideMark/>
          </w:tcPr>
          <w:p w14:paraId="1D7727DA"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8.51</w:t>
            </w:r>
          </w:p>
        </w:tc>
        <w:tc>
          <w:tcPr>
            <w:tcW w:w="900" w:type="dxa"/>
            <w:tcBorders>
              <w:top w:val="nil"/>
              <w:left w:val="nil"/>
              <w:bottom w:val="single" w:sz="4" w:space="0" w:color="auto"/>
              <w:right w:val="nil"/>
            </w:tcBorders>
            <w:vAlign w:val="center"/>
            <w:hideMark/>
          </w:tcPr>
          <w:p w14:paraId="7F40955B"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7.03</w:t>
            </w:r>
          </w:p>
        </w:tc>
        <w:tc>
          <w:tcPr>
            <w:tcW w:w="898" w:type="dxa"/>
            <w:tcBorders>
              <w:top w:val="nil"/>
              <w:left w:val="nil"/>
              <w:bottom w:val="single" w:sz="4" w:space="0" w:color="auto"/>
              <w:right w:val="nil"/>
            </w:tcBorders>
            <w:vAlign w:val="center"/>
            <w:hideMark/>
          </w:tcPr>
          <w:p w14:paraId="6BAEC8FB"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0.24</w:t>
            </w:r>
          </w:p>
        </w:tc>
        <w:tc>
          <w:tcPr>
            <w:tcW w:w="851" w:type="dxa"/>
            <w:tcBorders>
              <w:top w:val="nil"/>
              <w:left w:val="nil"/>
              <w:bottom w:val="single" w:sz="4" w:space="0" w:color="auto"/>
              <w:right w:val="nil"/>
            </w:tcBorders>
            <w:vAlign w:val="center"/>
            <w:hideMark/>
          </w:tcPr>
          <w:p w14:paraId="2B612804"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3.21</w:t>
            </w:r>
          </w:p>
        </w:tc>
        <w:tc>
          <w:tcPr>
            <w:tcW w:w="709" w:type="dxa"/>
            <w:tcBorders>
              <w:top w:val="nil"/>
              <w:left w:val="nil"/>
              <w:bottom w:val="single" w:sz="4" w:space="0" w:color="auto"/>
              <w:right w:val="nil"/>
            </w:tcBorders>
            <w:vAlign w:val="center"/>
            <w:hideMark/>
          </w:tcPr>
          <w:p w14:paraId="4948EB68"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5.56</w:t>
            </w:r>
          </w:p>
        </w:tc>
        <w:tc>
          <w:tcPr>
            <w:tcW w:w="708" w:type="dxa"/>
            <w:tcBorders>
              <w:top w:val="nil"/>
              <w:left w:val="nil"/>
              <w:bottom w:val="single" w:sz="4" w:space="0" w:color="auto"/>
              <w:right w:val="nil"/>
            </w:tcBorders>
            <w:vAlign w:val="center"/>
            <w:hideMark/>
          </w:tcPr>
          <w:p w14:paraId="0D7BD957"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0.08</w:t>
            </w:r>
          </w:p>
        </w:tc>
        <w:tc>
          <w:tcPr>
            <w:tcW w:w="614" w:type="dxa"/>
            <w:tcBorders>
              <w:top w:val="nil"/>
              <w:left w:val="nil"/>
              <w:bottom w:val="single" w:sz="4" w:space="0" w:color="auto"/>
              <w:right w:val="nil"/>
            </w:tcBorders>
            <w:vAlign w:val="center"/>
          </w:tcPr>
          <w:p w14:paraId="634D88F0" w14:textId="77777777" w:rsidR="00A879B2" w:rsidRPr="00A879B2" w:rsidRDefault="00A879B2" w:rsidP="0095631A">
            <w:pPr>
              <w:jc w:val="right"/>
              <w:rPr>
                <w:rFonts w:ascii="標楷體" w:eastAsia="標楷體" w:hAnsi="標楷體" w:cs="Times New Roman"/>
                <w:sz w:val="20"/>
                <w:szCs w:val="20"/>
              </w:rPr>
            </w:pPr>
          </w:p>
        </w:tc>
        <w:tc>
          <w:tcPr>
            <w:tcW w:w="648" w:type="dxa"/>
            <w:tcBorders>
              <w:top w:val="nil"/>
              <w:left w:val="nil"/>
              <w:bottom w:val="single" w:sz="4" w:space="0" w:color="auto"/>
              <w:right w:val="nil"/>
            </w:tcBorders>
            <w:vAlign w:val="center"/>
            <w:hideMark/>
          </w:tcPr>
          <w:p w14:paraId="308B5114" w14:textId="77777777" w:rsidR="00A879B2" w:rsidRPr="00A879B2" w:rsidRDefault="00A879B2" w:rsidP="0095631A">
            <w:pPr>
              <w:jc w:val="right"/>
              <w:rPr>
                <w:rFonts w:ascii="標楷體" w:eastAsia="標楷體" w:hAnsi="標楷體" w:cs="Times New Roman"/>
                <w:sz w:val="20"/>
                <w:szCs w:val="20"/>
              </w:rPr>
            </w:pPr>
            <w:r w:rsidRPr="00A879B2">
              <w:rPr>
                <w:rFonts w:ascii="標楷體" w:eastAsia="標楷體" w:hAnsi="標楷體" w:cs="Times New Roman" w:hint="eastAsia"/>
                <w:sz w:val="20"/>
                <w:szCs w:val="20"/>
              </w:rPr>
              <w:t>0.05</w:t>
            </w:r>
          </w:p>
        </w:tc>
      </w:tr>
    </w:tbl>
    <w:p w14:paraId="31C24546" w14:textId="77777777" w:rsidR="00043814" w:rsidRPr="003A25F0" w:rsidRDefault="00712918" w:rsidP="003A25F0">
      <w:pPr>
        <w:rPr>
          <w:rFonts w:ascii="標楷體" w:eastAsia="標楷體" w:hAnsi="標楷體" w:cs="Times New Roman"/>
          <w:bCs/>
          <w:sz w:val="20"/>
          <w:szCs w:val="20"/>
        </w:rPr>
      </w:pPr>
      <w:r w:rsidRPr="00305758">
        <w:rPr>
          <w:rFonts w:ascii="標楷體" w:eastAsia="標楷體" w:hAnsi="標楷體" w:cs="Times New Roman" w:hint="eastAsia"/>
          <w:bCs/>
          <w:sz w:val="20"/>
          <w:szCs w:val="20"/>
        </w:rPr>
        <w:t>資料來源：司法院</w:t>
      </w:r>
    </w:p>
    <w:p w14:paraId="04E861FB" w14:textId="77777777" w:rsidR="00D96D5D" w:rsidRPr="00D112E6" w:rsidRDefault="00D96D5D" w:rsidP="00FC1205">
      <w:pPr>
        <w:pStyle w:val="ac"/>
        <w:spacing w:beforeLines="40" w:before="144" w:line="480" w:lineRule="exact"/>
        <w:jc w:val="center"/>
        <w:rPr>
          <w:rFonts w:ascii="標楷體" w:eastAsia="標楷體" w:hAnsi="標楷體"/>
          <w:b/>
          <w:sz w:val="24"/>
          <w:szCs w:val="24"/>
        </w:rPr>
      </w:pPr>
      <w:bookmarkStart w:id="201" w:name="_Toc440620436"/>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20</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高等法院及分院</w:t>
      </w:r>
      <w:r w:rsidRPr="00FC1205">
        <w:rPr>
          <w:rFonts w:ascii="標楷體" w:eastAsia="標楷體" w:hAnsi="標楷體" w:cs="Arial" w:hint="eastAsia"/>
          <w:b/>
          <w:sz w:val="24"/>
          <w:szCs w:val="24"/>
        </w:rPr>
        <w:t>受理</w:t>
      </w:r>
      <w:r w:rsidRPr="00D112E6">
        <w:rPr>
          <w:rFonts w:ascii="標楷體" w:eastAsia="標楷體" w:hAnsi="標楷體" w:hint="eastAsia"/>
          <w:b/>
          <w:sz w:val="24"/>
          <w:szCs w:val="24"/>
        </w:rPr>
        <w:t>偵查中檢察官聲請羈押案件終結情形</w:t>
      </w:r>
      <w:bookmarkEnd w:id="201"/>
    </w:p>
    <w:p w14:paraId="62037B9A" w14:textId="77777777" w:rsidR="00D96D5D" w:rsidRPr="00305758" w:rsidRDefault="00D96D5D" w:rsidP="00305758">
      <w:pPr>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單位：人；％</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75"/>
        <w:gridCol w:w="1676"/>
        <w:gridCol w:w="1676"/>
        <w:gridCol w:w="1676"/>
        <w:gridCol w:w="1677"/>
      </w:tblGrid>
      <w:tr w:rsidR="00E41CD4" w:rsidRPr="00305758" w14:paraId="5A0E599F" w14:textId="77777777" w:rsidTr="00E41CD4">
        <w:trPr>
          <w:trHeight w:val="745"/>
        </w:trPr>
        <w:tc>
          <w:tcPr>
            <w:tcW w:w="2100" w:type="dxa"/>
            <w:tcBorders>
              <w:top w:val="single" w:sz="4" w:space="0" w:color="auto"/>
              <w:left w:val="nil"/>
              <w:right w:val="single" w:sz="4" w:space="0" w:color="auto"/>
            </w:tcBorders>
            <w:vAlign w:val="center"/>
            <w:hideMark/>
          </w:tcPr>
          <w:p w14:paraId="3AA99D3C" w14:textId="77777777" w:rsidR="00E41CD4" w:rsidRPr="00305758" w:rsidRDefault="00E41CD4" w:rsidP="0067084A">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年別</w:t>
            </w:r>
          </w:p>
        </w:tc>
        <w:tc>
          <w:tcPr>
            <w:tcW w:w="1275" w:type="dxa"/>
            <w:tcBorders>
              <w:top w:val="single" w:sz="4" w:space="0" w:color="auto"/>
              <w:left w:val="nil"/>
              <w:right w:val="single" w:sz="4" w:space="0" w:color="auto"/>
              <w:tl2br w:val="single" w:sz="4" w:space="0" w:color="auto"/>
            </w:tcBorders>
            <w:vAlign w:val="center"/>
          </w:tcPr>
          <w:p w14:paraId="1801DBEB" w14:textId="77777777" w:rsidR="00E41CD4" w:rsidRPr="00305758" w:rsidRDefault="00E41CD4" w:rsidP="00E41CD4">
            <w:pPr>
              <w:ind w:left="-117" w:rightChars="-54" w:right="-130"/>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項目</w:t>
            </w:r>
          </w:p>
          <w:p w14:paraId="1A5E8709" w14:textId="77777777" w:rsidR="00E41CD4" w:rsidRPr="00305758" w:rsidRDefault="00BE0EED" w:rsidP="00E41CD4">
            <w:pPr>
              <w:ind w:left="-117"/>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41CD4" w:rsidRPr="00305758">
              <w:rPr>
                <w:rFonts w:ascii="標楷體" w:eastAsia="標楷體" w:hAnsi="標楷體" w:cs="Times New Roman" w:hint="eastAsia"/>
                <w:sz w:val="20"/>
                <w:szCs w:val="20"/>
              </w:rPr>
              <w:t>人；％</w:t>
            </w:r>
          </w:p>
        </w:tc>
        <w:tc>
          <w:tcPr>
            <w:tcW w:w="1676" w:type="dxa"/>
            <w:tcBorders>
              <w:top w:val="single" w:sz="4" w:space="0" w:color="auto"/>
              <w:left w:val="single" w:sz="4" w:space="0" w:color="auto"/>
              <w:right w:val="single" w:sz="4" w:space="0" w:color="auto"/>
            </w:tcBorders>
            <w:vAlign w:val="center"/>
            <w:hideMark/>
          </w:tcPr>
          <w:p w14:paraId="376F34BE"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總計</w:t>
            </w:r>
          </w:p>
        </w:tc>
        <w:tc>
          <w:tcPr>
            <w:tcW w:w="1676" w:type="dxa"/>
            <w:tcBorders>
              <w:top w:val="single" w:sz="4" w:space="0" w:color="auto"/>
              <w:left w:val="single" w:sz="4" w:space="0" w:color="auto"/>
              <w:right w:val="single" w:sz="4" w:space="0" w:color="auto"/>
            </w:tcBorders>
            <w:vAlign w:val="center"/>
            <w:hideMark/>
          </w:tcPr>
          <w:p w14:paraId="40473A02"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准許聲請</w:t>
            </w:r>
          </w:p>
        </w:tc>
        <w:tc>
          <w:tcPr>
            <w:tcW w:w="1676" w:type="dxa"/>
            <w:tcBorders>
              <w:top w:val="single" w:sz="4" w:space="0" w:color="auto"/>
              <w:left w:val="single" w:sz="4" w:space="0" w:color="auto"/>
              <w:right w:val="single" w:sz="4" w:space="0" w:color="auto"/>
            </w:tcBorders>
            <w:vAlign w:val="center"/>
            <w:hideMark/>
          </w:tcPr>
          <w:p w14:paraId="07894887"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駁回聲請</w:t>
            </w:r>
          </w:p>
        </w:tc>
        <w:tc>
          <w:tcPr>
            <w:tcW w:w="1677" w:type="dxa"/>
            <w:tcBorders>
              <w:top w:val="single" w:sz="4" w:space="0" w:color="auto"/>
              <w:left w:val="single" w:sz="4" w:space="0" w:color="auto"/>
              <w:right w:val="nil"/>
            </w:tcBorders>
            <w:vAlign w:val="center"/>
            <w:hideMark/>
          </w:tcPr>
          <w:p w14:paraId="38B028CD"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命具保並</w:t>
            </w:r>
          </w:p>
          <w:p w14:paraId="591A1E6E"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限制住居</w:t>
            </w:r>
          </w:p>
        </w:tc>
      </w:tr>
      <w:tr w:rsidR="00D96D5D" w:rsidRPr="00305758" w14:paraId="160F06FD" w14:textId="77777777" w:rsidTr="00E41CD4">
        <w:tc>
          <w:tcPr>
            <w:tcW w:w="2100" w:type="dxa"/>
            <w:vMerge w:val="restart"/>
            <w:tcBorders>
              <w:top w:val="single" w:sz="4" w:space="0" w:color="auto"/>
              <w:left w:val="nil"/>
              <w:bottom w:val="single" w:sz="4" w:space="0" w:color="auto"/>
              <w:right w:val="single" w:sz="4" w:space="0" w:color="auto"/>
            </w:tcBorders>
            <w:vAlign w:val="center"/>
            <w:hideMark/>
          </w:tcPr>
          <w:p w14:paraId="739105AC" w14:textId="77777777" w:rsidR="00D96D5D" w:rsidRPr="00305758" w:rsidRDefault="00D96D5D" w:rsidP="00BE0EED">
            <w:pPr>
              <w:ind w:leftChars="298" w:left="715"/>
              <w:rPr>
                <w:rFonts w:ascii="標楷體" w:eastAsia="標楷體" w:hAnsi="標楷體" w:cs="新細明體"/>
                <w:sz w:val="20"/>
                <w:szCs w:val="20"/>
              </w:rPr>
            </w:pPr>
            <w:r w:rsidRPr="00305758">
              <w:rPr>
                <w:rFonts w:ascii="標楷體" w:eastAsia="標楷體" w:hAnsi="標楷體" w:cs="新細明體" w:hint="eastAsia"/>
                <w:sz w:val="20"/>
                <w:szCs w:val="20"/>
              </w:rPr>
              <w:t>2012</w:t>
            </w:r>
          </w:p>
        </w:tc>
        <w:tc>
          <w:tcPr>
            <w:tcW w:w="1275" w:type="dxa"/>
            <w:tcBorders>
              <w:top w:val="single" w:sz="4" w:space="0" w:color="auto"/>
              <w:left w:val="single" w:sz="4" w:space="0" w:color="auto"/>
              <w:bottom w:val="single" w:sz="4" w:space="0" w:color="auto"/>
              <w:right w:val="single" w:sz="4" w:space="0" w:color="auto"/>
            </w:tcBorders>
            <w:hideMark/>
          </w:tcPr>
          <w:p w14:paraId="1D937A51" w14:textId="77777777" w:rsidR="00D96D5D" w:rsidRPr="00305758" w:rsidRDefault="00D96D5D"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1676" w:type="dxa"/>
            <w:tcBorders>
              <w:top w:val="single" w:sz="4" w:space="0" w:color="auto"/>
              <w:left w:val="single" w:sz="4" w:space="0" w:color="auto"/>
              <w:bottom w:val="nil"/>
              <w:right w:val="nil"/>
            </w:tcBorders>
            <w:hideMark/>
          </w:tcPr>
          <w:p w14:paraId="3DC83F61"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7</w:t>
            </w:r>
          </w:p>
        </w:tc>
        <w:tc>
          <w:tcPr>
            <w:tcW w:w="1676" w:type="dxa"/>
            <w:tcBorders>
              <w:top w:val="single" w:sz="4" w:space="0" w:color="auto"/>
              <w:left w:val="nil"/>
              <w:bottom w:val="nil"/>
              <w:right w:val="nil"/>
            </w:tcBorders>
            <w:hideMark/>
          </w:tcPr>
          <w:p w14:paraId="463450CB"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6</w:t>
            </w:r>
          </w:p>
        </w:tc>
        <w:tc>
          <w:tcPr>
            <w:tcW w:w="1676" w:type="dxa"/>
            <w:tcBorders>
              <w:top w:val="single" w:sz="4" w:space="0" w:color="auto"/>
              <w:left w:val="nil"/>
              <w:bottom w:val="nil"/>
              <w:right w:val="nil"/>
            </w:tcBorders>
            <w:hideMark/>
          </w:tcPr>
          <w:p w14:paraId="600C4C71" w14:textId="77777777" w:rsidR="00D96D5D" w:rsidRPr="00305758" w:rsidRDefault="00D96D5D" w:rsidP="00254C60">
            <w:pPr>
              <w:ind w:rightChars="266" w:right="638"/>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677" w:type="dxa"/>
            <w:tcBorders>
              <w:top w:val="single" w:sz="4" w:space="0" w:color="auto"/>
              <w:left w:val="nil"/>
              <w:bottom w:val="nil"/>
              <w:right w:val="nil"/>
            </w:tcBorders>
          </w:tcPr>
          <w:p w14:paraId="52DD7CF1"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D96D5D" w:rsidRPr="00305758" w14:paraId="1427BCEC" w14:textId="77777777" w:rsidTr="00E41CD4">
        <w:tc>
          <w:tcPr>
            <w:tcW w:w="2100" w:type="dxa"/>
            <w:vMerge/>
            <w:tcBorders>
              <w:top w:val="single" w:sz="4" w:space="0" w:color="auto"/>
              <w:left w:val="nil"/>
              <w:bottom w:val="single" w:sz="4" w:space="0" w:color="auto"/>
              <w:right w:val="single" w:sz="4" w:space="0" w:color="auto"/>
            </w:tcBorders>
            <w:vAlign w:val="center"/>
            <w:hideMark/>
          </w:tcPr>
          <w:p w14:paraId="598BDECB" w14:textId="77777777" w:rsidR="00D96D5D" w:rsidRPr="00305758" w:rsidRDefault="00D96D5D" w:rsidP="00BE0EED">
            <w:pPr>
              <w:widowControl/>
              <w:ind w:leftChars="298" w:left="715"/>
              <w:rPr>
                <w:rFonts w:ascii="標楷體" w:eastAsia="標楷體" w:hAnsi="標楷體"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5EEE524" w14:textId="77777777" w:rsidR="00D96D5D" w:rsidRPr="00305758" w:rsidRDefault="00705166" w:rsidP="00305758">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1676" w:type="dxa"/>
            <w:tcBorders>
              <w:top w:val="nil"/>
              <w:left w:val="single" w:sz="4" w:space="0" w:color="auto"/>
              <w:bottom w:val="nil"/>
              <w:right w:val="nil"/>
            </w:tcBorders>
            <w:hideMark/>
          </w:tcPr>
          <w:p w14:paraId="18D9764A"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676" w:type="dxa"/>
            <w:tcBorders>
              <w:top w:val="nil"/>
              <w:left w:val="nil"/>
              <w:bottom w:val="nil"/>
              <w:right w:val="nil"/>
            </w:tcBorders>
            <w:hideMark/>
          </w:tcPr>
          <w:p w14:paraId="699BB10C"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85.71</w:t>
            </w:r>
          </w:p>
        </w:tc>
        <w:tc>
          <w:tcPr>
            <w:tcW w:w="1676" w:type="dxa"/>
            <w:tcBorders>
              <w:top w:val="nil"/>
              <w:left w:val="nil"/>
              <w:bottom w:val="nil"/>
              <w:right w:val="nil"/>
            </w:tcBorders>
            <w:hideMark/>
          </w:tcPr>
          <w:p w14:paraId="14E41418" w14:textId="77777777" w:rsidR="00D96D5D" w:rsidRPr="00305758" w:rsidRDefault="00D96D5D" w:rsidP="00254C60">
            <w:pPr>
              <w:ind w:rightChars="266" w:right="638"/>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14.29</w:t>
            </w:r>
          </w:p>
        </w:tc>
        <w:tc>
          <w:tcPr>
            <w:tcW w:w="1677" w:type="dxa"/>
            <w:tcBorders>
              <w:top w:val="nil"/>
              <w:left w:val="nil"/>
              <w:bottom w:val="nil"/>
              <w:right w:val="nil"/>
            </w:tcBorders>
          </w:tcPr>
          <w:p w14:paraId="0CE3A46E"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D96D5D" w:rsidRPr="00305758" w14:paraId="6FA17994" w14:textId="77777777" w:rsidTr="00E41CD4">
        <w:tc>
          <w:tcPr>
            <w:tcW w:w="2100" w:type="dxa"/>
            <w:vMerge w:val="restart"/>
            <w:tcBorders>
              <w:top w:val="single" w:sz="4" w:space="0" w:color="auto"/>
              <w:left w:val="nil"/>
              <w:bottom w:val="single" w:sz="4" w:space="0" w:color="auto"/>
              <w:right w:val="single" w:sz="4" w:space="0" w:color="auto"/>
            </w:tcBorders>
            <w:vAlign w:val="center"/>
            <w:hideMark/>
          </w:tcPr>
          <w:p w14:paraId="53875C9C" w14:textId="77777777" w:rsidR="00D96D5D" w:rsidRPr="00305758" w:rsidRDefault="00D96D5D" w:rsidP="00BE0EED">
            <w:pPr>
              <w:ind w:leftChars="298" w:left="715"/>
              <w:rPr>
                <w:rFonts w:ascii="標楷體" w:eastAsia="標楷體" w:hAnsi="標楷體" w:cs="新細明體"/>
                <w:sz w:val="20"/>
                <w:szCs w:val="20"/>
              </w:rPr>
            </w:pPr>
            <w:r w:rsidRPr="00305758">
              <w:rPr>
                <w:rFonts w:ascii="標楷體" w:eastAsia="標楷體" w:hAnsi="標楷體" w:cs="新細明體" w:hint="eastAsia"/>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14:paraId="0AF8B354" w14:textId="77777777" w:rsidR="00D96D5D" w:rsidRPr="00305758" w:rsidRDefault="00D96D5D"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1676" w:type="dxa"/>
            <w:tcBorders>
              <w:top w:val="nil"/>
              <w:left w:val="single" w:sz="4" w:space="0" w:color="auto"/>
              <w:bottom w:val="nil"/>
              <w:right w:val="nil"/>
            </w:tcBorders>
            <w:hideMark/>
          </w:tcPr>
          <w:p w14:paraId="02044B27"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4</w:t>
            </w:r>
          </w:p>
        </w:tc>
        <w:tc>
          <w:tcPr>
            <w:tcW w:w="1676" w:type="dxa"/>
            <w:tcBorders>
              <w:top w:val="nil"/>
              <w:left w:val="nil"/>
              <w:bottom w:val="nil"/>
              <w:right w:val="nil"/>
            </w:tcBorders>
            <w:hideMark/>
          </w:tcPr>
          <w:p w14:paraId="79C3BC08"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3</w:t>
            </w:r>
          </w:p>
        </w:tc>
        <w:tc>
          <w:tcPr>
            <w:tcW w:w="1676" w:type="dxa"/>
            <w:tcBorders>
              <w:top w:val="nil"/>
              <w:left w:val="nil"/>
              <w:bottom w:val="nil"/>
              <w:right w:val="nil"/>
            </w:tcBorders>
          </w:tcPr>
          <w:p w14:paraId="651166D5" w14:textId="77777777" w:rsidR="00D96D5D" w:rsidRPr="00305758" w:rsidRDefault="00DE775F" w:rsidP="00254C60">
            <w:pPr>
              <w:ind w:rightChars="266" w:right="638"/>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677" w:type="dxa"/>
            <w:tcBorders>
              <w:top w:val="nil"/>
              <w:left w:val="nil"/>
              <w:bottom w:val="nil"/>
              <w:right w:val="nil"/>
            </w:tcBorders>
            <w:hideMark/>
          </w:tcPr>
          <w:p w14:paraId="67A2E7BF" w14:textId="77777777" w:rsidR="00D96D5D" w:rsidRPr="00305758" w:rsidRDefault="00D96D5D" w:rsidP="00254C60">
            <w:pPr>
              <w:ind w:rightChars="267" w:right="641"/>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r>
      <w:tr w:rsidR="00D96D5D" w:rsidRPr="00305758" w14:paraId="0FF51228" w14:textId="77777777" w:rsidTr="00E41CD4">
        <w:tc>
          <w:tcPr>
            <w:tcW w:w="2100" w:type="dxa"/>
            <w:vMerge/>
            <w:tcBorders>
              <w:top w:val="single" w:sz="4" w:space="0" w:color="auto"/>
              <w:left w:val="nil"/>
              <w:bottom w:val="single" w:sz="4" w:space="0" w:color="auto"/>
              <w:right w:val="single" w:sz="4" w:space="0" w:color="auto"/>
            </w:tcBorders>
            <w:vAlign w:val="center"/>
            <w:hideMark/>
          </w:tcPr>
          <w:p w14:paraId="20C211E3" w14:textId="77777777" w:rsidR="00D96D5D" w:rsidRPr="00305758" w:rsidRDefault="00D96D5D" w:rsidP="00BE0EED">
            <w:pPr>
              <w:widowControl/>
              <w:ind w:leftChars="298" w:left="715"/>
              <w:rPr>
                <w:rFonts w:ascii="標楷體" w:eastAsia="標楷體" w:hAnsi="標楷體"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034F353" w14:textId="77777777" w:rsidR="00D96D5D" w:rsidRPr="00305758" w:rsidRDefault="00705166" w:rsidP="00305758">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1676" w:type="dxa"/>
            <w:tcBorders>
              <w:top w:val="nil"/>
              <w:left w:val="single" w:sz="4" w:space="0" w:color="auto"/>
              <w:bottom w:val="nil"/>
              <w:right w:val="nil"/>
            </w:tcBorders>
            <w:hideMark/>
          </w:tcPr>
          <w:p w14:paraId="1A67AA65"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676" w:type="dxa"/>
            <w:tcBorders>
              <w:top w:val="nil"/>
              <w:left w:val="nil"/>
              <w:bottom w:val="nil"/>
              <w:right w:val="nil"/>
            </w:tcBorders>
            <w:hideMark/>
          </w:tcPr>
          <w:p w14:paraId="1600A61B"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75.00</w:t>
            </w:r>
          </w:p>
        </w:tc>
        <w:tc>
          <w:tcPr>
            <w:tcW w:w="1676" w:type="dxa"/>
            <w:tcBorders>
              <w:top w:val="nil"/>
              <w:left w:val="nil"/>
              <w:bottom w:val="nil"/>
              <w:right w:val="nil"/>
            </w:tcBorders>
          </w:tcPr>
          <w:p w14:paraId="31F1233D" w14:textId="77777777" w:rsidR="00D96D5D" w:rsidRPr="00305758" w:rsidRDefault="00DE775F" w:rsidP="00254C60">
            <w:pPr>
              <w:ind w:rightChars="266" w:right="638"/>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677" w:type="dxa"/>
            <w:tcBorders>
              <w:top w:val="nil"/>
              <w:left w:val="nil"/>
              <w:bottom w:val="nil"/>
              <w:right w:val="nil"/>
            </w:tcBorders>
            <w:hideMark/>
          </w:tcPr>
          <w:p w14:paraId="0AE1B54D" w14:textId="77777777" w:rsidR="00D96D5D" w:rsidRPr="00305758" w:rsidRDefault="00D96D5D" w:rsidP="00254C60">
            <w:pPr>
              <w:ind w:rightChars="267" w:right="641"/>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25.00</w:t>
            </w:r>
          </w:p>
        </w:tc>
      </w:tr>
      <w:tr w:rsidR="00D96D5D" w:rsidRPr="00305758" w14:paraId="0529309F" w14:textId="77777777" w:rsidTr="00E41CD4">
        <w:tc>
          <w:tcPr>
            <w:tcW w:w="2100" w:type="dxa"/>
            <w:vMerge w:val="restart"/>
            <w:tcBorders>
              <w:top w:val="single" w:sz="4" w:space="0" w:color="auto"/>
              <w:left w:val="nil"/>
              <w:bottom w:val="single" w:sz="4" w:space="0" w:color="auto"/>
              <w:right w:val="single" w:sz="4" w:space="0" w:color="auto"/>
            </w:tcBorders>
            <w:vAlign w:val="center"/>
            <w:hideMark/>
          </w:tcPr>
          <w:p w14:paraId="47C65170" w14:textId="77777777" w:rsidR="00D96D5D" w:rsidRPr="00305758" w:rsidRDefault="00D96D5D" w:rsidP="00BE0EED">
            <w:pPr>
              <w:ind w:leftChars="298" w:left="715"/>
              <w:rPr>
                <w:rFonts w:ascii="標楷體" w:eastAsia="標楷體" w:hAnsi="標楷體" w:cs="新細明體"/>
                <w:sz w:val="20"/>
                <w:szCs w:val="20"/>
              </w:rPr>
            </w:pPr>
            <w:r w:rsidRPr="00305758">
              <w:rPr>
                <w:rFonts w:ascii="標楷體" w:eastAsia="標楷體" w:hAnsi="標楷體" w:cs="新細明體" w:hint="eastAsia"/>
                <w:sz w:val="20"/>
                <w:szCs w:val="20"/>
              </w:rPr>
              <w:t>2014</w:t>
            </w:r>
          </w:p>
        </w:tc>
        <w:tc>
          <w:tcPr>
            <w:tcW w:w="1275" w:type="dxa"/>
            <w:tcBorders>
              <w:top w:val="single" w:sz="4" w:space="0" w:color="auto"/>
              <w:left w:val="single" w:sz="4" w:space="0" w:color="auto"/>
              <w:bottom w:val="single" w:sz="4" w:space="0" w:color="auto"/>
              <w:right w:val="single" w:sz="4" w:space="0" w:color="auto"/>
            </w:tcBorders>
            <w:hideMark/>
          </w:tcPr>
          <w:p w14:paraId="1E2F056A" w14:textId="77777777" w:rsidR="00D96D5D" w:rsidRPr="00305758" w:rsidRDefault="00D96D5D"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1676" w:type="dxa"/>
            <w:tcBorders>
              <w:top w:val="nil"/>
              <w:left w:val="single" w:sz="4" w:space="0" w:color="auto"/>
              <w:bottom w:val="nil"/>
              <w:right w:val="nil"/>
            </w:tcBorders>
            <w:hideMark/>
          </w:tcPr>
          <w:p w14:paraId="0CEF712D"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3</w:t>
            </w:r>
          </w:p>
        </w:tc>
        <w:tc>
          <w:tcPr>
            <w:tcW w:w="1676" w:type="dxa"/>
            <w:tcBorders>
              <w:top w:val="nil"/>
              <w:left w:val="nil"/>
              <w:bottom w:val="nil"/>
              <w:right w:val="nil"/>
            </w:tcBorders>
            <w:hideMark/>
          </w:tcPr>
          <w:p w14:paraId="58D591A1"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676" w:type="dxa"/>
            <w:tcBorders>
              <w:top w:val="nil"/>
              <w:left w:val="nil"/>
              <w:bottom w:val="nil"/>
              <w:right w:val="nil"/>
            </w:tcBorders>
            <w:hideMark/>
          </w:tcPr>
          <w:p w14:paraId="1440B5DE" w14:textId="77777777" w:rsidR="00D96D5D" w:rsidRPr="00305758" w:rsidRDefault="00D96D5D" w:rsidP="00254C60">
            <w:pPr>
              <w:ind w:rightChars="266" w:right="638"/>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2</w:t>
            </w:r>
          </w:p>
        </w:tc>
        <w:tc>
          <w:tcPr>
            <w:tcW w:w="1677" w:type="dxa"/>
            <w:tcBorders>
              <w:top w:val="nil"/>
              <w:left w:val="nil"/>
              <w:bottom w:val="nil"/>
              <w:right w:val="nil"/>
            </w:tcBorders>
          </w:tcPr>
          <w:p w14:paraId="118DBA1A"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D96D5D" w:rsidRPr="00305758" w14:paraId="0536DD00" w14:textId="77777777" w:rsidTr="00E41CD4">
        <w:tc>
          <w:tcPr>
            <w:tcW w:w="2100" w:type="dxa"/>
            <w:vMerge/>
            <w:tcBorders>
              <w:top w:val="single" w:sz="4" w:space="0" w:color="auto"/>
              <w:left w:val="nil"/>
              <w:bottom w:val="single" w:sz="4" w:space="0" w:color="auto"/>
              <w:right w:val="single" w:sz="4" w:space="0" w:color="auto"/>
            </w:tcBorders>
            <w:vAlign w:val="center"/>
            <w:hideMark/>
          </w:tcPr>
          <w:p w14:paraId="183AE795" w14:textId="77777777" w:rsidR="00D96D5D" w:rsidRPr="00305758" w:rsidRDefault="00D96D5D" w:rsidP="00BE0EED">
            <w:pPr>
              <w:widowControl/>
              <w:ind w:leftChars="298" w:left="715"/>
              <w:rPr>
                <w:rFonts w:ascii="標楷體" w:eastAsia="標楷體" w:hAnsi="標楷體"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6D2EBDD" w14:textId="77777777" w:rsidR="00D96D5D" w:rsidRPr="00305758" w:rsidRDefault="00705166" w:rsidP="00305758">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1676" w:type="dxa"/>
            <w:tcBorders>
              <w:top w:val="nil"/>
              <w:left w:val="single" w:sz="4" w:space="0" w:color="auto"/>
              <w:bottom w:val="nil"/>
              <w:right w:val="nil"/>
            </w:tcBorders>
            <w:hideMark/>
          </w:tcPr>
          <w:p w14:paraId="04AF41A0"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676" w:type="dxa"/>
            <w:tcBorders>
              <w:top w:val="nil"/>
              <w:left w:val="nil"/>
              <w:bottom w:val="nil"/>
              <w:right w:val="nil"/>
            </w:tcBorders>
            <w:hideMark/>
          </w:tcPr>
          <w:p w14:paraId="52753D6A"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33.33</w:t>
            </w:r>
          </w:p>
        </w:tc>
        <w:tc>
          <w:tcPr>
            <w:tcW w:w="1676" w:type="dxa"/>
            <w:tcBorders>
              <w:top w:val="nil"/>
              <w:left w:val="nil"/>
              <w:bottom w:val="nil"/>
              <w:right w:val="nil"/>
            </w:tcBorders>
            <w:hideMark/>
          </w:tcPr>
          <w:p w14:paraId="76C1DE60" w14:textId="77777777" w:rsidR="00D96D5D" w:rsidRPr="00305758" w:rsidRDefault="00D96D5D" w:rsidP="00254C60">
            <w:pPr>
              <w:ind w:rightChars="266" w:right="638"/>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66.67</w:t>
            </w:r>
          </w:p>
        </w:tc>
        <w:tc>
          <w:tcPr>
            <w:tcW w:w="1677" w:type="dxa"/>
            <w:tcBorders>
              <w:top w:val="nil"/>
              <w:left w:val="nil"/>
              <w:bottom w:val="nil"/>
              <w:right w:val="nil"/>
            </w:tcBorders>
          </w:tcPr>
          <w:p w14:paraId="067D0509"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D96D5D" w:rsidRPr="00305758" w14:paraId="3DC18DD8" w14:textId="77777777" w:rsidTr="00E41CD4">
        <w:tc>
          <w:tcPr>
            <w:tcW w:w="2100" w:type="dxa"/>
            <w:vMerge w:val="restart"/>
            <w:tcBorders>
              <w:top w:val="single" w:sz="4" w:space="0" w:color="auto"/>
              <w:left w:val="nil"/>
              <w:bottom w:val="single" w:sz="4" w:space="0" w:color="auto"/>
              <w:right w:val="single" w:sz="4" w:space="0" w:color="auto"/>
            </w:tcBorders>
            <w:vAlign w:val="center"/>
            <w:hideMark/>
          </w:tcPr>
          <w:p w14:paraId="24C8FB5B" w14:textId="77777777" w:rsidR="00D96D5D" w:rsidRPr="00305758" w:rsidRDefault="00A879B2" w:rsidP="00BE0EED">
            <w:pPr>
              <w:ind w:leftChars="298" w:left="715"/>
              <w:rPr>
                <w:rFonts w:ascii="標楷體" w:eastAsia="標楷體" w:hAnsi="標楷體" w:cs="新細明體"/>
                <w:sz w:val="20"/>
                <w:szCs w:val="20"/>
              </w:rPr>
            </w:pPr>
            <w:r>
              <w:rPr>
                <w:rFonts w:ascii="標楷體" w:eastAsia="標楷體" w:hAnsi="標楷體" w:cs="新細明體"/>
                <w:sz w:val="20"/>
                <w:szCs w:val="20"/>
              </w:rPr>
              <w:t>2015</w:t>
            </w:r>
            <w:r w:rsidR="009D5EF3">
              <w:rPr>
                <w:rFonts w:ascii="標楷體" w:eastAsia="標楷體" w:hAnsi="標楷體" w:cs="新細明體"/>
                <w:sz w:val="20"/>
                <w:szCs w:val="20"/>
              </w:rPr>
              <w:t>（</w:t>
            </w:r>
            <w:r>
              <w:rPr>
                <w:rFonts w:ascii="標楷體" w:eastAsia="標楷體" w:hAnsi="標楷體" w:cs="新細明體"/>
                <w:sz w:val="20"/>
                <w:szCs w:val="20"/>
              </w:rPr>
              <w:t>1-</w:t>
            </w:r>
            <w:r>
              <w:rPr>
                <w:rFonts w:ascii="標楷體" w:eastAsia="標楷體" w:hAnsi="標楷體" w:cs="新細明體" w:hint="eastAsia"/>
                <w:sz w:val="20"/>
                <w:szCs w:val="20"/>
              </w:rPr>
              <w:t>10</w:t>
            </w:r>
            <w:r w:rsidR="009D5EF3">
              <w:rPr>
                <w:rFonts w:ascii="標楷體" w:eastAsia="標楷體" w:hAnsi="標楷體" w:cs="新細明體"/>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4D5F87EE" w14:textId="77777777" w:rsidR="00D96D5D" w:rsidRPr="00305758" w:rsidRDefault="00D96D5D"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1676" w:type="dxa"/>
            <w:tcBorders>
              <w:top w:val="nil"/>
              <w:left w:val="single" w:sz="4" w:space="0" w:color="auto"/>
              <w:bottom w:val="nil"/>
              <w:right w:val="nil"/>
            </w:tcBorders>
            <w:hideMark/>
          </w:tcPr>
          <w:p w14:paraId="64EEA64D"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676" w:type="dxa"/>
            <w:tcBorders>
              <w:top w:val="nil"/>
              <w:left w:val="nil"/>
              <w:bottom w:val="nil"/>
              <w:right w:val="nil"/>
            </w:tcBorders>
            <w:hideMark/>
          </w:tcPr>
          <w:p w14:paraId="326EC6F1"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676" w:type="dxa"/>
            <w:tcBorders>
              <w:top w:val="nil"/>
              <w:left w:val="nil"/>
              <w:bottom w:val="nil"/>
              <w:right w:val="nil"/>
            </w:tcBorders>
          </w:tcPr>
          <w:p w14:paraId="5ED2E5C3" w14:textId="77777777" w:rsidR="00D96D5D" w:rsidRPr="00305758" w:rsidRDefault="00DE775F" w:rsidP="00254C60">
            <w:pPr>
              <w:ind w:rightChars="266" w:right="638"/>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677" w:type="dxa"/>
            <w:tcBorders>
              <w:top w:val="nil"/>
              <w:left w:val="nil"/>
              <w:bottom w:val="nil"/>
              <w:right w:val="nil"/>
            </w:tcBorders>
          </w:tcPr>
          <w:p w14:paraId="5BC55E5A"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D96D5D" w:rsidRPr="00305758" w14:paraId="10E2B4E2" w14:textId="77777777" w:rsidTr="00E41CD4">
        <w:tc>
          <w:tcPr>
            <w:tcW w:w="2100" w:type="dxa"/>
            <w:vMerge/>
            <w:tcBorders>
              <w:top w:val="single" w:sz="4" w:space="0" w:color="auto"/>
              <w:left w:val="nil"/>
              <w:bottom w:val="single" w:sz="4" w:space="0" w:color="auto"/>
              <w:right w:val="single" w:sz="4" w:space="0" w:color="auto"/>
            </w:tcBorders>
            <w:vAlign w:val="center"/>
            <w:hideMark/>
          </w:tcPr>
          <w:p w14:paraId="456B6791" w14:textId="77777777" w:rsidR="00D96D5D" w:rsidRPr="00305758" w:rsidRDefault="00D96D5D" w:rsidP="00305758">
            <w:pPr>
              <w:widowControl/>
              <w:rPr>
                <w:rFonts w:ascii="標楷體" w:eastAsia="標楷體" w:hAnsi="標楷體"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471062F" w14:textId="77777777" w:rsidR="00D96D5D" w:rsidRPr="00305758" w:rsidRDefault="00705166" w:rsidP="00305758">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1676" w:type="dxa"/>
            <w:tcBorders>
              <w:top w:val="nil"/>
              <w:left w:val="single" w:sz="4" w:space="0" w:color="auto"/>
              <w:bottom w:val="single" w:sz="4" w:space="0" w:color="auto"/>
              <w:right w:val="nil"/>
            </w:tcBorders>
            <w:hideMark/>
          </w:tcPr>
          <w:p w14:paraId="3F07111E" w14:textId="77777777" w:rsidR="00D96D5D" w:rsidRPr="00305758" w:rsidRDefault="00D96D5D" w:rsidP="00254C60">
            <w:pPr>
              <w:ind w:rightChars="180" w:right="432"/>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676" w:type="dxa"/>
            <w:tcBorders>
              <w:top w:val="nil"/>
              <w:left w:val="nil"/>
              <w:bottom w:val="single" w:sz="4" w:space="0" w:color="auto"/>
              <w:right w:val="nil"/>
            </w:tcBorders>
            <w:hideMark/>
          </w:tcPr>
          <w:p w14:paraId="0D286FC9" w14:textId="77777777" w:rsidR="00D96D5D" w:rsidRPr="00305758" w:rsidRDefault="00D96D5D" w:rsidP="00254C60">
            <w:pPr>
              <w:ind w:rightChars="229" w:right="550"/>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676" w:type="dxa"/>
            <w:tcBorders>
              <w:top w:val="nil"/>
              <w:left w:val="nil"/>
              <w:bottom w:val="single" w:sz="4" w:space="0" w:color="auto"/>
              <w:right w:val="nil"/>
            </w:tcBorders>
          </w:tcPr>
          <w:p w14:paraId="63553B39" w14:textId="77777777" w:rsidR="00D96D5D" w:rsidRPr="00305758" w:rsidRDefault="00DE775F" w:rsidP="00254C60">
            <w:pPr>
              <w:ind w:rightChars="266" w:right="638"/>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677" w:type="dxa"/>
            <w:tcBorders>
              <w:top w:val="nil"/>
              <w:left w:val="nil"/>
              <w:bottom w:val="single" w:sz="4" w:space="0" w:color="auto"/>
              <w:right w:val="nil"/>
            </w:tcBorders>
          </w:tcPr>
          <w:p w14:paraId="57CDE54E" w14:textId="77777777" w:rsidR="00D96D5D" w:rsidRPr="00305758" w:rsidRDefault="00DE775F" w:rsidP="00254C60">
            <w:pPr>
              <w:ind w:rightChars="267" w:right="641"/>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bl>
    <w:p w14:paraId="644209E2" w14:textId="77777777" w:rsidR="00712918" w:rsidRDefault="00712918" w:rsidP="00305758">
      <w:pPr>
        <w:pStyle w:val="a8"/>
        <w:ind w:leftChars="0" w:left="360"/>
        <w:rPr>
          <w:rFonts w:ascii="標楷體" w:eastAsia="標楷體" w:hAnsi="標楷體" w:cs="Times New Roman"/>
          <w:bCs/>
          <w:sz w:val="20"/>
          <w:szCs w:val="20"/>
        </w:rPr>
      </w:pPr>
      <w:r w:rsidRPr="00305758">
        <w:rPr>
          <w:rFonts w:ascii="標楷體" w:eastAsia="標楷體" w:hAnsi="標楷體" w:cs="Times New Roman" w:hint="eastAsia"/>
          <w:bCs/>
          <w:sz w:val="20"/>
          <w:szCs w:val="20"/>
        </w:rPr>
        <w:t>資料來源：司法院</w:t>
      </w:r>
    </w:p>
    <w:p w14:paraId="5481FD64" w14:textId="77777777" w:rsidR="00CA09FA" w:rsidRPr="004D2D68" w:rsidRDefault="00CA09FA" w:rsidP="004D2D68">
      <w:pPr>
        <w:rPr>
          <w:rFonts w:ascii="標楷體" w:eastAsia="標楷體" w:hAnsi="標楷體"/>
          <w:sz w:val="20"/>
          <w:szCs w:val="20"/>
        </w:rPr>
      </w:pPr>
    </w:p>
    <w:p w14:paraId="19E2BA73" w14:textId="77777777" w:rsidR="005F60CD" w:rsidRPr="005F60CD" w:rsidRDefault="00581B31" w:rsidP="00AE5FA0">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2012</w:t>
      </w:r>
      <w:r w:rsidR="00D96D5D" w:rsidRPr="00EC0AB8">
        <w:rPr>
          <w:rFonts w:ascii="標楷體" w:eastAsia="標楷體" w:hAnsi="標楷體" w:hint="eastAsia"/>
          <w:szCs w:val="24"/>
        </w:rPr>
        <w:t>年</w:t>
      </w:r>
      <w:r>
        <w:rPr>
          <w:rFonts w:ascii="標楷體" w:eastAsia="標楷體" w:hAnsi="標楷體" w:hint="eastAsia"/>
          <w:szCs w:val="24"/>
        </w:rPr>
        <w:t>至2015</w:t>
      </w:r>
      <w:r w:rsidR="00D96D5D" w:rsidRPr="00EC0AB8">
        <w:rPr>
          <w:rFonts w:ascii="標楷體" w:eastAsia="標楷體" w:hAnsi="標楷體" w:hint="eastAsia"/>
          <w:szCs w:val="24"/>
        </w:rPr>
        <w:t>年</w:t>
      </w:r>
      <w:r w:rsidR="00A879B2">
        <w:rPr>
          <w:rFonts w:ascii="標楷體" w:eastAsia="標楷體" w:hAnsi="標楷體" w:hint="eastAsia"/>
          <w:szCs w:val="24"/>
        </w:rPr>
        <w:t>10</w:t>
      </w:r>
      <w:r w:rsidR="009B43C9">
        <w:rPr>
          <w:rFonts w:ascii="標楷體" w:eastAsia="標楷體" w:hAnsi="標楷體" w:hint="eastAsia"/>
          <w:szCs w:val="24"/>
        </w:rPr>
        <w:t>月</w:t>
      </w:r>
      <w:r w:rsidR="00D96D5D" w:rsidRPr="00EC0AB8">
        <w:rPr>
          <w:rFonts w:ascii="標楷體" w:eastAsia="標楷體" w:hAnsi="標楷體" w:hint="eastAsia"/>
          <w:szCs w:val="24"/>
        </w:rPr>
        <w:t>，偵查中羈押，經法院裁定撤銷羈押、延長羈押或停止羈押</w:t>
      </w:r>
      <w:r w:rsidR="00AE5FA0" w:rsidRPr="00AE5FA0">
        <w:rPr>
          <w:rFonts w:ascii="標楷體" w:eastAsia="標楷體" w:hAnsi="標楷體" w:hint="eastAsia"/>
          <w:szCs w:val="24"/>
        </w:rPr>
        <w:t>案件終結情形</w:t>
      </w:r>
      <w:r w:rsidR="00D96D5D" w:rsidRPr="00EC0AB8">
        <w:rPr>
          <w:rFonts w:ascii="標楷體" w:eastAsia="標楷體" w:hAnsi="標楷體" w:hint="eastAsia"/>
          <w:szCs w:val="24"/>
        </w:rPr>
        <w:t>如下：</w:t>
      </w:r>
    </w:p>
    <w:p w14:paraId="2A178E71" w14:textId="77777777" w:rsidR="00F27CE1" w:rsidRDefault="00D96D5D" w:rsidP="00F27CE1">
      <w:pPr>
        <w:pStyle w:val="a8"/>
        <w:numPr>
          <w:ilvl w:val="0"/>
          <w:numId w:val="23"/>
        </w:numPr>
        <w:snapToGrid w:val="0"/>
        <w:spacing w:line="480" w:lineRule="exact"/>
        <w:ind w:leftChars="0"/>
        <w:jc w:val="both"/>
        <w:rPr>
          <w:rFonts w:ascii="標楷體" w:eastAsia="標楷體" w:hAnsi="標楷體"/>
          <w:szCs w:val="24"/>
        </w:rPr>
      </w:pPr>
      <w:r w:rsidRPr="00581B31">
        <w:rPr>
          <w:rFonts w:ascii="標楷體" w:eastAsia="標楷體" w:hAnsi="標楷體" w:hint="eastAsia"/>
          <w:szCs w:val="24"/>
        </w:rPr>
        <w:t>聲請撤銷羈押案件之終結情形</w:t>
      </w:r>
      <w:r w:rsidR="000C3807">
        <w:rPr>
          <w:rFonts w:ascii="標楷體" w:eastAsia="標楷體" w:hAnsi="標楷體" w:hint="eastAsia"/>
          <w:szCs w:val="24"/>
        </w:rPr>
        <w:t>如表</w:t>
      </w:r>
      <w:r w:rsidR="00AD0FB8">
        <w:rPr>
          <w:rFonts w:ascii="標楷體" w:eastAsia="標楷體" w:hAnsi="標楷體" w:hint="eastAsia"/>
          <w:szCs w:val="24"/>
        </w:rPr>
        <w:t>21</w:t>
      </w:r>
      <w:r w:rsidR="000C3807">
        <w:rPr>
          <w:rFonts w:ascii="標楷體" w:eastAsia="標楷體" w:hAnsi="標楷體" w:hint="eastAsia"/>
          <w:szCs w:val="24"/>
        </w:rPr>
        <w:t>、表</w:t>
      </w:r>
      <w:r w:rsidR="00AD0FB8">
        <w:rPr>
          <w:rFonts w:ascii="標楷體" w:eastAsia="標楷體" w:hAnsi="標楷體" w:hint="eastAsia"/>
          <w:szCs w:val="24"/>
        </w:rPr>
        <w:t>22</w:t>
      </w:r>
      <w:r w:rsidR="000C3807">
        <w:rPr>
          <w:rFonts w:ascii="標楷體" w:eastAsia="標楷體" w:hAnsi="標楷體" w:hint="eastAsia"/>
          <w:szCs w:val="24"/>
        </w:rPr>
        <w:t>。</w:t>
      </w:r>
    </w:p>
    <w:p w14:paraId="64C05586" w14:textId="77777777" w:rsidR="00D96D5D" w:rsidRPr="00D112E6" w:rsidRDefault="00D96D5D" w:rsidP="00FC1205">
      <w:pPr>
        <w:pStyle w:val="ac"/>
        <w:spacing w:beforeLines="40" w:before="144" w:line="480" w:lineRule="exact"/>
        <w:jc w:val="center"/>
        <w:rPr>
          <w:rFonts w:ascii="標楷體" w:eastAsia="標楷體" w:hAnsi="標楷體"/>
          <w:b/>
          <w:sz w:val="24"/>
          <w:szCs w:val="24"/>
        </w:rPr>
      </w:pPr>
      <w:bookmarkStart w:id="202" w:name="_Toc440620437"/>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21</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地方法院受理偵查中聲請撤銷羈押案件終結情形</w:t>
      </w:r>
      <w:bookmarkEnd w:id="202"/>
    </w:p>
    <w:p w14:paraId="419DD2AA" w14:textId="77777777" w:rsidR="00D96D5D" w:rsidRPr="00305758" w:rsidRDefault="00D96D5D" w:rsidP="00305758">
      <w:pPr>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單位：人；％</w:t>
      </w:r>
    </w:p>
    <w:tbl>
      <w:tblPr>
        <w:tblW w:w="1057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851"/>
        <w:gridCol w:w="992"/>
        <w:gridCol w:w="851"/>
        <w:gridCol w:w="624"/>
        <w:gridCol w:w="651"/>
        <w:gridCol w:w="851"/>
        <w:gridCol w:w="709"/>
        <w:gridCol w:w="708"/>
        <w:gridCol w:w="851"/>
        <w:gridCol w:w="514"/>
      </w:tblGrid>
      <w:tr w:rsidR="00E41CD4" w:rsidRPr="00305758" w14:paraId="20282F4C" w14:textId="77777777" w:rsidTr="0098267A">
        <w:tc>
          <w:tcPr>
            <w:tcW w:w="846" w:type="dxa"/>
            <w:tcBorders>
              <w:top w:val="single" w:sz="4" w:space="0" w:color="auto"/>
              <w:left w:val="nil"/>
              <w:bottom w:val="single" w:sz="4" w:space="0" w:color="auto"/>
              <w:right w:val="single" w:sz="4" w:space="0" w:color="auto"/>
            </w:tcBorders>
            <w:vAlign w:val="center"/>
            <w:hideMark/>
          </w:tcPr>
          <w:p w14:paraId="5EA7AD8E"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年別</w:t>
            </w:r>
          </w:p>
        </w:tc>
        <w:tc>
          <w:tcPr>
            <w:tcW w:w="1134" w:type="dxa"/>
            <w:tcBorders>
              <w:top w:val="single" w:sz="4" w:space="0" w:color="auto"/>
              <w:left w:val="nil"/>
              <w:bottom w:val="single" w:sz="4" w:space="0" w:color="auto"/>
              <w:right w:val="single" w:sz="4" w:space="0" w:color="auto"/>
              <w:tl2br w:val="single" w:sz="4" w:space="0" w:color="auto"/>
            </w:tcBorders>
            <w:vAlign w:val="center"/>
          </w:tcPr>
          <w:p w14:paraId="61BA0CB5" w14:textId="77777777" w:rsidR="00E41CD4" w:rsidRDefault="00E41CD4" w:rsidP="00E41CD4">
            <w:pPr>
              <w:ind w:left="-108"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項目</w:t>
            </w:r>
          </w:p>
          <w:p w14:paraId="398659B7" w14:textId="77777777" w:rsidR="00E41CD4" w:rsidRDefault="00E41CD4" w:rsidP="00E41CD4">
            <w:pPr>
              <w:ind w:left="-108" w:rightChars="-45" w:right="-108"/>
              <w:jc w:val="center"/>
              <w:rPr>
                <w:rFonts w:ascii="標楷體" w:eastAsia="標楷體" w:hAnsi="標楷體" w:cs="Times New Roman"/>
                <w:sz w:val="20"/>
                <w:szCs w:val="20"/>
              </w:rPr>
            </w:pPr>
          </w:p>
          <w:p w14:paraId="722C92C6" w14:textId="77777777" w:rsidR="00E41CD4" w:rsidRDefault="00E41CD4" w:rsidP="00E41CD4">
            <w:pPr>
              <w:ind w:left="-108" w:rightChars="-45" w:right="-108"/>
              <w:jc w:val="center"/>
              <w:rPr>
                <w:rFonts w:ascii="標楷體" w:eastAsia="標楷體" w:hAnsi="標楷體" w:cs="Times New Roman"/>
                <w:sz w:val="20"/>
                <w:szCs w:val="20"/>
              </w:rPr>
            </w:pPr>
          </w:p>
          <w:p w14:paraId="3307B935" w14:textId="77777777" w:rsidR="0008327B" w:rsidRDefault="0008327B" w:rsidP="00E41CD4">
            <w:pPr>
              <w:ind w:left="-108" w:rightChars="-45" w:right="-108"/>
              <w:jc w:val="center"/>
              <w:rPr>
                <w:rFonts w:ascii="標楷體" w:eastAsia="標楷體" w:hAnsi="標楷體" w:cs="Times New Roman"/>
                <w:sz w:val="20"/>
                <w:szCs w:val="20"/>
              </w:rPr>
            </w:pPr>
          </w:p>
          <w:p w14:paraId="4A58E2B9" w14:textId="77777777" w:rsidR="00E41CD4" w:rsidRPr="00305758" w:rsidRDefault="00BE0EED" w:rsidP="00E41CD4">
            <w:pPr>
              <w:ind w:left="-108" w:rightChars="-45" w:right="-108"/>
              <w:rPr>
                <w:rFonts w:ascii="標楷體" w:eastAsia="標楷體" w:hAnsi="標楷體" w:cs="新細明體"/>
                <w:sz w:val="20"/>
                <w:szCs w:val="20"/>
              </w:rPr>
            </w:pPr>
            <w:r>
              <w:rPr>
                <w:rFonts w:ascii="標楷體" w:eastAsia="標楷體" w:hAnsi="標楷體" w:cs="Times New Roman" w:hint="eastAsia"/>
                <w:sz w:val="20"/>
                <w:szCs w:val="20"/>
              </w:rPr>
              <w:t xml:space="preserve"> </w:t>
            </w:r>
            <w:r w:rsidR="00E41CD4" w:rsidRPr="00305758">
              <w:rPr>
                <w:rFonts w:ascii="標楷體" w:eastAsia="標楷體" w:hAnsi="標楷體" w:cs="Times New Roman" w:hint="eastAsia"/>
                <w:sz w:val="20"/>
                <w:szCs w:val="20"/>
              </w:rPr>
              <w:t>人；％</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FE9D16"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總計</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DD3295" w14:textId="77777777" w:rsidR="00E41CD4" w:rsidRPr="00305758"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准許</w:t>
            </w:r>
          </w:p>
          <w:p w14:paraId="78EA2C95"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聲請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BD41A5"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不能具保責付或限制住居予以羈押</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8C37F9"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駁回聲請</w:t>
            </w:r>
          </w:p>
        </w:tc>
        <w:tc>
          <w:tcPr>
            <w:tcW w:w="624" w:type="dxa"/>
            <w:tcBorders>
              <w:top w:val="single" w:sz="4" w:space="0" w:color="auto"/>
              <w:left w:val="single" w:sz="4" w:space="0" w:color="auto"/>
              <w:bottom w:val="single" w:sz="4" w:space="0" w:color="auto"/>
              <w:right w:val="single" w:sz="4" w:space="0" w:color="auto"/>
            </w:tcBorders>
            <w:vAlign w:val="center"/>
            <w:hideMark/>
          </w:tcPr>
          <w:p w14:paraId="734C2DE9" w14:textId="77777777" w:rsidR="0098267A"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命</w:t>
            </w:r>
          </w:p>
          <w:p w14:paraId="4C8A3769" w14:textId="77777777" w:rsidR="0098267A"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具</w:t>
            </w:r>
          </w:p>
          <w:p w14:paraId="6D7C830B"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保</w:t>
            </w:r>
          </w:p>
        </w:tc>
        <w:tc>
          <w:tcPr>
            <w:tcW w:w="651" w:type="dxa"/>
            <w:tcBorders>
              <w:top w:val="single" w:sz="4" w:space="0" w:color="auto"/>
              <w:left w:val="single" w:sz="4" w:space="0" w:color="auto"/>
              <w:bottom w:val="single" w:sz="4" w:space="0" w:color="auto"/>
              <w:right w:val="single" w:sz="4" w:space="0" w:color="auto"/>
            </w:tcBorders>
            <w:vAlign w:val="center"/>
            <w:hideMark/>
          </w:tcPr>
          <w:p w14:paraId="5CBC3D46" w14:textId="77777777" w:rsidR="0098267A"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命</w:t>
            </w:r>
          </w:p>
          <w:p w14:paraId="3C877F12" w14:textId="77777777" w:rsidR="0098267A" w:rsidRDefault="00E41CD4" w:rsidP="00305758">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責</w:t>
            </w:r>
          </w:p>
          <w:p w14:paraId="3522AACF"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FF95CD"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命限制住居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22A1B5"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命具保並限制住居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A25420"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命責付並限制住居</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3262"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撤回</w:t>
            </w:r>
          </w:p>
        </w:tc>
        <w:tc>
          <w:tcPr>
            <w:tcW w:w="514" w:type="dxa"/>
            <w:tcBorders>
              <w:top w:val="single" w:sz="4" w:space="0" w:color="auto"/>
              <w:left w:val="single" w:sz="4" w:space="0" w:color="auto"/>
              <w:bottom w:val="single" w:sz="4" w:space="0" w:color="auto"/>
              <w:right w:val="nil"/>
            </w:tcBorders>
            <w:vAlign w:val="center"/>
            <w:hideMark/>
          </w:tcPr>
          <w:p w14:paraId="1BD39C84" w14:textId="77777777" w:rsidR="00E41CD4" w:rsidRPr="00305758" w:rsidRDefault="00E41CD4"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其他</w:t>
            </w:r>
          </w:p>
        </w:tc>
      </w:tr>
      <w:tr w:rsidR="00DE775F" w:rsidRPr="00305758" w14:paraId="6834BB85" w14:textId="77777777" w:rsidTr="0098267A">
        <w:tc>
          <w:tcPr>
            <w:tcW w:w="846" w:type="dxa"/>
            <w:vMerge w:val="restart"/>
            <w:tcBorders>
              <w:top w:val="single" w:sz="4" w:space="0" w:color="auto"/>
              <w:left w:val="nil"/>
              <w:bottom w:val="single" w:sz="4" w:space="0" w:color="auto"/>
              <w:right w:val="single" w:sz="4" w:space="0" w:color="auto"/>
            </w:tcBorders>
            <w:vAlign w:val="center"/>
            <w:hideMark/>
          </w:tcPr>
          <w:p w14:paraId="40AB4B0E"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B26C4"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92" w:type="dxa"/>
            <w:tcBorders>
              <w:top w:val="single" w:sz="4" w:space="0" w:color="auto"/>
              <w:left w:val="single" w:sz="4" w:space="0" w:color="auto"/>
              <w:bottom w:val="nil"/>
              <w:right w:val="nil"/>
            </w:tcBorders>
            <w:vAlign w:val="center"/>
            <w:hideMark/>
          </w:tcPr>
          <w:p w14:paraId="57BAD60A"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1,068</w:t>
            </w:r>
          </w:p>
        </w:tc>
        <w:tc>
          <w:tcPr>
            <w:tcW w:w="851" w:type="dxa"/>
            <w:tcBorders>
              <w:top w:val="single" w:sz="4" w:space="0" w:color="auto"/>
              <w:left w:val="nil"/>
              <w:bottom w:val="nil"/>
              <w:right w:val="nil"/>
            </w:tcBorders>
            <w:vAlign w:val="center"/>
            <w:hideMark/>
          </w:tcPr>
          <w:p w14:paraId="35B2173F"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1,010</w:t>
            </w:r>
          </w:p>
        </w:tc>
        <w:tc>
          <w:tcPr>
            <w:tcW w:w="992" w:type="dxa"/>
            <w:tcBorders>
              <w:top w:val="single" w:sz="4" w:space="0" w:color="auto"/>
              <w:left w:val="nil"/>
              <w:bottom w:val="nil"/>
              <w:right w:val="nil"/>
            </w:tcBorders>
            <w:vAlign w:val="center"/>
          </w:tcPr>
          <w:p w14:paraId="0C32AF05"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single" w:sz="4" w:space="0" w:color="auto"/>
              <w:left w:val="nil"/>
              <w:bottom w:val="nil"/>
              <w:right w:val="nil"/>
            </w:tcBorders>
            <w:vAlign w:val="center"/>
            <w:hideMark/>
          </w:tcPr>
          <w:p w14:paraId="0F711236" w14:textId="77777777" w:rsidR="00DE775F" w:rsidRPr="00305758" w:rsidRDefault="00DE775F" w:rsidP="00254C60">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51</w:t>
            </w:r>
          </w:p>
        </w:tc>
        <w:tc>
          <w:tcPr>
            <w:tcW w:w="624" w:type="dxa"/>
            <w:tcBorders>
              <w:top w:val="single" w:sz="4" w:space="0" w:color="auto"/>
              <w:left w:val="nil"/>
              <w:bottom w:val="nil"/>
              <w:right w:val="nil"/>
            </w:tcBorders>
            <w:vAlign w:val="center"/>
          </w:tcPr>
          <w:p w14:paraId="7FD4485A"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single" w:sz="4" w:space="0" w:color="auto"/>
              <w:left w:val="nil"/>
              <w:bottom w:val="nil"/>
              <w:right w:val="nil"/>
            </w:tcBorders>
            <w:vAlign w:val="center"/>
          </w:tcPr>
          <w:p w14:paraId="0DE8A161"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single" w:sz="4" w:space="0" w:color="auto"/>
              <w:left w:val="nil"/>
              <w:bottom w:val="nil"/>
              <w:right w:val="nil"/>
            </w:tcBorders>
            <w:vAlign w:val="center"/>
          </w:tcPr>
          <w:p w14:paraId="3083C34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single" w:sz="4" w:space="0" w:color="auto"/>
              <w:left w:val="nil"/>
              <w:bottom w:val="nil"/>
              <w:right w:val="nil"/>
            </w:tcBorders>
            <w:vAlign w:val="center"/>
            <w:hideMark/>
          </w:tcPr>
          <w:p w14:paraId="49E86299" w14:textId="77777777" w:rsidR="00DE775F" w:rsidRPr="00305758" w:rsidRDefault="00DE775F" w:rsidP="00254C60">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w:t>
            </w:r>
          </w:p>
        </w:tc>
        <w:tc>
          <w:tcPr>
            <w:tcW w:w="708" w:type="dxa"/>
            <w:tcBorders>
              <w:top w:val="single" w:sz="4" w:space="0" w:color="auto"/>
              <w:left w:val="nil"/>
              <w:bottom w:val="nil"/>
              <w:right w:val="nil"/>
            </w:tcBorders>
            <w:vAlign w:val="center"/>
          </w:tcPr>
          <w:p w14:paraId="731B6A8F"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single" w:sz="4" w:space="0" w:color="auto"/>
              <w:left w:val="nil"/>
              <w:bottom w:val="nil"/>
              <w:right w:val="nil"/>
            </w:tcBorders>
            <w:vAlign w:val="center"/>
            <w:hideMark/>
          </w:tcPr>
          <w:p w14:paraId="7DD3EE20"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6</w:t>
            </w:r>
          </w:p>
        </w:tc>
        <w:tc>
          <w:tcPr>
            <w:tcW w:w="514" w:type="dxa"/>
            <w:tcBorders>
              <w:top w:val="single" w:sz="4" w:space="0" w:color="auto"/>
              <w:left w:val="nil"/>
              <w:bottom w:val="nil"/>
              <w:right w:val="nil"/>
            </w:tcBorders>
            <w:vAlign w:val="center"/>
          </w:tcPr>
          <w:p w14:paraId="46633D55"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79218B16" w14:textId="77777777" w:rsidTr="0098267A">
        <w:tc>
          <w:tcPr>
            <w:tcW w:w="846" w:type="dxa"/>
            <w:vMerge/>
            <w:tcBorders>
              <w:top w:val="single" w:sz="4" w:space="0" w:color="auto"/>
              <w:left w:val="nil"/>
              <w:bottom w:val="single" w:sz="4" w:space="0" w:color="auto"/>
              <w:right w:val="single" w:sz="4" w:space="0" w:color="auto"/>
            </w:tcBorders>
            <w:vAlign w:val="center"/>
            <w:hideMark/>
          </w:tcPr>
          <w:p w14:paraId="4A0ACEC2" w14:textId="77777777" w:rsidR="00DE775F" w:rsidRPr="00305758" w:rsidRDefault="00DE775F" w:rsidP="00305758">
            <w:pPr>
              <w:widowControl/>
              <w:rPr>
                <w:rFonts w:ascii="標楷體" w:eastAsia="標楷體" w:hAnsi="標楷體" w:cs="新細明體"/>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AAC278" w14:textId="77777777" w:rsidR="00DE775F" w:rsidRPr="00305758" w:rsidRDefault="00DE775F"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92" w:type="dxa"/>
            <w:tcBorders>
              <w:top w:val="nil"/>
              <w:left w:val="single" w:sz="4" w:space="0" w:color="auto"/>
              <w:bottom w:val="nil"/>
              <w:right w:val="nil"/>
            </w:tcBorders>
            <w:vAlign w:val="center"/>
            <w:hideMark/>
          </w:tcPr>
          <w:p w14:paraId="00F32ED8"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851" w:type="dxa"/>
            <w:tcBorders>
              <w:top w:val="nil"/>
              <w:left w:val="nil"/>
              <w:bottom w:val="nil"/>
              <w:right w:val="nil"/>
            </w:tcBorders>
            <w:vAlign w:val="center"/>
            <w:hideMark/>
          </w:tcPr>
          <w:p w14:paraId="0C58BF42"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94.57</w:t>
            </w:r>
          </w:p>
        </w:tc>
        <w:tc>
          <w:tcPr>
            <w:tcW w:w="992" w:type="dxa"/>
            <w:tcBorders>
              <w:top w:val="nil"/>
              <w:left w:val="nil"/>
              <w:bottom w:val="nil"/>
              <w:right w:val="nil"/>
            </w:tcBorders>
            <w:vAlign w:val="center"/>
          </w:tcPr>
          <w:p w14:paraId="43ADEF97"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02CD4412" w14:textId="77777777" w:rsidR="00DE775F" w:rsidRPr="00305758" w:rsidRDefault="00DE775F" w:rsidP="00254C60">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4.78</w:t>
            </w:r>
          </w:p>
        </w:tc>
        <w:tc>
          <w:tcPr>
            <w:tcW w:w="624" w:type="dxa"/>
            <w:tcBorders>
              <w:top w:val="nil"/>
              <w:left w:val="nil"/>
              <w:bottom w:val="nil"/>
              <w:right w:val="nil"/>
            </w:tcBorders>
            <w:vAlign w:val="center"/>
          </w:tcPr>
          <w:p w14:paraId="17B917FF"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nil"/>
              <w:left w:val="nil"/>
              <w:bottom w:val="nil"/>
              <w:right w:val="nil"/>
            </w:tcBorders>
            <w:vAlign w:val="center"/>
          </w:tcPr>
          <w:p w14:paraId="32DA409F"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79EDD9F7"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hideMark/>
          </w:tcPr>
          <w:p w14:paraId="34CFE080" w14:textId="77777777" w:rsidR="00DE775F" w:rsidRPr="00305758" w:rsidRDefault="00DE775F" w:rsidP="00254C60">
            <w:pPr>
              <w:jc w:val="right"/>
              <w:rPr>
                <w:rFonts w:ascii="標楷體" w:eastAsia="標楷體" w:hAnsi="標楷體" w:cs="新細明體"/>
                <w:sz w:val="20"/>
                <w:szCs w:val="20"/>
              </w:rPr>
            </w:pPr>
            <w:r w:rsidRPr="00305758">
              <w:rPr>
                <w:rFonts w:ascii="標楷體" w:eastAsia="標楷體" w:hAnsi="標楷體" w:cs="新細明體" w:hint="eastAsia"/>
                <w:sz w:val="20"/>
                <w:szCs w:val="20"/>
              </w:rPr>
              <w:t>0.09</w:t>
            </w:r>
          </w:p>
        </w:tc>
        <w:tc>
          <w:tcPr>
            <w:tcW w:w="708" w:type="dxa"/>
            <w:tcBorders>
              <w:top w:val="nil"/>
              <w:left w:val="nil"/>
              <w:bottom w:val="nil"/>
              <w:right w:val="nil"/>
            </w:tcBorders>
            <w:vAlign w:val="center"/>
          </w:tcPr>
          <w:p w14:paraId="25E46D70"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47471A7C"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0.56</w:t>
            </w:r>
          </w:p>
        </w:tc>
        <w:tc>
          <w:tcPr>
            <w:tcW w:w="514" w:type="dxa"/>
            <w:tcBorders>
              <w:top w:val="nil"/>
              <w:left w:val="nil"/>
              <w:bottom w:val="nil"/>
              <w:right w:val="nil"/>
            </w:tcBorders>
            <w:vAlign w:val="center"/>
          </w:tcPr>
          <w:p w14:paraId="0DCFD4C0"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391F9866" w14:textId="77777777" w:rsidTr="0098267A">
        <w:tc>
          <w:tcPr>
            <w:tcW w:w="846" w:type="dxa"/>
            <w:vMerge w:val="restart"/>
            <w:tcBorders>
              <w:top w:val="single" w:sz="4" w:space="0" w:color="auto"/>
              <w:left w:val="nil"/>
              <w:bottom w:val="single" w:sz="4" w:space="0" w:color="auto"/>
              <w:right w:val="single" w:sz="4" w:space="0" w:color="auto"/>
            </w:tcBorders>
            <w:vAlign w:val="center"/>
            <w:hideMark/>
          </w:tcPr>
          <w:p w14:paraId="16E1B3D2"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C3742"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92" w:type="dxa"/>
            <w:tcBorders>
              <w:top w:val="nil"/>
              <w:left w:val="single" w:sz="4" w:space="0" w:color="auto"/>
              <w:bottom w:val="nil"/>
              <w:right w:val="nil"/>
            </w:tcBorders>
            <w:vAlign w:val="center"/>
            <w:hideMark/>
          </w:tcPr>
          <w:p w14:paraId="2EA0D31E"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798</w:t>
            </w:r>
          </w:p>
        </w:tc>
        <w:tc>
          <w:tcPr>
            <w:tcW w:w="851" w:type="dxa"/>
            <w:tcBorders>
              <w:top w:val="nil"/>
              <w:left w:val="nil"/>
              <w:bottom w:val="nil"/>
              <w:right w:val="nil"/>
            </w:tcBorders>
            <w:vAlign w:val="center"/>
            <w:hideMark/>
          </w:tcPr>
          <w:p w14:paraId="6ACFEE5A"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751</w:t>
            </w:r>
          </w:p>
        </w:tc>
        <w:tc>
          <w:tcPr>
            <w:tcW w:w="992" w:type="dxa"/>
            <w:tcBorders>
              <w:top w:val="nil"/>
              <w:left w:val="nil"/>
              <w:bottom w:val="nil"/>
              <w:right w:val="nil"/>
            </w:tcBorders>
            <w:vAlign w:val="center"/>
          </w:tcPr>
          <w:p w14:paraId="45F7E556"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5225EAC9" w14:textId="77777777" w:rsidR="00DE775F" w:rsidRPr="00305758" w:rsidRDefault="00DE775F" w:rsidP="00254C60">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38</w:t>
            </w:r>
          </w:p>
        </w:tc>
        <w:tc>
          <w:tcPr>
            <w:tcW w:w="624" w:type="dxa"/>
            <w:tcBorders>
              <w:top w:val="nil"/>
              <w:left w:val="nil"/>
              <w:bottom w:val="nil"/>
              <w:right w:val="nil"/>
            </w:tcBorders>
            <w:vAlign w:val="center"/>
          </w:tcPr>
          <w:p w14:paraId="13ACF2FE"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nil"/>
              <w:left w:val="nil"/>
              <w:bottom w:val="nil"/>
              <w:right w:val="nil"/>
            </w:tcBorders>
            <w:vAlign w:val="center"/>
          </w:tcPr>
          <w:p w14:paraId="6CF2C92C"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391C8117"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tcPr>
          <w:p w14:paraId="15911C9C" w14:textId="77777777" w:rsidR="00DE775F" w:rsidRPr="00305758" w:rsidRDefault="00DE775F" w:rsidP="00254C60">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nil"/>
              <w:right w:val="nil"/>
            </w:tcBorders>
            <w:vAlign w:val="center"/>
          </w:tcPr>
          <w:p w14:paraId="7B034A8F"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48505180"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9</w:t>
            </w:r>
          </w:p>
        </w:tc>
        <w:tc>
          <w:tcPr>
            <w:tcW w:w="514" w:type="dxa"/>
            <w:tcBorders>
              <w:top w:val="nil"/>
              <w:left w:val="nil"/>
              <w:bottom w:val="nil"/>
              <w:right w:val="nil"/>
            </w:tcBorders>
            <w:vAlign w:val="center"/>
          </w:tcPr>
          <w:p w14:paraId="4C537796"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61C77603" w14:textId="77777777" w:rsidTr="0098267A">
        <w:tc>
          <w:tcPr>
            <w:tcW w:w="846" w:type="dxa"/>
            <w:vMerge/>
            <w:tcBorders>
              <w:top w:val="single" w:sz="4" w:space="0" w:color="auto"/>
              <w:left w:val="nil"/>
              <w:bottom w:val="single" w:sz="4" w:space="0" w:color="auto"/>
              <w:right w:val="single" w:sz="4" w:space="0" w:color="auto"/>
            </w:tcBorders>
            <w:vAlign w:val="center"/>
            <w:hideMark/>
          </w:tcPr>
          <w:p w14:paraId="0C2651E8" w14:textId="77777777" w:rsidR="00DE775F" w:rsidRPr="00305758" w:rsidRDefault="00DE775F" w:rsidP="00305758">
            <w:pPr>
              <w:widowControl/>
              <w:rPr>
                <w:rFonts w:ascii="標楷體" w:eastAsia="標楷體" w:hAnsi="標楷體" w:cs="新細明體"/>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20E462" w14:textId="77777777" w:rsidR="00DE775F" w:rsidRPr="00305758" w:rsidRDefault="00DE775F"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92" w:type="dxa"/>
            <w:tcBorders>
              <w:top w:val="nil"/>
              <w:left w:val="single" w:sz="4" w:space="0" w:color="auto"/>
              <w:bottom w:val="nil"/>
              <w:right w:val="nil"/>
            </w:tcBorders>
            <w:vAlign w:val="center"/>
            <w:hideMark/>
          </w:tcPr>
          <w:p w14:paraId="49E658CB"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851" w:type="dxa"/>
            <w:tcBorders>
              <w:top w:val="nil"/>
              <w:left w:val="nil"/>
              <w:bottom w:val="nil"/>
              <w:right w:val="nil"/>
            </w:tcBorders>
            <w:vAlign w:val="center"/>
            <w:hideMark/>
          </w:tcPr>
          <w:p w14:paraId="24E951BE"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94.11</w:t>
            </w:r>
          </w:p>
        </w:tc>
        <w:tc>
          <w:tcPr>
            <w:tcW w:w="992" w:type="dxa"/>
            <w:tcBorders>
              <w:top w:val="nil"/>
              <w:left w:val="nil"/>
              <w:bottom w:val="nil"/>
              <w:right w:val="nil"/>
            </w:tcBorders>
            <w:vAlign w:val="center"/>
          </w:tcPr>
          <w:p w14:paraId="25F1B261"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4454EA3C" w14:textId="77777777" w:rsidR="00DE775F" w:rsidRPr="00305758" w:rsidRDefault="00DE775F" w:rsidP="00254C60">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4.76</w:t>
            </w:r>
          </w:p>
        </w:tc>
        <w:tc>
          <w:tcPr>
            <w:tcW w:w="624" w:type="dxa"/>
            <w:tcBorders>
              <w:top w:val="nil"/>
              <w:left w:val="nil"/>
              <w:bottom w:val="nil"/>
              <w:right w:val="nil"/>
            </w:tcBorders>
            <w:vAlign w:val="center"/>
          </w:tcPr>
          <w:p w14:paraId="08AAE614"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nil"/>
              <w:left w:val="nil"/>
              <w:bottom w:val="nil"/>
              <w:right w:val="nil"/>
            </w:tcBorders>
            <w:vAlign w:val="center"/>
          </w:tcPr>
          <w:p w14:paraId="1F493E6C"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57EC6EB4"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tcPr>
          <w:p w14:paraId="245FD572" w14:textId="77777777" w:rsidR="00DE775F" w:rsidRPr="00305758" w:rsidRDefault="00DE775F" w:rsidP="00254C60">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nil"/>
              <w:right w:val="nil"/>
            </w:tcBorders>
            <w:vAlign w:val="center"/>
          </w:tcPr>
          <w:p w14:paraId="0B8C3907"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1D748761"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1.13</w:t>
            </w:r>
          </w:p>
        </w:tc>
        <w:tc>
          <w:tcPr>
            <w:tcW w:w="514" w:type="dxa"/>
            <w:tcBorders>
              <w:top w:val="nil"/>
              <w:left w:val="nil"/>
              <w:bottom w:val="nil"/>
              <w:right w:val="nil"/>
            </w:tcBorders>
            <w:vAlign w:val="center"/>
          </w:tcPr>
          <w:p w14:paraId="1A7A52C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28645AB3" w14:textId="77777777" w:rsidTr="0098267A">
        <w:tc>
          <w:tcPr>
            <w:tcW w:w="846" w:type="dxa"/>
            <w:vMerge w:val="restart"/>
            <w:tcBorders>
              <w:top w:val="single" w:sz="4" w:space="0" w:color="auto"/>
              <w:left w:val="nil"/>
              <w:bottom w:val="single" w:sz="4" w:space="0" w:color="auto"/>
              <w:right w:val="single" w:sz="4" w:space="0" w:color="auto"/>
            </w:tcBorders>
            <w:vAlign w:val="center"/>
            <w:hideMark/>
          </w:tcPr>
          <w:p w14:paraId="3C072E60"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AF82E"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92" w:type="dxa"/>
            <w:tcBorders>
              <w:top w:val="nil"/>
              <w:left w:val="single" w:sz="4" w:space="0" w:color="auto"/>
              <w:bottom w:val="nil"/>
              <w:right w:val="nil"/>
            </w:tcBorders>
            <w:vAlign w:val="center"/>
            <w:hideMark/>
          </w:tcPr>
          <w:p w14:paraId="405FFEB6"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838</w:t>
            </w:r>
          </w:p>
        </w:tc>
        <w:tc>
          <w:tcPr>
            <w:tcW w:w="851" w:type="dxa"/>
            <w:tcBorders>
              <w:top w:val="nil"/>
              <w:left w:val="nil"/>
              <w:bottom w:val="nil"/>
              <w:right w:val="nil"/>
            </w:tcBorders>
            <w:vAlign w:val="center"/>
            <w:hideMark/>
          </w:tcPr>
          <w:p w14:paraId="3DBB6BA7"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803</w:t>
            </w:r>
          </w:p>
        </w:tc>
        <w:tc>
          <w:tcPr>
            <w:tcW w:w="992" w:type="dxa"/>
            <w:tcBorders>
              <w:top w:val="nil"/>
              <w:left w:val="nil"/>
              <w:bottom w:val="nil"/>
              <w:right w:val="nil"/>
            </w:tcBorders>
            <w:vAlign w:val="center"/>
          </w:tcPr>
          <w:p w14:paraId="5A1DAFD9"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3FEFEAEE" w14:textId="77777777" w:rsidR="00DE775F" w:rsidRPr="00305758" w:rsidRDefault="00DE775F" w:rsidP="00254C60">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32</w:t>
            </w:r>
          </w:p>
        </w:tc>
        <w:tc>
          <w:tcPr>
            <w:tcW w:w="624" w:type="dxa"/>
            <w:tcBorders>
              <w:top w:val="nil"/>
              <w:left w:val="nil"/>
              <w:bottom w:val="nil"/>
              <w:right w:val="nil"/>
            </w:tcBorders>
            <w:vAlign w:val="center"/>
          </w:tcPr>
          <w:p w14:paraId="721470CB"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nil"/>
              <w:left w:val="nil"/>
              <w:bottom w:val="nil"/>
              <w:right w:val="nil"/>
            </w:tcBorders>
            <w:vAlign w:val="center"/>
          </w:tcPr>
          <w:p w14:paraId="15380EC4"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229B21CA"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tcPr>
          <w:p w14:paraId="346BF8C8" w14:textId="77777777" w:rsidR="00DE775F" w:rsidRPr="00305758" w:rsidRDefault="00DE775F" w:rsidP="00254C60">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nil"/>
              <w:right w:val="nil"/>
            </w:tcBorders>
            <w:vAlign w:val="center"/>
          </w:tcPr>
          <w:p w14:paraId="2D33E58D"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3AFA2458"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3</w:t>
            </w:r>
          </w:p>
        </w:tc>
        <w:tc>
          <w:tcPr>
            <w:tcW w:w="514" w:type="dxa"/>
            <w:tcBorders>
              <w:top w:val="nil"/>
              <w:left w:val="nil"/>
              <w:bottom w:val="nil"/>
              <w:right w:val="nil"/>
            </w:tcBorders>
            <w:vAlign w:val="center"/>
          </w:tcPr>
          <w:p w14:paraId="295120C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598C0146" w14:textId="77777777" w:rsidTr="0098267A">
        <w:tc>
          <w:tcPr>
            <w:tcW w:w="846" w:type="dxa"/>
            <w:vMerge/>
            <w:tcBorders>
              <w:top w:val="single" w:sz="4" w:space="0" w:color="auto"/>
              <w:left w:val="nil"/>
              <w:bottom w:val="single" w:sz="4" w:space="0" w:color="auto"/>
              <w:right w:val="single" w:sz="4" w:space="0" w:color="auto"/>
            </w:tcBorders>
            <w:vAlign w:val="center"/>
            <w:hideMark/>
          </w:tcPr>
          <w:p w14:paraId="2CF85307" w14:textId="77777777" w:rsidR="00DE775F" w:rsidRPr="00305758" w:rsidRDefault="00DE775F" w:rsidP="00305758">
            <w:pPr>
              <w:widowControl/>
              <w:rPr>
                <w:rFonts w:ascii="標楷體" w:eastAsia="標楷體" w:hAnsi="標楷體" w:cs="新細明體"/>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9610C1" w14:textId="77777777" w:rsidR="00DE775F" w:rsidRPr="00305758" w:rsidRDefault="00DE775F"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92" w:type="dxa"/>
            <w:tcBorders>
              <w:top w:val="nil"/>
              <w:left w:val="single" w:sz="4" w:space="0" w:color="auto"/>
              <w:bottom w:val="nil"/>
              <w:right w:val="nil"/>
            </w:tcBorders>
            <w:vAlign w:val="center"/>
            <w:hideMark/>
          </w:tcPr>
          <w:p w14:paraId="110D9475" w14:textId="77777777" w:rsidR="00DE775F" w:rsidRPr="00305758" w:rsidRDefault="00DE775F"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851" w:type="dxa"/>
            <w:tcBorders>
              <w:top w:val="nil"/>
              <w:left w:val="nil"/>
              <w:bottom w:val="nil"/>
              <w:right w:val="nil"/>
            </w:tcBorders>
            <w:vAlign w:val="center"/>
            <w:hideMark/>
          </w:tcPr>
          <w:p w14:paraId="510505E6"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95.82</w:t>
            </w:r>
          </w:p>
        </w:tc>
        <w:tc>
          <w:tcPr>
            <w:tcW w:w="992" w:type="dxa"/>
            <w:tcBorders>
              <w:top w:val="nil"/>
              <w:left w:val="nil"/>
              <w:bottom w:val="nil"/>
              <w:right w:val="nil"/>
            </w:tcBorders>
            <w:vAlign w:val="center"/>
          </w:tcPr>
          <w:p w14:paraId="48C027A3"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0EBD8550" w14:textId="77777777" w:rsidR="00DE775F" w:rsidRPr="00305758" w:rsidRDefault="00DE775F" w:rsidP="00254C60">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3.82</w:t>
            </w:r>
          </w:p>
        </w:tc>
        <w:tc>
          <w:tcPr>
            <w:tcW w:w="624" w:type="dxa"/>
            <w:tcBorders>
              <w:top w:val="nil"/>
              <w:left w:val="nil"/>
              <w:bottom w:val="nil"/>
              <w:right w:val="nil"/>
            </w:tcBorders>
            <w:vAlign w:val="center"/>
          </w:tcPr>
          <w:p w14:paraId="17B01386" w14:textId="77777777" w:rsidR="00DE775F" w:rsidRPr="00305758" w:rsidRDefault="00DE775F"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651" w:type="dxa"/>
            <w:tcBorders>
              <w:top w:val="nil"/>
              <w:left w:val="nil"/>
              <w:bottom w:val="nil"/>
              <w:right w:val="nil"/>
            </w:tcBorders>
            <w:vAlign w:val="center"/>
          </w:tcPr>
          <w:p w14:paraId="58E9BDC4"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1A21E9FD"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tcPr>
          <w:p w14:paraId="221A43F6" w14:textId="77777777" w:rsidR="00DE775F" w:rsidRPr="00305758" w:rsidRDefault="00DE775F" w:rsidP="00254C60">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nil"/>
              <w:right w:val="nil"/>
            </w:tcBorders>
            <w:vAlign w:val="center"/>
          </w:tcPr>
          <w:p w14:paraId="64ADFEEB"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02197350" w14:textId="77777777" w:rsidR="00DE775F" w:rsidRPr="00305758" w:rsidRDefault="00DE775F" w:rsidP="00254C60">
            <w:pPr>
              <w:ind w:leftChars="-45" w:left="-108"/>
              <w:jc w:val="right"/>
              <w:rPr>
                <w:rFonts w:ascii="標楷體" w:eastAsia="標楷體" w:hAnsi="標楷體" w:cs="新細明體"/>
                <w:sz w:val="20"/>
                <w:szCs w:val="20"/>
              </w:rPr>
            </w:pPr>
            <w:r w:rsidRPr="00305758">
              <w:rPr>
                <w:rFonts w:ascii="標楷體" w:eastAsia="標楷體" w:hAnsi="標楷體" w:cs="新細明體" w:hint="eastAsia"/>
                <w:sz w:val="20"/>
                <w:szCs w:val="20"/>
              </w:rPr>
              <w:t>0.36</w:t>
            </w:r>
          </w:p>
        </w:tc>
        <w:tc>
          <w:tcPr>
            <w:tcW w:w="514" w:type="dxa"/>
            <w:tcBorders>
              <w:top w:val="nil"/>
              <w:left w:val="nil"/>
              <w:bottom w:val="nil"/>
              <w:right w:val="nil"/>
            </w:tcBorders>
            <w:vAlign w:val="center"/>
          </w:tcPr>
          <w:p w14:paraId="256973CB"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5285EDCD" w14:textId="77777777" w:rsidTr="0098267A">
        <w:tc>
          <w:tcPr>
            <w:tcW w:w="846" w:type="dxa"/>
            <w:vMerge w:val="restart"/>
            <w:tcBorders>
              <w:top w:val="single" w:sz="4" w:space="0" w:color="auto"/>
              <w:left w:val="nil"/>
              <w:bottom w:val="single" w:sz="4" w:space="0" w:color="auto"/>
              <w:right w:val="single" w:sz="4" w:space="0" w:color="auto"/>
            </w:tcBorders>
            <w:vAlign w:val="center"/>
            <w:hideMark/>
          </w:tcPr>
          <w:p w14:paraId="6B19B2B1"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新細明體"/>
                <w:sz w:val="20"/>
                <w:szCs w:val="20"/>
              </w:rPr>
              <w:t>2015</w:t>
            </w:r>
          </w:p>
          <w:p w14:paraId="53E92F74" w14:textId="77777777" w:rsidR="00DE775F" w:rsidRPr="00305758" w:rsidRDefault="00DE775F" w:rsidP="00E41CD4">
            <w:pPr>
              <w:ind w:leftChars="-47" w:left="-113"/>
              <w:jc w:val="center"/>
              <w:rPr>
                <w:rFonts w:ascii="標楷體" w:eastAsia="標楷體" w:hAnsi="標楷體" w:cs="新細明體"/>
                <w:sz w:val="20"/>
                <w:szCs w:val="20"/>
              </w:rPr>
            </w:pPr>
            <w:r>
              <w:rPr>
                <w:rFonts w:ascii="標楷體" w:eastAsia="標楷體" w:hAnsi="標楷體" w:cs="新細明體"/>
                <w:sz w:val="20"/>
                <w:szCs w:val="20"/>
              </w:rPr>
              <w:t>（1-</w:t>
            </w:r>
            <w:r>
              <w:rPr>
                <w:rFonts w:ascii="標楷體" w:eastAsia="標楷體" w:hAnsi="標楷體" w:cs="新細明體" w:hint="eastAsia"/>
                <w:sz w:val="20"/>
                <w:szCs w:val="20"/>
              </w:rPr>
              <w:t>10</w:t>
            </w:r>
            <w:r>
              <w:rPr>
                <w:rFonts w:ascii="標楷體" w:eastAsia="標楷體" w:hAnsi="標楷體" w:cs="新細明體"/>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E586C" w14:textId="77777777" w:rsidR="00DE775F" w:rsidRPr="00305758" w:rsidRDefault="00DE775F" w:rsidP="00305758">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992" w:type="dxa"/>
            <w:tcBorders>
              <w:top w:val="nil"/>
              <w:left w:val="single" w:sz="4" w:space="0" w:color="auto"/>
              <w:bottom w:val="nil"/>
              <w:right w:val="nil"/>
            </w:tcBorders>
            <w:vAlign w:val="center"/>
            <w:hideMark/>
          </w:tcPr>
          <w:p w14:paraId="0E22F490" w14:textId="77777777" w:rsidR="00DE775F" w:rsidRPr="00A879B2" w:rsidRDefault="00DE775F" w:rsidP="00254C60">
            <w:pPr>
              <w:ind w:leftChars="-45" w:left="-108" w:rightChars="13" w:right="31"/>
              <w:jc w:val="right"/>
              <w:rPr>
                <w:rFonts w:ascii="標楷體" w:eastAsia="標楷體" w:hAnsi="標楷體" w:cs="新細明體"/>
                <w:sz w:val="20"/>
                <w:szCs w:val="20"/>
              </w:rPr>
            </w:pPr>
            <w:r>
              <w:rPr>
                <w:rFonts w:ascii="標楷體" w:eastAsia="標楷體" w:hAnsi="標楷體" w:cs="新細明體" w:hint="eastAsia"/>
                <w:sz w:val="20"/>
                <w:szCs w:val="20"/>
              </w:rPr>
              <w:t>712</w:t>
            </w:r>
          </w:p>
        </w:tc>
        <w:tc>
          <w:tcPr>
            <w:tcW w:w="851" w:type="dxa"/>
            <w:tcBorders>
              <w:top w:val="nil"/>
              <w:left w:val="nil"/>
              <w:bottom w:val="nil"/>
              <w:right w:val="nil"/>
            </w:tcBorders>
            <w:vAlign w:val="center"/>
            <w:hideMark/>
          </w:tcPr>
          <w:p w14:paraId="6E0CFD2B" w14:textId="77777777" w:rsidR="00DE775F" w:rsidRPr="00A879B2" w:rsidRDefault="00DE775F" w:rsidP="00254C60">
            <w:pPr>
              <w:ind w:leftChars="-45" w:left="-108"/>
              <w:jc w:val="right"/>
              <w:rPr>
                <w:rFonts w:ascii="標楷體" w:eastAsia="標楷體" w:hAnsi="標楷體" w:cs="新細明體"/>
                <w:sz w:val="20"/>
                <w:szCs w:val="20"/>
              </w:rPr>
            </w:pPr>
            <w:r>
              <w:rPr>
                <w:rFonts w:ascii="標楷體" w:eastAsia="標楷體" w:hAnsi="標楷體" w:cs="新細明體" w:hint="eastAsia"/>
                <w:sz w:val="20"/>
                <w:szCs w:val="20"/>
              </w:rPr>
              <w:t>664</w:t>
            </w:r>
          </w:p>
        </w:tc>
        <w:tc>
          <w:tcPr>
            <w:tcW w:w="992" w:type="dxa"/>
            <w:tcBorders>
              <w:top w:val="nil"/>
              <w:left w:val="nil"/>
              <w:bottom w:val="nil"/>
              <w:right w:val="nil"/>
            </w:tcBorders>
            <w:vAlign w:val="center"/>
          </w:tcPr>
          <w:p w14:paraId="0359580E" w14:textId="77777777" w:rsidR="00DE775F" w:rsidRPr="00A879B2"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1593C743" w14:textId="77777777" w:rsidR="00DE775F" w:rsidRPr="00A879B2" w:rsidRDefault="00DE775F" w:rsidP="00254C60">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44</w:t>
            </w:r>
          </w:p>
        </w:tc>
        <w:tc>
          <w:tcPr>
            <w:tcW w:w="624" w:type="dxa"/>
            <w:tcBorders>
              <w:top w:val="nil"/>
              <w:left w:val="nil"/>
              <w:bottom w:val="nil"/>
              <w:right w:val="nil"/>
            </w:tcBorders>
            <w:vAlign w:val="center"/>
          </w:tcPr>
          <w:p w14:paraId="61501554" w14:textId="77777777" w:rsidR="00DE775F" w:rsidRPr="00A879B2" w:rsidRDefault="0098267A" w:rsidP="0098267A">
            <w:pPr>
              <w:jc w:val="right"/>
              <w:rPr>
                <w:rFonts w:ascii="標楷體" w:eastAsia="標楷體" w:hAnsi="標楷體" w:cs="新細明體"/>
                <w:sz w:val="20"/>
                <w:szCs w:val="20"/>
              </w:rPr>
            </w:pPr>
            <w:r>
              <w:rPr>
                <w:rFonts w:ascii="標楷體" w:eastAsia="標楷體" w:hAnsi="標楷體" w:cs="新細明體" w:hint="eastAsia"/>
                <w:sz w:val="20"/>
                <w:szCs w:val="20"/>
              </w:rPr>
              <w:t>1</w:t>
            </w:r>
          </w:p>
        </w:tc>
        <w:tc>
          <w:tcPr>
            <w:tcW w:w="651" w:type="dxa"/>
            <w:tcBorders>
              <w:top w:val="nil"/>
              <w:left w:val="nil"/>
              <w:bottom w:val="nil"/>
              <w:right w:val="nil"/>
            </w:tcBorders>
            <w:vAlign w:val="center"/>
          </w:tcPr>
          <w:p w14:paraId="584F1600"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tcPr>
          <w:p w14:paraId="6D0BD9B6"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nil"/>
              <w:right w:val="nil"/>
            </w:tcBorders>
            <w:vAlign w:val="center"/>
          </w:tcPr>
          <w:p w14:paraId="7AAC018A" w14:textId="77777777" w:rsidR="00DE775F" w:rsidRPr="00A879B2" w:rsidRDefault="00DE775F" w:rsidP="00254C60">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nil"/>
              <w:right w:val="nil"/>
            </w:tcBorders>
            <w:vAlign w:val="center"/>
          </w:tcPr>
          <w:p w14:paraId="33C41706"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nil"/>
              <w:right w:val="nil"/>
            </w:tcBorders>
            <w:vAlign w:val="center"/>
            <w:hideMark/>
          </w:tcPr>
          <w:p w14:paraId="04B41FD1" w14:textId="77777777" w:rsidR="00DE775F" w:rsidRPr="00A879B2" w:rsidRDefault="00DE775F" w:rsidP="00254C60">
            <w:pPr>
              <w:ind w:leftChars="-45" w:left="-108"/>
              <w:jc w:val="right"/>
              <w:rPr>
                <w:rFonts w:ascii="標楷體" w:eastAsia="標楷體" w:hAnsi="標楷體" w:cs="新細明體"/>
                <w:sz w:val="20"/>
                <w:szCs w:val="20"/>
              </w:rPr>
            </w:pPr>
            <w:r>
              <w:rPr>
                <w:rFonts w:ascii="標楷體" w:eastAsia="標楷體" w:hAnsi="標楷體" w:cs="新細明體" w:hint="eastAsia"/>
                <w:sz w:val="20"/>
                <w:szCs w:val="20"/>
              </w:rPr>
              <w:t>3</w:t>
            </w:r>
          </w:p>
        </w:tc>
        <w:tc>
          <w:tcPr>
            <w:tcW w:w="514" w:type="dxa"/>
            <w:tcBorders>
              <w:top w:val="nil"/>
              <w:left w:val="nil"/>
              <w:bottom w:val="nil"/>
              <w:right w:val="nil"/>
            </w:tcBorders>
            <w:vAlign w:val="center"/>
          </w:tcPr>
          <w:p w14:paraId="0D355837"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r w:rsidR="0098267A" w:rsidRPr="00305758" w14:paraId="0C674971" w14:textId="77777777" w:rsidTr="0098267A">
        <w:tc>
          <w:tcPr>
            <w:tcW w:w="846" w:type="dxa"/>
            <w:vMerge/>
            <w:tcBorders>
              <w:top w:val="single" w:sz="4" w:space="0" w:color="auto"/>
              <w:left w:val="nil"/>
              <w:bottom w:val="single" w:sz="4" w:space="0" w:color="auto"/>
              <w:right w:val="single" w:sz="4" w:space="0" w:color="auto"/>
            </w:tcBorders>
            <w:vAlign w:val="center"/>
            <w:hideMark/>
          </w:tcPr>
          <w:p w14:paraId="7700B7AC" w14:textId="77777777" w:rsidR="0098267A" w:rsidRPr="00305758" w:rsidRDefault="0098267A" w:rsidP="00305758">
            <w:pPr>
              <w:widowControl/>
              <w:rPr>
                <w:rFonts w:ascii="標楷體" w:eastAsia="標楷體" w:hAnsi="標楷體" w:cs="新細明體"/>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933865" w14:textId="77777777" w:rsidR="0098267A" w:rsidRPr="00305758" w:rsidRDefault="0098267A" w:rsidP="00305758">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992" w:type="dxa"/>
            <w:tcBorders>
              <w:top w:val="nil"/>
              <w:left w:val="single" w:sz="4" w:space="0" w:color="auto"/>
              <w:bottom w:val="single" w:sz="4" w:space="0" w:color="auto"/>
              <w:right w:val="nil"/>
            </w:tcBorders>
            <w:vAlign w:val="center"/>
            <w:hideMark/>
          </w:tcPr>
          <w:p w14:paraId="37E75EB9" w14:textId="77777777" w:rsidR="0098267A" w:rsidRPr="00305758" w:rsidRDefault="0098267A" w:rsidP="00254C60">
            <w:pPr>
              <w:ind w:leftChars="-45" w:left="-108" w:rightChars="13" w:right="31"/>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851" w:type="dxa"/>
            <w:tcBorders>
              <w:top w:val="nil"/>
              <w:left w:val="nil"/>
              <w:bottom w:val="single" w:sz="4" w:space="0" w:color="auto"/>
              <w:right w:val="nil"/>
            </w:tcBorders>
            <w:hideMark/>
          </w:tcPr>
          <w:p w14:paraId="4229A591" w14:textId="77777777" w:rsidR="0098267A" w:rsidRPr="0098267A" w:rsidRDefault="0098267A" w:rsidP="0098267A">
            <w:pPr>
              <w:jc w:val="right"/>
              <w:rPr>
                <w:rFonts w:ascii="標楷體" w:eastAsia="標楷體" w:hAnsi="標楷體" w:cs="新細明體"/>
                <w:sz w:val="20"/>
                <w:szCs w:val="20"/>
              </w:rPr>
            </w:pPr>
            <w:r w:rsidRPr="0098267A">
              <w:rPr>
                <w:rFonts w:ascii="標楷體" w:eastAsia="標楷體" w:hAnsi="標楷體" w:cs="新細明體" w:hint="eastAsia"/>
                <w:sz w:val="20"/>
                <w:szCs w:val="20"/>
              </w:rPr>
              <w:t xml:space="preserve">93.26 </w:t>
            </w:r>
          </w:p>
        </w:tc>
        <w:tc>
          <w:tcPr>
            <w:tcW w:w="992" w:type="dxa"/>
            <w:tcBorders>
              <w:top w:val="nil"/>
              <w:left w:val="nil"/>
              <w:bottom w:val="single" w:sz="4" w:space="0" w:color="auto"/>
              <w:right w:val="nil"/>
            </w:tcBorders>
          </w:tcPr>
          <w:p w14:paraId="52C174A8" w14:textId="77777777" w:rsidR="0098267A" w:rsidRPr="0098267A" w:rsidRDefault="0098267A" w:rsidP="0098267A">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single" w:sz="4" w:space="0" w:color="auto"/>
              <w:right w:val="nil"/>
            </w:tcBorders>
            <w:hideMark/>
          </w:tcPr>
          <w:p w14:paraId="62A527B9" w14:textId="77777777" w:rsidR="0098267A" w:rsidRPr="0098267A" w:rsidRDefault="0098267A" w:rsidP="0098267A">
            <w:pPr>
              <w:jc w:val="center"/>
              <w:rPr>
                <w:rFonts w:ascii="標楷體" w:eastAsia="標楷體" w:hAnsi="標楷體" w:cs="新細明體"/>
                <w:sz w:val="20"/>
                <w:szCs w:val="20"/>
              </w:rPr>
            </w:pPr>
            <w:r w:rsidRPr="0098267A">
              <w:rPr>
                <w:rFonts w:ascii="標楷體" w:eastAsia="標楷體" w:hAnsi="標楷體" w:cs="新細明體" w:hint="eastAsia"/>
                <w:sz w:val="20"/>
                <w:szCs w:val="20"/>
              </w:rPr>
              <w:t>6.18</w:t>
            </w:r>
          </w:p>
        </w:tc>
        <w:tc>
          <w:tcPr>
            <w:tcW w:w="624" w:type="dxa"/>
            <w:tcBorders>
              <w:top w:val="nil"/>
              <w:left w:val="nil"/>
              <w:bottom w:val="single" w:sz="4" w:space="0" w:color="auto"/>
              <w:right w:val="nil"/>
            </w:tcBorders>
          </w:tcPr>
          <w:p w14:paraId="74F1C41D" w14:textId="77777777" w:rsidR="0098267A" w:rsidRPr="0098267A" w:rsidRDefault="0098267A" w:rsidP="0098267A">
            <w:pPr>
              <w:jc w:val="right"/>
              <w:rPr>
                <w:rFonts w:ascii="標楷體" w:eastAsia="標楷體" w:hAnsi="標楷體" w:cs="新細明體"/>
                <w:sz w:val="20"/>
                <w:szCs w:val="20"/>
              </w:rPr>
            </w:pPr>
            <w:r w:rsidRPr="0098267A">
              <w:rPr>
                <w:rFonts w:ascii="標楷體" w:eastAsia="標楷體" w:hAnsi="標楷體" w:cs="新細明體" w:hint="eastAsia"/>
                <w:sz w:val="20"/>
                <w:szCs w:val="20"/>
              </w:rPr>
              <w:t>0.14</w:t>
            </w:r>
          </w:p>
        </w:tc>
        <w:tc>
          <w:tcPr>
            <w:tcW w:w="651" w:type="dxa"/>
            <w:tcBorders>
              <w:top w:val="nil"/>
              <w:left w:val="nil"/>
              <w:bottom w:val="single" w:sz="4" w:space="0" w:color="auto"/>
              <w:right w:val="nil"/>
            </w:tcBorders>
          </w:tcPr>
          <w:p w14:paraId="79FD798D" w14:textId="77777777" w:rsidR="0098267A" w:rsidRPr="0098267A" w:rsidRDefault="0098267A" w:rsidP="0098267A">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single" w:sz="4" w:space="0" w:color="auto"/>
              <w:right w:val="nil"/>
            </w:tcBorders>
          </w:tcPr>
          <w:p w14:paraId="0C2D2185" w14:textId="77777777" w:rsidR="0098267A" w:rsidRPr="0098267A" w:rsidRDefault="0098267A" w:rsidP="0098267A">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709" w:type="dxa"/>
            <w:tcBorders>
              <w:top w:val="nil"/>
              <w:left w:val="nil"/>
              <w:bottom w:val="single" w:sz="4" w:space="0" w:color="auto"/>
              <w:right w:val="nil"/>
            </w:tcBorders>
          </w:tcPr>
          <w:p w14:paraId="3A6B9234" w14:textId="77777777" w:rsidR="0098267A" w:rsidRPr="0098267A" w:rsidRDefault="0098267A" w:rsidP="0098267A">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708" w:type="dxa"/>
            <w:tcBorders>
              <w:top w:val="nil"/>
              <w:left w:val="nil"/>
              <w:bottom w:val="single" w:sz="4" w:space="0" w:color="auto"/>
              <w:right w:val="nil"/>
            </w:tcBorders>
          </w:tcPr>
          <w:p w14:paraId="4BD4B925" w14:textId="77777777" w:rsidR="0098267A" w:rsidRPr="0098267A" w:rsidRDefault="0098267A" w:rsidP="0098267A">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851" w:type="dxa"/>
            <w:tcBorders>
              <w:top w:val="nil"/>
              <w:left w:val="nil"/>
              <w:bottom w:val="single" w:sz="4" w:space="0" w:color="auto"/>
              <w:right w:val="nil"/>
            </w:tcBorders>
            <w:hideMark/>
          </w:tcPr>
          <w:p w14:paraId="3ACF9BA1" w14:textId="77777777" w:rsidR="0098267A" w:rsidRPr="0098267A" w:rsidRDefault="0098267A" w:rsidP="0098267A">
            <w:pPr>
              <w:jc w:val="right"/>
              <w:rPr>
                <w:rFonts w:ascii="標楷體" w:eastAsia="標楷體" w:hAnsi="標楷體" w:cs="新細明體"/>
                <w:sz w:val="20"/>
                <w:szCs w:val="20"/>
              </w:rPr>
            </w:pPr>
            <w:r w:rsidRPr="0098267A">
              <w:rPr>
                <w:rFonts w:ascii="標楷體" w:eastAsia="標楷體" w:hAnsi="標楷體" w:cs="新細明體" w:hint="eastAsia"/>
                <w:sz w:val="20"/>
                <w:szCs w:val="20"/>
              </w:rPr>
              <w:t xml:space="preserve">0.42 </w:t>
            </w:r>
          </w:p>
        </w:tc>
        <w:tc>
          <w:tcPr>
            <w:tcW w:w="514" w:type="dxa"/>
            <w:tcBorders>
              <w:top w:val="nil"/>
              <w:left w:val="nil"/>
              <w:bottom w:val="single" w:sz="4" w:space="0" w:color="auto"/>
              <w:right w:val="nil"/>
            </w:tcBorders>
            <w:vAlign w:val="center"/>
          </w:tcPr>
          <w:p w14:paraId="49924B80" w14:textId="77777777" w:rsidR="0098267A" w:rsidRPr="00305758" w:rsidRDefault="0098267A"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bl>
    <w:p w14:paraId="717922A7" w14:textId="77777777" w:rsidR="00D112E6" w:rsidRPr="003D0B07" w:rsidRDefault="00712918" w:rsidP="003D0B07">
      <w:pPr>
        <w:rPr>
          <w:rFonts w:ascii="標楷體" w:eastAsia="標楷體" w:hAnsi="標楷體" w:cs="Times New Roman"/>
          <w:bCs/>
          <w:sz w:val="20"/>
          <w:szCs w:val="20"/>
        </w:rPr>
      </w:pPr>
      <w:r w:rsidRPr="00305758">
        <w:rPr>
          <w:rFonts w:ascii="標楷體" w:eastAsia="標楷體" w:hAnsi="標楷體" w:cs="Times New Roman" w:hint="eastAsia"/>
          <w:bCs/>
          <w:sz w:val="20"/>
          <w:szCs w:val="20"/>
        </w:rPr>
        <w:t>資料來源：司法院</w:t>
      </w:r>
    </w:p>
    <w:p w14:paraId="4F33601F" w14:textId="77777777" w:rsidR="00D96D5D" w:rsidRPr="00D112E6" w:rsidRDefault="00D112E6" w:rsidP="00FC1205">
      <w:pPr>
        <w:pStyle w:val="ac"/>
        <w:spacing w:beforeLines="40" w:before="144" w:line="480" w:lineRule="exact"/>
        <w:jc w:val="center"/>
        <w:rPr>
          <w:rFonts w:ascii="標楷體" w:eastAsia="標楷體" w:hAnsi="標楷體"/>
          <w:b/>
          <w:sz w:val="24"/>
          <w:szCs w:val="24"/>
        </w:rPr>
      </w:pPr>
      <w:bookmarkStart w:id="203" w:name="_Toc440620438"/>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22</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00D96D5D" w:rsidRPr="00D112E6">
        <w:rPr>
          <w:rFonts w:ascii="標楷體" w:eastAsia="標楷體" w:hAnsi="標楷體" w:hint="eastAsia"/>
          <w:b/>
          <w:sz w:val="24"/>
          <w:szCs w:val="24"/>
        </w:rPr>
        <w:t>高等法院及分院受理偵查中聲請撤銷羈押案件終結情形</w:t>
      </w:r>
      <w:bookmarkEnd w:id="203"/>
    </w:p>
    <w:p w14:paraId="00FB5E0E" w14:textId="77777777" w:rsidR="00712918" w:rsidRPr="00305758" w:rsidRDefault="00712918" w:rsidP="00DE775F">
      <w:pPr>
        <w:pBdr>
          <w:between w:val="single" w:sz="4" w:space="1" w:color="auto"/>
        </w:pBdr>
        <w:jc w:val="right"/>
        <w:rPr>
          <w:rFonts w:ascii="標楷體" w:eastAsia="標楷體" w:hAnsi="標楷體" w:cs="Times New Roman"/>
          <w:b/>
          <w:sz w:val="20"/>
          <w:szCs w:val="20"/>
        </w:rPr>
      </w:pPr>
      <w:r w:rsidRPr="00305758">
        <w:rPr>
          <w:rFonts w:ascii="標楷體" w:eastAsia="標楷體" w:hAnsi="標楷體" w:cs="Times New Roman" w:hint="eastAsia"/>
          <w:sz w:val="20"/>
          <w:szCs w:val="20"/>
        </w:rPr>
        <w:t>單位：人；％</w:t>
      </w:r>
    </w:p>
    <w:tbl>
      <w:tblPr>
        <w:tblpPr w:leftFromText="180" w:rightFromText="180" w:vertAnchor="text" w:horzAnchor="margin" w:tblpXSpec="center" w:tblpY="3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36"/>
        <w:gridCol w:w="1652"/>
        <w:gridCol w:w="1652"/>
        <w:gridCol w:w="2195"/>
      </w:tblGrid>
      <w:tr w:rsidR="00E41CD4" w:rsidRPr="00305758" w14:paraId="132D4313" w14:textId="77777777" w:rsidTr="00E41CD4">
        <w:trPr>
          <w:trHeight w:val="730"/>
        </w:trPr>
        <w:tc>
          <w:tcPr>
            <w:tcW w:w="1481" w:type="pct"/>
            <w:tcBorders>
              <w:top w:val="single" w:sz="4" w:space="0" w:color="auto"/>
              <w:left w:val="nil"/>
              <w:right w:val="single" w:sz="4" w:space="0" w:color="auto"/>
            </w:tcBorders>
            <w:vAlign w:val="center"/>
            <w:hideMark/>
          </w:tcPr>
          <w:p w14:paraId="4653FBED" w14:textId="77777777" w:rsidR="00E41CD4" w:rsidRPr="00305758" w:rsidRDefault="00E41CD4" w:rsidP="00DE775F">
            <w:pPr>
              <w:pBdr>
                <w:between w:val="single" w:sz="4" w:space="1" w:color="auto"/>
              </w:pBd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年別</w:t>
            </w:r>
          </w:p>
        </w:tc>
        <w:tc>
          <w:tcPr>
            <w:tcW w:w="646" w:type="pct"/>
            <w:tcBorders>
              <w:top w:val="single" w:sz="4" w:space="0" w:color="auto"/>
              <w:left w:val="nil"/>
              <w:right w:val="single" w:sz="4" w:space="0" w:color="auto"/>
              <w:tl2br w:val="single" w:sz="4" w:space="0" w:color="auto"/>
            </w:tcBorders>
            <w:vAlign w:val="center"/>
          </w:tcPr>
          <w:p w14:paraId="1EF49FD2" w14:textId="77777777" w:rsidR="00E41CD4" w:rsidRPr="00305758" w:rsidRDefault="00E41CD4" w:rsidP="00DE775F">
            <w:pPr>
              <w:pBdr>
                <w:between w:val="single" w:sz="4" w:space="1" w:color="auto"/>
              </w:pBdr>
              <w:ind w:left="-141" w:rightChars="-47" w:right="-113"/>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項目</w:t>
            </w:r>
          </w:p>
          <w:p w14:paraId="29A40FBC" w14:textId="77777777" w:rsidR="00E41CD4" w:rsidRPr="00305758" w:rsidRDefault="00E41CD4" w:rsidP="00DE775F">
            <w:pPr>
              <w:pBdr>
                <w:between w:val="single" w:sz="4" w:space="1" w:color="auto"/>
              </w:pBdr>
              <w:ind w:left="-141"/>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人；％</w:t>
            </w:r>
          </w:p>
        </w:tc>
        <w:tc>
          <w:tcPr>
            <w:tcW w:w="863" w:type="pct"/>
            <w:tcBorders>
              <w:top w:val="single" w:sz="4" w:space="0" w:color="auto"/>
              <w:left w:val="single" w:sz="4" w:space="0" w:color="auto"/>
              <w:right w:val="single" w:sz="4" w:space="0" w:color="auto"/>
            </w:tcBorders>
            <w:vAlign w:val="center"/>
            <w:hideMark/>
          </w:tcPr>
          <w:p w14:paraId="15FC6DF9" w14:textId="77777777" w:rsidR="00E41CD4" w:rsidRPr="00305758" w:rsidRDefault="00E41CD4" w:rsidP="00DE775F">
            <w:pPr>
              <w:pBdr>
                <w:between w:val="single" w:sz="4" w:space="1" w:color="auto"/>
              </w:pBd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總計</w:t>
            </w:r>
          </w:p>
        </w:tc>
        <w:tc>
          <w:tcPr>
            <w:tcW w:w="863" w:type="pct"/>
            <w:tcBorders>
              <w:top w:val="single" w:sz="4" w:space="0" w:color="auto"/>
              <w:left w:val="single" w:sz="4" w:space="0" w:color="auto"/>
              <w:right w:val="single" w:sz="4" w:space="0" w:color="auto"/>
            </w:tcBorders>
            <w:vAlign w:val="center"/>
            <w:hideMark/>
          </w:tcPr>
          <w:p w14:paraId="1013B8A9" w14:textId="77777777" w:rsidR="00E41CD4" w:rsidRPr="00305758" w:rsidRDefault="00E41CD4" w:rsidP="00DE775F">
            <w:pPr>
              <w:pBdr>
                <w:between w:val="single" w:sz="4" w:space="1" w:color="auto"/>
              </w:pBd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准許聲請</w:t>
            </w:r>
          </w:p>
        </w:tc>
        <w:tc>
          <w:tcPr>
            <w:tcW w:w="1147" w:type="pct"/>
            <w:tcBorders>
              <w:top w:val="single" w:sz="4" w:space="0" w:color="auto"/>
              <w:left w:val="single" w:sz="4" w:space="0" w:color="auto"/>
              <w:right w:val="nil"/>
            </w:tcBorders>
            <w:vAlign w:val="center"/>
            <w:hideMark/>
          </w:tcPr>
          <w:p w14:paraId="5F9FDEA5" w14:textId="77777777" w:rsidR="00E41CD4" w:rsidRPr="00305758" w:rsidRDefault="00E41CD4" w:rsidP="00DE775F">
            <w:pPr>
              <w:pBdr>
                <w:between w:val="single" w:sz="4" w:space="1" w:color="auto"/>
              </w:pBd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駁回聲請</w:t>
            </w:r>
          </w:p>
        </w:tc>
      </w:tr>
      <w:tr w:rsidR="005108D9" w:rsidRPr="00305758" w14:paraId="4D253FEE" w14:textId="77777777" w:rsidTr="00E41CD4">
        <w:tc>
          <w:tcPr>
            <w:tcW w:w="1481" w:type="pct"/>
            <w:vMerge w:val="restart"/>
            <w:tcBorders>
              <w:top w:val="single" w:sz="4" w:space="0" w:color="auto"/>
              <w:left w:val="nil"/>
              <w:bottom w:val="single" w:sz="4" w:space="0" w:color="auto"/>
              <w:right w:val="single" w:sz="4" w:space="0" w:color="auto"/>
            </w:tcBorders>
            <w:vAlign w:val="center"/>
            <w:hideMark/>
          </w:tcPr>
          <w:p w14:paraId="4A72EF4B" w14:textId="77777777" w:rsidR="005108D9" w:rsidRPr="00305758" w:rsidRDefault="005108D9" w:rsidP="00BE0EED">
            <w:pPr>
              <w:ind w:leftChars="472" w:left="1133"/>
              <w:rPr>
                <w:rFonts w:ascii="標楷體" w:eastAsia="標楷體" w:hAnsi="標楷體" w:cs="新細明體"/>
                <w:sz w:val="20"/>
                <w:szCs w:val="20"/>
              </w:rPr>
            </w:pPr>
            <w:r w:rsidRPr="00305758">
              <w:rPr>
                <w:rFonts w:ascii="標楷體" w:eastAsia="標楷體" w:hAnsi="標楷體" w:cs="新細明體" w:hint="eastAsia"/>
                <w:sz w:val="20"/>
                <w:szCs w:val="20"/>
              </w:rPr>
              <w:t>2012</w:t>
            </w:r>
          </w:p>
        </w:tc>
        <w:tc>
          <w:tcPr>
            <w:tcW w:w="646" w:type="pct"/>
            <w:tcBorders>
              <w:top w:val="single" w:sz="4" w:space="0" w:color="auto"/>
              <w:left w:val="single" w:sz="4" w:space="0" w:color="auto"/>
              <w:bottom w:val="single" w:sz="4" w:space="0" w:color="auto"/>
              <w:right w:val="single" w:sz="4" w:space="0" w:color="auto"/>
            </w:tcBorders>
            <w:hideMark/>
          </w:tcPr>
          <w:p w14:paraId="3652DD59" w14:textId="77777777" w:rsidR="005108D9" w:rsidRPr="00305758" w:rsidRDefault="005108D9" w:rsidP="00E41CD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863" w:type="pct"/>
            <w:tcBorders>
              <w:top w:val="single" w:sz="4" w:space="0" w:color="auto"/>
              <w:left w:val="single" w:sz="4" w:space="0" w:color="auto"/>
              <w:bottom w:val="nil"/>
              <w:right w:val="nil"/>
            </w:tcBorders>
          </w:tcPr>
          <w:p w14:paraId="240275A7" w14:textId="77777777" w:rsidR="005108D9" w:rsidRPr="00305758" w:rsidRDefault="00DE775F" w:rsidP="00254C60">
            <w:pPr>
              <w:ind w:rightChars="227" w:right="545"/>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863" w:type="pct"/>
            <w:tcBorders>
              <w:top w:val="single" w:sz="4" w:space="0" w:color="auto"/>
              <w:left w:val="nil"/>
              <w:bottom w:val="nil"/>
              <w:right w:val="nil"/>
            </w:tcBorders>
          </w:tcPr>
          <w:p w14:paraId="0D6844BD" w14:textId="77777777" w:rsidR="005108D9" w:rsidRPr="00305758" w:rsidRDefault="00DE775F" w:rsidP="00254C60">
            <w:pPr>
              <w:ind w:rightChars="256" w:right="614"/>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147" w:type="pct"/>
            <w:tcBorders>
              <w:top w:val="single" w:sz="4" w:space="0" w:color="auto"/>
              <w:left w:val="nil"/>
              <w:bottom w:val="nil"/>
              <w:right w:val="nil"/>
            </w:tcBorders>
          </w:tcPr>
          <w:p w14:paraId="7421BB8F"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5108D9" w:rsidRPr="00305758" w14:paraId="503557CC" w14:textId="77777777" w:rsidTr="00E41CD4">
        <w:tc>
          <w:tcPr>
            <w:tcW w:w="1481" w:type="pct"/>
            <w:vMerge/>
            <w:tcBorders>
              <w:top w:val="single" w:sz="4" w:space="0" w:color="auto"/>
              <w:left w:val="nil"/>
              <w:bottom w:val="single" w:sz="4" w:space="0" w:color="auto"/>
              <w:right w:val="single" w:sz="4" w:space="0" w:color="auto"/>
            </w:tcBorders>
            <w:vAlign w:val="center"/>
            <w:hideMark/>
          </w:tcPr>
          <w:p w14:paraId="2912655B" w14:textId="77777777" w:rsidR="005108D9" w:rsidRPr="00305758" w:rsidRDefault="005108D9" w:rsidP="00BE0EED">
            <w:pPr>
              <w:widowControl/>
              <w:ind w:leftChars="472" w:left="1133"/>
              <w:rPr>
                <w:rFonts w:ascii="標楷體" w:eastAsia="標楷體" w:hAnsi="標楷體"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14:paraId="41C70A02" w14:textId="77777777" w:rsidR="005108D9" w:rsidRPr="00305758" w:rsidRDefault="00705166" w:rsidP="00E41CD4">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863" w:type="pct"/>
            <w:tcBorders>
              <w:top w:val="nil"/>
              <w:left w:val="single" w:sz="4" w:space="0" w:color="auto"/>
              <w:bottom w:val="nil"/>
              <w:right w:val="nil"/>
            </w:tcBorders>
          </w:tcPr>
          <w:p w14:paraId="0BD7C02D" w14:textId="77777777" w:rsidR="005108D9" w:rsidRPr="00305758" w:rsidRDefault="00DE775F" w:rsidP="00254C60">
            <w:pPr>
              <w:ind w:rightChars="227" w:right="545"/>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863" w:type="pct"/>
            <w:tcBorders>
              <w:top w:val="nil"/>
              <w:left w:val="nil"/>
              <w:bottom w:val="nil"/>
              <w:right w:val="nil"/>
            </w:tcBorders>
          </w:tcPr>
          <w:p w14:paraId="6EF442D4" w14:textId="77777777" w:rsidR="005108D9" w:rsidRPr="00305758" w:rsidRDefault="00DE775F" w:rsidP="00254C60">
            <w:pPr>
              <w:ind w:rightChars="256" w:right="614"/>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147" w:type="pct"/>
            <w:tcBorders>
              <w:top w:val="nil"/>
              <w:left w:val="nil"/>
              <w:bottom w:val="nil"/>
              <w:right w:val="nil"/>
            </w:tcBorders>
          </w:tcPr>
          <w:p w14:paraId="2BB4BFF8"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5108D9" w:rsidRPr="00305758" w14:paraId="3477A663" w14:textId="77777777" w:rsidTr="00E41CD4">
        <w:tc>
          <w:tcPr>
            <w:tcW w:w="1481" w:type="pct"/>
            <w:vMerge w:val="restart"/>
            <w:tcBorders>
              <w:top w:val="single" w:sz="4" w:space="0" w:color="auto"/>
              <w:left w:val="nil"/>
              <w:bottom w:val="single" w:sz="4" w:space="0" w:color="auto"/>
              <w:right w:val="single" w:sz="4" w:space="0" w:color="auto"/>
            </w:tcBorders>
            <w:vAlign w:val="center"/>
            <w:hideMark/>
          </w:tcPr>
          <w:p w14:paraId="29760A9F" w14:textId="77777777" w:rsidR="005108D9" w:rsidRPr="00305758" w:rsidRDefault="005108D9" w:rsidP="00BE0EED">
            <w:pPr>
              <w:ind w:leftChars="472" w:left="1133"/>
              <w:rPr>
                <w:rFonts w:ascii="標楷體" w:eastAsia="標楷體" w:hAnsi="標楷體" w:cs="新細明體"/>
                <w:sz w:val="20"/>
                <w:szCs w:val="20"/>
              </w:rPr>
            </w:pPr>
            <w:r w:rsidRPr="00305758">
              <w:rPr>
                <w:rFonts w:ascii="標楷體" w:eastAsia="標楷體" w:hAnsi="標楷體" w:cs="新細明體" w:hint="eastAsia"/>
                <w:sz w:val="20"/>
                <w:szCs w:val="20"/>
              </w:rPr>
              <w:t>2013</w:t>
            </w:r>
          </w:p>
        </w:tc>
        <w:tc>
          <w:tcPr>
            <w:tcW w:w="646" w:type="pct"/>
            <w:tcBorders>
              <w:top w:val="single" w:sz="4" w:space="0" w:color="auto"/>
              <w:left w:val="single" w:sz="4" w:space="0" w:color="auto"/>
              <w:bottom w:val="single" w:sz="4" w:space="0" w:color="auto"/>
              <w:right w:val="single" w:sz="4" w:space="0" w:color="auto"/>
            </w:tcBorders>
            <w:hideMark/>
          </w:tcPr>
          <w:p w14:paraId="3082439D" w14:textId="77777777" w:rsidR="005108D9" w:rsidRPr="00305758" w:rsidRDefault="005108D9" w:rsidP="00E41CD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863" w:type="pct"/>
            <w:tcBorders>
              <w:top w:val="nil"/>
              <w:left w:val="single" w:sz="4" w:space="0" w:color="auto"/>
              <w:bottom w:val="nil"/>
              <w:right w:val="nil"/>
            </w:tcBorders>
            <w:hideMark/>
          </w:tcPr>
          <w:p w14:paraId="1068AD50" w14:textId="77777777" w:rsidR="005108D9" w:rsidRPr="00305758" w:rsidRDefault="005108D9" w:rsidP="00254C60">
            <w:pPr>
              <w:ind w:rightChars="227" w:right="545"/>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863" w:type="pct"/>
            <w:tcBorders>
              <w:top w:val="nil"/>
              <w:left w:val="nil"/>
              <w:bottom w:val="nil"/>
              <w:right w:val="nil"/>
            </w:tcBorders>
            <w:hideMark/>
          </w:tcPr>
          <w:p w14:paraId="1ACD9049" w14:textId="77777777" w:rsidR="005108D9" w:rsidRPr="00305758" w:rsidRDefault="005108D9" w:rsidP="00254C60">
            <w:pPr>
              <w:ind w:rightChars="256" w:right="614"/>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147" w:type="pct"/>
            <w:tcBorders>
              <w:top w:val="nil"/>
              <w:left w:val="nil"/>
              <w:bottom w:val="nil"/>
              <w:right w:val="nil"/>
            </w:tcBorders>
          </w:tcPr>
          <w:p w14:paraId="5B24F92A"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5108D9" w:rsidRPr="00305758" w14:paraId="3E90381D" w14:textId="77777777" w:rsidTr="00E41CD4">
        <w:tc>
          <w:tcPr>
            <w:tcW w:w="1481" w:type="pct"/>
            <w:vMerge/>
            <w:tcBorders>
              <w:top w:val="single" w:sz="4" w:space="0" w:color="auto"/>
              <w:left w:val="nil"/>
              <w:bottom w:val="single" w:sz="4" w:space="0" w:color="auto"/>
              <w:right w:val="single" w:sz="4" w:space="0" w:color="auto"/>
            </w:tcBorders>
            <w:vAlign w:val="center"/>
            <w:hideMark/>
          </w:tcPr>
          <w:p w14:paraId="6D36ED8B" w14:textId="77777777" w:rsidR="005108D9" w:rsidRPr="00305758" w:rsidRDefault="005108D9" w:rsidP="00BE0EED">
            <w:pPr>
              <w:widowControl/>
              <w:ind w:leftChars="472" w:left="1133"/>
              <w:rPr>
                <w:rFonts w:ascii="標楷體" w:eastAsia="標楷體" w:hAnsi="標楷體"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14:paraId="6F43D592" w14:textId="77777777" w:rsidR="005108D9" w:rsidRPr="00305758" w:rsidRDefault="00705166" w:rsidP="00E41CD4">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863" w:type="pct"/>
            <w:tcBorders>
              <w:top w:val="nil"/>
              <w:left w:val="single" w:sz="4" w:space="0" w:color="auto"/>
              <w:bottom w:val="nil"/>
              <w:right w:val="nil"/>
            </w:tcBorders>
            <w:hideMark/>
          </w:tcPr>
          <w:p w14:paraId="1865276B" w14:textId="77777777" w:rsidR="005108D9" w:rsidRPr="00305758" w:rsidRDefault="005108D9" w:rsidP="00254C60">
            <w:pPr>
              <w:ind w:rightChars="227" w:right="545"/>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863" w:type="pct"/>
            <w:tcBorders>
              <w:top w:val="nil"/>
              <w:left w:val="nil"/>
              <w:bottom w:val="nil"/>
              <w:right w:val="nil"/>
            </w:tcBorders>
            <w:hideMark/>
          </w:tcPr>
          <w:p w14:paraId="7BA60491" w14:textId="77777777" w:rsidR="005108D9" w:rsidRPr="00305758" w:rsidRDefault="005108D9" w:rsidP="00254C60">
            <w:pPr>
              <w:ind w:rightChars="256" w:right="614"/>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1147" w:type="pct"/>
            <w:tcBorders>
              <w:top w:val="nil"/>
              <w:left w:val="nil"/>
              <w:bottom w:val="nil"/>
              <w:right w:val="nil"/>
            </w:tcBorders>
          </w:tcPr>
          <w:p w14:paraId="2B0A2092"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5108D9" w:rsidRPr="00305758" w14:paraId="7F0B708C" w14:textId="77777777" w:rsidTr="00E41CD4">
        <w:tc>
          <w:tcPr>
            <w:tcW w:w="1481" w:type="pct"/>
            <w:vMerge w:val="restart"/>
            <w:tcBorders>
              <w:top w:val="single" w:sz="4" w:space="0" w:color="auto"/>
              <w:left w:val="nil"/>
              <w:bottom w:val="single" w:sz="4" w:space="0" w:color="auto"/>
              <w:right w:val="single" w:sz="4" w:space="0" w:color="auto"/>
            </w:tcBorders>
            <w:vAlign w:val="center"/>
            <w:hideMark/>
          </w:tcPr>
          <w:p w14:paraId="3DC5776B" w14:textId="77777777" w:rsidR="005108D9" w:rsidRPr="00305758" w:rsidRDefault="005108D9" w:rsidP="00BE0EED">
            <w:pPr>
              <w:ind w:leftChars="472" w:left="1133"/>
              <w:rPr>
                <w:rFonts w:ascii="標楷體" w:eastAsia="標楷體" w:hAnsi="標楷體" w:cs="新細明體"/>
                <w:sz w:val="20"/>
                <w:szCs w:val="20"/>
              </w:rPr>
            </w:pPr>
            <w:r w:rsidRPr="00305758">
              <w:rPr>
                <w:rFonts w:ascii="標楷體" w:eastAsia="標楷體" w:hAnsi="標楷體" w:cs="新細明體" w:hint="eastAsia"/>
                <w:sz w:val="20"/>
                <w:szCs w:val="20"/>
              </w:rPr>
              <w:t>2014</w:t>
            </w:r>
          </w:p>
        </w:tc>
        <w:tc>
          <w:tcPr>
            <w:tcW w:w="646" w:type="pct"/>
            <w:tcBorders>
              <w:top w:val="single" w:sz="4" w:space="0" w:color="auto"/>
              <w:left w:val="single" w:sz="4" w:space="0" w:color="auto"/>
              <w:bottom w:val="single" w:sz="4" w:space="0" w:color="auto"/>
              <w:right w:val="single" w:sz="4" w:space="0" w:color="auto"/>
            </w:tcBorders>
            <w:hideMark/>
          </w:tcPr>
          <w:p w14:paraId="5B831744" w14:textId="77777777" w:rsidR="005108D9" w:rsidRPr="00305758" w:rsidRDefault="005108D9" w:rsidP="00E41CD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863" w:type="pct"/>
            <w:tcBorders>
              <w:top w:val="nil"/>
              <w:left w:val="single" w:sz="4" w:space="0" w:color="auto"/>
              <w:bottom w:val="nil"/>
              <w:right w:val="nil"/>
            </w:tcBorders>
            <w:hideMark/>
          </w:tcPr>
          <w:p w14:paraId="4F206BE9" w14:textId="77777777" w:rsidR="005108D9" w:rsidRPr="00305758" w:rsidRDefault="005108D9" w:rsidP="00254C60">
            <w:pPr>
              <w:ind w:rightChars="227" w:right="545"/>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2</w:t>
            </w:r>
          </w:p>
        </w:tc>
        <w:tc>
          <w:tcPr>
            <w:tcW w:w="863" w:type="pct"/>
            <w:tcBorders>
              <w:top w:val="nil"/>
              <w:left w:val="nil"/>
              <w:bottom w:val="nil"/>
              <w:right w:val="nil"/>
            </w:tcBorders>
            <w:hideMark/>
          </w:tcPr>
          <w:p w14:paraId="29D8AC2D" w14:textId="77777777" w:rsidR="005108D9" w:rsidRPr="00305758" w:rsidRDefault="005108D9" w:rsidP="00254C60">
            <w:pPr>
              <w:ind w:rightChars="256" w:right="614"/>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c>
          <w:tcPr>
            <w:tcW w:w="1147" w:type="pct"/>
            <w:tcBorders>
              <w:top w:val="nil"/>
              <w:left w:val="nil"/>
              <w:bottom w:val="nil"/>
              <w:right w:val="nil"/>
            </w:tcBorders>
            <w:hideMark/>
          </w:tcPr>
          <w:p w14:paraId="78520EB7" w14:textId="77777777" w:rsidR="005108D9" w:rsidRPr="00305758" w:rsidRDefault="005108D9" w:rsidP="00254C60">
            <w:pPr>
              <w:ind w:rightChars="412" w:right="989"/>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w:t>
            </w:r>
          </w:p>
        </w:tc>
      </w:tr>
      <w:tr w:rsidR="005108D9" w:rsidRPr="00305758" w14:paraId="3FC1C06F" w14:textId="77777777" w:rsidTr="00E41CD4">
        <w:tc>
          <w:tcPr>
            <w:tcW w:w="1481" w:type="pct"/>
            <w:vMerge/>
            <w:tcBorders>
              <w:top w:val="single" w:sz="4" w:space="0" w:color="auto"/>
              <w:left w:val="nil"/>
              <w:bottom w:val="single" w:sz="4" w:space="0" w:color="auto"/>
              <w:right w:val="single" w:sz="4" w:space="0" w:color="auto"/>
            </w:tcBorders>
            <w:vAlign w:val="center"/>
            <w:hideMark/>
          </w:tcPr>
          <w:p w14:paraId="74E9A49D" w14:textId="77777777" w:rsidR="005108D9" w:rsidRPr="00305758" w:rsidRDefault="005108D9" w:rsidP="00BE0EED">
            <w:pPr>
              <w:widowControl/>
              <w:ind w:leftChars="472" w:left="1133"/>
              <w:rPr>
                <w:rFonts w:ascii="標楷體" w:eastAsia="標楷體" w:hAnsi="標楷體"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14:paraId="425D21AE" w14:textId="77777777" w:rsidR="005108D9" w:rsidRPr="00305758" w:rsidRDefault="00705166" w:rsidP="00E41CD4">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863" w:type="pct"/>
            <w:tcBorders>
              <w:top w:val="nil"/>
              <w:left w:val="single" w:sz="4" w:space="0" w:color="auto"/>
              <w:bottom w:val="nil"/>
              <w:right w:val="nil"/>
            </w:tcBorders>
            <w:hideMark/>
          </w:tcPr>
          <w:p w14:paraId="09E1F9CA" w14:textId="77777777" w:rsidR="005108D9" w:rsidRPr="00305758" w:rsidRDefault="005108D9" w:rsidP="00254C60">
            <w:pPr>
              <w:ind w:rightChars="227" w:right="545"/>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100.00</w:t>
            </w:r>
          </w:p>
        </w:tc>
        <w:tc>
          <w:tcPr>
            <w:tcW w:w="863" w:type="pct"/>
            <w:tcBorders>
              <w:top w:val="nil"/>
              <w:left w:val="nil"/>
              <w:bottom w:val="nil"/>
              <w:right w:val="nil"/>
            </w:tcBorders>
            <w:hideMark/>
          </w:tcPr>
          <w:p w14:paraId="3D386B3D" w14:textId="77777777" w:rsidR="005108D9" w:rsidRPr="00305758" w:rsidRDefault="005108D9" w:rsidP="00254C60">
            <w:pPr>
              <w:ind w:rightChars="256" w:right="614"/>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50.00</w:t>
            </w:r>
          </w:p>
        </w:tc>
        <w:tc>
          <w:tcPr>
            <w:tcW w:w="1147" w:type="pct"/>
            <w:tcBorders>
              <w:top w:val="nil"/>
              <w:left w:val="nil"/>
              <w:bottom w:val="nil"/>
              <w:right w:val="nil"/>
            </w:tcBorders>
            <w:hideMark/>
          </w:tcPr>
          <w:p w14:paraId="3876C71F" w14:textId="77777777" w:rsidR="005108D9" w:rsidRPr="00305758" w:rsidRDefault="005108D9" w:rsidP="00254C60">
            <w:pPr>
              <w:ind w:rightChars="412" w:right="989"/>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50.00</w:t>
            </w:r>
          </w:p>
        </w:tc>
      </w:tr>
      <w:tr w:rsidR="005108D9" w:rsidRPr="00305758" w14:paraId="0C0210DD" w14:textId="77777777" w:rsidTr="00E41CD4">
        <w:tc>
          <w:tcPr>
            <w:tcW w:w="1481" w:type="pct"/>
            <w:vMerge w:val="restart"/>
            <w:tcBorders>
              <w:top w:val="single" w:sz="4" w:space="0" w:color="auto"/>
              <w:left w:val="nil"/>
              <w:bottom w:val="single" w:sz="4" w:space="0" w:color="auto"/>
              <w:right w:val="single" w:sz="4" w:space="0" w:color="auto"/>
            </w:tcBorders>
            <w:vAlign w:val="center"/>
            <w:hideMark/>
          </w:tcPr>
          <w:p w14:paraId="070049CE" w14:textId="77777777" w:rsidR="005108D9" w:rsidRPr="00305758" w:rsidRDefault="00A879B2" w:rsidP="00BE0EED">
            <w:pPr>
              <w:ind w:leftChars="472" w:left="1133"/>
              <w:rPr>
                <w:rFonts w:ascii="標楷體" w:eastAsia="標楷體" w:hAnsi="標楷體" w:cs="新細明體"/>
                <w:sz w:val="20"/>
                <w:szCs w:val="20"/>
              </w:rPr>
            </w:pPr>
            <w:r>
              <w:rPr>
                <w:rFonts w:ascii="標楷體" w:eastAsia="標楷體" w:hAnsi="標楷體" w:cs="新細明體"/>
                <w:sz w:val="20"/>
                <w:szCs w:val="20"/>
              </w:rPr>
              <w:t>2015</w:t>
            </w:r>
            <w:r w:rsidR="009D5EF3">
              <w:rPr>
                <w:rFonts w:ascii="標楷體" w:eastAsia="標楷體" w:hAnsi="標楷體" w:cs="新細明體"/>
                <w:sz w:val="20"/>
                <w:szCs w:val="20"/>
              </w:rPr>
              <w:t>（</w:t>
            </w:r>
            <w:r>
              <w:rPr>
                <w:rFonts w:ascii="標楷體" w:eastAsia="標楷體" w:hAnsi="標楷體" w:cs="新細明體"/>
                <w:sz w:val="20"/>
                <w:szCs w:val="20"/>
              </w:rPr>
              <w:t>1-</w:t>
            </w:r>
            <w:r>
              <w:rPr>
                <w:rFonts w:ascii="標楷體" w:eastAsia="標楷體" w:hAnsi="標楷體" w:cs="新細明體" w:hint="eastAsia"/>
                <w:sz w:val="20"/>
                <w:szCs w:val="20"/>
              </w:rPr>
              <w:t>10</w:t>
            </w:r>
            <w:r w:rsidR="009D5EF3">
              <w:rPr>
                <w:rFonts w:ascii="標楷體" w:eastAsia="標楷體" w:hAnsi="標楷體" w:cs="新細明體"/>
                <w:sz w:val="20"/>
                <w:szCs w:val="20"/>
              </w:rPr>
              <w:t>）</w:t>
            </w:r>
          </w:p>
        </w:tc>
        <w:tc>
          <w:tcPr>
            <w:tcW w:w="646" w:type="pct"/>
            <w:tcBorders>
              <w:top w:val="single" w:sz="4" w:space="0" w:color="auto"/>
              <w:left w:val="single" w:sz="4" w:space="0" w:color="auto"/>
              <w:bottom w:val="single" w:sz="4" w:space="0" w:color="auto"/>
              <w:right w:val="single" w:sz="4" w:space="0" w:color="auto"/>
            </w:tcBorders>
            <w:hideMark/>
          </w:tcPr>
          <w:p w14:paraId="311C1165" w14:textId="77777777" w:rsidR="005108D9" w:rsidRPr="00305758" w:rsidRDefault="005108D9" w:rsidP="00E41CD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人數</w:t>
            </w:r>
          </w:p>
        </w:tc>
        <w:tc>
          <w:tcPr>
            <w:tcW w:w="863" w:type="pct"/>
            <w:tcBorders>
              <w:top w:val="nil"/>
              <w:left w:val="single" w:sz="4" w:space="0" w:color="auto"/>
              <w:bottom w:val="nil"/>
              <w:right w:val="nil"/>
            </w:tcBorders>
          </w:tcPr>
          <w:p w14:paraId="1CD413F4" w14:textId="77777777" w:rsidR="005108D9" w:rsidRPr="00305758" w:rsidRDefault="00DE775F" w:rsidP="00254C60">
            <w:pPr>
              <w:ind w:rightChars="227" w:right="545"/>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863" w:type="pct"/>
            <w:tcBorders>
              <w:top w:val="nil"/>
              <w:left w:val="nil"/>
              <w:bottom w:val="nil"/>
              <w:right w:val="nil"/>
            </w:tcBorders>
          </w:tcPr>
          <w:p w14:paraId="0F0E3D54" w14:textId="77777777" w:rsidR="005108D9" w:rsidRPr="00305758" w:rsidRDefault="00DE775F" w:rsidP="00254C60">
            <w:pPr>
              <w:ind w:rightChars="256" w:right="614"/>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147" w:type="pct"/>
            <w:tcBorders>
              <w:top w:val="nil"/>
              <w:left w:val="nil"/>
              <w:bottom w:val="nil"/>
              <w:right w:val="nil"/>
            </w:tcBorders>
          </w:tcPr>
          <w:p w14:paraId="30537025"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5108D9" w:rsidRPr="00305758" w14:paraId="19F1532B" w14:textId="77777777" w:rsidTr="00E41CD4">
        <w:tc>
          <w:tcPr>
            <w:tcW w:w="1481" w:type="pct"/>
            <w:vMerge/>
            <w:tcBorders>
              <w:top w:val="single" w:sz="4" w:space="0" w:color="auto"/>
              <w:left w:val="nil"/>
              <w:bottom w:val="single" w:sz="4" w:space="0" w:color="auto"/>
              <w:right w:val="single" w:sz="4" w:space="0" w:color="auto"/>
            </w:tcBorders>
            <w:vAlign w:val="center"/>
            <w:hideMark/>
          </w:tcPr>
          <w:p w14:paraId="464DA475" w14:textId="77777777" w:rsidR="005108D9" w:rsidRPr="00305758" w:rsidRDefault="005108D9" w:rsidP="00E41CD4">
            <w:pPr>
              <w:widowControl/>
              <w:rPr>
                <w:rFonts w:ascii="標楷體" w:eastAsia="標楷體" w:hAnsi="標楷體"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14:paraId="2BAB02DC" w14:textId="77777777" w:rsidR="005108D9" w:rsidRPr="00305758" w:rsidRDefault="00705166" w:rsidP="00E41CD4">
            <w:pPr>
              <w:jc w:val="center"/>
              <w:rPr>
                <w:rFonts w:ascii="標楷體" w:eastAsia="標楷體" w:hAnsi="標楷體" w:cs="Times New Roman"/>
                <w:sz w:val="20"/>
                <w:szCs w:val="20"/>
              </w:rPr>
            </w:pPr>
            <w:r>
              <w:rPr>
                <w:rFonts w:ascii="標楷體" w:eastAsia="標楷體" w:hAnsi="標楷體" w:cs="Times New Roman" w:hint="eastAsia"/>
                <w:sz w:val="20"/>
                <w:szCs w:val="20"/>
              </w:rPr>
              <w:t>比率</w:t>
            </w:r>
          </w:p>
        </w:tc>
        <w:tc>
          <w:tcPr>
            <w:tcW w:w="863" w:type="pct"/>
            <w:tcBorders>
              <w:top w:val="nil"/>
              <w:left w:val="single" w:sz="4" w:space="0" w:color="auto"/>
              <w:bottom w:val="single" w:sz="4" w:space="0" w:color="auto"/>
              <w:right w:val="nil"/>
            </w:tcBorders>
          </w:tcPr>
          <w:p w14:paraId="5A996A0B" w14:textId="77777777" w:rsidR="005108D9" w:rsidRPr="00305758" w:rsidRDefault="00DE775F" w:rsidP="00254C60">
            <w:pPr>
              <w:ind w:rightChars="227" w:right="545"/>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863" w:type="pct"/>
            <w:tcBorders>
              <w:top w:val="nil"/>
              <w:left w:val="nil"/>
              <w:bottom w:val="single" w:sz="4" w:space="0" w:color="auto"/>
              <w:right w:val="nil"/>
            </w:tcBorders>
          </w:tcPr>
          <w:p w14:paraId="4A8603B5" w14:textId="77777777" w:rsidR="005108D9" w:rsidRPr="00305758" w:rsidRDefault="00DE775F" w:rsidP="00254C60">
            <w:pPr>
              <w:ind w:rightChars="256" w:right="614"/>
              <w:jc w:val="right"/>
              <w:rPr>
                <w:rFonts w:ascii="標楷體" w:eastAsia="標楷體" w:hAnsi="標楷體" w:cs="Times New Roman"/>
                <w:sz w:val="20"/>
                <w:szCs w:val="20"/>
              </w:rPr>
            </w:pPr>
            <w:r>
              <w:rPr>
                <w:rFonts w:ascii="標楷體" w:eastAsia="標楷體" w:hAnsi="標楷體" w:cs="Times New Roman" w:hint="eastAsia"/>
                <w:sz w:val="20"/>
                <w:szCs w:val="20"/>
              </w:rPr>
              <w:t>0</w:t>
            </w:r>
          </w:p>
        </w:tc>
        <w:tc>
          <w:tcPr>
            <w:tcW w:w="1147" w:type="pct"/>
            <w:tcBorders>
              <w:top w:val="nil"/>
              <w:left w:val="nil"/>
              <w:bottom w:val="single" w:sz="4" w:space="0" w:color="auto"/>
              <w:right w:val="nil"/>
            </w:tcBorders>
          </w:tcPr>
          <w:p w14:paraId="12491D2F" w14:textId="77777777" w:rsidR="005108D9" w:rsidRPr="00305758" w:rsidRDefault="00DE775F" w:rsidP="00254C60">
            <w:pPr>
              <w:ind w:rightChars="412" w:right="989"/>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bl>
    <w:p w14:paraId="5A1049D9" w14:textId="77777777" w:rsidR="00712918" w:rsidRDefault="00712918" w:rsidP="00ED48B8">
      <w:pPr>
        <w:ind w:right="500"/>
        <w:jc w:val="both"/>
        <w:rPr>
          <w:rFonts w:ascii="標楷體" w:eastAsia="標楷體" w:hAnsi="標楷體" w:cs="Times New Roman"/>
          <w:bCs/>
          <w:sz w:val="20"/>
          <w:szCs w:val="20"/>
        </w:rPr>
      </w:pPr>
      <w:r w:rsidRPr="00305758">
        <w:rPr>
          <w:rFonts w:ascii="標楷體" w:eastAsia="標楷體" w:hAnsi="標楷體" w:cs="Times New Roman" w:hint="eastAsia"/>
          <w:bCs/>
          <w:sz w:val="20"/>
          <w:szCs w:val="20"/>
        </w:rPr>
        <w:t>資料來源：司法院</w:t>
      </w:r>
    </w:p>
    <w:p w14:paraId="3DEDF0A2" w14:textId="77777777" w:rsidR="00305758" w:rsidRPr="003A25F0" w:rsidRDefault="00305758" w:rsidP="003A25F0">
      <w:pPr>
        <w:rPr>
          <w:rFonts w:ascii="標楷體" w:eastAsia="標楷體" w:hAnsi="標楷體"/>
          <w:sz w:val="20"/>
          <w:szCs w:val="20"/>
        </w:rPr>
      </w:pPr>
    </w:p>
    <w:p w14:paraId="6C3558C8" w14:textId="77777777" w:rsidR="002E3097" w:rsidRPr="0008327B" w:rsidRDefault="00D96D5D" w:rsidP="002E3097">
      <w:pPr>
        <w:pStyle w:val="a8"/>
        <w:numPr>
          <w:ilvl w:val="0"/>
          <w:numId w:val="23"/>
        </w:numPr>
        <w:snapToGrid w:val="0"/>
        <w:spacing w:line="480" w:lineRule="exact"/>
        <w:ind w:leftChars="0"/>
        <w:jc w:val="both"/>
        <w:rPr>
          <w:rFonts w:ascii="標楷體" w:eastAsia="標楷體" w:hAnsi="標楷體"/>
          <w:szCs w:val="24"/>
        </w:rPr>
      </w:pPr>
      <w:r w:rsidRPr="00581B31">
        <w:rPr>
          <w:rFonts w:ascii="標楷體" w:eastAsia="標楷體" w:hAnsi="標楷體" w:hint="eastAsia"/>
          <w:szCs w:val="24"/>
        </w:rPr>
        <w:t>聲請延長羈押案件之終結情形</w:t>
      </w:r>
      <w:r w:rsidR="00380372">
        <w:rPr>
          <w:rFonts w:ascii="標楷體" w:eastAsia="標楷體" w:hAnsi="標楷體" w:hint="eastAsia"/>
          <w:szCs w:val="24"/>
        </w:rPr>
        <w:t>：</w:t>
      </w:r>
      <w:r w:rsidR="00380372" w:rsidRPr="00380372">
        <w:rPr>
          <w:rFonts w:ascii="標楷體" w:eastAsia="標楷體" w:hAnsi="標楷體" w:hint="eastAsia"/>
          <w:szCs w:val="24"/>
        </w:rPr>
        <w:t>地方法院受理偵查中聲請延長羈押案件終結情形</w:t>
      </w:r>
      <w:r w:rsidR="00380372">
        <w:rPr>
          <w:rFonts w:ascii="標楷體" w:eastAsia="標楷體" w:hAnsi="標楷體" w:hint="eastAsia"/>
          <w:szCs w:val="24"/>
        </w:rPr>
        <w:t>如表</w:t>
      </w:r>
      <w:r w:rsidR="00AD0FB8">
        <w:rPr>
          <w:rFonts w:ascii="標楷體" w:eastAsia="標楷體" w:hAnsi="標楷體" w:hint="eastAsia"/>
          <w:szCs w:val="24"/>
        </w:rPr>
        <w:t>23</w:t>
      </w:r>
      <w:r w:rsidR="00380372">
        <w:rPr>
          <w:rFonts w:ascii="標楷體" w:eastAsia="標楷體" w:hAnsi="標楷體" w:hint="eastAsia"/>
          <w:szCs w:val="24"/>
        </w:rPr>
        <w:t>；</w:t>
      </w:r>
      <w:r w:rsidR="00380372" w:rsidRPr="00380372">
        <w:rPr>
          <w:rFonts w:ascii="標楷體" w:eastAsia="標楷體" w:hAnsi="標楷體" w:hint="eastAsia"/>
          <w:szCs w:val="24"/>
        </w:rPr>
        <w:t>高等法院及分院受理偵查中聲請延長羈押案件終結情形</w:t>
      </w:r>
      <w:r w:rsidR="00380372">
        <w:rPr>
          <w:rFonts w:ascii="標楷體" w:eastAsia="標楷體" w:hAnsi="標楷體" w:hint="eastAsia"/>
          <w:szCs w:val="24"/>
        </w:rPr>
        <w:t>僅2012年及2013年各受理2件，均經法院裁定准許。</w:t>
      </w:r>
    </w:p>
    <w:p w14:paraId="559BDA01" w14:textId="77777777" w:rsidR="00D96D5D" w:rsidRPr="00D112E6" w:rsidRDefault="00D96D5D" w:rsidP="00FC1205">
      <w:pPr>
        <w:pStyle w:val="ac"/>
        <w:spacing w:beforeLines="40" w:before="144" w:line="480" w:lineRule="exact"/>
        <w:jc w:val="center"/>
        <w:rPr>
          <w:rFonts w:ascii="標楷體" w:eastAsia="標楷體" w:hAnsi="標楷體"/>
          <w:b/>
          <w:sz w:val="24"/>
          <w:szCs w:val="24"/>
        </w:rPr>
      </w:pPr>
      <w:bookmarkStart w:id="204" w:name="_Toc440620439"/>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23</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FC1205">
        <w:rPr>
          <w:rFonts w:ascii="標楷體" w:eastAsia="標楷體" w:hAnsi="標楷體" w:cs="Arial" w:hint="eastAsia"/>
          <w:b/>
          <w:sz w:val="24"/>
          <w:szCs w:val="24"/>
        </w:rPr>
        <w:t>地方法院受理偵查</w:t>
      </w:r>
      <w:r w:rsidRPr="00D112E6">
        <w:rPr>
          <w:rFonts w:ascii="標楷體" w:eastAsia="標楷體" w:hAnsi="標楷體" w:hint="eastAsia"/>
          <w:b/>
          <w:sz w:val="24"/>
          <w:szCs w:val="24"/>
        </w:rPr>
        <w:t>中聲請延長羈押案件終結情形</w:t>
      </w:r>
      <w:bookmarkEnd w:id="204"/>
    </w:p>
    <w:p w14:paraId="57074130" w14:textId="77777777" w:rsidR="00D96D5D" w:rsidRPr="00305758" w:rsidRDefault="00D96D5D" w:rsidP="00781584">
      <w:pPr>
        <w:jc w:val="right"/>
        <w:rPr>
          <w:rFonts w:ascii="標楷體" w:eastAsia="標楷體" w:hAnsi="標楷體" w:cs="Times New Roman"/>
          <w:sz w:val="20"/>
          <w:szCs w:val="20"/>
        </w:rPr>
      </w:pPr>
      <w:r w:rsidRPr="00305758">
        <w:rPr>
          <w:rFonts w:ascii="標楷體" w:eastAsia="標楷體" w:hAnsi="標楷體" w:cs="Times New Roman" w:hint="eastAsia"/>
          <w:sz w:val="20"/>
          <w:szCs w:val="20"/>
        </w:rPr>
        <w:t>單位：人；％</w:t>
      </w:r>
    </w:p>
    <w:tbl>
      <w:tblPr>
        <w:tblW w:w="10692"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109"/>
        <w:gridCol w:w="899"/>
        <w:gridCol w:w="792"/>
        <w:gridCol w:w="886"/>
        <w:gridCol w:w="698"/>
        <w:gridCol w:w="861"/>
        <w:gridCol w:w="567"/>
        <w:gridCol w:w="948"/>
        <w:gridCol w:w="895"/>
        <w:gridCol w:w="850"/>
        <w:gridCol w:w="709"/>
        <w:gridCol w:w="714"/>
      </w:tblGrid>
      <w:tr w:rsidR="00492A34" w:rsidRPr="00305758" w14:paraId="5EF6C4FD" w14:textId="77777777" w:rsidTr="00254C60">
        <w:tc>
          <w:tcPr>
            <w:tcW w:w="764" w:type="dxa"/>
            <w:tcBorders>
              <w:top w:val="single" w:sz="4" w:space="0" w:color="auto"/>
              <w:left w:val="nil"/>
              <w:bottom w:val="single" w:sz="4" w:space="0" w:color="auto"/>
              <w:right w:val="single" w:sz="4" w:space="0" w:color="auto"/>
            </w:tcBorders>
            <w:vAlign w:val="center"/>
            <w:hideMark/>
          </w:tcPr>
          <w:p w14:paraId="4C5CACB2"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年別</w:t>
            </w:r>
          </w:p>
        </w:tc>
        <w:tc>
          <w:tcPr>
            <w:tcW w:w="1109" w:type="dxa"/>
            <w:tcBorders>
              <w:top w:val="single" w:sz="4" w:space="0" w:color="auto"/>
              <w:left w:val="nil"/>
              <w:bottom w:val="single" w:sz="4" w:space="0" w:color="auto"/>
              <w:right w:val="single" w:sz="4" w:space="0" w:color="auto"/>
              <w:tl2br w:val="single" w:sz="4" w:space="0" w:color="auto"/>
            </w:tcBorders>
            <w:vAlign w:val="center"/>
          </w:tcPr>
          <w:p w14:paraId="1A5A15D6" w14:textId="77777777" w:rsidR="00492A34" w:rsidRDefault="00492A34" w:rsidP="00492A34">
            <w:pPr>
              <w:ind w:left="57" w:rightChars="-55" w:right="-132"/>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05758">
              <w:rPr>
                <w:rFonts w:ascii="標楷體" w:eastAsia="標楷體" w:hAnsi="標楷體" w:cs="Times New Roman" w:hint="eastAsia"/>
                <w:sz w:val="20"/>
                <w:szCs w:val="20"/>
              </w:rPr>
              <w:t>項目</w:t>
            </w:r>
          </w:p>
          <w:p w14:paraId="0D047F2C" w14:textId="77777777" w:rsidR="00492A34" w:rsidRDefault="00492A34" w:rsidP="00492A34">
            <w:pPr>
              <w:ind w:left="57"/>
              <w:jc w:val="center"/>
              <w:rPr>
                <w:rFonts w:ascii="標楷體" w:eastAsia="標楷體" w:hAnsi="標楷體" w:cs="Times New Roman"/>
                <w:sz w:val="20"/>
                <w:szCs w:val="20"/>
              </w:rPr>
            </w:pPr>
          </w:p>
          <w:p w14:paraId="008F78F4" w14:textId="77777777" w:rsidR="00492A34" w:rsidRDefault="00492A34" w:rsidP="00492A34">
            <w:pPr>
              <w:ind w:left="57"/>
              <w:jc w:val="center"/>
              <w:rPr>
                <w:rFonts w:ascii="標楷體" w:eastAsia="標楷體" w:hAnsi="標楷體" w:cs="Times New Roman"/>
                <w:sz w:val="20"/>
                <w:szCs w:val="20"/>
              </w:rPr>
            </w:pPr>
          </w:p>
          <w:p w14:paraId="1B1FE470" w14:textId="77777777" w:rsidR="00492A34" w:rsidRDefault="00492A34" w:rsidP="00492A34">
            <w:pPr>
              <w:ind w:left="57"/>
              <w:jc w:val="center"/>
              <w:rPr>
                <w:rFonts w:ascii="標楷體" w:eastAsia="標楷體" w:hAnsi="標楷體" w:cs="Times New Roman"/>
                <w:sz w:val="20"/>
                <w:szCs w:val="20"/>
              </w:rPr>
            </w:pPr>
          </w:p>
          <w:p w14:paraId="318B4E38" w14:textId="77777777" w:rsidR="00492A34" w:rsidRPr="00305758" w:rsidRDefault="00492A34" w:rsidP="00492A34">
            <w:pPr>
              <w:ind w:left="-108"/>
              <w:jc w:val="center"/>
              <w:rPr>
                <w:rFonts w:ascii="標楷體" w:eastAsia="標楷體" w:hAnsi="標楷體" w:cs="新細明體"/>
                <w:sz w:val="20"/>
                <w:szCs w:val="20"/>
              </w:rPr>
            </w:pPr>
            <w:r>
              <w:rPr>
                <w:rFonts w:ascii="標楷體" w:eastAsia="標楷體" w:hAnsi="標楷體" w:cs="Times New Roman" w:hint="eastAsia"/>
                <w:sz w:val="20"/>
                <w:szCs w:val="20"/>
              </w:rPr>
              <w:t>人數；</w:t>
            </w:r>
            <w:r w:rsidRPr="00781584">
              <w:rPr>
                <w:rFonts w:ascii="標楷體" w:eastAsia="標楷體" w:hAnsi="標楷體" w:cs="Times New Roman" w:hint="eastAsia"/>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48447BCB" w14:textId="77777777" w:rsidR="00492A34" w:rsidRPr="00305758" w:rsidRDefault="00492A34" w:rsidP="0078158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總計</w:t>
            </w:r>
          </w:p>
        </w:tc>
        <w:tc>
          <w:tcPr>
            <w:tcW w:w="792" w:type="dxa"/>
            <w:tcBorders>
              <w:top w:val="single" w:sz="4" w:space="0" w:color="auto"/>
              <w:left w:val="single" w:sz="4" w:space="0" w:color="auto"/>
              <w:bottom w:val="single" w:sz="4" w:space="0" w:color="auto"/>
              <w:right w:val="single" w:sz="4" w:space="0" w:color="auto"/>
            </w:tcBorders>
            <w:vAlign w:val="center"/>
            <w:hideMark/>
          </w:tcPr>
          <w:p w14:paraId="064DFAD8" w14:textId="77777777" w:rsidR="00492A34" w:rsidRPr="00305758" w:rsidRDefault="00492A34" w:rsidP="0078158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准許</w:t>
            </w:r>
          </w:p>
          <w:p w14:paraId="789CF566"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聲請</w:t>
            </w:r>
          </w:p>
        </w:tc>
        <w:tc>
          <w:tcPr>
            <w:tcW w:w="886" w:type="dxa"/>
            <w:tcBorders>
              <w:top w:val="single" w:sz="4" w:space="0" w:color="auto"/>
              <w:left w:val="single" w:sz="4" w:space="0" w:color="auto"/>
              <w:bottom w:val="single" w:sz="4" w:space="0" w:color="auto"/>
              <w:right w:val="single" w:sz="4" w:space="0" w:color="auto"/>
            </w:tcBorders>
            <w:vAlign w:val="center"/>
            <w:hideMark/>
          </w:tcPr>
          <w:p w14:paraId="387F4E74"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不能具保責付或限制住居予以羈押</w:t>
            </w:r>
          </w:p>
        </w:tc>
        <w:tc>
          <w:tcPr>
            <w:tcW w:w="698" w:type="dxa"/>
            <w:tcBorders>
              <w:top w:val="single" w:sz="4" w:space="0" w:color="auto"/>
              <w:left w:val="single" w:sz="4" w:space="0" w:color="auto"/>
              <w:bottom w:val="single" w:sz="4" w:space="0" w:color="auto"/>
              <w:right w:val="single" w:sz="4" w:space="0" w:color="auto"/>
            </w:tcBorders>
            <w:vAlign w:val="center"/>
            <w:hideMark/>
          </w:tcPr>
          <w:p w14:paraId="06F1907C"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駁回聲請</w:t>
            </w:r>
          </w:p>
        </w:tc>
        <w:tc>
          <w:tcPr>
            <w:tcW w:w="861" w:type="dxa"/>
            <w:tcBorders>
              <w:top w:val="single" w:sz="4" w:space="0" w:color="auto"/>
              <w:left w:val="single" w:sz="4" w:space="0" w:color="auto"/>
              <w:bottom w:val="single" w:sz="4" w:space="0" w:color="auto"/>
              <w:right w:val="single" w:sz="4" w:space="0" w:color="auto"/>
            </w:tcBorders>
            <w:vAlign w:val="center"/>
            <w:hideMark/>
          </w:tcPr>
          <w:p w14:paraId="7C409E70" w14:textId="77777777" w:rsidR="0008327B" w:rsidRDefault="00492A34" w:rsidP="0078158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命</w:t>
            </w:r>
          </w:p>
          <w:p w14:paraId="560B3422" w14:textId="77777777" w:rsidR="0008327B" w:rsidRDefault="00492A34" w:rsidP="00781584">
            <w:pPr>
              <w:jc w:val="center"/>
              <w:rPr>
                <w:rFonts w:ascii="標楷體" w:eastAsia="標楷體" w:hAnsi="標楷體" w:cs="Times New Roman"/>
                <w:sz w:val="20"/>
                <w:szCs w:val="20"/>
              </w:rPr>
            </w:pPr>
            <w:r w:rsidRPr="00305758">
              <w:rPr>
                <w:rFonts w:ascii="標楷體" w:eastAsia="標楷體" w:hAnsi="標楷體" w:cs="Times New Roman" w:hint="eastAsia"/>
                <w:sz w:val="20"/>
                <w:szCs w:val="20"/>
              </w:rPr>
              <w:t>具</w:t>
            </w:r>
          </w:p>
          <w:p w14:paraId="06DBE987"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保</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9A861B"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命責付</w:t>
            </w:r>
          </w:p>
        </w:tc>
        <w:tc>
          <w:tcPr>
            <w:tcW w:w="948" w:type="dxa"/>
            <w:tcBorders>
              <w:top w:val="single" w:sz="4" w:space="0" w:color="auto"/>
              <w:left w:val="single" w:sz="4" w:space="0" w:color="auto"/>
              <w:bottom w:val="single" w:sz="4" w:space="0" w:color="auto"/>
              <w:right w:val="single" w:sz="4" w:space="0" w:color="auto"/>
            </w:tcBorders>
            <w:vAlign w:val="center"/>
            <w:hideMark/>
          </w:tcPr>
          <w:p w14:paraId="6C179E23"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命限制住居</w:t>
            </w:r>
          </w:p>
        </w:tc>
        <w:tc>
          <w:tcPr>
            <w:tcW w:w="895" w:type="dxa"/>
            <w:tcBorders>
              <w:top w:val="single" w:sz="4" w:space="0" w:color="auto"/>
              <w:left w:val="single" w:sz="4" w:space="0" w:color="auto"/>
              <w:bottom w:val="single" w:sz="4" w:space="0" w:color="auto"/>
              <w:right w:val="single" w:sz="4" w:space="0" w:color="auto"/>
            </w:tcBorders>
            <w:vAlign w:val="center"/>
            <w:hideMark/>
          </w:tcPr>
          <w:p w14:paraId="611A86DF"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命具保並限制住居</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B4F10D"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命責付並限制住居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9069F9"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撤回</w:t>
            </w:r>
          </w:p>
        </w:tc>
        <w:tc>
          <w:tcPr>
            <w:tcW w:w="714" w:type="dxa"/>
            <w:tcBorders>
              <w:top w:val="single" w:sz="4" w:space="0" w:color="auto"/>
              <w:left w:val="single" w:sz="4" w:space="0" w:color="auto"/>
              <w:bottom w:val="single" w:sz="4" w:space="0" w:color="auto"/>
              <w:right w:val="nil"/>
            </w:tcBorders>
            <w:vAlign w:val="center"/>
            <w:hideMark/>
          </w:tcPr>
          <w:p w14:paraId="303E3EAA" w14:textId="77777777" w:rsidR="00492A34" w:rsidRPr="00305758" w:rsidRDefault="00492A34"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其他</w:t>
            </w:r>
          </w:p>
        </w:tc>
      </w:tr>
      <w:tr w:rsidR="00DE775F" w:rsidRPr="00305758" w14:paraId="7FEBEAA4" w14:textId="77777777" w:rsidTr="00254C60">
        <w:tc>
          <w:tcPr>
            <w:tcW w:w="764" w:type="dxa"/>
            <w:vMerge w:val="restart"/>
            <w:tcBorders>
              <w:top w:val="single" w:sz="4" w:space="0" w:color="auto"/>
              <w:left w:val="nil"/>
              <w:bottom w:val="single" w:sz="4" w:space="0" w:color="auto"/>
              <w:right w:val="single" w:sz="4" w:space="0" w:color="auto"/>
            </w:tcBorders>
            <w:vAlign w:val="center"/>
            <w:hideMark/>
          </w:tcPr>
          <w:p w14:paraId="3BF017D2" w14:textId="77777777" w:rsidR="00DE775F" w:rsidRPr="00305758" w:rsidRDefault="00DE775F" w:rsidP="00492A34">
            <w:pPr>
              <w:jc w:val="both"/>
              <w:rPr>
                <w:rFonts w:ascii="標楷體" w:eastAsia="標楷體" w:hAnsi="標楷體" w:cs="新細明體"/>
                <w:sz w:val="20"/>
                <w:szCs w:val="20"/>
              </w:rPr>
            </w:pPr>
            <w:r w:rsidRPr="00305758">
              <w:rPr>
                <w:rFonts w:ascii="標楷體" w:eastAsia="標楷體" w:hAnsi="標楷體" w:cs="新細明體" w:hint="eastAsia"/>
                <w:sz w:val="20"/>
                <w:szCs w:val="20"/>
              </w:rPr>
              <w:t>2012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4CE9B13" w14:textId="77777777" w:rsidR="00DE775F" w:rsidRPr="00305758" w:rsidRDefault="00DE775F"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899" w:type="dxa"/>
            <w:tcBorders>
              <w:top w:val="single" w:sz="4" w:space="0" w:color="auto"/>
              <w:left w:val="single" w:sz="4" w:space="0" w:color="auto"/>
              <w:bottom w:val="nil"/>
              <w:right w:val="nil"/>
            </w:tcBorders>
            <w:vAlign w:val="center"/>
            <w:hideMark/>
          </w:tcPr>
          <w:p w14:paraId="051FDBD5"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1,905</w:t>
            </w:r>
          </w:p>
        </w:tc>
        <w:tc>
          <w:tcPr>
            <w:tcW w:w="792" w:type="dxa"/>
            <w:tcBorders>
              <w:top w:val="single" w:sz="4" w:space="0" w:color="auto"/>
              <w:left w:val="nil"/>
              <w:bottom w:val="nil"/>
              <w:right w:val="nil"/>
            </w:tcBorders>
            <w:vAlign w:val="center"/>
            <w:hideMark/>
          </w:tcPr>
          <w:p w14:paraId="32412923"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1,831</w:t>
            </w:r>
          </w:p>
        </w:tc>
        <w:tc>
          <w:tcPr>
            <w:tcW w:w="886" w:type="dxa"/>
            <w:tcBorders>
              <w:top w:val="single" w:sz="4" w:space="0" w:color="auto"/>
              <w:left w:val="nil"/>
              <w:bottom w:val="nil"/>
              <w:right w:val="nil"/>
            </w:tcBorders>
            <w:vAlign w:val="center"/>
          </w:tcPr>
          <w:p w14:paraId="08D3E462"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single" w:sz="4" w:space="0" w:color="auto"/>
              <w:left w:val="nil"/>
              <w:bottom w:val="nil"/>
              <w:right w:val="nil"/>
            </w:tcBorders>
            <w:vAlign w:val="center"/>
            <w:hideMark/>
          </w:tcPr>
          <w:p w14:paraId="43ED2DB6"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51</w:t>
            </w:r>
          </w:p>
        </w:tc>
        <w:tc>
          <w:tcPr>
            <w:tcW w:w="861" w:type="dxa"/>
            <w:tcBorders>
              <w:top w:val="single" w:sz="4" w:space="0" w:color="auto"/>
              <w:left w:val="nil"/>
              <w:bottom w:val="nil"/>
              <w:right w:val="nil"/>
            </w:tcBorders>
            <w:vAlign w:val="center"/>
            <w:hideMark/>
          </w:tcPr>
          <w:p w14:paraId="7CFF7C1A"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6</w:t>
            </w:r>
          </w:p>
        </w:tc>
        <w:tc>
          <w:tcPr>
            <w:tcW w:w="567" w:type="dxa"/>
            <w:tcBorders>
              <w:top w:val="single" w:sz="4" w:space="0" w:color="auto"/>
              <w:left w:val="nil"/>
              <w:bottom w:val="nil"/>
              <w:right w:val="nil"/>
            </w:tcBorders>
            <w:vAlign w:val="center"/>
          </w:tcPr>
          <w:p w14:paraId="7048DB3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single" w:sz="4" w:space="0" w:color="auto"/>
              <w:left w:val="nil"/>
              <w:bottom w:val="nil"/>
              <w:right w:val="nil"/>
            </w:tcBorders>
            <w:vAlign w:val="center"/>
          </w:tcPr>
          <w:p w14:paraId="360FC5A5"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single" w:sz="4" w:space="0" w:color="auto"/>
              <w:left w:val="nil"/>
              <w:bottom w:val="nil"/>
              <w:right w:val="nil"/>
            </w:tcBorders>
            <w:vAlign w:val="center"/>
            <w:hideMark/>
          </w:tcPr>
          <w:p w14:paraId="161E28FB"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13</w:t>
            </w:r>
          </w:p>
        </w:tc>
        <w:tc>
          <w:tcPr>
            <w:tcW w:w="850" w:type="dxa"/>
            <w:tcBorders>
              <w:top w:val="single" w:sz="4" w:space="0" w:color="auto"/>
              <w:left w:val="nil"/>
              <w:bottom w:val="nil"/>
              <w:right w:val="nil"/>
            </w:tcBorders>
            <w:vAlign w:val="center"/>
          </w:tcPr>
          <w:p w14:paraId="1E16D717"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709" w:type="dxa"/>
            <w:tcBorders>
              <w:top w:val="single" w:sz="4" w:space="0" w:color="auto"/>
              <w:left w:val="nil"/>
              <w:bottom w:val="nil"/>
              <w:right w:val="nil"/>
            </w:tcBorders>
            <w:vAlign w:val="center"/>
            <w:hideMark/>
          </w:tcPr>
          <w:p w14:paraId="6D463FC8"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4</w:t>
            </w:r>
          </w:p>
        </w:tc>
        <w:tc>
          <w:tcPr>
            <w:tcW w:w="714" w:type="dxa"/>
            <w:tcBorders>
              <w:top w:val="single" w:sz="4" w:space="0" w:color="auto"/>
              <w:left w:val="nil"/>
              <w:bottom w:val="nil"/>
              <w:right w:val="nil"/>
            </w:tcBorders>
            <w:vAlign w:val="center"/>
          </w:tcPr>
          <w:p w14:paraId="3B09BEDD" w14:textId="77777777" w:rsidR="00DE775F" w:rsidRPr="00305758" w:rsidRDefault="00DE775F" w:rsidP="005E1C77">
            <w:pPr>
              <w:jc w:val="right"/>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16BF2915" w14:textId="77777777" w:rsidTr="00254C60">
        <w:tc>
          <w:tcPr>
            <w:tcW w:w="764" w:type="dxa"/>
            <w:vMerge/>
            <w:tcBorders>
              <w:top w:val="single" w:sz="4" w:space="0" w:color="auto"/>
              <w:left w:val="nil"/>
              <w:bottom w:val="single" w:sz="4" w:space="0" w:color="auto"/>
              <w:right w:val="single" w:sz="4" w:space="0" w:color="auto"/>
            </w:tcBorders>
            <w:vAlign w:val="center"/>
            <w:hideMark/>
          </w:tcPr>
          <w:p w14:paraId="189584ED" w14:textId="77777777" w:rsidR="00DE775F" w:rsidRPr="00305758" w:rsidRDefault="00DE775F" w:rsidP="00492A34">
            <w:pPr>
              <w:widowControl/>
              <w:jc w:val="both"/>
              <w:rPr>
                <w:rFonts w:ascii="標楷體" w:eastAsia="標楷體" w:hAnsi="標楷體" w:cs="新細明體"/>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3B192894" w14:textId="77777777" w:rsidR="00DE775F" w:rsidRPr="00305758" w:rsidRDefault="00DE775F"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99" w:type="dxa"/>
            <w:tcBorders>
              <w:top w:val="nil"/>
              <w:left w:val="single" w:sz="4" w:space="0" w:color="auto"/>
              <w:bottom w:val="nil"/>
              <w:right w:val="nil"/>
            </w:tcBorders>
            <w:vAlign w:val="center"/>
            <w:hideMark/>
          </w:tcPr>
          <w:p w14:paraId="4F367D3F"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792" w:type="dxa"/>
            <w:tcBorders>
              <w:top w:val="nil"/>
              <w:left w:val="nil"/>
              <w:bottom w:val="nil"/>
              <w:right w:val="nil"/>
            </w:tcBorders>
            <w:vAlign w:val="center"/>
            <w:hideMark/>
          </w:tcPr>
          <w:p w14:paraId="786FBEAA"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96.12</w:t>
            </w:r>
          </w:p>
        </w:tc>
        <w:tc>
          <w:tcPr>
            <w:tcW w:w="886" w:type="dxa"/>
            <w:tcBorders>
              <w:top w:val="nil"/>
              <w:left w:val="nil"/>
              <w:bottom w:val="nil"/>
              <w:right w:val="nil"/>
            </w:tcBorders>
            <w:vAlign w:val="center"/>
          </w:tcPr>
          <w:p w14:paraId="71F2655C"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7B275FF2"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2.68</w:t>
            </w:r>
          </w:p>
        </w:tc>
        <w:tc>
          <w:tcPr>
            <w:tcW w:w="861" w:type="dxa"/>
            <w:tcBorders>
              <w:top w:val="nil"/>
              <w:left w:val="nil"/>
              <w:bottom w:val="nil"/>
              <w:right w:val="nil"/>
            </w:tcBorders>
            <w:vAlign w:val="center"/>
            <w:hideMark/>
          </w:tcPr>
          <w:p w14:paraId="3098CBEA"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0.31</w:t>
            </w:r>
          </w:p>
        </w:tc>
        <w:tc>
          <w:tcPr>
            <w:tcW w:w="567" w:type="dxa"/>
            <w:tcBorders>
              <w:top w:val="nil"/>
              <w:left w:val="nil"/>
              <w:bottom w:val="nil"/>
              <w:right w:val="nil"/>
            </w:tcBorders>
            <w:vAlign w:val="center"/>
          </w:tcPr>
          <w:p w14:paraId="70D3935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tcPr>
          <w:p w14:paraId="7FC9624C"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nil"/>
              <w:left w:val="nil"/>
              <w:bottom w:val="nil"/>
              <w:right w:val="nil"/>
            </w:tcBorders>
            <w:vAlign w:val="center"/>
            <w:hideMark/>
          </w:tcPr>
          <w:p w14:paraId="6BCD0634"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0.68</w:t>
            </w:r>
          </w:p>
        </w:tc>
        <w:tc>
          <w:tcPr>
            <w:tcW w:w="850" w:type="dxa"/>
            <w:tcBorders>
              <w:top w:val="nil"/>
              <w:left w:val="nil"/>
              <w:bottom w:val="nil"/>
              <w:right w:val="nil"/>
            </w:tcBorders>
            <w:vAlign w:val="center"/>
          </w:tcPr>
          <w:p w14:paraId="3373D7D3"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709" w:type="dxa"/>
            <w:tcBorders>
              <w:top w:val="nil"/>
              <w:left w:val="nil"/>
              <w:bottom w:val="nil"/>
              <w:right w:val="nil"/>
            </w:tcBorders>
            <w:vAlign w:val="center"/>
            <w:hideMark/>
          </w:tcPr>
          <w:p w14:paraId="7E2B98E2"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0.21</w:t>
            </w:r>
          </w:p>
        </w:tc>
        <w:tc>
          <w:tcPr>
            <w:tcW w:w="714" w:type="dxa"/>
            <w:tcBorders>
              <w:top w:val="nil"/>
              <w:left w:val="nil"/>
              <w:bottom w:val="nil"/>
              <w:right w:val="nil"/>
            </w:tcBorders>
            <w:vAlign w:val="center"/>
          </w:tcPr>
          <w:p w14:paraId="69951122" w14:textId="77777777" w:rsidR="00DE775F" w:rsidRPr="00305758" w:rsidRDefault="00DE775F" w:rsidP="005E1C77">
            <w:pPr>
              <w:jc w:val="right"/>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023F267F" w14:textId="77777777" w:rsidTr="00254C60">
        <w:tc>
          <w:tcPr>
            <w:tcW w:w="764" w:type="dxa"/>
            <w:vMerge w:val="restart"/>
            <w:tcBorders>
              <w:top w:val="single" w:sz="4" w:space="0" w:color="auto"/>
              <w:left w:val="nil"/>
              <w:bottom w:val="single" w:sz="4" w:space="0" w:color="auto"/>
              <w:right w:val="single" w:sz="4" w:space="0" w:color="auto"/>
            </w:tcBorders>
            <w:vAlign w:val="center"/>
            <w:hideMark/>
          </w:tcPr>
          <w:p w14:paraId="3E97DB67" w14:textId="77777777" w:rsidR="00DE775F" w:rsidRPr="00305758" w:rsidRDefault="00DE775F" w:rsidP="00492A34">
            <w:pPr>
              <w:jc w:val="both"/>
              <w:rPr>
                <w:rFonts w:ascii="標楷體" w:eastAsia="標楷體" w:hAnsi="標楷體" w:cs="新細明體"/>
                <w:sz w:val="20"/>
                <w:szCs w:val="20"/>
              </w:rPr>
            </w:pPr>
            <w:r w:rsidRPr="00305758">
              <w:rPr>
                <w:rFonts w:ascii="標楷體" w:eastAsia="標楷體" w:hAnsi="標楷體" w:cs="新細明體" w:hint="eastAsia"/>
                <w:sz w:val="20"/>
                <w:szCs w:val="20"/>
              </w:rPr>
              <w:t>2013</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2C8D0EA" w14:textId="77777777" w:rsidR="00DE775F" w:rsidRPr="00305758" w:rsidRDefault="00DE775F"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899" w:type="dxa"/>
            <w:tcBorders>
              <w:top w:val="nil"/>
              <w:left w:val="single" w:sz="4" w:space="0" w:color="auto"/>
              <w:bottom w:val="nil"/>
              <w:right w:val="nil"/>
            </w:tcBorders>
            <w:vAlign w:val="center"/>
            <w:hideMark/>
          </w:tcPr>
          <w:p w14:paraId="4D037A52"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1,804</w:t>
            </w:r>
          </w:p>
        </w:tc>
        <w:tc>
          <w:tcPr>
            <w:tcW w:w="792" w:type="dxa"/>
            <w:tcBorders>
              <w:top w:val="nil"/>
              <w:left w:val="nil"/>
              <w:bottom w:val="nil"/>
              <w:right w:val="nil"/>
            </w:tcBorders>
            <w:vAlign w:val="center"/>
            <w:hideMark/>
          </w:tcPr>
          <w:p w14:paraId="19788969"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1,722</w:t>
            </w:r>
          </w:p>
        </w:tc>
        <w:tc>
          <w:tcPr>
            <w:tcW w:w="886" w:type="dxa"/>
            <w:tcBorders>
              <w:top w:val="nil"/>
              <w:left w:val="nil"/>
              <w:bottom w:val="nil"/>
              <w:right w:val="nil"/>
            </w:tcBorders>
            <w:vAlign w:val="center"/>
          </w:tcPr>
          <w:p w14:paraId="403C5105"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64FCF86B"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47</w:t>
            </w:r>
          </w:p>
        </w:tc>
        <w:tc>
          <w:tcPr>
            <w:tcW w:w="861" w:type="dxa"/>
            <w:tcBorders>
              <w:top w:val="nil"/>
              <w:left w:val="nil"/>
              <w:bottom w:val="nil"/>
              <w:right w:val="nil"/>
            </w:tcBorders>
            <w:vAlign w:val="center"/>
            <w:hideMark/>
          </w:tcPr>
          <w:p w14:paraId="57D30546"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22</w:t>
            </w:r>
          </w:p>
        </w:tc>
        <w:tc>
          <w:tcPr>
            <w:tcW w:w="567" w:type="dxa"/>
            <w:tcBorders>
              <w:top w:val="nil"/>
              <w:left w:val="nil"/>
              <w:bottom w:val="nil"/>
              <w:right w:val="nil"/>
            </w:tcBorders>
            <w:vAlign w:val="center"/>
          </w:tcPr>
          <w:p w14:paraId="557E378E"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tcPr>
          <w:p w14:paraId="6626165B"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nil"/>
              <w:left w:val="nil"/>
              <w:bottom w:val="nil"/>
              <w:right w:val="nil"/>
            </w:tcBorders>
            <w:vAlign w:val="center"/>
            <w:hideMark/>
          </w:tcPr>
          <w:p w14:paraId="5E347DBE"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2</w:t>
            </w:r>
          </w:p>
        </w:tc>
        <w:tc>
          <w:tcPr>
            <w:tcW w:w="850" w:type="dxa"/>
            <w:tcBorders>
              <w:top w:val="nil"/>
              <w:left w:val="nil"/>
              <w:bottom w:val="nil"/>
              <w:right w:val="nil"/>
            </w:tcBorders>
            <w:vAlign w:val="center"/>
            <w:hideMark/>
          </w:tcPr>
          <w:p w14:paraId="1EC8D651"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1</w:t>
            </w:r>
          </w:p>
        </w:tc>
        <w:tc>
          <w:tcPr>
            <w:tcW w:w="709" w:type="dxa"/>
            <w:tcBorders>
              <w:top w:val="nil"/>
              <w:left w:val="nil"/>
              <w:bottom w:val="nil"/>
              <w:right w:val="nil"/>
            </w:tcBorders>
            <w:vAlign w:val="center"/>
            <w:hideMark/>
          </w:tcPr>
          <w:p w14:paraId="19D2914F"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9</w:t>
            </w:r>
          </w:p>
        </w:tc>
        <w:tc>
          <w:tcPr>
            <w:tcW w:w="714" w:type="dxa"/>
            <w:tcBorders>
              <w:top w:val="nil"/>
              <w:left w:val="nil"/>
              <w:bottom w:val="nil"/>
              <w:right w:val="nil"/>
            </w:tcBorders>
            <w:vAlign w:val="center"/>
            <w:hideMark/>
          </w:tcPr>
          <w:p w14:paraId="3E1D39CC"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w:t>
            </w:r>
          </w:p>
        </w:tc>
      </w:tr>
      <w:tr w:rsidR="00DE775F" w:rsidRPr="00305758" w14:paraId="249D0949" w14:textId="77777777" w:rsidTr="00254C60">
        <w:tc>
          <w:tcPr>
            <w:tcW w:w="764" w:type="dxa"/>
            <w:vMerge/>
            <w:tcBorders>
              <w:top w:val="single" w:sz="4" w:space="0" w:color="auto"/>
              <w:left w:val="nil"/>
              <w:bottom w:val="single" w:sz="4" w:space="0" w:color="auto"/>
              <w:right w:val="single" w:sz="4" w:space="0" w:color="auto"/>
            </w:tcBorders>
            <w:vAlign w:val="center"/>
            <w:hideMark/>
          </w:tcPr>
          <w:p w14:paraId="4BB49261" w14:textId="77777777" w:rsidR="00DE775F" w:rsidRPr="00305758" w:rsidRDefault="00DE775F" w:rsidP="00492A34">
            <w:pPr>
              <w:widowControl/>
              <w:jc w:val="both"/>
              <w:rPr>
                <w:rFonts w:ascii="標楷體" w:eastAsia="標楷體" w:hAnsi="標楷體" w:cs="新細明體"/>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69606E93" w14:textId="77777777" w:rsidR="00DE775F" w:rsidRPr="00305758" w:rsidRDefault="00DE775F"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99" w:type="dxa"/>
            <w:tcBorders>
              <w:top w:val="nil"/>
              <w:left w:val="single" w:sz="4" w:space="0" w:color="auto"/>
              <w:bottom w:val="nil"/>
              <w:right w:val="nil"/>
            </w:tcBorders>
            <w:vAlign w:val="center"/>
            <w:hideMark/>
          </w:tcPr>
          <w:p w14:paraId="337EFE5B"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792" w:type="dxa"/>
            <w:tcBorders>
              <w:top w:val="nil"/>
              <w:left w:val="nil"/>
              <w:bottom w:val="nil"/>
              <w:right w:val="nil"/>
            </w:tcBorders>
            <w:vAlign w:val="center"/>
            <w:hideMark/>
          </w:tcPr>
          <w:p w14:paraId="29F0B3B0"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95.45</w:t>
            </w:r>
          </w:p>
        </w:tc>
        <w:tc>
          <w:tcPr>
            <w:tcW w:w="886" w:type="dxa"/>
            <w:tcBorders>
              <w:top w:val="nil"/>
              <w:left w:val="nil"/>
              <w:bottom w:val="nil"/>
              <w:right w:val="nil"/>
            </w:tcBorders>
            <w:vAlign w:val="center"/>
          </w:tcPr>
          <w:p w14:paraId="122A3D7C"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798569A7"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2.61</w:t>
            </w:r>
          </w:p>
        </w:tc>
        <w:tc>
          <w:tcPr>
            <w:tcW w:w="861" w:type="dxa"/>
            <w:tcBorders>
              <w:top w:val="nil"/>
              <w:left w:val="nil"/>
              <w:bottom w:val="nil"/>
              <w:right w:val="nil"/>
            </w:tcBorders>
            <w:vAlign w:val="center"/>
            <w:hideMark/>
          </w:tcPr>
          <w:p w14:paraId="0E3320EF"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1.22</w:t>
            </w:r>
          </w:p>
        </w:tc>
        <w:tc>
          <w:tcPr>
            <w:tcW w:w="567" w:type="dxa"/>
            <w:tcBorders>
              <w:top w:val="nil"/>
              <w:left w:val="nil"/>
              <w:bottom w:val="nil"/>
              <w:right w:val="nil"/>
            </w:tcBorders>
            <w:vAlign w:val="center"/>
          </w:tcPr>
          <w:p w14:paraId="5A832EA4"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tcPr>
          <w:p w14:paraId="75A11DCB"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nil"/>
              <w:left w:val="nil"/>
              <w:bottom w:val="nil"/>
              <w:right w:val="nil"/>
            </w:tcBorders>
            <w:vAlign w:val="center"/>
            <w:hideMark/>
          </w:tcPr>
          <w:p w14:paraId="4100FB3E"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0.11</w:t>
            </w:r>
          </w:p>
        </w:tc>
        <w:tc>
          <w:tcPr>
            <w:tcW w:w="850" w:type="dxa"/>
            <w:tcBorders>
              <w:top w:val="nil"/>
              <w:left w:val="nil"/>
              <w:bottom w:val="nil"/>
              <w:right w:val="nil"/>
            </w:tcBorders>
            <w:vAlign w:val="center"/>
            <w:hideMark/>
          </w:tcPr>
          <w:p w14:paraId="5DB35529" w14:textId="77777777" w:rsidR="00DE775F" w:rsidRPr="00305758" w:rsidRDefault="00DE775F" w:rsidP="00DE775F">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0.06</w:t>
            </w:r>
          </w:p>
        </w:tc>
        <w:tc>
          <w:tcPr>
            <w:tcW w:w="709" w:type="dxa"/>
            <w:tcBorders>
              <w:top w:val="nil"/>
              <w:left w:val="nil"/>
              <w:bottom w:val="nil"/>
              <w:right w:val="nil"/>
            </w:tcBorders>
            <w:vAlign w:val="center"/>
            <w:hideMark/>
          </w:tcPr>
          <w:p w14:paraId="43D6E55A"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0.50</w:t>
            </w:r>
          </w:p>
        </w:tc>
        <w:tc>
          <w:tcPr>
            <w:tcW w:w="714" w:type="dxa"/>
            <w:tcBorders>
              <w:top w:val="nil"/>
              <w:left w:val="nil"/>
              <w:bottom w:val="nil"/>
              <w:right w:val="nil"/>
            </w:tcBorders>
            <w:vAlign w:val="center"/>
            <w:hideMark/>
          </w:tcPr>
          <w:p w14:paraId="26299745"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0.06</w:t>
            </w:r>
          </w:p>
        </w:tc>
      </w:tr>
      <w:tr w:rsidR="00DE775F" w:rsidRPr="00305758" w14:paraId="4E4ADE9F" w14:textId="77777777" w:rsidTr="00254C60">
        <w:tc>
          <w:tcPr>
            <w:tcW w:w="764" w:type="dxa"/>
            <w:vMerge w:val="restart"/>
            <w:tcBorders>
              <w:top w:val="single" w:sz="4" w:space="0" w:color="auto"/>
              <w:left w:val="nil"/>
              <w:bottom w:val="single" w:sz="4" w:space="0" w:color="auto"/>
              <w:right w:val="single" w:sz="4" w:space="0" w:color="auto"/>
            </w:tcBorders>
            <w:vAlign w:val="center"/>
            <w:hideMark/>
          </w:tcPr>
          <w:p w14:paraId="3779F97B" w14:textId="77777777" w:rsidR="00DE775F" w:rsidRPr="00305758" w:rsidRDefault="00DE775F" w:rsidP="00492A34">
            <w:pPr>
              <w:jc w:val="both"/>
              <w:rPr>
                <w:rFonts w:ascii="標楷體" w:eastAsia="標楷體" w:hAnsi="標楷體" w:cs="新細明體"/>
                <w:sz w:val="20"/>
                <w:szCs w:val="20"/>
              </w:rPr>
            </w:pPr>
            <w:r w:rsidRPr="00305758">
              <w:rPr>
                <w:rFonts w:ascii="標楷體" w:eastAsia="標楷體" w:hAnsi="標楷體" w:cs="新細明體" w:hint="eastAsia"/>
                <w:sz w:val="20"/>
                <w:szCs w:val="20"/>
              </w:rPr>
              <w:t>2014</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D64B3DB" w14:textId="77777777" w:rsidR="00DE775F" w:rsidRPr="00305758" w:rsidRDefault="00DE775F"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899" w:type="dxa"/>
            <w:tcBorders>
              <w:top w:val="nil"/>
              <w:left w:val="single" w:sz="4" w:space="0" w:color="auto"/>
              <w:bottom w:val="nil"/>
              <w:right w:val="nil"/>
            </w:tcBorders>
            <w:vAlign w:val="center"/>
            <w:hideMark/>
          </w:tcPr>
          <w:p w14:paraId="7B54C008"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1,308</w:t>
            </w:r>
          </w:p>
        </w:tc>
        <w:tc>
          <w:tcPr>
            <w:tcW w:w="792" w:type="dxa"/>
            <w:tcBorders>
              <w:top w:val="nil"/>
              <w:left w:val="nil"/>
              <w:bottom w:val="nil"/>
              <w:right w:val="nil"/>
            </w:tcBorders>
            <w:vAlign w:val="center"/>
            <w:hideMark/>
          </w:tcPr>
          <w:p w14:paraId="7D57ED30"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1,245</w:t>
            </w:r>
          </w:p>
        </w:tc>
        <w:tc>
          <w:tcPr>
            <w:tcW w:w="886" w:type="dxa"/>
            <w:tcBorders>
              <w:top w:val="nil"/>
              <w:left w:val="nil"/>
              <w:bottom w:val="nil"/>
              <w:right w:val="nil"/>
            </w:tcBorders>
            <w:vAlign w:val="center"/>
          </w:tcPr>
          <w:p w14:paraId="31333510"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14876C93"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43</w:t>
            </w:r>
          </w:p>
        </w:tc>
        <w:tc>
          <w:tcPr>
            <w:tcW w:w="861" w:type="dxa"/>
            <w:tcBorders>
              <w:top w:val="nil"/>
              <w:left w:val="nil"/>
              <w:bottom w:val="nil"/>
              <w:right w:val="nil"/>
            </w:tcBorders>
            <w:vAlign w:val="center"/>
            <w:hideMark/>
          </w:tcPr>
          <w:p w14:paraId="2A5CFB00"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14</w:t>
            </w:r>
          </w:p>
        </w:tc>
        <w:tc>
          <w:tcPr>
            <w:tcW w:w="567" w:type="dxa"/>
            <w:tcBorders>
              <w:top w:val="nil"/>
              <w:left w:val="nil"/>
              <w:bottom w:val="nil"/>
              <w:right w:val="nil"/>
            </w:tcBorders>
            <w:vAlign w:val="center"/>
          </w:tcPr>
          <w:p w14:paraId="4C16004C"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tcPr>
          <w:p w14:paraId="03164086"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nil"/>
              <w:left w:val="nil"/>
              <w:bottom w:val="nil"/>
              <w:right w:val="nil"/>
            </w:tcBorders>
            <w:vAlign w:val="center"/>
            <w:hideMark/>
          </w:tcPr>
          <w:p w14:paraId="07B61127" w14:textId="77777777" w:rsidR="00DE775F" w:rsidRPr="0030575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305758">
              <w:rPr>
                <w:rFonts w:ascii="標楷體" w:eastAsia="標楷體" w:hAnsi="標楷體" w:cs="新細明體" w:hint="eastAsia"/>
                <w:sz w:val="20"/>
                <w:szCs w:val="20"/>
              </w:rPr>
              <w:t>2</w:t>
            </w:r>
          </w:p>
        </w:tc>
        <w:tc>
          <w:tcPr>
            <w:tcW w:w="850" w:type="dxa"/>
            <w:tcBorders>
              <w:top w:val="nil"/>
              <w:left w:val="nil"/>
              <w:bottom w:val="nil"/>
              <w:right w:val="nil"/>
            </w:tcBorders>
            <w:vAlign w:val="center"/>
          </w:tcPr>
          <w:p w14:paraId="6EBCA8AF"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709" w:type="dxa"/>
            <w:tcBorders>
              <w:top w:val="nil"/>
              <w:left w:val="nil"/>
              <w:bottom w:val="nil"/>
              <w:right w:val="nil"/>
            </w:tcBorders>
            <w:vAlign w:val="center"/>
            <w:hideMark/>
          </w:tcPr>
          <w:p w14:paraId="56A03627"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4</w:t>
            </w:r>
          </w:p>
        </w:tc>
        <w:tc>
          <w:tcPr>
            <w:tcW w:w="714" w:type="dxa"/>
            <w:tcBorders>
              <w:top w:val="nil"/>
              <w:left w:val="nil"/>
              <w:bottom w:val="nil"/>
              <w:right w:val="nil"/>
            </w:tcBorders>
            <w:vAlign w:val="center"/>
          </w:tcPr>
          <w:p w14:paraId="5B4A5926" w14:textId="77777777" w:rsidR="00DE775F" w:rsidRPr="00305758" w:rsidRDefault="00DE775F" w:rsidP="005E1C77">
            <w:pPr>
              <w:jc w:val="right"/>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47CAB7A4" w14:textId="77777777" w:rsidTr="00254C60">
        <w:tc>
          <w:tcPr>
            <w:tcW w:w="764" w:type="dxa"/>
            <w:vMerge/>
            <w:tcBorders>
              <w:top w:val="single" w:sz="4" w:space="0" w:color="auto"/>
              <w:left w:val="nil"/>
              <w:bottom w:val="single" w:sz="4" w:space="0" w:color="auto"/>
              <w:right w:val="single" w:sz="4" w:space="0" w:color="auto"/>
            </w:tcBorders>
            <w:vAlign w:val="center"/>
            <w:hideMark/>
          </w:tcPr>
          <w:p w14:paraId="294B4F1B" w14:textId="77777777" w:rsidR="00DE775F" w:rsidRPr="00305758" w:rsidRDefault="00DE775F" w:rsidP="00492A34">
            <w:pPr>
              <w:widowControl/>
              <w:jc w:val="both"/>
              <w:rPr>
                <w:rFonts w:ascii="標楷體" w:eastAsia="標楷體" w:hAnsi="標楷體" w:cs="新細明體"/>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49269460" w14:textId="77777777" w:rsidR="00DE775F" w:rsidRPr="00305758" w:rsidRDefault="00DE775F"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99" w:type="dxa"/>
            <w:tcBorders>
              <w:top w:val="nil"/>
              <w:left w:val="single" w:sz="4" w:space="0" w:color="auto"/>
              <w:bottom w:val="nil"/>
              <w:right w:val="nil"/>
            </w:tcBorders>
            <w:vAlign w:val="center"/>
            <w:hideMark/>
          </w:tcPr>
          <w:p w14:paraId="68171159"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100.00</w:t>
            </w:r>
          </w:p>
        </w:tc>
        <w:tc>
          <w:tcPr>
            <w:tcW w:w="792" w:type="dxa"/>
            <w:tcBorders>
              <w:top w:val="nil"/>
              <w:left w:val="nil"/>
              <w:bottom w:val="nil"/>
              <w:right w:val="nil"/>
            </w:tcBorders>
            <w:vAlign w:val="center"/>
            <w:hideMark/>
          </w:tcPr>
          <w:p w14:paraId="58016171"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95.18</w:t>
            </w:r>
          </w:p>
        </w:tc>
        <w:tc>
          <w:tcPr>
            <w:tcW w:w="886" w:type="dxa"/>
            <w:tcBorders>
              <w:top w:val="nil"/>
              <w:left w:val="nil"/>
              <w:bottom w:val="nil"/>
              <w:right w:val="nil"/>
            </w:tcBorders>
            <w:vAlign w:val="center"/>
          </w:tcPr>
          <w:p w14:paraId="48040B49"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5E31C430"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3.29</w:t>
            </w:r>
          </w:p>
        </w:tc>
        <w:tc>
          <w:tcPr>
            <w:tcW w:w="861" w:type="dxa"/>
            <w:tcBorders>
              <w:top w:val="nil"/>
              <w:left w:val="nil"/>
              <w:bottom w:val="nil"/>
              <w:right w:val="nil"/>
            </w:tcBorders>
            <w:vAlign w:val="center"/>
            <w:hideMark/>
          </w:tcPr>
          <w:p w14:paraId="36404905"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1.07</w:t>
            </w:r>
          </w:p>
        </w:tc>
        <w:tc>
          <w:tcPr>
            <w:tcW w:w="567" w:type="dxa"/>
            <w:tcBorders>
              <w:top w:val="nil"/>
              <w:left w:val="nil"/>
              <w:bottom w:val="nil"/>
              <w:right w:val="nil"/>
            </w:tcBorders>
            <w:vAlign w:val="center"/>
          </w:tcPr>
          <w:p w14:paraId="5B3E07A7"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tcPr>
          <w:p w14:paraId="75B86C67"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95" w:type="dxa"/>
            <w:tcBorders>
              <w:top w:val="nil"/>
              <w:left w:val="nil"/>
              <w:bottom w:val="nil"/>
              <w:right w:val="nil"/>
            </w:tcBorders>
            <w:vAlign w:val="center"/>
            <w:hideMark/>
          </w:tcPr>
          <w:p w14:paraId="3F23AA59" w14:textId="77777777" w:rsidR="00DE775F" w:rsidRPr="00305758" w:rsidRDefault="00DE775F" w:rsidP="005E1C77">
            <w:pPr>
              <w:jc w:val="center"/>
              <w:rPr>
                <w:rFonts w:ascii="標楷體" w:eastAsia="標楷體" w:hAnsi="標楷體" w:cs="新細明體"/>
                <w:sz w:val="20"/>
                <w:szCs w:val="20"/>
              </w:rPr>
            </w:pPr>
            <w:r w:rsidRPr="00305758">
              <w:rPr>
                <w:rFonts w:ascii="標楷體" w:eastAsia="標楷體" w:hAnsi="標楷體" w:cs="新細明體" w:hint="eastAsia"/>
                <w:sz w:val="20"/>
                <w:szCs w:val="20"/>
              </w:rPr>
              <w:t>0.15</w:t>
            </w:r>
          </w:p>
        </w:tc>
        <w:tc>
          <w:tcPr>
            <w:tcW w:w="850" w:type="dxa"/>
            <w:tcBorders>
              <w:top w:val="nil"/>
              <w:left w:val="nil"/>
              <w:bottom w:val="nil"/>
              <w:right w:val="nil"/>
            </w:tcBorders>
            <w:vAlign w:val="center"/>
          </w:tcPr>
          <w:p w14:paraId="564AE6C8" w14:textId="77777777" w:rsidR="00DE775F" w:rsidRPr="0030575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709" w:type="dxa"/>
            <w:tcBorders>
              <w:top w:val="nil"/>
              <w:left w:val="nil"/>
              <w:bottom w:val="nil"/>
              <w:right w:val="nil"/>
            </w:tcBorders>
            <w:vAlign w:val="center"/>
            <w:hideMark/>
          </w:tcPr>
          <w:p w14:paraId="12846751" w14:textId="77777777" w:rsidR="00DE775F" w:rsidRPr="00305758" w:rsidRDefault="00DE775F" w:rsidP="005E1C77">
            <w:pPr>
              <w:jc w:val="right"/>
              <w:rPr>
                <w:rFonts w:ascii="標楷體" w:eastAsia="標楷體" w:hAnsi="標楷體" w:cs="新細明體"/>
                <w:sz w:val="20"/>
                <w:szCs w:val="20"/>
              </w:rPr>
            </w:pPr>
            <w:r w:rsidRPr="00305758">
              <w:rPr>
                <w:rFonts w:ascii="標楷體" w:eastAsia="標楷體" w:hAnsi="標楷體" w:cs="新細明體" w:hint="eastAsia"/>
                <w:sz w:val="20"/>
                <w:szCs w:val="20"/>
              </w:rPr>
              <w:t>0.31</w:t>
            </w:r>
          </w:p>
        </w:tc>
        <w:tc>
          <w:tcPr>
            <w:tcW w:w="714" w:type="dxa"/>
            <w:tcBorders>
              <w:top w:val="nil"/>
              <w:left w:val="nil"/>
              <w:bottom w:val="nil"/>
              <w:right w:val="nil"/>
            </w:tcBorders>
            <w:vAlign w:val="center"/>
          </w:tcPr>
          <w:p w14:paraId="7C7C4E09" w14:textId="77777777" w:rsidR="00DE775F" w:rsidRPr="00305758" w:rsidRDefault="00DE775F" w:rsidP="005E1C77">
            <w:pPr>
              <w:jc w:val="right"/>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4A9F7BEE" w14:textId="77777777" w:rsidTr="00254C60">
        <w:tc>
          <w:tcPr>
            <w:tcW w:w="764" w:type="dxa"/>
            <w:vMerge w:val="restart"/>
            <w:tcBorders>
              <w:top w:val="single" w:sz="4" w:space="0" w:color="auto"/>
              <w:left w:val="nil"/>
              <w:bottom w:val="single" w:sz="4" w:space="0" w:color="auto"/>
              <w:right w:val="single" w:sz="4" w:space="0" w:color="auto"/>
            </w:tcBorders>
            <w:vAlign w:val="center"/>
            <w:hideMark/>
          </w:tcPr>
          <w:p w14:paraId="46F3D888" w14:textId="77777777" w:rsidR="00DE775F" w:rsidRPr="00305758" w:rsidRDefault="00DE775F" w:rsidP="00492A34">
            <w:pPr>
              <w:jc w:val="both"/>
              <w:rPr>
                <w:rFonts w:ascii="標楷體" w:eastAsia="標楷體" w:hAnsi="標楷體" w:cs="新細明體"/>
                <w:sz w:val="20"/>
                <w:szCs w:val="20"/>
              </w:rPr>
            </w:pPr>
            <w:r w:rsidRPr="00305758">
              <w:rPr>
                <w:rFonts w:ascii="標楷體" w:eastAsia="標楷體" w:hAnsi="標楷體" w:cs="新細明體"/>
                <w:sz w:val="20"/>
                <w:szCs w:val="20"/>
              </w:rPr>
              <w:t>2015</w:t>
            </w:r>
          </w:p>
          <w:p w14:paraId="13C6BDF7" w14:textId="77777777" w:rsidR="00DE775F" w:rsidRPr="00305758" w:rsidRDefault="00DE775F" w:rsidP="00492A34">
            <w:pPr>
              <w:ind w:leftChars="-81" w:left="-194"/>
              <w:jc w:val="both"/>
              <w:rPr>
                <w:rFonts w:ascii="標楷體" w:eastAsia="標楷體" w:hAnsi="標楷體" w:cs="新細明體"/>
                <w:sz w:val="20"/>
                <w:szCs w:val="20"/>
              </w:rPr>
            </w:pPr>
            <w:r>
              <w:rPr>
                <w:rFonts w:ascii="標楷體" w:eastAsia="標楷體" w:hAnsi="標楷體" w:cs="新細明體"/>
                <w:sz w:val="20"/>
                <w:szCs w:val="20"/>
              </w:rPr>
              <w:t>（1-</w:t>
            </w:r>
            <w:r>
              <w:rPr>
                <w:rFonts w:ascii="標楷體" w:eastAsia="標楷體" w:hAnsi="標楷體" w:cs="新細明體" w:hint="eastAsia"/>
                <w:sz w:val="20"/>
                <w:szCs w:val="20"/>
              </w:rPr>
              <w:t>10</w:t>
            </w:r>
            <w:r>
              <w:rPr>
                <w:rFonts w:ascii="標楷體" w:eastAsia="標楷體" w:hAnsi="標楷體" w:cs="新細明體"/>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A725711" w14:textId="77777777" w:rsidR="00DE775F" w:rsidRPr="00305758" w:rsidRDefault="00DE775F" w:rsidP="00781584">
            <w:pPr>
              <w:jc w:val="center"/>
              <w:rPr>
                <w:rFonts w:ascii="標楷體" w:eastAsia="標楷體" w:hAnsi="標楷體" w:cs="新細明體"/>
                <w:sz w:val="20"/>
                <w:szCs w:val="20"/>
              </w:rPr>
            </w:pPr>
            <w:r w:rsidRPr="00305758">
              <w:rPr>
                <w:rFonts w:ascii="標楷體" w:eastAsia="標楷體" w:hAnsi="標楷體" w:cs="Times New Roman" w:hint="eastAsia"/>
                <w:sz w:val="20"/>
                <w:szCs w:val="20"/>
              </w:rPr>
              <w:t>人數</w:t>
            </w:r>
          </w:p>
        </w:tc>
        <w:tc>
          <w:tcPr>
            <w:tcW w:w="899" w:type="dxa"/>
            <w:tcBorders>
              <w:top w:val="nil"/>
              <w:left w:val="single" w:sz="4" w:space="0" w:color="auto"/>
              <w:bottom w:val="nil"/>
              <w:right w:val="nil"/>
            </w:tcBorders>
            <w:vAlign w:val="center"/>
            <w:hideMark/>
          </w:tcPr>
          <w:p w14:paraId="1F82F2B5" w14:textId="77777777" w:rsidR="00DE775F" w:rsidRPr="00ED48B8" w:rsidRDefault="00DE775F" w:rsidP="005E1C77">
            <w:pPr>
              <w:jc w:val="right"/>
              <w:rPr>
                <w:rFonts w:ascii="標楷體" w:eastAsia="標楷體" w:hAnsi="標楷體" w:cs="新細明體"/>
                <w:sz w:val="20"/>
                <w:szCs w:val="20"/>
              </w:rPr>
            </w:pPr>
            <w:r w:rsidRPr="00ED48B8">
              <w:rPr>
                <w:rFonts w:ascii="標楷體" w:eastAsia="標楷體" w:hAnsi="標楷體" w:cs="新細明體" w:hint="eastAsia"/>
                <w:sz w:val="20"/>
                <w:szCs w:val="20"/>
              </w:rPr>
              <w:t>1,188</w:t>
            </w:r>
          </w:p>
        </w:tc>
        <w:tc>
          <w:tcPr>
            <w:tcW w:w="792" w:type="dxa"/>
            <w:tcBorders>
              <w:top w:val="nil"/>
              <w:left w:val="nil"/>
              <w:bottom w:val="nil"/>
              <w:right w:val="nil"/>
            </w:tcBorders>
            <w:vAlign w:val="center"/>
            <w:hideMark/>
          </w:tcPr>
          <w:p w14:paraId="7DA5C0D3" w14:textId="77777777" w:rsidR="00DE775F" w:rsidRPr="00ED48B8" w:rsidRDefault="00DE775F" w:rsidP="005E1C77">
            <w:pPr>
              <w:jc w:val="right"/>
              <w:rPr>
                <w:rFonts w:ascii="標楷體" w:eastAsia="標楷體" w:hAnsi="標楷體" w:cs="新細明體"/>
                <w:sz w:val="20"/>
                <w:szCs w:val="20"/>
              </w:rPr>
            </w:pPr>
            <w:r w:rsidRPr="00ED48B8">
              <w:rPr>
                <w:rFonts w:ascii="標楷體" w:eastAsia="標楷體" w:hAnsi="標楷體" w:cs="新細明體" w:hint="eastAsia"/>
                <w:sz w:val="20"/>
                <w:szCs w:val="20"/>
              </w:rPr>
              <w:t>1,113</w:t>
            </w:r>
          </w:p>
        </w:tc>
        <w:tc>
          <w:tcPr>
            <w:tcW w:w="886" w:type="dxa"/>
            <w:tcBorders>
              <w:top w:val="nil"/>
              <w:left w:val="nil"/>
              <w:bottom w:val="nil"/>
              <w:right w:val="nil"/>
            </w:tcBorders>
            <w:vAlign w:val="center"/>
          </w:tcPr>
          <w:p w14:paraId="5AE34BE6"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nil"/>
              <w:right w:val="nil"/>
            </w:tcBorders>
            <w:vAlign w:val="center"/>
            <w:hideMark/>
          </w:tcPr>
          <w:p w14:paraId="5CE38A19" w14:textId="77777777" w:rsidR="00DE775F" w:rsidRPr="00ED48B8" w:rsidRDefault="00DE775F" w:rsidP="005E1C77">
            <w:pPr>
              <w:jc w:val="right"/>
              <w:rPr>
                <w:rFonts w:ascii="標楷體" w:eastAsia="標楷體" w:hAnsi="標楷體" w:cs="新細明體"/>
                <w:sz w:val="20"/>
                <w:szCs w:val="20"/>
              </w:rPr>
            </w:pPr>
            <w:r w:rsidRPr="00ED48B8">
              <w:rPr>
                <w:rFonts w:ascii="標楷體" w:eastAsia="標楷體" w:hAnsi="標楷體" w:cs="新細明體" w:hint="eastAsia"/>
                <w:sz w:val="20"/>
                <w:szCs w:val="20"/>
              </w:rPr>
              <w:t>50</w:t>
            </w:r>
          </w:p>
        </w:tc>
        <w:tc>
          <w:tcPr>
            <w:tcW w:w="861" w:type="dxa"/>
            <w:tcBorders>
              <w:top w:val="nil"/>
              <w:left w:val="nil"/>
              <w:bottom w:val="nil"/>
              <w:right w:val="nil"/>
            </w:tcBorders>
            <w:vAlign w:val="center"/>
            <w:hideMark/>
          </w:tcPr>
          <w:p w14:paraId="2035CF3B" w14:textId="77777777" w:rsidR="00DE775F" w:rsidRPr="00ED48B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ED48B8">
              <w:rPr>
                <w:rFonts w:ascii="標楷體" w:eastAsia="標楷體" w:hAnsi="標楷體" w:cs="新細明體" w:hint="eastAsia"/>
                <w:sz w:val="20"/>
                <w:szCs w:val="20"/>
              </w:rPr>
              <w:t>7</w:t>
            </w:r>
          </w:p>
        </w:tc>
        <w:tc>
          <w:tcPr>
            <w:tcW w:w="567" w:type="dxa"/>
            <w:tcBorders>
              <w:top w:val="nil"/>
              <w:left w:val="nil"/>
              <w:bottom w:val="nil"/>
              <w:right w:val="nil"/>
            </w:tcBorders>
            <w:vAlign w:val="center"/>
          </w:tcPr>
          <w:p w14:paraId="4B5BBE5C" w14:textId="77777777" w:rsidR="00DE775F" w:rsidRPr="00A879B2"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nil"/>
              <w:right w:val="nil"/>
            </w:tcBorders>
            <w:vAlign w:val="center"/>
            <w:hideMark/>
          </w:tcPr>
          <w:p w14:paraId="19A2A48B" w14:textId="77777777" w:rsidR="00DE775F" w:rsidRPr="00ED48B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ED48B8">
              <w:rPr>
                <w:rFonts w:ascii="標楷體" w:eastAsia="標楷體" w:hAnsi="標楷體" w:cs="新細明體" w:hint="eastAsia"/>
                <w:sz w:val="20"/>
                <w:szCs w:val="20"/>
              </w:rPr>
              <w:t>9</w:t>
            </w:r>
          </w:p>
        </w:tc>
        <w:tc>
          <w:tcPr>
            <w:tcW w:w="895" w:type="dxa"/>
            <w:tcBorders>
              <w:top w:val="nil"/>
              <w:left w:val="nil"/>
              <w:bottom w:val="nil"/>
              <w:right w:val="nil"/>
            </w:tcBorders>
            <w:vAlign w:val="center"/>
            <w:hideMark/>
          </w:tcPr>
          <w:p w14:paraId="0F8F292A" w14:textId="77777777" w:rsidR="00DE775F" w:rsidRPr="00ED48B8" w:rsidRDefault="00DE775F"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Pr="00ED48B8">
              <w:rPr>
                <w:rFonts w:ascii="標楷體" w:eastAsia="標楷體" w:hAnsi="標楷體" w:cs="新細明體" w:hint="eastAsia"/>
                <w:sz w:val="20"/>
                <w:szCs w:val="20"/>
              </w:rPr>
              <w:t>4</w:t>
            </w:r>
          </w:p>
        </w:tc>
        <w:tc>
          <w:tcPr>
            <w:tcW w:w="850" w:type="dxa"/>
            <w:tcBorders>
              <w:top w:val="nil"/>
              <w:left w:val="nil"/>
              <w:bottom w:val="nil"/>
              <w:right w:val="nil"/>
            </w:tcBorders>
            <w:vAlign w:val="center"/>
          </w:tcPr>
          <w:p w14:paraId="022ADA5F" w14:textId="77777777" w:rsidR="00DE775F" w:rsidRPr="00ED48B8" w:rsidRDefault="00DE775F" w:rsidP="00DE775F">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709" w:type="dxa"/>
            <w:tcBorders>
              <w:top w:val="nil"/>
              <w:left w:val="nil"/>
              <w:bottom w:val="nil"/>
              <w:right w:val="nil"/>
            </w:tcBorders>
            <w:vAlign w:val="center"/>
            <w:hideMark/>
          </w:tcPr>
          <w:p w14:paraId="41082522" w14:textId="77777777" w:rsidR="00DE775F" w:rsidRPr="00ED48B8" w:rsidRDefault="00DE775F" w:rsidP="005E1C77">
            <w:pPr>
              <w:jc w:val="right"/>
              <w:rPr>
                <w:rFonts w:ascii="標楷體" w:eastAsia="標楷體" w:hAnsi="標楷體" w:cs="新細明體"/>
                <w:sz w:val="20"/>
                <w:szCs w:val="20"/>
              </w:rPr>
            </w:pPr>
            <w:r w:rsidRPr="00ED48B8">
              <w:rPr>
                <w:rFonts w:ascii="標楷體" w:eastAsia="標楷體" w:hAnsi="標楷體" w:cs="新細明體" w:hint="eastAsia"/>
                <w:sz w:val="20"/>
                <w:szCs w:val="20"/>
              </w:rPr>
              <w:t>5</w:t>
            </w:r>
          </w:p>
        </w:tc>
        <w:tc>
          <w:tcPr>
            <w:tcW w:w="714" w:type="dxa"/>
            <w:tcBorders>
              <w:top w:val="nil"/>
              <w:left w:val="nil"/>
              <w:bottom w:val="nil"/>
              <w:right w:val="nil"/>
            </w:tcBorders>
            <w:vAlign w:val="center"/>
          </w:tcPr>
          <w:p w14:paraId="70857326" w14:textId="77777777" w:rsidR="00DE775F" w:rsidRPr="00ED48B8" w:rsidRDefault="00DE775F" w:rsidP="005E1C77">
            <w:pPr>
              <w:jc w:val="right"/>
              <w:rPr>
                <w:rFonts w:ascii="標楷體" w:eastAsia="標楷體" w:hAnsi="標楷體" w:cs="新細明體"/>
                <w:sz w:val="20"/>
                <w:szCs w:val="20"/>
              </w:rPr>
            </w:pPr>
            <w:r>
              <w:rPr>
                <w:rFonts w:ascii="標楷體" w:eastAsia="標楷體" w:hAnsi="標楷體" w:cs="新細明體" w:hint="eastAsia"/>
                <w:sz w:val="20"/>
                <w:szCs w:val="20"/>
              </w:rPr>
              <w:t>0</w:t>
            </w:r>
          </w:p>
        </w:tc>
      </w:tr>
      <w:tr w:rsidR="00DE775F" w:rsidRPr="00305758" w14:paraId="01F32264" w14:textId="77777777" w:rsidTr="00254C60">
        <w:tc>
          <w:tcPr>
            <w:tcW w:w="764" w:type="dxa"/>
            <w:vMerge/>
            <w:tcBorders>
              <w:top w:val="single" w:sz="4" w:space="0" w:color="auto"/>
              <w:left w:val="nil"/>
              <w:bottom w:val="single" w:sz="4" w:space="0" w:color="auto"/>
              <w:right w:val="single" w:sz="4" w:space="0" w:color="auto"/>
            </w:tcBorders>
            <w:vAlign w:val="center"/>
            <w:hideMark/>
          </w:tcPr>
          <w:p w14:paraId="63622E81" w14:textId="77777777" w:rsidR="00DE775F" w:rsidRPr="00305758" w:rsidRDefault="00DE775F" w:rsidP="00781584">
            <w:pPr>
              <w:widowControl/>
              <w:rPr>
                <w:rFonts w:ascii="標楷體" w:eastAsia="標楷體" w:hAnsi="標楷體" w:cs="新細明體"/>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489EEAEC" w14:textId="77777777" w:rsidR="00DE775F" w:rsidRPr="00305758" w:rsidRDefault="00DE775F"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99" w:type="dxa"/>
            <w:tcBorders>
              <w:top w:val="nil"/>
              <w:left w:val="single" w:sz="4" w:space="0" w:color="auto"/>
              <w:bottom w:val="single" w:sz="4" w:space="0" w:color="auto"/>
              <w:right w:val="nil"/>
            </w:tcBorders>
            <w:vAlign w:val="center"/>
            <w:hideMark/>
          </w:tcPr>
          <w:p w14:paraId="13A73455" w14:textId="77777777" w:rsidR="00DE775F" w:rsidRPr="00ED48B8" w:rsidRDefault="00DE775F" w:rsidP="005E1C77">
            <w:pPr>
              <w:jc w:val="right"/>
              <w:rPr>
                <w:rFonts w:ascii="標楷體" w:eastAsia="標楷體" w:hAnsi="標楷體"/>
                <w:sz w:val="20"/>
                <w:szCs w:val="20"/>
              </w:rPr>
            </w:pPr>
            <w:r w:rsidRPr="00ED48B8">
              <w:rPr>
                <w:rFonts w:ascii="標楷體" w:eastAsia="標楷體" w:hAnsi="標楷體" w:hint="eastAsia"/>
                <w:sz w:val="20"/>
                <w:szCs w:val="20"/>
              </w:rPr>
              <w:t>100.00</w:t>
            </w:r>
          </w:p>
        </w:tc>
        <w:tc>
          <w:tcPr>
            <w:tcW w:w="792" w:type="dxa"/>
            <w:tcBorders>
              <w:top w:val="nil"/>
              <w:left w:val="nil"/>
              <w:bottom w:val="single" w:sz="4" w:space="0" w:color="auto"/>
              <w:right w:val="nil"/>
            </w:tcBorders>
            <w:vAlign w:val="center"/>
            <w:hideMark/>
          </w:tcPr>
          <w:p w14:paraId="108F5721" w14:textId="77777777" w:rsidR="00DE775F" w:rsidRPr="00ED48B8" w:rsidRDefault="00DE775F" w:rsidP="005E1C77">
            <w:pPr>
              <w:jc w:val="right"/>
              <w:rPr>
                <w:rFonts w:ascii="標楷體" w:eastAsia="標楷體" w:hAnsi="標楷體"/>
                <w:sz w:val="20"/>
                <w:szCs w:val="20"/>
              </w:rPr>
            </w:pPr>
            <w:r w:rsidRPr="00ED48B8">
              <w:rPr>
                <w:rFonts w:ascii="標楷體" w:eastAsia="標楷體" w:hAnsi="標楷體" w:hint="eastAsia"/>
                <w:sz w:val="20"/>
                <w:szCs w:val="20"/>
              </w:rPr>
              <w:t>93.69</w:t>
            </w:r>
          </w:p>
        </w:tc>
        <w:tc>
          <w:tcPr>
            <w:tcW w:w="886" w:type="dxa"/>
            <w:tcBorders>
              <w:top w:val="nil"/>
              <w:left w:val="nil"/>
              <w:bottom w:val="single" w:sz="4" w:space="0" w:color="auto"/>
              <w:right w:val="nil"/>
            </w:tcBorders>
            <w:vAlign w:val="center"/>
          </w:tcPr>
          <w:p w14:paraId="660E53F2"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698" w:type="dxa"/>
            <w:tcBorders>
              <w:top w:val="nil"/>
              <w:left w:val="nil"/>
              <w:bottom w:val="single" w:sz="4" w:space="0" w:color="auto"/>
              <w:right w:val="nil"/>
            </w:tcBorders>
            <w:vAlign w:val="center"/>
            <w:hideMark/>
          </w:tcPr>
          <w:p w14:paraId="4EB74547" w14:textId="77777777" w:rsidR="00DE775F" w:rsidRPr="00ED48B8" w:rsidRDefault="00DE775F" w:rsidP="005E1C77">
            <w:pPr>
              <w:jc w:val="right"/>
              <w:rPr>
                <w:rFonts w:ascii="標楷體" w:eastAsia="標楷體" w:hAnsi="標楷體"/>
                <w:sz w:val="20"/>
                <w:szCs w:val="20"/>
              </w:rPr>
            </w:pPr>
            <w:r w:rsidRPr="00ED48B8">
              <w:rPr>
                <w:rFonts w:ascii="標楷體" w:eastAsia="標楷體" w:hAnsi="標楷體" w:hint="eastAsia"/>
                <w:sz w:val="20"/>
                <w:szCs w:val="20"/>
              </w:rPr>
              <w:t>4.21</w:t>
            </w:r>
          </w:p>
        </w:tc>
        <w:tc>
          <w:tcPr>
            <w:tcW w:w="861" w:type="dxa"/>
            <w:tcBorders>
              <w:top w:val="nil"/>
              <w:left w:val="nil"/>
              <w:bottom w:val="single" w:sz="4" w:space="0" w:color="auto"/>
              <w:right w:val="nil"/>
            </w:tcBorders>
            <w:vAlign w:val="center"/>
            <w:hideMark/>
          </w:tcPr>
          <w:p w14:paraId="67E990E1" w14:textId="77777777" w:rsidR="00DE775F" w:rsidRPr="00ED48B8" w:rsidRDefault="00DE775F" w:rsidP="005E1C77">
            <w:pPr>
              <w:jc w:val="center"/>
              <w:rPr>
                <w:rFonts w:ascii="標楷體" w:eastAsia="標楷體" w:hAnsi="標楷體"/>
                <w:sz w:val="20"/>
                <w:szCs w:val="20"/>
              </w:rPr>
            </w:pPr>
            <w:r w:rsidRPr="00ED48B8">
              <w:rPr>
                <w:rFonts w:ascii="標楷體" w:eastAsia="標楷體" w:hAnsi="標楷體" w:hint="eastAsia"/>
                <w:sz w:val="20"/>
                <w:szCs w:val="20"/>
              </w:rPr>
              <w:t>0.59</w:t>
            </w:r>
          </w:p>
        </w:tc>
        <w:tc>
          <w:tcPr>
            <w:tcW w:w="567" w:type="dxa"/>
            <w:tcBorders>
              <w:top w:val="nil"/>
              <w:left w:val="nil"/>
              <w:bottom w:val="single" w:sz="4" w:space="0" w:color="auto"/>
              <w:right w:val="nil"/>
            </w:tcBorders>
            <w:vAlign w:val="center"/>
          </w:tcPr>
          <w:p w14:paraId="0667EAA6" w14:textId="77777777" w:rsidR="00DE775F" w:rsidRPr="00305758" w:rsidRDefault="00DE775F" w:rsidP="00B5027B">
            <w:pPr>
              <w:jc w:val="center"/>
              <w:rPr>
                <w:rFonts w:ascii="標楷體" w:eastAsia="標楷體" w:hAnsi="標楷體" w:cs="新細明體"/>
                <w:sz w:val="20"/>
                <w:szCs w:val="20"/>
              </w:rPr>
            </w:pPr>
            <w:r>
              <w:rPr>
                <w:rFonts w:ascii="標楷體" w:eastAsia="標楷體" w:hAnsi="標楷體" w:cs="新細明體" w:hint="eastAsia"/>
                <w:sz w:val="20"/>
                <w:szCs w:val="20"/>
              </w:rPr>
              <w:t>0</w:t>
            </w:r>
          </w:p>
        </w:tc>
        <w:tc>
          <w:tcPr>
            <w:tcW w:w="948" w:type="dxa"/>
            <w:tcBorders>
              <w:top w:val="nil"/>
              <w:left w:val="nil"/>
              <w:bottom w:val="single" w:sz="4" w:space="0" w:color="auto"/>
              <w:right w:val="nil"/>
            </w:tcBorders>
            <w:vAlign w:val="center"/>
            <w:hideMark/>
          </w:tcPr>
          <w:p w14:paraId="5BA18CCA" w14:textId="77777777" w:rsidR="00DE775F" w:rsidRPr="00ED48B8" w:rsidRDefault="00DE775F" w:rsidP="00DE775F">
            <w:pPr>
              <w:jc w:val="center"/>
              <w:rPr>
                <w:rFonts w:ascii="標楷體" w:eastAsia="標楷體" w:hAnsi="標楷體"/>
                <w:sz w:val="20"/>
                <w:szCs w:val="20"/>
              </w:rPr>
            </w:pPr>
            <w:r w:rsidRPr="00ED48B8">
              <w:rPr>
                <w:rFonts w:ascii="標楷體" w:eastAsia="標楷體" w:hAnsi="標楷體" w:hint="eastAsia"/>
                <w:sz w:val="20"/>
                <w:szCs w:val="20"/>
              </w:rPr>
              <w:t>0.76</w:t>
            </w:r>
          </w:p>
        </w:tc>
        <w:tc>
          <w:tcPr>
            <w:tcW w:w="895" w:type="dxa"/>
            <w:tcBorders>
              <w:top w:val="nil"/>
              <w:left w:val="nil"/>
              <w:bottom w:val="single" w:sz="4" w:space="0" w:color="auto"/>
              <w:right w:val="nil"/>
            </w:tcBorders>
            <w:vAlign w:val="center"/>
            <w:hideMark/>
          </w:tcPr>
          <w:p w14:paraId="5FA2FAD8" w14:textId="77777777" w:rsidR="00DE775F" w:rsidRPr="00ED48B8" w:rsidRDefault="00DE775F" w:rsidP="005E1C77">
            <w:pPr>
              <w:jc w:val="center"/>
              <w:rPr>
                <w:rFonts w:ascii="標楷體" w:eastAsia="標楷體" w:hAnsi="標楷體"/>
                <w:sz w:val="20"/>
                <w:szCs w:val="20"/>
              </w:rPr>
            </w:pPr>
            <w:r w:rsidRPr="00ED48B8">
              <w:rPr>
                <w:rFonts w:ascii="標楷體" w:eastAsia="標楷體" w:hAnsi="標楷體" w:hint="eastAsia"/>
                <w:sz w:val="20"/>
                <w:szCs w:val="20"/>
              </w:rPr>
              <w:t>0.34</w:t>
            </w:r>
          </w:p>
        </w:tc>
        <w:tc>
          <w:tcPr>
            <w:tcW w:w="850" w:type="dxa"/>
            <w:tcBorders>
              <w:top w:val="nil"/>
              <w:left w:val="nil"/>
              <w:bottom w:val="single" w:sz="4" w:space="0" w:color="auto"/>
              <w:right w:val="nil"/>
            </w:tcBorders>
            <w:vAlign w:val="center"/>
          </w:tcPr>
          <w:p w14:paraId="0A7E2C07" w14:textId="77777777" w:rsidR="00DE775F" w:rsidRPr="00ED48B8" w:rsidRDefault="00DE775F" w:rsidP="00DE775F">
            <w:pPr>
              <w:jc w:val="center"/>
              <w:rPr>
                <w:rFonts w:ascii="標楷體" w:eastAsia="標楷體" w:hAnsi="標楷體"/>
                <w:sz w:val="20"/>
                <w:szCs w:val="20"/>
              </w:rPr>
            </w:pPr>
            <w:r>
              <w:rPr>
                <w:rFonts w:ascii="標楷體" w:eastAsia="標楷體" w:hAnsi="標楷體" w:hint="eastAsia"/>
                <w:sz w:val="20"/>
                <w:szCs w:val="20"/>
              </w:rPr>
              <w:t xml:space="preserve">   0</w:t>
            </w:r>
          </w:p>
        </w:tc>
        <w:tc>
          <w:tcPr>
            <w:tcW w:w="709" w:type="dxa"/>
            <w:tcBorders>
              <w:top w:val="nil"/>
              <w:left w:val="nil"/>
              <w:bottom w:val="single" w:sz="4" w:space="0" w:color="auto"/>
              <w:right w:val="nil"/>
            </w:tcBorders>
            <w:vAlign w:val="center"/>
            <w:hideMark/>
          </w:tcPr>
          <w:p w14:paraId="256BD02D" w14:textId="77777777" w:rsidR="00DE775F" w:rsidRPr="00ED48B8" w:rsidRDefault="00DE775F" w:rsidP="005E1C77">
            <w:pPr>
              <w:jc w:val="right"/>
              <w:rPr>
                <w:rFonts w:ascii="標楷體" w:eastAsia="標楷體" w:hAnsi="標楷體"/>
                <w:sz w:val="20"/>
                <w:szCs w:val="20"/>
              </w:rPr>
            </w:pPr>
            <w:r w:rsidRPr="00ED48B8">
              <w:rPr>
                <w:rFonts w:ascii="標楷體" w:eastAsia="標楷體" w:hAnsi="標楷體" w:hint="eastAsia"/>
                <w:sz w:val="20"/>
                <w:szCs w:val="20"/>
              </w:rPr>
              <w:t>0.42</w:t>
            </w:r>
          </w:p>
        </w:tc>
        <w:tc>
          <w:tcPr>
            <w:tcW w:w="714" w:type="dxa"/>
            <w:tcBorders>
              <w:top w:val="nil"/>
              <w:left w:val="nil"/>
              <w:bottom w:val="single" w:sz="4" w:space="0" w:color="auto"/>
              <w:right w:val="nil"/>
            </w:tcBorders>
            <w:vAlign w:val="center"/>
          </w:tcPr>
          <w:p w14:paraId="341E1AB3" w14:textId="77777777" w:rsidR="00DE775F" w:rsidRPr="00ED48B8" w:rsidRDefault="00DE775F" w:rsidP="005E1C77">
            <w:pPr>
              <w:jc w:val="right"/>
              <w:rPr>
                <w:rFonts w:ascii="標楷體" w:eastAsia="標楷體" w:hAnsi="標楷體"/>
                <w:sz w:val="20"/>
                <w:szCs w:val="20"/>
              </w:rPr>
            </w:pPr>
            <w:r>
              <w:rPr>
                <w:rFonts w:ascii="標楷體" w:eastAsia="標楷體" w:hAnsi="標楷體" w:hint="eastAsia"/>
                <w:sz w:val="20"/>
                <w:szCs w:val="20"/>
              </w:rPr>
              <w:t>0</w:t>
            </w:r>
          </w:p>
        </w:tc>
      </w:tr>
    </w:tbl>
    <w:p w14:paraId="677B163D" w14:textId="77777777" w:rsidR="00C871C7" w:rsidRPr="00305758" w:rsidRDefault="00712918" w:rsidP="00781584">
      <w:pPr>
        <w:rPr>
          <w:rFonts w:ascii="標楷體" w:eastAsia="標楷體" w:hAnsi="標楷體" w:cs="Times New Roman"/>
          <w:sz w:val="20"/>
          <w:szCs w:val="20"/>
        </w:rPr>
      </w:pPr>
      <w:r w:rsidRPr="00305758">
        <w:rPr>
          <w:rFonts w:ascii="標楷體" w:eastAsia="標楷體" w:hAnsi="標楷體" w:cs="Times New Roman" w:hint="eastAsia"/>
          <w:bCs/>
          <w:sz w:val="20"/>
          <w:szCs w:val="20"/>
        </w:rPr>
        <w:t>資料來源：司法院</w:t>
      </w:r>
    </w:p>
    <w:p w14:paraId="7811200A" w14:textId="77777777" w:rsidR="006E7BAE" w:rsidRPr="006E7BAE" w:rsidRDefault="006E7BAE" w:rsidP="00223EEA">
      <w:pPr>
        <w:rPr>
          <w:rFonts w:ascii="標楷體" w:eastAsia="標楷體" w:hAnsi="標楷體"/>
          <w:sz w:val="20"/>
          <w:szCs w:val="20"/>
        </w:rPr>
      </w:pPr>
    </w:p>
    <w:p w14:paraId="44071678" w14:textId="77777777" w:rsidR="00DE775F" w:rsidRPr="00E827B8" w:rsidRDefault="00D96D5D" w:rsidP="002218E3">
      <w:pPr>
        <w:pStyle w:val="a8"/>
        <w:numPr>
          <w:ilvl w:val="0"/>
          <w:numId w:val="23"/>
        </w:numPr>
        <w:snapToGrid w:val="0"/>
        <w:spacing w:line="480" w:lineRule="exact"/>
        <w:ind w:leftChars="0"/>
        <w:jc w:val="both"/>
        <w:rPr>
          <w:rFonts w:ascii="標楷體" w:eastAsia="標楷體" w:hAnsi="標楷體"/>
          <w:szCs w:val="24"/>
        </w:rPr>
      </w:pPr>
      <w:r w:rsidRPr="007955FD">
        <w:rPr>
          <w:rFonts w:ascii="標楷體" w:eastAsia="標楷體" w:hAnsi="標楷體" w:hint="eastAsia"/>
          <w:szCs w:val="24"/>
        </w:rPr>
        <w:t>聲請停止羈押案件之終結情形</w:t>
      </w:r>
      <w:r w:rsidR="00380372">
        <w:rPr>
          <w:rFonts w:ascii="標楷體" w:eastAsia="標楷體" w:hAnsi="標楷體" w:hint="eastAsia"/>
          <w:szCs w:val="24"/>
        </w:rPr>
        <w:t>：</w:t>
      </w:r>
      <w:r w:rsidR="00380372" w:rsidRPr="00380372">
        <w:rPr>
          <w:rFonts w:ascii="標楷體" w:eastAsia="標楷體" w:hAnsi="標楷體" w:hint="eastAsia"/>
          <w:szCs w:val="24"/>
        </w:rPr>
        <w:t>地方法院受理偵查中聲請停止羈押案件終結情形</w:t>
      </w:r>
      <w:r w:rsidR="00380372">
        <w:rPr>
          <w:rFonts w:ascii="標楷體" w:eastAsia="標楷體" w:hAnsi="標楷體" w:hint="eastAsia"/>
          <w:szCs w:val="24"/>
        </w:rPr>
        <w:t>如表</w:t>
      </w:r>
      <w:r w:rsidR="00AD0FB8">
        <w:rPr>
          <w:rFonts w:ascii="標楷體" w:eastAsia="標楷體" w:hAnsi="標楷體" w:hint="eastAsia"/>
          <w:szCs w:val="24"/>
        </w:rPr>
        <w:t>24</w:t>
      </w:r>
      <w:r w:rsidR="00BE0EED">
        <w:rPr>
          <w:rFonts w:ascii="標楷體" w:eastAsia="標楷體" w:hAnsi="標楷體" w:hint="eastAsia"/>
          <w:szCs w:val="24"/>
        </w:rPr>
        <w:t>。</w:t>
      </w:r>
      <w:r w:rsidR="00380372" w:rsidRPr="00380372">
        <w:rPr>
          <w:rFonts w:ascii="標楷體" w:eastAsia="標楷體" w:hAnsi="標楷體" w:hint="eastAsia"/>
          <w:szCs w:val="24"/>
        </w:rPr>
        <w:t>高等法院及分院受理偵查中聲請停止羈押案件終結情形</w:t>
      </w:r>
      <w:r w:rsidR="00380372">
        <w:rPr>
          <w:rFonts w:ascii="標楷體" w:eastAsia="標楷體" w:hAnsi="標楷體" w:hint="eastAsia"/>
          <w:szCs w:val="24"/>
        </w:rPr>
        <w:t>僅2012年及2015年</w:t>
      </w:r>
      <w:r w:rsidR="00BE0EED">
        <w:rPr>
          <w:rFonts w:ascii="標楷體" w:eastAsia="標楷體" w:hAnsi="標楷體" w:hint="eastAsia"/>
          <w:szCs w:val="24"/>
        </w:rPr>
        <w:t>1月至10月</w:t>
      </w:r>
      <w:r w:rsidR="00380372">
        <w:rPr>
          <w:rFonts w:ascii="標楷體" w:eastAsia="標楷體" w:hAnsi="標楷體" w:hint="eastAsia"/>
          <w:szCs w:val="24"/>
        </w:rPr>
        <w:t>各受理1件，均經法院裁定准許。</w:t>
      </w:r>
    </w:p>
    <w:p w14:paraId="5EF5D6BA" w14:textId="77777777" w:rsidR="00D96D5D" w:rsidRPr="00D112E6" w:rsidRDefault="00D96D5D" w:rsidP="00FC1205">
      <w:pPr>
        <w:pStyle w:val="ac"/>
        <w:spacing w:beforeLines="40" w:before="144" w:line="480" w:lineRule="exact"/>
        <w:jc w:val="center"/>
        <w:rPr>
          <w:rFonts w:ascii="標楷體" w:eastAsia="標楷體" w:hAnsi="標楷體"/>
          <w:b/>
          <w:sz w:val="24"/>
          <w:szCs w:val="24"/>
        </w:rPr>
      </w:pPr>
      <w:bookmarkStart w:id="205" w:name="_Toc440620440"/>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24</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Pr="00FC1205">
        <w:rPr>
          <w:rFonts w:ascii="標楷體" w:eastAsia="標楷體" w:hAnsi="標楷體" w:cs="Arial" w:hint="eastAsia"/>
          <w:b/>
          <w:sz w:val="24"/>
          <w:szCs w:val="24"/>
        </w:rPr>
        <w:t>地方法院受理偵查中</w:t>
      </w:r>
      <w:r w:rsidRPr="00D112E6">
        <w:rPr>
          <w:rFonts w:ascii="標楷體" w:eastAsia="標楷體" w:hAnsi="標楷體" w:hint="eastAsia"/>
          <w:b/>
          <w:sz w:val="24"/>
          <w:szCs w:val="24"/>
        </w:rPr>
        <w:t>聲請停止羈押案件終結情形</w:t>
      </w:r>
      <w:bookmarkEnd w:id="205"/>
    </w:p>
    <w:p w14:paraId="183B954F" w14:textId="77777777" w:rsidR="00D96D5D" w:rsidRPr="00781584" w:rsidRDefault="00D96D5D" w:rsidP="00781584">
      <w:pPr>
        <w:jc w:val="right"/>
        <w:rPr>
          <w:rFonts w:ascii="標楷體" w:eastAsia="標楷體" w:hAnsi="標楷體" w:cs="Times New Roman"/>
          <w:sz w:val="20"/>
          <w:szCs w:val="20"/>
        </w:rPr>
      </w:pPr>
      <w:r w:rsidRPr="00781584">
        <w:rPr>
          <w:rFonts w:ascii="標楷體" w:eastAsia="標楷體" w:hAnsi="標楷體" w:cs="Times New Roman" w:hint="eastAsia"/>
          <w:sz w:val="20"/>
          <w:szCs w:val="20"/>
        </w:rPr>
        <w:t>單位：人；％</w:t>
      </w:r>
    </w:p>
    <w:tbl>
      <w:tblPr>
        <w:tblW w:w="10738"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3"/>
        <w:gridCol w:w="1082"/>
        <w:gridCol w:w="851"/>
        <w:gridCol w:w="752"/>
        <w:gridCol w:w="801"/>
        <w:gridCol w:w="802"/>
        <w:gridCol w:w="763"/>
        <w:gridCol w:w="709"/>
        <w:gridCol w:w="933"/>
        <w:gridCol w:w="802"/>
        <w:gridCol w:w="801"/>
        <w:gridCol w:w="802"/>
        <w:gridCol w:w="802"/>
      </w:tblGrid>
      <w:tr w:rsidR="00492A34" w:rsidRPr="00781584" w14:paraId="73D03CD4" w14:textId="77777777" w:rsidTr="005E1C77">
        <w:trPr>
          <w:trHeight w:val="2925"/>
        </w:trPr>
        <w:tc>
          <w:tcPr>
            <w:tcW w:w="825" w:type="dxa"/>
            <w:tcBorders>
              <w:top w:val="single" w:sz="4" w:space="0" w:color="auto"/>
              <w:left w:val="nil"/>
              <w:right w:val="single" w:sz="4" w:space="0" w:color="auto"/>
            </w:tcBorders>
            <w:vAlign w:val="center"/>
            <w:hideMark/>
          </w:tcPr>
          <w:p w14:paraId="40DBB537"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年別</w:t>
            </w:r>
          </w:p>
        </w:tc>
        <w:tc>
          <w:tcPr>
            <w:tcW w:w="1095" w:type="dxa"/>
            <w:gridSpan w:val="2"/>
            <w:tcBorders>
              <w:top w:val="single" w:sz="4" w:space="0" w:color="auto"/>
              <w:left w:val="nil"/>
              <w:right w:val="single" w:sz="4" w:space="0" w:color="auto"/>
              <w:tl2br w:val="single" w:sz="4" w:space="0" w:color="auto"/>
            </w:tcBorders>
            <w:vAlign w:val="center"/>
          </w:tcPr>
          <w:p w14:paraId="47C3DDB1" w14:textId="77777777" w:rsidR="00492A34" w:rsidRDefault="00492A34" w:rsidP="00492A34">
            <w:pPr>
              <w:ind w:left="-147" w:rightChars="-62" w:right="-149"/>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781584">
              <w:rPr>
                <w:rFonts w:ascii="標楷體" w:eastAsia="標楷體" w:hAnsi="標楷體" w:cs="Times New Roman" w:hint="eastAsia"/>
                <w:sz w:val="20"/>
                <w:szCs w:val="20"/>
              </w:rPr>
              <w:t>項目</w:t>
            </w:r>
          </w:p>
          <w:p w14:paraId="401C998E" w14:textId="77777777" w:rsidR="00492A34" w:rsidRDefault="00492A34" w:rsidP="00492A34">
            <w:pPr>
              <w:ind w:left="-147" w:rightChars="-62" w:right="-149"/>
              <w:jc w:val="center"/>
              <w:rPr>
                <w:rFonts w:ascii="標楷體" w:eastAsia="標楷體" w:hAnsi="標楷體" w:cs="Times New Roman"/>
                <w:sz w:val="20"/>
                <w:szCs w:val="20"/>
              </w:rPr>
            </w:pPr>
          </w:p>
          <w:p w14:paraId="243BB6A7" w14:textId="77777777" w:rsidR="00492A34" w:rsidRDefault="00492A34" w:rsidP="00492A34">
            <w:pPr>
              <w:ind w:left="-147" w:rightChars="-62" w:right="-149"/>
              <w:jc w:val="center"/>
              <w:rPr>
                <w:rFonts w:ascii="標楷體" w:eastAsia="標楷體" w:hAnsi="標楷體" w:cs="Times New Roman"/>
                <w:sz w:val="20"/>
                <w:szCs w:val="20"/>
              </w:rPr>
            </w:pPr>
          </w:p>
          <w:p w14:paraId="21DAE4E2" w14:textId="77777777" w:rsidR="00492A34" w:rsidRDefault="00492A34" w:rsidP="00492A34">
            <w:pPr>
              <w:ind w:left="-147" w:rightChars="-62" w:right="-149"/>
              <w:jc w:val="center"/>
              <w:rPr>
                <w:rFonts w:ascii="標楷體" w:eastAsia="標楷體" w:hAnsi="標楷體" w:cs="Times New Roman"/>
                <w:sz w:val="20"/>
                <w:szCs w:val="20"/>
              </w:rPr>
            </w:pPr>
          </w:p>
          <w:p w14:paraId="658B7F20" w14:textId="77777777" w:rsidR="00492A34" w:rsidRDefault="00492A34" w:rsidP="00492A34">
            <w:pPr>
              <w:ind w:left="-147" w:rightChars="-62" w:right="-149"/>
              <w:jc w:val="center"/>
              <w:rPr>
                <w:rFonts w:ascii="標楷體" w:eastAsia="標楷體" w:hAnsi="標楷體" w:cs="Times New Roman"/>
                <w:sz w:val="20"/>
                <w:szCs w:val="20"/>
              </w:rPr>
            </w:pPr>
          </w:p>
          <w:p w14:paraId="3398E457" w14:textId="77777777" w:rsidR="00492A34" w:rsidRDefault="00492A34" w:rsidP="00492A34">
            <w:pPr>
              <w:ind w:left="-147" w:rightChars="-62" w:right="-149"/>
              <w:jc w:val="center"/>
              <w:rPr>
                <w:rFonts w:ascii="標楷體" w:eastAsia="標楷體" w:hAnsi="標楷體" w:cs="Times New Roman"/>
                <w:sz w:val="20"/>
                <w:szCs w:val="20"/>
              </w:rPr>
            </w:pPr>
          </w:p>
          <w:p w14:paraId="0B7C9ECC" w14:textId="77777777" w:rsidR="00492A34" w:rsidRPr="00781584" w:rsidRDefault="00492A34" w:rsidP="00492A34">
            <w:pPr>
              <w:ind w:left="-147" w:rightChars="-62" w:right="-149"/>
              <w:jc w:val="center"/>
              <w:rPr>
                <w:rFonts w:ascii="標楷體" w:eastAsia="標楷體" w:hAnsi="標楷體" w:cs="新細明體"/>
                <w:sz w:val="20"/>
                <w:szCs w:val="20"/>
              </w:rPr>
            </w:pPr>
          </w:p>
          <w:p w14:paraId="46E4ACA2" w14:textId="77777777" w:rsidR="00492A34" w:rsidRPr="00781584" w:rsidRDefault="00492A34" w:rsidP="00492A34">
            <w:pPr>
              <w:ind w:left="-147" w:rightChars="-62" w:right="-149"/>
              <w:jc w:val="center"/>
              <w:rPr>
                <w:rFonts w:ascii="標楷體" w:eastAsia="標楷體" w:hAnsi="標楷體" w:cs="新細明體"/>
                <w:sz w:val="20"/>
                <w:szCs w:val="20"/>
              </w:rPr>
            </w:pPr>
            <w:r>
              <w:rPr>
                <w:rFonts w:ascii="標楷體" w:eastAsia="標楷體" w:hAnsi="標楷體" w:cs="Times New Roman" w:hint="eastAsia"/>
                <w:sz w:val="20"/>
                <w:szCs w:val="20"/>
              </w:rPr>
              <w:t>人數；</w:t>
            </w:r>
            <w:r w:rsidRPr="00781584">
              <w:rPr>
                <w:rFonts w:ascii="標楷體" w:eastAsia="標楷體" w:hAnsi="標楷體" w:cs="Times New Roman" w:hint="eastAsia"/>
                <w:sz w:val="20"/>
                <w:szCs w:val="20"/>
              </w:rPr>
              <w:t>％</w:t>
            </w:r>
          </w:p>
        </w:tc>
        <w:tc>
          <w:tcPr>
            <w:tcW w:w="851" w:type="dxa"/>
            <w:tcBorders>
              <w:top w:val="single" w:sz="4" w:space="0" w:color="auto"/>
              <w:left w:val="single" w:sz="4" w:space="0" w:color="auto"/>
              <w:right w:val="single" w:sz="4" w:space="0" w:color="auto"/>
            </w:tcBorders>
            <w:vAlign w:val="center"/>
            <w:hideMark/>
          </w:tcPr>
          <w:p w14:paraId="4DBFA95A" w14:textId="77777777" w:rsidR="00492A34" w:rsidRPr="00781584"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總計</w:t>
            </w:r>
          </w:p>
        </w:tc>
        <w:tc>
          <w:tcPr>
            <w:tcW w:w="752" w:type="dxa"/>
            <w:tcBorders>
              <w:top w:val="single" w:sz="4" w:space="0" w:color="auto"/>
              <w:left w:val="single" w:sz="4" w:space="0" w:color="auto"/>
              <w:right w:val="single" w:sz="4" w:space="0" w:color="auto"/>
            </w:tcBorders>
            <w:vAlign w:val="center"/>
            <w:hideMark/>
          </w:tcPr>
          <w:p w14:paraId="4CD0CE1E" w14:textId="77777777" w:rsidR="00492A34" w:rsidRPr="00781584"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准許</w:t>
            </w:r>
          </w:p>
          <w:p w14:paraId="0180285F"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聲請</w:t>
            </w:r>
          </w:p>
        </w:tc>
        <w:tc>
          <w:tcPr>
            <w:tcW w:w="801" w:type="dxa"/>
            <w:tcBorders>
              <w:top w:val="single" w:sz="4" w:space="0" w:color="auto"/>
              <w:left w:val="single" w:sz="4" w:space="0" w:color="auto"/>
              <w:right w:val="single" w:sz="4" w:space="0" w:color="auto"/>
            </w:tcBorders>
            <w:vAlign w:val="center"/>
            <w:hideMark/>
          </w:tcPr>
          <w:p w14:paraId="2C998554"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不能具保責付或限制住居予以羈押</w:t>
            </w:r>
          </w:p>
        </w:tc>
        <w:tc>
          <w:tcPr>
            <w:tcW w:w="802" w:type="dxa"/>
            <w:tcBorders>
              <w:top w:val="single" w:sz="4" w:space="0" w:color="auto"/>
              <w:left w:val="single" w:sz="4" w:space="0" w:color="auto"/>
              <w:right w:val="single" w:sz="4" w:space="0" w:color="auto"/>
            </w:tcBorders>
            <w:vAlign w:val="center"/>
            <w:hideMark/>
          </w:tcPr>
          <w:p w14:paraId="189C9F91"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駁回聲請</w:t>
            </w:r>
          </w:p>
        </w:tc>
        <w:tc>
          <w:tcPr>
            <w:tcW w:w="763" w:type="dxa"/>
            <w:tcBorders>
              <w:top w:val="single" w:sz="4" w:space="0" w:color="auto"/>
              <w:left w:val="single" w:sz="4" w:space="0" w:color="auto"/>
              <w:right w:val="single" w:sz="4" w:space="0" w:color="auto"/>
            </w:tcBorders>
            <w:vAlign w:val="center"/>
            <w:hideMark/>
          </w:tcPr>
          <w:p w14:paraId="4BA2378F" w14:textId="77777777" w:rsidR="005E1C77"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命</w:t>
            </w:r>
          </w:p>
          <w:p w14:paraId="293A3BC9" w14:textId="77777777" w:rsidR="005E1C77"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具</w:t>
            </w:r>
          </w:p>
          <w:p w14:paraId="3A144D1C"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保</w:t>
            </w:r>
          </w:p>
        </w:tc>
        <w:tc>
          <w:tcPr>
            <w:tcW w:w="709" w:type="dxa"/>
            <w:tcBorders>
              <w:top w:val="single" w:sz="4" w:space="0" w:color="auto"/>
              <w:left w:val="single" w:sz="4" w:space="0" w:color="auto"/>
              <w:right w:val="single" w:sz="4" w:space="0" w:color="auto"/>
            </w:tcBorders>
            <w:vAlign w:val="center"/>
            <w:hideMark/>
          </w:tcPr>
          <w:p w14:paraId="37DF02C4" w14:textId="77777777" w:rsidR="005E1C77"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命</w:t>
            </w:r>
          </w:p>
          <w:p w14:paraId="0179D9A5" w14:textId="77777777" w:rsidR="005E1C77" w:rsidRDefault="00492A34" w:rsidP="00781584">
            <w:pPr>
              <w:jc w:val="center"/>
              <w:rPr>
                <w:rFonts w:ascii="標楷體" w:eastAsia="標楷體" w:hAnsi="標楷體" w:cs="Times New Roman"/>
                <w:sz w:val="20"/>
                <w:szCs w:val="20"/>
              </w:rPr>
            </w:pPr>
            <w:r w:rsidRPr="00781584">
              <w:rPr>
                <w:rFonts w:ascii="標楷體" w:eastAsia="標楷體" w:hAnsi="標楷體" w:cs="Times New Roman" w:hint="eastAsia"/>
                <w:sz w:val="20"/>
                <w:szCs w:val="20"/>
              </w:rPr>
              <w:t>責</w:t>
            </w:r>
          </w:p>
          <w:p w14:paraId="3A9F4A83"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付</w:t>
            </w:r>
          </w:p>
        </w:tc>
        <w:tc>
          <w:tcPr>
            <w:tcW w:w="933" w:type="dxa"/>
            <w:tcBorders>
              <w:top w:val="single" w:sz="4" w:space="0" w:color="auto"/>
              <w:left w:val="single" w:sz="4" w:space="0" w:color="auto"/>
              <w:right w:val="single" w:sz="4" w:space="0" w:color="auto"/>
            </w:tcBorders>
            <w:vAlign w:val="center"/>
            <w:hideMark/>
          </w:tcPr>
          <w:p w14:paraId="0BFA4695"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命限制住居</w:t>
            </w:r>
          </w:p>
        </w:tc>
        <w:tc>
          <w:tcPr>
            <w:tcW w:w="802" w:type="dxa"/>
            <w:tcBorders>
              <w:top w:val="single" w:sz="4" w:space="0" w:color="auto"/>
              <w:left w:val="single" w:sz="4" w:space="0" w:color="auto"/>
              <w:right w:val="single" w:sz="4" w:space="0" w:color="auto"/>
            </w:tcBorders>
            <w:vAlign w:val="center"/>
            <w:hideMark/>
          </w:tcPr>
          <w:p w14:paraId="1B72698B"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命具保並限制住居</w:t>
            </w:r>
          </w:p>
        </w:tc>
        <w:tc>
          <w:tcPr>
            <w:tcW w:w="801" w:type="dxa"/>
            <w:tcBorders>
              <w:top w:val="single" w:sz="4" w:space="0" w:color="auto"/>
              <w:left w:val="single" w:sz="4" w:space="0" w:color="auto"/>
              <w:right w:val="single" w:sz="4" w:space="0" w:color="auto"/>
            </w:tcBorders>
            <w:vAlign w:val="center"/>
            <w:hideMark/>
          </w:tcPr>
          <w:p w14:paraId="0F47C1CE"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命責付並限制住居</w:t>
            </w:r>
          </w:p>
        </w:tc>
        <w:tc>
          <w:tcPr>
            <w:tcW w:w="802" w:type="dxa"/>
            <w:tcBorders>
              <w:top w:val="single" w:sz="4" w:space="0" w:color="auto"/>
              <w:left w:val="single" w:sz="4" w:space="0" w:color="auto"/>
              <w:right w:val="single" w:sz="4" w:space="0" w:color="auto"/>
            </w:tcBorders>
            <w:vAlign w:val="center"/>
            <w:hideMark/>
          </w:tcPr>
          <w:p w14:paraId="4EE2BA2D"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撤回</w:t>
            </w:r>
          </w:p>
        </w:tc>
        <w:tc>
          <w:tcPr>
            <w:tcW w:w="802" w:type="dxa"/>
            <w:tcBorders>
              <w:top w:val="single" w:sz="4" w:space="0" w:color="auto"/>
              <w:left w:val="single" w:sz="4" w:space="0" w:color="auto"/>
              <w:right w:val="nil"/>
            </w:tcBorders>
            <w:vAlign w:val="center"/>
            <w:hideMark/>
          </w:tcPr>
          <w:p w14:paraId="6B0D2EFB" w14:textId="77777777" w:rsidR="00492A34" w:rsidRPr="00781584" w:rsidRDefault="00492A34"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其他</w:t>
            </w:r>
          </w:p>
        </w:tc>
      </w:tr>
      <w:tr w:rsidR="00D96D5D" w:rsidRPr="00781584" w14:paraId="7DC4E535" w14:textId="77777777" w:rsidTr="005E1C77">
        <w:tc>
          <w:tcPr>
            <w:tcW w:w="838" w:type="dxa"/>
            <w:gridSpan w:val="2"/>
            <w:vMerge w:val="restart"/>
            <w:tcBorders>
              <w:top w:val="single" w:sz="4" w:space="0" w:color="auto"/>
              <w:left w:val="nil"/>
              <w:bottom w:val="single" w:sz="4" w:space="0" w:color="auto"/>
              <w:right w:val="single" w:sz="4" w:space="0" w:color="auto"/>
            </w:tcBorders>
            <w:vAlign w:val="center"/>
            <w:hideMark/>
          </w:tcPr>
          <w:p w14:paraId="16BA95B7" w14:textId="77777777" w:rsidR="00D96D5D" w:rsidRPr="00781584" w:rsidRDefault="00D96D5D" w:rsidP="00492A34">
            <w:pPr>
              <w:jc w:val="both"/>
              <w:rPr>
                <w:rFonts w:ascii="標楷體" w:eastAsia="標楷體" w:hAnsi="標楷體" w:cs="新細明體"/>
                <w:sz w:val="20"/>
                <w:szCs w:val="20"/>
              </w:rPr>
            </w:pPr>
            <w:r w:rsidRPr="00781584">
              <w:rPr>
                <w:rFonts w:ascii="標楷體" w:eastAsia="標楷體" w:hAnsi="標楷體" w:cs="新細明體" w:hint="eastAsia"/>
                <w:sz w:val="20"/>
                <w:szCs w:val="20"/>
              </w:rPr>
              <w:t>2012</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F0E5B56" w14:textId="77777777" w:rsidR="00D96D5D" w:rsidRPr="00781584" w:rsidRDefault="00D96D5D"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人數</w:t>
            </w:r>
          </w:p>
        </w:tc>
        <w:tc>
          <w:tcPr>
            <w:tcW w:w="851" w:type="dxa"/>
            <w:tcBorders>
              <w:top w:val="single" w:sz="4" w:space="0" w:color="auto"/>
              <w:left w:val="single" w:sz="4" w:space="0" w:color="auto"/>
              <w:bottom w:val="nil"/>
              <w:right w:val="nil"/>
            </w:tcBorders>
            <w:vAlign w:val="center"/>
            <w:hideMark/>
          </w:tcPr>
          <w:p w14:paraId="34D29B27"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2,444</w:t>
            </w:r>
          </w:p>
        </w:tc>
        <w:tc>
          <w:tcPr>
            <w:tcW w:w="752" w:type="dxa"/>
            <w:tcBorders>
              <w:top w:val="single" w:sz="4" w:space="0" w:color="auto"/>
              <w:left w:val="nil"/>
              <w:bottom w:val="nil"/>
              <w:right w:val="nil"/>
            </w:tcBorders>
            <w:vAlign w:val="center"/>
            <w:hideMark/>
          </w:tcPr>
          <w:p w14:paraId="0E9707C1"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w:t>
            </w:r>
          </w:p>
        </w:tc>
        <w:tc>
          <w:tcPr>
            <w:tcW w:w="801" w:type="dxa"/>
            <w:tcBorders>
              <w:top w:val="single" w:sz="4" w:space="0" w:color="auto"/>
              <w:left w:val="nil"/>
              <w:bottom w:val="nil"/>
              <w:right w:val="nil"/>
            </w:tcBorders>
            <w:vAlign w:val="center"/>
          </w:tcPr>
          <w:p w14:paraId="53112FC2"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single" w:sz="4" w:space="0" w:color="auto"/>
              <w:left w:val="nil"/>
              <w:bottom w:val="nil"/>
              <w:right w:val="nil"/>
            </w:tcBorders>
            <w:vAlign w:val="center"/>
            <w:hideMark/>
          </w:tcPr>
          <w:p w14:paraId="55620B9A"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1,544</w:t>
            </w:r>
          </w:p>
        </w:tc>
        <w:tc>
          <w:tcPr>
            <w:tcW w:w="763" w:type="dxa"/>
            <w:tcBorders>
              <w:top w:val="single" w:sz="4" w:space="0" w:color="auto"/>
              <w:left w:val="nil"/>
              <w:bottom w:val="nil"/>
              <w:right w:val="nil"/>
            </w:tcBorders>
            <w:vAlign w:val="center"/>
            <w:hideMark/>
          </w:tcPr>
          <w:p w14:paraId="2D6402E4"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479</w:t>
            </w:r>
          </w:p>
        </w:tc>
        <w:tc>
          <w:tcPr>
            <w:tcW w:w="709" w:type="dxa"/>
            <w:tcBorders>
              <w:top w:val="single" w:sz="4" w:space="0" w:color="auto"/>
              <w:left w:val="nil"/>
              <w:bottom w:val="nil"/>
              <w:right w:val="nil"/>
            </w:tcBorders>
            <w:vAlign w:val="center"/>
            <w:hideMark/>
          </w:tcPr>
          <w:p w14:paraId="70CFA68A"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8</w:t>
            </w:r>
          </w:p>
        </w:tc>
        <w:tc>
          <w:tcPr>
            <w:tcW w:w="933" w:type="dxa"/>
            <w:tcBorders>
              <w:top w:val="single" w:sz="4" w:space="0" w:color="auto"/>
              <w:left w:val="nil"/>
              <w:bottom w:val="nil"/>
              <w:right w:val="nil"/>
            </w:tcBorders>
            <w:vAlign w:val="center"/>
            <w:hideMark/>
          </w:tcPr>
          <w:p w14:paraId="6934E16F"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33</w:t>
            </w:r>
          </w:p>
        </w:tc>
        <w:tc>
          <w:tcPr>
            <w:tcW w:w="802" w:type="dxa"/>
            <w:tcBorders>
              <w:top w:val="single" w:sz="4" w:space="0" w:color="auto"/>
              <w:left w:val="nil"/>
              <w:bottom w:val="nil"/>
              <w:right w:val="nil"/>
            </w:tcBorders>
            <w:vAlign w:val="center"/>
            <w:hideMark/>
          </w:tcPr>
          <w:p w14:paraId="2CB94F58"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176</w:t>
            </w:r>
          </w:p>
        </w:tc>
        <w:tc>
          <w:tcPr>
            <w:tcW w:w="801" w:type="dxa"/>
            <w:tcBorders>
              <w:top w:val="single" w:sz="4" w:space="0" w:color="auto"/>
              <w:left w:val="nil"/>
              <w:bottom w:val="nil"/>
              <w:right w:val="nil"/>
            </w:tcBorders>
            <w:vAlign w:val="center"/>
            <w:hideMark/>
          </w:tcPr>
          <w:p w14:paraId="5C25ABA6"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1</w:t>
            </w:r>
          </w:p>
        </w:tc>
        <w:tc>
          <w:tcPr>
            <w:tcW w:w="802" w:type="dxa"/>
            <w:tcBorders>
              <w:top w:val="single" w:sz="4" w:space="0" w:color="auto"/>
              <w:left w:val="nil"/>
              <w:bottom w:val="nil"/>
              <w:right w:val="nil"/>
            </w:tcBorders>
            <w:vAlign w:val="center"/>
            <w:hideMark/>
          </w:tcPr>
          <w:p w14:paraId="2C36E07D"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183</w:t>
            </w:r>
          </w:p>
        </w:tc>
        <w:tc>
          <w:tcPr>
            <w:tcW w:w="802" w:type="dxa"/>
            <w:tcBorders>
              <w:top w:val="single" w:sz="4" w:space="0" w:color="auto"/>
              <w:left w:val="nil"/>
              <w:bottom w:val="nil"/>
              <w:right w:val="nil"/>
            </w:tcBorders>
            <w:vAlign w:val="center"/>
            <w:hideMark/>
          </w:tcPr>
          <w:p w14:paraId="504EE570"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18</w:t>
            </w:r>
          </w:p>
        </w:tc>
      </w:tr>
      <w:tr w:rsidR="00D96D5D" w:rsidRPr="00781584" w14:paraId="225AD1FC" w14:textId="77777777" w:rsidTr="005E1C77">
        <w:tc>
          <w:tcPr>
            <w:tcW w:w="838" w:type="dxa"/>
            <w:gridSpan w:val="2"/>
            <w:vMerge/>
            <w:tcBorders>
              <w:top w:val="single" w:sz="4" w:space="0" w:color="auto"/>
              <w:left w:val="nil"/>
              <w:bottom w:val="single" w:sz="4" w:space="0" w:color="auto"/>
              <w:right w:val="single" w:sz="4" w:space="0" w:color="auto"/>
            </w:tcBorders>
            <w:vAlign w:val="center"/>
            <w:hideMark/>
          </w:tcPr>
          <w:p w14:paraId="059A1533" w14:textId="77777777" w:rsidR="00D96D5D" w:rsidRPr="00781584" w:rsidRDefault="00D96D5D" w:rsidP="00492A34">
            <w:pPr>
              <w:widowControl/>
              <w:jc w:val="both"/>
              <w:rPr>
                <w:rFonts w:ascii="標楷體" w:eastAsia="標楷體" w:hAnsi="標楷體" w:cs="新細明體"/>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032BEB38" w14:textId="77777777" w:rsidR="00D96D5D" w:rsidRPr="00781584" w:rsidRDefault="00705166"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51" w:type="dxa"/>
            <w:tcBorders>
              <w:top w:val="nil"/>
              <w:left w:val="single" w:sz="4" w:space="0" w:color="auto"/>
              <w:bottom w:val="nil"/>
              <w:right w:val="nil"/>
            </w:tcBorders>
            <w:vAlign w:val="center"/>
            <w:hideMark/>
          </w:tcPr>
          <w:p w14:paraId="46EB84D5"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100.00</w:t>
            </w:r>
          </w:p>
        </w:tc>
        <w:tc>
          <w:tcPr>
            <w:tcW w:w="752" w:type="dxa"/>
            <w:tcBorders>
              <w:top w:val="nil"/>
              <w:left w:val="nil"/>
              <w:bottom w:val="nil"/>
              <w:right w:val="nil"/>
            </w:tcBorders>
            <w:vAlign w:val="center"/>
            <w:hideMark/>
          </w:tcPr>
          <w:p w14:paraId="5453AFC7"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0.08</w:t>
            </w:r>
          </w:p>
        </w:tc>
        <w:tc>
          <w:tcPr>
            <w:tcW w:w="801" w:type="dxa"/>
            <w:tcBorders>
              <w:top w:val="nil"/>
              <w:left w:val="nil"/>
              <w:bottom w:val="nil"/>
              <w:right w:val="nil"/>
            </w:tcBorders>
            <w:vAlign w:val="center"/>
          </w:tcPr>
          <w:p w14:paraId="298B5251"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60E1ABEA"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63.18</w:t>
            </w:r>
          </w:p>
        </w:tc>
        <w:tc>
          <w:tcPr>
            <w:tcW w:w="763" w:type="dxa"/>
            <w:tcBorders>
              <w:top w:val="nil"/>
              <w:left w:val="nil"/>
              <w:bottom w:val="nil"/>
              <w:right w:val="nil"/>
            </w:tcBorders>
            <w:vAlign w:val="center"/>
            <w:hideMark/>
          </w:tcPr>
          <w:p w14:paraId="4C8D1C94"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19.60</w:t>
            </w:r>
          </w:p>
        </w:tc>
        <w:tc>
          <w:tcPr>
            <w:tcW w:w="709" w:type="dxa"/>
            <w:tcBorders>
              <w:top w:val="nil"/>
              <w:left w:val="nil"/>
              <w:bottom w:val="nil"/>
              <w:right w:val="nil"/>
            </w:tcBorders>
            <w:vAlign w:val="center"/>
            <w:hideMark/>
          </w:tcPr>
          <w:p w14:paraId="5C8E3B2C"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0.33</w:t>
            </w:r>
          </w:p>
        </w:tc>
        <w:tc>
          <w:tcPr>
            <w:tcW w:w="933" w:type="dxa"/>
            <w:tcBorders>
              <w:top w:val="nil"/>
              <w:left w:val="nil"/>
              <w:bottom w:val="nil"/>
              <w:right w:val="nil"/>
            </w:tcBorders>
            <w:vAlign w:val="center"/>
            <w:hideMark/>
          </w:tcPr>
          <w:p w14:paraId="5780E5EB"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1.35</w:t>
            </w:r>
          </w:p>
        </w:tc>
        <w:tc>
          <w:tcPr>
            <w:tcW w:w="802" w:type="dxa"/>
            <w:tcBorders>
              <w:top w:val="nil"/>
              <w:left w:val="nil"/>
              <w:bottom w:val="nil"/>
              <w:right w:val="nil"/>
            </w:tcBorders>
            <w:vAlign w:val="center"/>
            <w:hideMark/>
          </w:tcPr>
          <w:p w14:paraId="07014789"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7.20</w:t>
            </w:r>
          </w:p>
        </w:tc>
        <w:tc>
          <w:tcPr>
            <w:tcW w:w="801" w:type="dxa"/>
            <w:tcBorders>
              <w:top w:val="nil"/>
              <w:left w:val="nil"/>
              <w:bottom w:val="nil"/>
              <w:right w:val="nil"/>
            </w:tcBorders>
            <w:vAlign w:val="center"/>
            <w:hideMark/>
          </w:tcPr>
          <w:p w14:paraId="5721FA1B"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0.04</w:t>
            </w:r>
          </w:p>
        </w:tc>
        <w:tc>
          <w:tcPr>
            <w:tcW w:w="802" w:type="dxa"/>
            <w:tcBorders>
              <w:top w:val="nil"/>
              <w:left w:val="nil"/>
              <w:bottom w:val="nil"/>
              <w:right w:val="nil"/>
            </w:tcBorders>
            <w:vAlign w:val="center"/>
            <w:hideMark/>
          </w:tcPr>
          <w:p w14:paraId="4D84C582"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7.49</w:t>
            </w:r>
          </w:p>
        </w:tc>
        <w:tc>
          <w:tcPr>
            <w:tcW w:w="802" w:type="dxa"/>
            <w:tcBorders>
              <w:top w:val="nil"/>
              <w:left w:val="nil"/>
              <w:bottom w:val="nil"/>
              <w:right w:val="nil"/>
            </w:tcBorders>
            <w:vAlign w:val="center"/>
            <w:hideMark/>
          </w:tcPr>
          <w:p w14:paraId="7999F50C"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0.74</w:t>
            </w:r>
          </w:p>
        </w:tc>
      </w:tr>
      <w:tr w:rsidR="00D96D5D" w:rsidRPr="00781584" w14:paraId="7B17A07B" w14:textId="77777777" w:rsidTr="005E1C77">
        <w:tc>
          <w:tcPr>
            <w:tcW w:w="838" w:type="dxa"/>
            <w:gridSpan w:val="2"/>
            <w:vMerge w:val="restart"/>
            <w:tcBorders>
              <w:top w:val="single" w:sz="4" w:space="0" w:color="auto"/>
              <w:left w:val="nil"/>
              <w:bottom w:val="single" w:sz="4" w:space="0" w:color="auto"/>
              <w:right w:val="single" w:sz="4" w:space="0" w:color="auto"/>
            </w:tcBorders>
            <w:vAlign w:val="center"/>
            <w:hideMark/>
          </w:tcPr>
          <w:p w14:paraId="11367782" w14:textId="77777777" w:rsidR="00D96D5D" w:rsidRPr="00781584" w:rsidRDefault="00D96D5D" w:rsidP="00492A34">
            <w:pPr>
              <w:jc w:val="both"/>
              <w:rPr>
                <w:rFonts w:ascii="標楷體" w:eastAsia="標楷體" w:hAnsi="標楷體" w:cs="新細明體"/>
                <w:sz w:val="20"/>
                <w:szCs w:val="20"/>
              </w:rPr>
            </w:pPr>
            <w:r w:rsidRPr="00781584">
              <w:rPr>
                <w:rFonts w:ascii="標楷體" w:eastAsia="標楷體" w:hAnsi="標楷體" w:cs="新細明體" w:hint="eastAsia"/>
                <w:sz w:val="20"/>
                <w:szCs w:val="20"/>
              </w:rPr>
              <w:t>2013</w:t>
            </w:r>
          </w:p>
        </w:tc>
        <w:tc>
          <w:tcPr>
            <w:tcW w:w="1082" w:type="dxa"/>
            <w:tcBorders>
              <w:top w:val="single" w:sz="4" w:space="0" w:color="auto"/>
              <w:left w:val="single" w:sz="4" w:space="0" w:color="auto"/>
              <w:bottom w:val="single" w:sz="4" w:space="0" w:color="auto"/>
              <w:right w:val="single" w:sz="4" w:space="0" w:color="auto"/>
            </w:tcBorders>
            <w:vAlign w:val="center"/>
            <w:hideMark/>
          </w:tcPr>
          <w:p w14:paraId="71936A39" w14:textId="77777777" w:rsidR="00D96D5D" w:rsidRPr="00781584" w:rsidRDefault="00D96D5D"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人數</w:t>
            </w:r>
          </w:p>
        </w:tc>
        <w:tc>
          <w:tcPr>
            <w:tcW w:w="851" w:type="dxa"/>
            <w:tcBorders>
              <w:top w:val="nil"/>
              <w:left w:val="single" w:sz="4" w:space="0" w:color="auto"/>
              <w:bottom w:val="nil"/>
              <w:right w:val="nil"/>
            </w:tcBorders>
            <w:vAlign w:val="center"/>
            <w:hideMark/>
          </w:tcPr>
          <w:p w14:paraId="3F5F0F28"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2,250</w:t>
            </w:r>
          </w:p>
        </w:tc>
        <w:tc>
          <w:tcPr>
            <w:tcW w:w="752" w:type="dxa"/>
            <w:tcBorders>
              <w:top w:val="nil"/>
              <w:left w:val="nil"/>
              <w:bottom w:val="nil"/>
              <w:right w:val="nil"/>
            </w:tcBorders>
            <w:vAlign w:val="center"/>
            <w:hideMark/>
          </w:tcPr>
          <w:p w14:paraId="3CD55483"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w:t>
            </w:r>
          </w:p>
        </w:tc>
        <w:tc>
          <w:tcPr>
            <w:tcW w:w="801" w:type="dxa"/>
            <w:tcBorders>
              <w:top w:val="nil"/>
              <w:left w:val="nil"/>
              <w:bottom w:val="nil"/>
              <w:right w:val="nil"/>
            </w:tcBorders>
            <w:vAlign w:val="center"/>
            <w:hideMark/>
          </w:tcPr>
          <w:p w14:paraId="5F17FD67"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2</w:t>
            </w:r>
          </w:p>
        </w:tc>
        <w:tc>
          <w:tcPr>
            <w:tcW w:w="802" w:type="dxa"/>
            <w:tcBorders>
              <w:top w:val="nil"/>
              <w:left w:val="nil"/>
              <w:bottom w:val="nil"/>
              <w:right w:val="nil"/>
            </w:tcBorders>
            <w:vAlign w:val="center"/>
            <w:hideMark/>
          </w:tcPr>
          <w:p w14:paraId="36615420"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1,333</w:t>
            </w:r>
          </w:p>
        </w:tc>
        <w:tc>
          <w:tcPr>
            <w:tcW w:w="763" w:type="dxa"/>
            <w:tcBorders>
              <w:top w:val="nil"/>
              <w:left w:val="nil"/>
              <w:bottom w:val="nil"/>
              <w:right w:val="nil"/>
            </w:tcBorders>
            <w:vAlign w:val="center"/>
            <w:hideMark/>
          </w:tcPr>
          <w:p w14:paraId="4EE52531"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478</w:t>
            </w:r>
          </w:p>
        </w:tc>
        <w:tc>
          <w:tcPr>
            <w:tcW w:w="709" w:type="dxa"/>
            <w:tcBorders>
              <w:top w:val="nil"/>
              <w:left w:val="nil"/>
              <w:bottom w:val="nil"/>
              <w:right w:val="nil"/>
            </w:tcBorders>
            <w:vAlign w:val="center"/>
            <w:hideMark/>
          </w:tcPr>
          <w:p w14:paraId="47D0B346"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w:t>
            </w:r>
          </w:p>
        </w:tc>
        <w:tc>
          <w:tcPr>
            <w:tcW w:w="933" w:type="dxa"/>
            <w:tcBorders>
              <w:top w:val="nil"/>
              <w:left w:val="nil"/>
              <w:bottom w:val="nil"/>
              <w:right w:val="nil"/>
            </w:tcBorders>
            <w:vAlign w:val="center"/>
            <w:hideMark/>
          </w:tcPr>
          <w:p w14:paraId="2C7A628B"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31</w:t>
            </w:r>
          </w:p>
        </w:tc>
        <w:tc>
          <w:tcPr>
            <w:tcW w:w="802" w:type="dxa"/>
            <w:tcBorders>
              <w:top w:val="nil"/>
              <w:left w:val="nil"/>
              <w:bottom w:val="nil"/>
              <w:right w:val="nil"/>
            </w:tcBorders>
            <w:vAlign w:val="center"/>
            <w:hideMark/>
          </w:tcPr>
          <w:p w14:paraId="6E23275D"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222</w:t>
            </w:r>
          </w:p>
        </w:tc>
        <w:tc>
          <w:tcPr>
            <w:tcW w:w="801" w:type="dxa"/>
            <w:tcBorders>
              <w:top w:val="nil"/>
              <w:left w:val="nil"/>
              <w:bottom w:val="nil"/>
              <w:right w:val="nil"/>
            </w:tcBorders>
            <w:vAlign w:val="center"/>
          </w:tcPr>
          <w:p w14:paraId="55AA15D1"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7913D6A7"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174</w:t>
            </w:r>
          </w:p>
        </w:tc>
        <w:tc>
          <w:tcPr>
            <w:tcW w:w="802" w:type="dxa"/>
            <w:tcBorders>
              <w:top w:val="nil"/>
              <w:left w:val="nil"/>
              <w:bottom w:val="nil"/>
              <w:right w:val="nil"/>
            </w:tcBorders>
            <w:vAlign w:val="center"/>
            <w:hideMark/>
          </w:tcPr>
          <w:p w14:paraId="091EBBCF"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6</w:t>
            </w:r>
          </w:p>
        </w:tc>
      </w:tr>
      <w:tr w:rsidR="00D96D5D" w:rsidRPr="00781584" w14:paraId="3E98A710" w14:textId="77777777" w:rsidTr="005E1C77">
        <w:tc>
          <w:tcPr>
            <w:tcW w:w="838" w:type="dxa"/>
            <w:gridSpan w:val="2"/>
            <w:vMerge/>
            <w:tcBorders>
              <w:top w:val="single" w:sz="4" w:space="0" w:color="auto"/>
              <w:left w:val="nil"/>
              <w:bottom w:val="single" w:sz="4" w:space="0" w:color="auto"/>
              <w:right w:val="single" w:sz="4" w:space="0" w:color="auto"/>
            </w:tcBorders>
            <w:vAlign w:val="center"/>
            <w:hideMark/>
          </w:tcPr>
          <w:p w14:paraId="547475EF" w14:textId="77777777" w:rsidR="00D96D5D" w:rsidRPr="00781584" w:rsidRDefault="00D96D5D" w:rsidP="00492A34">
            <w:pPr>
              <w:widowControl/>
              <w:jc w:val="both"/>
              <w:rPr>
                <w:rFonts w:ascii="標楷體" w:eastAsia="標楷體" w:hAnsi="標楷體" w:cs="新細明體"/>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12DD375B" w14:textId="77777777" w:rsidR="00D96D5D" w:rsidRPr="00781584" w:rsidRDefault="00705166"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51" w:type="dxa"/>
            <w:tcBorders>
              <w:top w:val="nil"/>
              <w:left w:val="single" w:sz="4" w:space="0" w:color="auto"/>
              <w:bottom w:val="nil"/>
              <w:right w:val="nil"/>
            </w:tcBorders>
            <w:vAlign w:val="center"/>
            <w:hideMark/>
          </w:tcPr>
          <w:p w14:paraId="4BA15641"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100.00</w:t>
            </w:r>
          </w:p>
        </w:tc>
        <w:tc>
          <w:tcPr>
            <w:tcW w:w="752" w:type="dxa"/>
            <w:tcBorders>
              <w:top w:val="nil"/>
              <w:left w:val="nil"/>
              <w:bottom w:val="nil"/>
              <w:right w:val="nil"/>
            </w:tcBorders>
            <w:vAlign w:val="center"/>
            <w:hideMark/>
          </w:tcPr>
          <w:p w14:paraId="0776DE4C"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0.09</w:t>
            </w:r>
          </w:p>
        </w:tc>
        <w:tc>
          <w:tcPr>
            <w:tcW w:w="801" w:type="dxa"/>
            <w:tcBorders>
              <w:top w:val="nil"/>
              <w:left w:val="nil"/>
              <w:bottom w:val="nil"/>
              <w:right w:val="nil"/>
            </w:tcBorders>
            <w:vAlign w:val="center"/>
            <w:hideMark/>
          </w:tcPr>
          <w:p w14:paraId="763AC58D"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0.09</w:t>
            </w:r>
          </w:p>
        </w:tc>
        <w:tc>
          <w:tcPr>
            <w:tcW w:w="802" w:type="dxa"/>
            <w:tcBorders>
              <w:top w:val="nil"/>
              <w:left w:val="nil"/>
              <w:bottom w:val="nil"/>
              <w:right w:val="nil"/>
            </w:tcBorders>
            <w:vAlign w:val="center"/>
            <w:hideMark/>
          </w:tcPr>
          <w:p w14:paraId="47B9980D"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59.24</w:t>
            </w:r>
          </w:p>
        </w:tc>
        <w:tc>
          <w:tcPr>
            <w:tcW w:w="763" w:type="dxa"/>
            <w:tcBorders>
              <w:top w:val="nil"/>
              <w:left w:val="nil"/>
              <w:bottom w:val="nil"/>
              <w:right w:val="nil"/>
            </w:tcBorders>
            <w:vAlign w:val="center"/>
            <w:hideMark/>
          </w:tcPr>
          <w:p w14:paraId="360AFEDE"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21.24</w:t>
            </w:r>
          </w:p>
        </w:tc>
        <w:tc>
          <w:tcPr>
            <w:tcW w:w="709" w:type="dxa"/>
            <w:tcBorders>
              <w:top w:val="nil"/>
              <w:left w:val="nil"/>
              <w:bottom w:val="nil"/>
              <w:right w:val="nil"/>
            </w:tcBorders>
            <w:vAlign w:val="center"/>
            <w:hideMark/>
          </w:tcPr>
          <w:p w14:paraId="5EE063D0"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0.09</w:t>
            </w:r>
          </w:p>
        </w:tc>
        <w:tc>
          <w:tcPr>
            <w:tcW w:w="933" w:type="dxa"/>
            <w:tcBorders>
              <w:top w:val="nil"/>
              <w:left w:val="nil"/>
              <w:bottom w:val="nil"/>
              <w:right w:val="nil"/>
            </w:tcBorders>
            <w:vAlign w:val="center"/>
            <w:hideMark/>
          </w:tcPr>
          <w:p w14:paraId="6162023F"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1.38</w:t>
            </w:r>
          </w:p>
        </w:tc>
        <w:tc>
          <w:tcPr>
            <w:tcW w:w="802" w:type="dxa"/>
            <w:tcBorders>
              <w:top w:val="nil"/>
              <w:left w:val="nil"/>
              <w:bottom w:val="nil"/>
              <w:right w:val="nil"/>
            </w:tcBorders>
            <w:vAlign w:val="center"/>
            <w:hideMark/>
          </w:tcPr>
          <w:p w14:paraId="07FD0302"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9.87</w:t>
            </w:r>
          </w:p>
        </w:tc>
        <w:tc>
          <w:tcPr>
            <w:tcW w:w="801" w:type="dxa"/>
            <w:tcBorders>
              <w:top w:val="nil"/>
              <w:left w:val="nil"/>
              <w:bottom w:val="nil"/>
              <w:right w:val="nil"/>
            </w:tcBorders>
            <w:vAlign w:val="center"/>
          </w:tcPr>
          <w:p w14:paraId="10690838"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286D116E"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7.73</w:t>
            </w:r>
          </w:p>
        </w:tc>
        <w:tc>
          <w:tcPr>
            <w:tcW w:w="802" w:type="dxa"/>
            <w:tcBorders>
              <w:top w:val="nil"/>
              <w:left w:val="nil"/>
              <w:bottom w:val="nil"/>
              <w:right w:val="nil"/>
            </w:tcBorders>
            <w:vAlign w:val="center"/>
            <w:hideMark/>
          </w:tcPr>
          <w:p w14:paraId="7B426E91"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0.27</w:t>
            </w:r>
          </w:p>
        </w:tc>
      </w:tr>
      <w:tr w:rsidR="00D96D5D" w:rsidRPr="00781584" w14:paraId="1571C3AC" w14:textId="77777777" w:rsidTr="005E1C77">
        <w:tc>
          <w:tcPr>
            <w:tcW w:w="838" w:type="dxa"/>
            <w:gridSpan w:val="2"/>
            <w:vMerge w:val="restart"/>
            <w:tcBorders>
              <w:top w:val="single" w:sz="4" w:space="0" w:color="auto"/>
              <w:left w:val="nil"/>
              <w:bottom w:val="single" w:sz="4" w:space="0" w:color="auto"/>
              <w:right w:val="single" w:sz="4" w:space="0" w:color="auto"/>
            </w:tcBorders>
            <w:vAlign w:val="center"/>
            <w:hideMark/>
          </w:tcPr>
          <w:p w14:paraId="014DEA5B" w14:textId="77777777" w:rsidR="00D96D5D" w:rsidRPr="00781584" w:rsidRDefault="00D96D5D" w:rsidP="00492A34">
            <w:pPr>
              <w:jc w:val="both"/>
              <w:rPr>
                <w:rFonts w:ascii="標楷體" w:eastAsia="標楷體" w:hAnsi="標楷體" w:cs="新細明體"/>
                <w:sz w:val="20"/>
                <w:szCs w:val="20"/>
              </w:rPr>
            </w:pPr>
            <w:r w:rsidRPr="00781584">
              <w:rPr>
                <w:rFonts w:ascii="標楷體" w:eastAsia="標楷體" w:hAnsi="標楷體" w:cs="新細明體" w:hint="eastAsia"/>
                <w:sz w:val="20"/>
                <w:szCs w:val="20"/>
              </w:rPr>
              <w:t>2014</w:t>
            </w:r>
          </w:p>
        </w:tc>
        <w:tc>
          <w:tcPr>
            <w:tcW w:w="1082" w:type="dxa"/>
            <w:tcBorders>
              <w:top w:val="single" w:sz="4" w:space="0" w:color="auto"/>
              <w:left w:val="single" w:sz="4" w:space="0" w:color="auto"/>
              <w:bottom w:val="single" w:sz="4" w:space="0" w:color="auto"/>
              <w:right w:val="single" w:sz="4" w:space="0" w:color="auto"/>
            </w:tcBorders>
            <w:vAlign w:val="center"/>
            <w:hideMark/>
          </w:tcPr>
          <w:p w14:paraId="25245ADC" w14:textId="77777777" w:rsidR="00D96D5D" w:rsidRPr="00781584" w:rsidRDefault="00D96D5D"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人數</w:t>
            </w:r>
          </w:p>
        </w:tc>
        <w:tc>
          <w:tcPr>
            <w:tcW w:w="851" w:type="dxa"/>
            <w:tcBorders>
              <w:top w:val="nil"/>
              <w:left w:val="single" w:sz="4" w:space="0" w:color="auto"/>
              <w:bottom w:val="nil"/>
              <w:right w:val="nil"/>
            </w:tcBorders>
            <w:vAlign w:val="center"/>
            <w:hideMark/>
          </w:tcPr>
          <w:p w14:paraId="7EBE6D6E"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2,280</w:t>
            </w:r>
          </w:p>
        </w:tc>
        <w:tc>
          <w:tcPr>
            <w:tcW w:w="752" w:type="dxa"/>
            <w:tcBorders>
              <w:top w:val="nil"/>
              <w:left w:val="nil"/>
              <w:bottom w:val="nil"/>
              <w:right w:val="nil"/>
            </w:tcBorders>
            <w:vAlign w:val="center"/>
            <w:hideMark/>
          </w:tcPr>
          <w:p w14:paraId="6A79138D"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w:t>
            </w:r>
          </w:p>
        </w:tc>
        <w:tc>
          <w:tcPr>
            <w:tcW w:w="801" w:type="dxa"/>
            <w:tcBorders>
              <w:top w:val="nil"/>
              <w:left w:val="nil"/>
              <w:bottom w:val="nil"/>
              <w:right w:val="nil"/>
            </w:tcBorders>
            <w:vAlign w:val="center"/>
          </w:tcPr>
          <w:p w14:paraId="41EFF0BF"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2CF3B823"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1,388</w:t>
            </w:r>
          </w:p>
        </w:tc>
        <w:tc>
          <w:tcPr>
            <w:tcW w:w="763" w:type="dxa"/>
            <w:tcBorders>
              <w:top w:val="nil"/>
              <w:left w:val="nil"/>
              <w:bottom w:val="nil"/>
              <w:right w:val="nil"/>
            </w:tcBorders>
            <w:vAlign w:val="center"/>
            <w:hideMark/>
          </w:tcPr>
          <w:p w14:paraId="1CEBEE02"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415</w:t>
            </w:r>
          </w:p>
        </w:tc>
        <w:tc>
          <w:tcPr>
            <w:tcW w:w="709" w:type="dxa"/>
            <w:tcBorders>
              <w:top w:val="nil"/>
              <w:left w:val="nil"/>
              <w:bottom w:val="nil"/>
              <w:right w:val="nil"/>
            </w:tcBorders>
            <w:vAlign w:val="center"/>
            <w:hideMark/>
          </w:tcPr>
          <w:p w14:paraId="22168DA8"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w:t>
            </w:r>
          </w:p>
        </w:tc>
        <w:tc>
          <w:tcPr>
            <w:tcW w:w="933" w:type="dxa"/>
            <w:tcBorders>
              <w:top w:val="nil"/>
              <w:left w:val="nil"/>
              <w:bottom w:val="nil"/>
              <w:right w:val="nil"/>
            </w:tcBorders>
            <w:vAlign w:val="center"/>
            <w:hideMark/>
          </w:tcPr>
          <w:p w14:paraId="56453215"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33</w:t>
            </w:r>
          </w:p>
        </w:tc>
        <w:tc>
          <w:tcPr>
            <w:tcW w:w="802" w:type="dxa"/>
            <w:tcBorders>
              <w:top w:val="nil"/>
              <w:left w:val="nil"/>
              <w:bottom w:val="nil"/>
              <w:right w:val="nil"/>
            </w:tcBorders>
            <w:vAlign w:val="center"/>
            <w:hideMark/>
          </w:tcPr>
          <w:p w14:paraId="379F377B"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232</w:t>
            </w:r>
          </w:p>
        </w:tc>
        <w:tc>
          <w:tcPr>
            <w:tcW w:w="801" w:type="dxa"/>
            <w:tcBorders>
              <w:top w:val="nil"/>
              <w:left w:val="nil"/>
              <w:bottom w:val="nil"/>
              <w:right w:val="nil"/>
            </w:tcBorders>
            <w:vAlign w:val="center"/>
            <w:hideMark/>
          </w:tcPr>
          <w:p w14:paraId="72203A14"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2</w:t>
            </w:r>
          </w:p>
        </w:tc>
        <w:tc>
          <w:tcPr>
            <w:tcW w:w="802" w:type="dxa"/>
            <w:tcBorders>
              <w:top w:val="nil"/>
              <w:left w:val="nil"/>
              <w:bottom w:val="nil"/>
              <w:right w:val="nil"/>
            </w:tcBorders>
            <w:vAlign w:val="center"/>
            <w:hideMark/>
          </w:tcPr>
          <w:p w14:paraId="59610DA5"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202</w:t>
            </w:r>
          </w:p>
        </w:tc>
        <w:tc>
          <w:tcPr>
            <w:tcW w:w="802" w:type="dxa"/>
            <w:tcBorders>
              <w:top w:val="nil"/>
              <w:left w:val="nil"/>
              <w:bottom w:val="nil"/>
              <w:right w:val="nil"/>
            </w:tcBorders>
            <w:vAlign w:val="center"/>
            <w:hideMark/>
          </w:tcPr>
          <w:p w14:paraId="7B5560DC" w14:textId="77777777" w:rsidR="00D96D5D" w:rsidRPr="00781584"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781584">
              <w:rPr>
                <w:rFonts w:ascii="標楷體" w:eastAsia="標楷體" w:hAnsi="標楷體" w:cs="新細明體" w:hint="eastAsia"/>
                <w:sz w:val="20"/>
                <w:szCs w:val="20"/>
              </w:rPr>
              <w:t>6</w:t>
            </w:r>
          </w:p>
        </w:tc>
      </w:tr>
      <w:tr w:rsidR="00D96D5D" w:rsidRPr="00781584" w14:paraId="30091377" w14:textId="77777777" w:rsidTr="005E1C77">
        <w:tc>
          <w:tcPr>
            <w:tcW w:w="838" w:type="dxa"/>
            <w:gridSpan w:val="2"/>
            <w:vMerge/>
            <w:tcBorders>
              <w:top w:val="single" w:sz="4" w:space="0" w:color="auto"/>
              <w:left w:val="nil"/>
              <w:bottom w:val="single" w:sz="4" w:space="0" w:color="auto"/>
              <w:right w:val="single" w:sz="4" w:space="0" w:color="auto"/>
            </w:tcBorders>
            <w:vAlign w:val="center"/>
            <w:hideMark/>
          </w:tcPr>
          <w:p w14:paraId="486C58C1" w14:textId="77777777" w:rsidR="00D96D5D" w:rsidRPr="00781584" w:rsidRDefault="00D96D5D" w:rsidP="00492A34">
            <w:pPr>
              <w:widowControl/>
              <w:jc w:val="both"/>
              <w:rPr>
                <w:rFonts w:ascii="標楷體" w:eastAsia="標楷體" w:hAnsi="標楷體" w:cs="新細明體"/>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7F95B196" w14:textId="77777777" w:rsidR="00D96D5D" w:rsidRPr="00781584" w:rsidRDefault="00705166"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51" w:type="dxa"/>
            <w:tcBorders>
              <w:top w:val="nil"/>
              <w:left w:val="single" w:sz="4" w:space="0" w:color="auto"/>
              <w:bottom w:val="nil"/>
              <w:right w:val="nil"/>
            </w:tcBorders>
            <w:vAlign w:val="center"/>
            <w:hideMark/>
          </w:tcPr>
          <w:p w14:paraId="2CCAC0A7"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100.00</w:t>
            </w:r>
          </w:p>
        </w:tc>
        <w:tc>
          <w:tcPr>
            <w:tcW w:w="752" w:type="dxa"/>
            <w:tcBorders>
              <w:top w:val="nil"/>
              <w:left w:val="nil"/>
              <w:bottom w:val="nil"/>
              <w:right w:val="nil"/>
            </w:tcBorders>
            <w:vAlign w:val="center"/>
            <w:hideMark/>
          </w:tcPr>
          <w:p w14:paraId="794D9590"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0.04</w:t>
            </w:r>
          </w:p>
        </w:tc>
        <w:tc>
          <w:tcPr>
            <w:tcW w:w="801" w:type="dxa"/>
            <w:tcBorders>
              <w:top w:val="nil"/>
              <w:left w:val="nil"/>
              <w:bottom w:val="nil"/>
              <w:right w:val="nil"/>
            </w:tcBorders>
            <w:vAlign w:val="center"/>
          </w:tcPr>
          <w:p w14:paraId="306FBFC8" w14:textId="77777777" w:rsidR="00D96D5D" w:rsidRPr="00781584"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4A1D28E8"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60.88</w:t>
            </w:r>
          </w:p>
        </w:tc>
        <w:tc>
          <w:tcPr>
            <w:tcW w:w="763" w:type="dxa"/>
            <w:tcBorders>
              <w:top w:val="nil"/>
              <w:left w:val="nil"/>
              <w:bottom w:val="nil"/>
              <w:right w:val="nil"/>
            </w:tcBorders>
            <w:vAlign w:val="center"/>
            <w:hideMark/>
          </w:tcPr>
          <w:p w14:paraId="5BB73089"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18.20</w:t>
            </w:r>
          </w:p>
        </w:tc>
        <w:tc>
          <w:tcPr>
            <w:tcW w:w="709" w:type="dxa"/>
            <w:tcBorders>
              <w:top w:val="nil"/>
              <w:left w:val="nil"/>
              <w:bottom w:val="nil"/>
              <w:right w:val="nil"/>
            </w:tcBorders>
            <w:vAlign w:val="center"/>
            <w:hideMark/>
          </w:tcPr>
          <w:p w14:paraId="1DCDD2F6"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0.04</w:t>
            </w:r>
          </w:p>
        </w:tc>
        <w:tc>
          <w:tcPr>
            <w:tcW w:w="933" w:type="dxa"/>
            <w:tcBorders>
              <w:top w:val="nil"/>
              <w:left w:val="nil"/>
              <w:bottom w:val="nil"/>
              <w:right w:val="nil"/>
            </w:tcBorders>
            <w:vAlign w:val="center"/>
            <w:hideMark/>
          </w:tcPr>
          <w:p w14:paraId="7C22DD03"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1.45</w:t>
            </w:r>
          </w:p>
        </w:tc>
        <w:tc>
          <w:tcPr>
            <w:tcW w:w="802" w:type="dxa"/>
            <w:tcBorders>
              <w:top w:val="nil"/>
              <w:left w:val="nil"/>
              <w:bottom w:val="nil"/>
              <w:right w:val="nil"/>
            </w:tcBorders>
            <w:vAlign w:val="center"/>
            <w:hideMark/>
          </w:tcPr>
          <w:p w14:paraId="6085BE63" w14:textId="77777777" w:rsidR="00D96D5D" w:rsidRPr="00781584" w:rsidRDefault="00D96D5D" w:rsidP="00781584">
            <w:pPr>
              <w:jc w:val="right"/>
              <w:rPr>
                <w:rFonts w:ascii="標楷體" w:eastAsia="標楷體" w:hAnsi="標楷體" w:cs="新細明體"/>
                <w:sz w:val="20"/>
                <w:szCs w:val="20"/>
              </w:rPr>
            </w:pPr>
            <w:r w:rsidRPr="00781584">
              <w:rPr>
                <w:rFonts w:ascii="標楷體" w:eastAsia="標楷體" w:hAnsi="標楷體" w:cs="新細明體" w:hint="eastAsia"/>
                <w:sz w:val="20"/>
                <w:szCs w:val="20"/>
              </w:rPr>
              <w:t>10.18</w:t>
            </w:r>
          </w:p>
        </w:tc>
        <w:tc>
          <w:tcPr>
            <w:tcW w:w="801" w:type="dxa"/>
            <w:tcBorders>
              <w:top w:val="nil"/>
              <w:left w:val="nil"/>
              <w:bottom w:val="nil"/>
              <w:right w:val="nil"/>
            </w:tcBorders>
            <w:vAlign w:val="center"/>
            <w:hideMark/>
          </w:tcPr>
          <w:p w14:paraId="05E5D760"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0.09</w:t>
            </w:r>
          </w:p>
        </w:tc>
        <w:tc>
          <w:tcPr>
            <w:tcW w:w="802" w:type="dxa"/>
            <w:tcBorders>
              <w:top w:val="nil"/>
              <w:left w:val="nil"/>
              <w:bottom w:val="nil"/>
              <w:right w:val="nil"/>
            </w:tcBorders>
            <w:vAlign w:val="center"/>
            <w:hideMark/>
          </w:tcPr>
          <w:p w14:paraId="5D843791"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8.86</w:t>
            </w:r>
          </w:p>
        </w:tc>
        <w:tc>
          <w:tcPr>
            <w:tcW w:w="802" w:type="dxa"/>
            <w:tcBorders>
              <w:top w:val="nil"/>
              <w:left w:val="nil"/>
              <w:bottom w:val="nil"/>
              <w:right w:val="nil"/>
            </w:tcBorders>
            <w:vAlign w:val="center"/>
            <w:hideMark/>
          </w:tcPr>
          <w:p w14:paraId="3454B0A2" w14:textId="77777777" w:rsidR="00D96D5D" w:rsidRPr="00781584" w:rsidRDefault="00D96D5D" w:rsidP="005E1C77">
            <w:pPr>
              <w:jc w:val="center"/>
              <w:rPr>
                <w:rFonts w:ascii="標楷體" w:eastAsia="標楷體" w:hAnsi="標楷體" w:cs="新細明體"/>
                <w:sz w:val="20"/>
                <w:szCs w:val="20"/>
              </w:rPr>
            </w:pPr>
            <w:r w:rsidRPr="00781584">
              <w:rPr>
                <w:rFonts w:ascii="標楷體" w:eastAsia="標楷體" w:hAnsi="標楷體" w:cs="新細明體" w:hint="eastAsia"/>
                <w:sz w:val="20"/>
                <w:szCs w:val="20"/>
              </w:rPr>
              <w:t>0.26</w:t>
            </w:r>
          </w:p>
        </w:tc>
      </w:tr>
      <w:tr w:rsidR="00D96D5D" w:rsidRPr="00781584" w14:paraId="76FB9B68" w14:textId="77777777" w:rsidTr="005E1C77">
        <w:tc>
          <w:tcPr>
            <w:tcW w:w="838" w:type="dxa"/>
            <w:gridSpan w:val="2"/>
            <w:vMerge w:val="restart"/>
            <w:tcBorders>
              <w:top w:val="single" w:sz="4" w:space="0" w:color="auto"/>
              <w:left w:val="nil"/>
              <w:bottom w:val="single" w:sz="4" w:space="0" w:color="auto"/>
              <w:right w:val="single" w:sz="4" w:space="0" w:color="auto"/>
            </w:tcBorders>
            <w:vAlign w:val="center"/>
            <w:hideMark/>
          </w:tcPr>
          <w:p w14:paraId="673C832F" w14:textId="77777777" w:rsidR="00EC0AB8" w:rsidRPr="00781584" w:rsidRDefault="00D96D5D" w:rsidP="00492A34">
            <w:pPr>
              <w:jc w:val="both"/>
              <w:rPr>
                <w:rFonts w:ascii="標楷體" w:eastAsia="標楷體" w:hAnsi="標楷體" w:cs="新細明體"/>
                <w:sz w:val="20"/>
                <w:szCs w:val="20"/>
              </w:rPr>
            </w:pPr>
            <w:r w:rsidRPr="00781584">
              <w:rPr>
                <w:rFonts w:ascii="標楷體" w:eastAsia="標楷體" w:hAnsi="標楷體" w:cs="新細明體"/>
                <w:sz w:val="20"/>
                <w:szCs w:val="20"/>
              </w:rPr>
              <w:t>2015</w:t>
            </w:r>
          </w:p>
          <w:p w14:paraId="1781A2CE" w14:textId="77777777" w:rsidR="00D96D5D" w:rsidRPr="00781584" w:rsidRDefault="009D5EF3" w:rsidP="00492A34">
            <w:pPr>
              <w:ind w:leftChars="-72" w:left="-173" w:rightChars="-23" w:right="-55"/>
              <w:jc w:val="both"/>
              <w:rPr>
                <w:rFonts w:ascii="標楷體" w:eastAsia="標楷體" w:hAnsi="標楷體" w:cs="新細明體"/>
                <w:sz w:val="20"/>
                <w:szCs w:val="20"/>
              </w:rPr>
            </w:pPr>
            <w:r>
              <w:rPr>
                <w:rFonts w:ascii="標楷體" w:eastAsia="標楷體" w:hAnsi="標楷體" w:cs="新細明體"/>
                <w:sz w:val="20"/>
                <w:szCs w:val="20"/>
              </w:rPr>
              <w:t>（</w:t>
            </w:r>
            <w:r w:rsidR="00996EDE">
              <w:rPr>
                <w:rFonts w:ascii="標楷體" w:eastAsia="標楷體" w:hAnsi="標楷體" w:cs="新細明體"/>
                <w:sz w:val="20"/>
                <w:szCs w:val="20"/>
              </w:rPr>
              <w:t>1-</w:t>
            </w:r>
            <w:r w:rsidR="00996EDE">
              <w:rPr>
                <w:rFonts w:ascii="標楷體" w:eastAsia="標楷體" w:hAnsi="標楷體" w:cs="新細明體" w:hint="eastAsia"/>
                <w:sz w:val="20"/>
                <w:szCs w:val="20"/>
              </w:rPr>
              <w:t>10</w:t>
            </w:r>
            <w:r>
              <w:rPr>
                <w:rFonts w:ascii="標楷體" w:eastAsia="標楷體" w:hAnsi="標楷體" w:cs="新細明體"/>
                <w:sz w:val="20"/>
                <w:szCs w:val="20"/>
              </w:rPr>
              <w:t>）</w:t>
            </w:r>
          </w:p>
        </w:tc>
        <w:tc>
          <w:tcPr>
            <w:tcW w:w="1082" w:type="dxa"/>
            <w:tcBorders>
              <w:top w:val="single" w:sz="4" w:space="0" w:color="auto"/>
              <w:left w:val="single" w:sz="4" w:space="0" w:color="auto"/>
              <w:bottom w:val="single" w:sz="4" w:space="0" w:color="auto"/>
              <w:right w:val="single" w:sz="4" w:space="0" w:color="auto"/>
            </w:tcBorders>
            <w:vAlign w:val="center"/>
            <w:hideMark/>
          </w:tcPr>
          <w:p w14:paraId="634F6E8F" w14:textId="77777777" w:rsidR="00D96D5D" w:rsidRPr="00781584" w:rsidRDefault="00D96D5D" w:rsidP="00781584">
            <w:pPr>
              <w:jc w:val="center"/>
              <w:rPr>
                <w:rFonts w:ascii="標楷體" w:eastAsia="標楷體" w:hAnsi="標楷體" w:cs="新細明體"/>
                <w:sz w:val="20"/>
                <w:szCs w:val="20"/>
              </w:rPr>
            </w:pPr>
            <w:r w:rsidRPr="00781584">
              <w:rPr>
                <w:rFonts w:ascii="標楷體" w:eastAsia="標楷體" w:hAnsi="標楷體" w:cs="Times New Roman" w:hint="eastAsia"/>
                <w:sz w:val="20"/>
                <w:szCs w:val="20"/>
              </w:rPr>
              <w:t>人數</w:t>
            </w:r>
          </w:p>
        </w:tc>
        <w:tc>
          <w:tcPr>
            <w:tcW w:w="851" w:type="dxa"/>
            <w:tcBorders>
              <w:top w:val="nil"/>
              <w:left w:val="single" w:sz="4" w:space="0" w:color="auto"/>
              <w:bottom w:val="nil"/>
              <w:right w:val="nil"/>
            </w:tcBorders>
            <w:vAlign w:val="center"/>
            <w:hideMark/>
          </w:tcPr>
          <w:p w14:paraId="795146DA" w14:textId="77777777" w:rsidR="00D96D5D" w:rsidRPr="00996EDE" w:rsidRDefault="00996EDE" w:rsidP="00996EDE">
            <w:pPr>
              <w:jc w:val="right"/>
              <w:rPr>
                <w:rFonts w:ascii="標楷體" w:eastAsia="標楷體" w:hAnsi="標楷體" w:cs="新細明體"/>
                <w:sz w:val="20"/>
                <w:szCs w:val="20"/>
              </w:rPr>
            </w:pPr>
            <w:r w:rsidRPr="00996EDE">
              <w:rPr>
                <w:rFonts w:ascii="標楷體" w:eastAsia="標楷體" w:hAnsi="標楷體" w:cs="新細明體" w:hint="eastAsia"/>
                <w:sz w:val="20"/>
                <w:szCs w:val="20"/>
              </w:rPr>
              <w:t>1,676</w:t>
            </w:r>
          </w:p>
        </w:tc>
        <w:tc>
          <w:tcPr>
            <w:tcW w:w="752" w:type="dxa"/>
            <w:tcBorders>
              <w:top w:val="nil"/>
              <w:left w:val="nil"/>
              <w:bottom w:val="nil"/>
              <w:right w:val="nil"/>
            </w:tcBorders>
            <w:vAlign w:val="center"/>
          </w:tcPr>
          <w:p w14:paraId="3E181068" w14:textId="77777777" w:rsidR="00D96D5D" w:rsidRPr="00996EDE" w:rsidRDefault="002F282C" w:rsidP="00996EDE">
            <w:pPr>
              <w:jc w:val="right"/>
              <w:rPr>
                <w:rFonts w:ascii="標楷體" w:eastAsia="標楷體" w:hAnsi="標楷體" w:cs="新細明體"/>
                <w:sz w:val="20"/>
                <w:szCs w:val="20"/>
              </w:rPr>
            </w:pPr>
            <w:r>
              <w:rPr>
                <w:rFonts w:ascii="標楷體" w:eastAsia="標楷體" w:hAnsi="標楷體" w:cs="新細明體" w:hint="eastAsia"/>
                <w:sz w:val="20"/>
                <w:szCs w:val="20"/>
              </w:rPr>
              <w:t>0</w:t>
            </w:r>
          </w:p>
        </w:tc>
        <w:tc>
          <w:tcPr>
            <w:tcW w:w="801" w:type="dxa"/>
            <w:tcBorders>
              <w:top w:val="nil"/>
              <w:left w:val="nil"/>
              <w:bottom w:val="nil"/>
              <w:right w:val="nil"/>
            </w:tcBorders>
            <w:vAlign w:val="center"/>
          </w:tcPr>
          <w:p w14:paraId="3C3A3F52" w14:textId="77777777" w:rsidR="00D96D5D" w:rsidRPr="00996EDE" w:rsidRDefault="002F282C"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0</w:t>
            </w:r>
          </w:p>
        </w:tc>
        <w:tc>
          <w:tcPr>
            <w:tcW w:w="802" w:type="dxa"/>
            <w:tcBorders>
              <w:top w:val="nil"/>
              <w:left w:val="nil"/>
              <w:bottom w:val="nil"/>
              <w:right w:val="nil"/>
            </w:tcBorders>
            <w:vAlign w:val="center"/>
            <w:hideMark/>
          </w:tcPr>
          <w:p w14:paraId="219C08F4" w14:textId="77777777" w:rsidR="00D96D5D" w:rsidRPr="00996EDE" w:rsidRDefault="00996EDE" w:rsidP="00996EDE">
            <w:pPr>
              <w:jc w:val="right"/>
              <w:rPr>
                <w:rFonts w:ascii="標楷體" w:eastAsia="標楷體" w:hAnsi="標楷體" w:cs="新細明體"/>
                <w:sz w:val="20"/>
                <w:szCs w:val="20"/>
              </w:rPr>
            </w:pPr>
            <w:r w:rsidRPr="00996EDE">
              <w:rPr>
                <w:rFonts w:ascii="標楷體" w:eastAsia="標楷體" w:hAnsi="標楷體" w:cs="新細明體" w:hint="eastAsia"/>
                <w:sz w:val="20"/>
                <w:szCs w:val="20"/>
              </w:rPr>
              <w:t>1,051</w:t>
            </w:r>
          </w:p>
        </w:tc>
        <w:tc>
          <w:tcPr>
            <w:tcW w:w="763" w:type="dxa"/>
            <w:tcBorders>
              <w:top w:val="nil"/>
              <w:left w:val="nil"/>
              <w:bottom w:val="nil"/>
              <w:right w:val="nil"/>
            </w:tcBorders>
            <w:vAlign w:val="center"/>
            <w:hideMark/>
          </w:tcPr>
          <w:p w14:paraId="7A103C26" w14:textId="77777777" w:rsidR="00D96D5D" w:rsidRPr="00996EDE" w:rsidRDefault="00996EDE" w:rsidP="00996EDE">
            <w:pPr>
              <w:jc w:val="right"/>
              <w:rPr>
                <w:rFonts w:ascii="標楷體" w:eastAsia="標楷體" w:hAnsi="標楷體" w:cs="新細明體"/>
                <w:sz w:val="20"/>
                <w:szCs w:val="20"/>
              </w:rPr>
            </w:pPr>
            <w:r w:rsidRPr="00996EDE">
              <w:rPr>
                <w:rFonts w:ascii="標楷體" w:eastAsia="標楷體" w:hAnsi="標楷體" w:cs="新細明體" w:hint="eastAsia"/>
                <w:sz w:val="20"/>
                <w:szCs w:val="20"/>
              </w:rPr>
              <w:t>361</w:t>
            </w:r>
          </w:p>
        </w:tc>
        <w:tc>
          <w:tcPr>
            <w:tcW w:w="709" w:type="dxa"/>
            <w:tcBorders>
              <w:top w:val="nil"/>
              <w:left w:val="nil"/>
              <w:bottom w:val="nil"/>
              <w:right w:val="nil"/>
            </w:tcBorders>
            <w:vAlign w:val="center"/>
            <w:hideMark/>
          </w:tcPr>
          <w:p w14:paraId="5BE070E5" w14:textId="77777777" w:rsidR="00D96D5D" w:rsidRPr="00996EDE" w:rsidRDefault="00996EDE" w:rsidP="00996EDE">
            <w:pPr>
              <w:jc w:val="right"/>
              <w:rPr>
                <w:rFonts w:ascii="標楷體" w:eastAsia="標楷體" w:hAnsi="標楷體" w:cs="新細明體"/>
                <w:sz w:val="20"/>
                <w:szCs w:val="20"/>
              </w:rPr>
            </w:pPr>
            <w:r w:rsidRPr="00996EDE">
              <w:rPr>
                <w:rFonts w:ascii="標楷體" w:eastAsia="標楷體" w:hAnsi="標楷體" w:cs="新細明體" w:hint="eastAsia"/>
                <w:sz w:val="20"/>
                <w:szCs w:val="20"/>
              </w:rPr>
              <w:t>2</w:t>
            </w:r>
          </w:p>
        </w:tc>
        <w:tc>
          <w:tcPr>
            <w:tcW w:w="933" w:type="dxa"/>
            <w:tcBorders>
              <w:top w:val="nil"/>
              <w:left w:val="nil"/>
              <w:bottom w:val="nil"/>
              <w:right w:val="nil"/>
            </w:tcBorders>
            <w:vAlign w:val="center"/>
            <w:hideMark/>
          </w:tcPr>
          <w:p w14:paraId="4C57DB08" w14:textId="77777777" w:rsidR="00D96D5D" w:rsidRPr="00996EDE"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996EDE" w:rsidRPr="00996EDE">
              <w:rPr>
                <w:rFonts w:ascii="標楷體" w:eastAsia="標楷體" w:hAnsi="標楷體" w:cs="新細明體" w:hint="eastAsia"/>
                <w:sz w:val="20"/>
                <w:szCs w:val="20"/>
              </w:rPr>
              <w:t>11</w:t>
            </w:r>
          </w:p>
        </w:tc>
        <w:tc>
          <w:tcPr>
            <w:tcW w:w="802" w:type="dxa"/>
            <w:tcBorders>
              <w:top w:val="nil"/>
              <w:left w:val="nil"/>
              <w:bottom w:val="nil"/>
              <w:right w:val="nil"/>
            </w:tcBorders>
            <w:vAlign w:val="center"/>
            <w:hideMark/>
          </w:tcPr>
          <w:p w14:paraId="617A9394" w14:textId="77777777" w:rsidR="00D96D5D" w:rsidRPr="00996EDE" w:rsidRDefault="00996EDE" w:rsidP="00996EDE">
            <w:pPr>
              <w:jc w:val="right"/>
              <w:rPr>
                <w:rFonts w:ascii="標楷體" w:eastAsia="標楷體" w:hAnsi="標楷體" w:cs="新細明體"/>
                <w:sz w:val="20"/>
                <w:szCs w:val="20"/>
              </w:rPr>
            </w:pPr>
            <w:r w:rsidRPr="00996EDE">
              <w:rPr>
                <w:rFonts w:ascii="標楷體" w:eastAsia="標楷體" w:hAnsi="標楷體" w:cs="新細明體" w:hint="eastAsia"/>
                <w:sz w:val="20"/>
                <w:szCs w:val="20"/>
              </w:rPr>
              <w:t>121</w:t>
            </w:r>
          </w:p>
        </w:tc>
        <w:tc>
          <w:tcPr>
            <w:tcW w:w="801" w:type="dxa"/>
            <w:tcBorders>
              <w:top w:val="nil"/>
              <w:left w:val="nil"/>
              <w:bottom w:val="nil"/>
              <w:right w:val="nil"/>
            </w:tcBorders>
            <w:vAlign w:val="center"/>
            <w:hideMark/>
          </w:tcPr>
          <w:p w14:paraId="367C6E28" w14:textId="77777777" w:rsidR="00D96D5D" w:rsidRPr="00996EDE"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D96D5D" w:rsidRPr="00996EDE">
              <w:rPr>
                <w:rFonts w:ascii="標楷體" w:eastAsia="標楷體" w:hAnsi="標楷體" w:cs="新細明體" w:hint="eastAsia"/>
                <w:sz w:val="20"/>
                <w:szCs w:val="20"/>
              </w:rPr>
              <w:t>2</w:t>
            </w:r>
          </w:p>
        </w:tc>
        <w:tc>
          <w:tcPr>
            <w:tcW w:w="802" w:type="dxa"/>
            <w:tcBorders>
              <w:top w:val="nil"/>
              <w:left w:val="nil"/>
              <w:bottom w:val="nil"/>
              <w:right w:val="nil"/>
            </w:tcBorders>
            <w:vAlign w:val="center"/>
            <w:hideMark/>
          </w:tcPr>
          <w:p w14:paraId="5E9AC2C1" w14:textId="77777777" w:rsidR="00D96D5D" w:rsidRPr="00996EDE"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996EDE" w:rsidRPr="00996EDE">
              <w:rPr>
                <w:rFonts w:ascii="標楷體" w:eastAsia="標楷體" w:hAnsi="標楷體" w:cs="新細明體" w:hint="eastAsia"/>
                <w:sz w:val="20"/>
                <w:szCs w:val="20"/>
              </w:rPr>
              <w:t>120</w:t>
            </w:r>
          </w:p>
        </w:tc>
        <w:tc>
          <w:tcPr>
            <w:tcW w:w="802" w:type="dxa"/>
            <w:tcBorders>
              <w:top w:val="nil"/>
              <w:left w:val="nil"/>
              <w:bottom w:val="nil"/>
              <w:right w:val="nil"/>
            </w:tcBorders>
            <w:vAlign w:val="center"/>
            <w:hideMark/>
          </w:tcPr>
          <w:p w14:paraId="722E583A" w14:textId="77777777" w:rsidR="00D96D5D" w:rsidRPr="00996EDE" w:rsidRDefault="005E1C77" w:rsidP="005E1C77">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996EDE" w:rsidRPr="00996EDE">
              <w:rPr>
                <w:rFonts w:ascii="標楷體" w:eastAsia="標楷體" w:hAnsi="標楷體" w:cs="新細明體" w:hint="eastAsia"/>
                <w:sz w:val="20"/>
                <w:szCs w:val="20"/>
              </w:rPr>
              <w:t>8</w:t>
            </w:r>
          </w:p>
        </w:tc>
      </w:tr>
      <w:tr w:rsidR="00996EDE" w:rsidRPr="00781584" w14:paraId="6FA6C594" w14:textId="77777777" w:rsidTr="005E1C77">
        <w:tc>
          <w:tcPr>
            <w:tcW w:w="838" w:type="dxa"/>
            <w:gridSpan w:val="2"/>
            <w:vMerge/>
            <w:tcBorders>
              <w:top w:val="single" w:sz="4" w:space="0" w:color="auto"/>
              <w:left w:val="nil"/>
              <w:bottom w:val="single" w:sz="4" w:space="0" w:color="auto"/>
              <w:right w:val="single" w:sz="4" w:space="0" w:color="auto"/>
            </w:tcBorders>
            <w:vAlign w:val="center"/>
            <w:hideMark/>
          </w:tcPr>
          <w:p w14:paraId="2D85EC2E" w14:textId="77777777" w:rsidR="00996EDE" w:rsidRPr="00781584" w:rsidRDefault="00996EDE" w:rsidP="00781584">
            <w:pPr>
              <w:widowControl/>
              <w:rPr>
                <w:rFonts w:ascii="標楷體" w:eastAsia="標楷體" w:hAnsi="標楷體" w:cs="新細明體"/>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05C25CE2" w14:textId="77777777" w:rsidR="00996EDE" w:rsidRPr="00781584" w:rsidRDefault="00705166" w:rsidP="00781584">
            <w:pPr>
              <w:jc w:val="center"/>
              <w:rPr>
                <w:rFonts w:ascii="標楷體" w:eastAsia="標楷體" w:hAnsi="標楷體" w:cs="新細明體"/>
                <w:sz w:val="20"/>
                <w:szCs w:val="20"/>
              </w:rPr>
            </w:pPr>
            <w:r>
              <w:rPr>
                <w:rFonts w:ascii="標楷體" w:eastAsia="標楷體" w:hAnsi="標楷體" w:cs="Times New Roman" w:hint="eastAsia"/>
                <w:sz w:val="20"/>
                <w:szCs w:val="20"/>
              </w:rPr>
              <w:t>比率</w:t>
            </w:r>
          </w:p>
        </w:tc>
        <w:tc>
          <w:tcPr>
            <w:tcW w:w="851" w:type="dxa"/>
            <w:tcBorders>
              <w:top w:val="nil"/>
              <w:left w:val="single" w:sz="4" w:space="0" w:color="auto"/>
              <w:bottom w:val="single" w:sz="4" w:space="0" w:color="auto"/>
              <w:right w:val="nil"/>
            </w:tcBorders>
            <w:vAlign w:val="center"/>
            <w:hideMark/>
          </w:tcPr>
          <w:p w14:paraId="0C71F81C" w14:textId="77777777" w:rsidR="00996EDE" w:rsidRPr="00996EDE" w:rsidRDefault="00996EDE" w:rsidP="00996EDE">
            <w:pPr>
              <w:jc w:val="right"/>
              <w:rPr>
                <w:rFonts w:ascii="標楷體" w:eastAsia="標楷體" w:hAnsi="標楷體"/>
                <w:sz w:val="20"/>
                <w:szCs w:val="20"/>
              </w:rPr>
            </w:pPr>
            <w:r w:rsidRPr="00996EDE">
              <w:rPr>
                <w:rFonts w:ascii="標楷體" w:eastAsia="標楷體" w:hAnsi="標楷體" w:hint="eastAsia"/>
                <w:sz w:val="20"/>
                <w:szCs w:val="20"/>
              </w:rPr>
              <w:t xml:space="preserve">100.00 </w:t>
            </w:r>
          </w:p>
        </w:tc>
        <w:tc>
          <w:tcPr>
            <w:tcW w:w="752" w:type="dxa"/>
            <w:tcBorders>
              <w:top w:val="nil"/>
              <w:left w:val="nil"/>
              <w:bottom w:val="single" w:sz="4" w:space="0" w:color="auto"/>
              <w:right w:val="nil"/>
            </w:tcBorders>
            <w:vAlign w:val="center"/>
          </w:tcPr>
          <w:p w14:paraId="0B4811E2" w14:textId="77777777" w:rsidR="00996EDE" w:rsidRPr="00996EDE" w:rsidRDefault="002F282C" w:rsidP="00996EDE">
            <w:pPr>
              <w:jc w:val="right"/>
              <w:rPr>
                <w:rFonts w:ascii="標楷體" w:eastAsia="標楷體" w:hAnsi="標楷體"/>
                <w:sz w:val="20"/>
                <w:szCs w:val="20"/>
              </w:rPr>
            </w:pPr>
            <w:r>
              <w:rPr>
                <w:rFonts w:ascii="標楷體" w:eastAsia="標楷體" w:hAnsi="標楷體" w:hint="eastAsia"/>
                <w:sz w:val="20"/>
                <w:szCs w:val="20"/>
              </w:rPr>
              <w:t>0</w:t>
            </w:r>
            <w:r w:rsidR="00996EDE" w:rsidRPr="00996EDE">
              <w:rPr>
                <w:rFonts w:ascii="標楷體" w:eastAsia="標楷體" w:hAnsi="標楷體" w:hint="eastAsia"/>
                <w:sz w:val="20"/>
                <w:szCs w:val="20"/>
              </w:rPr>
              <w:t xml:space="preserve">　</w:t>
            </w:r>
          </w:p>
        </w:tc>
        <w:tc>
          <w:tcPr>
            <w:tcW w:w="801" w:type="dxa"/>
            <w:tcBorders>
              <w:top w:val="nil"/>
              <w:left w:val="nil"/>
              <w:bottom w:val="single" w:sz="4" w:space="0" w:color="auto"/>
              <w:right w:val="nil"/>
            </w:tcBorders>
            <w:vAlign w:val="center"/>
          </w:tcPr>
          <w:p w14:paraId="66E2B80E" w14:textId="77777777" w:rsidR="00996EDE" w:rsidRPr="00996EDE" w:rsidRDefault="002F282C" w:rsidP="005E1C77">
            <w:pPr>
              <w:jc w:val="center"/>
              <w:rPr>
                <w:rFonts w:ascii="標楷體" w:eastAsia="標楷體" w:hAnsi="標楷體"/>
                <w:sz w:val="20"/>
                <w:szCs w:val="20"/>
              </w:rPr>
            </w:pPr>
            <w:r>
              <w:rPr>
                <w:rFonts w:ascii="標楷體" w:eastAsia="標楷體" w:hAnsi="標楷體" w:hint="eastAsia"/>
                <w:sz w:val="20"/>
                <w:szCs w:val="20"/>
              </w:rPr>
              <w:t xml:space="preserve">   0</w:t>
            </w:r>
          </w:p>
        </w:tc>
        <w:tc>
          <w:tcPr>
            <w:tcW w:w="802" w:type="dxa"/>
            <w:tcBorders>
              <w:top w:val="nil"/>
              <w:left w:val="nil"/>
              <w:bottom w:val="single" w:sz="4" w:space="0" w:color="auto"/>
              <w:right w:val="nil"/>
            </w:tcBorders>
            <w:vAlign w:val="center"/>
            <w:hideMark/>
          </w:tcPr>
          <w:p w14:paraId="22BBF0B1" w14:textId="77777777" w:rsidR="00996EDE" w:rsidRPr="00996EDE" w:rsidRDefault="00996EDE" w:rsidP="00996EDE">
            <w:pPr>
              <w:jc w:val="right"/>
              <w:rPr>
                <w:rFonts w:ascii="標楷體" w:eastAsia="標楷體" w:hAnsi="標楷體"/>
                <w:sz w:val="20"/>
                <w:szCs w:val="20"/>
              </w:rPr>
            </w:pPr>
            <w:r w:rsidRPr="00996EDE">
              <w:rPr>
                <w:rFonts w:ascii="標楷體" w:eastAsia="標楷體" w:hAnsi="標楷體" w:hint="eastAsia"/>
                <w:sz w:val="20"/>
                <w:szCs w:val="20"/>
              </w:rPr>
              <w:t xml:space="preserve">62.71 </w:t>
            </w:r>
          </w:p>
        </w:tc>
        <w:tc>
          <w:tcPr>
            <w:tcW w:w="763" w:type="dxa"/>
            <w:tcBorders>
              <w:top w:val="nil"/>
              <w:left w:val="nil"/>
              <w:bottom w:val="single" w:sz="4" w:space="0" w:color="auto"/>
              <w:right w:val="nil"/>
            </w:tcBorders>
            <w:vAlign w:val="center"/>
            <w:hideMark/>
          </w:tcPr>
          <w:p w14:paraId="1F0D7697" w14:textId="77777777" w:rsidR="00996EDE" w:rsidRPr="00996EDE" w:rsidRDefault="00996EDE" w:rsidP="00996EDE">
            <w:pPr>
              <w:jc w:val="right"/>
              <w:rPr>
                <w:rFonts w:ascii="標楷體" w:eastAsia="標楷體" w:hAnsi="標楷體"/>
                <w:sz w:val="20"/>
                <w:szCs w:val="20"/>
              </w:rPr>
            </w:pPr>
            <w:r w:rsidRPr="00996EDE">
              <w:rPr>
                <w:rFonts w:ascii="標楷體" w:eastAsia="標楷體" w:hAnsi="標楷體" w:hint="eastAsia"/>
                <w:sz w:val="20"/>
                <w:szCs w:val="20"/>
              </w:rPr>
              <w:t xml:space="preserve">21.54 </w:t>
            </w:r>
          </w:p>
        </w:tc>
        <w:tc>
          <w:tcPr>
            <w:tcW w:w="709" w:type="dxa"/>
            <w:tcBorders>
              <w:top w:val="nil"/>
              <w:left w:val="nil"/>
              <w:bottom w:val="single" w:sz="4" w:space="0" w:color="auto"/>
              <w:right w:val="nil"/>
            </w:tcBorders>
            <w:vAlign w:val="center"/>
            <w:hideMark/>
          </w:tcPr>
          <w:p w14:paraId="628B52D9" w14:textId="77777777" w:rsidR="00996EDE" w:rsidRPr="00996EDE" w:rsidRDefault="00996EDE" w:rsidP="00996EDE">
            <w:pPr>
              <w:jc w:val="right"/>
              <w:rPr>
                <w:rFonts w:ascii="標楷體" w:eastAsia="標楷體" w:hAnsi="標楷體"/>
                <w:sz w:val="20"/>
                <w:szCs w:val="20"/>
              </w:rPr>
            </w:pPr>
            <w:r w:rsidRPr="00996EDE">
              <w:rPr>
                <w:rFonts w:ascii="標楷體" w:eastAsia="標楷體" w:hAnsi="標楷體" w:hint="eastAsia"/>
                <w:sz w:val="20"/>
                <w:szCs w:val="20"/>
              </w:rPr>
              <w:t xml:space="preserve">0.12 </w:t>
            </w:r>
          </w:p>
        </w:tc>
        <w:tc>
          <w:tcPr>
            <w:tcW w:w="933" w:type="dxa"/>
            <w:tcBorders>
              <w:top w:val="nil"/>
              <w:left w:val="nil"/>
              <w:bottom w:val="single" w:sz="4" w:space="0" w:color="auto"/>
              <w:right w:val="nil"/>
            </w:tcBorders>
            <w:vAlign w:val="center"/>
            <w:hideMark/>
          </w:tcPr>
          <w:p w14:paraId="15F6406D" w14:textId="77777777" w:rsidR="00996EDE" w:rsidRPr="00996EDE" w:rsidRDefault="00996EDE" w:rsidP="005E1C77">
            <w:pPr>
              <w:jc w:val="center"/>
              <w:rPr>
                <w:rFonts w:ascii="標楷體" w:eastAsia="標楷體" w:hAnsi="標楷體"/>
                <w:sz w:val="20"/>
                <w:szCs w:val="20"/>
              </w:rPr>
            </w:pPr>
            <w:r w:rsidRPr="00996EDE">
              <w:rPr>
                <w:rFonts w:ascii="標楷體" w:eastAsia="標楷體" w:hAnsi="標楷體" w:hint="eastAsia"/>
                <w:sz w:val="20"/>
                <w:szCs w:val="20"/>
              </w:rPr>
              <w:t>0.66</w:t>
            </w:r>
          </w:p>
        </w:tc>
        <w:tc>
          <w:tcPr>
            <w:tcW w:w="802" w:type="dxa"/>
            <w:tcBorders>
              <w:top w:val="nil"/>
              <w:left w:val="nil"/>
              <w:bottom w:val="single" w:sz="4" w:space="0" w:color="auto"/>
              <w:right w:val="nil"/>
            </w:tcBorders>
            <w:vAlign w:val="center"/>
            <w:hideMark/>
          </w:tcPr>
          <w:p w14:paraId="23125729" w14:textId="77777777" w:rsidR="00996EDE" w:rsidRPr="00996EDE" w:rsidRDefault="00996EDE" w:rsidP="00996EDE">
            <w:pPr>
              <w:jc w:val="right"/>
              <w:rPr>
                <w:rFonts w:ascii="標楷體" w:eastAsia="標楷體" w:hAnsi="標楷體"/>
                <w:sz w:val="20"/>
                <w:szCs w:val="20"/>
              </w:rPr>
            </w:pPr>
            <w:r w:rsidRPr="00996EDE">
              <w:rPr>
                <w:rFonts w:ascii="標楷體" w:eastAsia="標楷體" w:hAnsi="標楷體" w:hint="eastAsia"/>
                <w:sz w:val="20"/>
                <w:szCs w:val="20"/>
              </w:rPr>
              <w:t xml:space="preserve">7.22 </w:t>
            </w:r>
          </w:p>
        </w:tc>
        <w:tc>
          <w:tcPr>
            <w:tcW w:w="801" w:type="dxa"/>
            <w:tcBorders>
              <w:top w:val="nil"/>
              <w:left w:val="nil"/>
              <w:bottom w:val="single" w:sz="4" w:space="0" w:color="auto"/>
              <w:right w:val="nil"/>
            </w:tcBorders>
            <w:vAlign w:val="center"/>
            <w:hideMark/>
          </w:tcPr>
          <w:p w14:paraId="11A69744" w14:textId="77777777" w:rsidR="00996EDE" w:rsidRPr="00996EDE" w:rsidRDefault="00996EDE" w:rsidP="005E1C77">
            <w:pPr>
              <w:jc w:val="center"/>
              <w:rPr>
                <w:rFonts w:ascii="標楷體" w:eastAsia="標楷體" w:hAnsi="標楷體"/>
                <w:sz w:val="20"/>
                <w:szCs w:val="20"/>
              </w:rPr>
            </w:pPr>
            <w:r w:rsidRPr="00996EDE">
              <w:rPr>
                <w:rFonts w:ascii="標楷體" w:eastAsia="標楷體" w:hAnsi="標楷體" w:hint="eastAsia"/>
                <w:sz w:val="20"/>
                <w:szCs w:val="20"/>
              </w:rPr>
              <w:t>0.12</w:t>
            </w:r>
          </w:p>
        </w:tc>
        <w:tc>
          <w:tcPr>
            <w:tcW w:w="802" w:type="dxa"/>
            <w:tcBorders>
              <w:top w:val="nil"/>
              <w:left w:val="nil"/>
              <w:bottom w:val="single" w:sz="4" w:space="0" w:color="auto"/>
              <w:right w:val="nil"/>
            </w:tcBorders>
            <w:vAlign w:val="center"/>
            <w:hideMark/>
          </w:tcPr>
          <w:p w14:paraId="3F05B73D" w14:textId="77777777" w:rsidR="00996EDE" w:rsidRPr="00996EDE" w:rsidRDefault="00996EDE" w:rsidP="005E1C77">
            <w:pPr>
              <w:jc w:val="center"/>
              <w:rPr>
                <w:rFonts w:ascii="標楷體" w:eastAsia="標楷體" w:hAnsi="標楷體"/>
                <w:sz w:val="20"/>
                <w:szCs w:val="20"/>
              </w:rPr>
            </w:pPr>
            <w:r w:rsidRPr="00996EDE">
              <w:rPr>
                <w:rFonts w:ascii="標楷體" w:eastAsia="標楷體" w:hAnsi="標楷體" w:hint="eastAsia"/>
                <w:sz w:val="20"/>
                <w:szCs w:val="20"/>
              </w:rPr>
              <w:t>7.16</w:t>
            </w:r>
          </w:p>
        </w:tc>
        <w:tc>
          <w:tcPr>
            <w:tcW w:w="802" w:type="dxa"/>
            <w:tcBorders>
              <w:top w:val="nil"/>
              <w:left w:val="nil"/>
              <w:bottom w:val="single" w:sz="4" w:space="0" w:color="auto"/>
              <w:right w:val="nil"/>
            </w:tcBorders>
            <w:vAlign w:val="center"/>
            <w:hideMark/>
          </w:tcPr>
          <w:p w14:paraId="59536717" w14:textId="77777777" w:rsidR="00996EDE" w:rsidRPr="00996EDE" w:rsidRDefault="00996EDE" w:rsidP="005E1C77">
            <w:pPr>
              <w:jc w:val="center"/>
              <w:rPr>
                <w:rFonts w:ascii="標楷體" w:eastAsia="標楷體" w:hAnsi="標楷體"/>
                <w:sz w:val="20"/>
                <w:szCs w:val="20"/>
              </w:rPr>
            </w:pPr>
            <w:r w:rsidRPr="00996EDE">
              <w:rPr>
                <w:rFonts w:ascii="標楷體" w:eastAsia="標楷體" w:hAnsi="標楷體" w:hint="eastAsia"/>
                <w:sz w:val="20"/>
                <w:szCs w:val="20"/>
              </w:rPr>
              <w:t>0.48</w:t>
            </w:r>
          </w:p>
        </w:tc>
      </w:tr>
    </w:tbl>
    <w:p w14:paraId="6BF6B201" w14:textId="77777777" w:rsidR="007955FD" w:rsidRDefault="00712918" w:rsidP="003A25F0">
      <w:pPr>
        <w:rPr>
          <w:rFonts w:ascii="標楷體" w:eastAsia="標楷體" w:hAnsi="標楷體" w:cs="Times New Roman"/>
          <w:sz w:val="20"/>
          <w:szCs w:val="20"/>
        </w:rPr>
      </w:pPr>
      <w:r w:rsidRPr="00781584">
        <w:rPr>
          <w:rFonts w:ascii="標楷體" w:eastAsia="標楷體" w:hAnsi="標楷體" w:cs="Times New Roman" w:hint="eastAsia"/>
          <w:bCs/>
          <w:sz w:val="20"/>
          <w:szCs w:val="20"/>
        </w:rPr>
        <w:t>資料來源：司法院</w:t>
      </w:r>
    </w:p>
    <w:p w14:paraId="7217B849" w14:textId="77777777" w:rsidR="00223EEA" w:rsidRPr="003A25F0" w:rsidRDefault="00223EEA" w:rsidP="003A25F0">
      <w:pPr>
        <w:rPr>
          <w:rFonts w:ascii="標楷體" w:eastAsia="標楷體" w:hAnsi="標楷體" w:cs="Times New Roman"/>
          <w:sz w:val="20"/>
          <w:szCs w:val="20"/>
        </w:rPr>
      </w:pPr>
    </w:p>
    <w:p w14:paraId="1305C654" w14:textId="77777777" w:rsidR="0002179C" w:rsidRPr="00C51F6D" w:rsidRDefault="0002179C" w:rsidP="00C51F6D">
      <w:pPr>
        <w:keepNext/>
        <w:overflowPunct w:val="0"/>
        <w:spacing w:line="480" w:lineRule="exact"/>
        <w:jc w:val="both"/>
        <w:outlineLvl w:val="1"/>
        <w:rPr>
          <w:rFonts w:ascii="標楷體" w:eastAsia="標楷體" w:hAnsi="標楷體" w:cs="Times New Roman"/>
          <w:b/>
          <w:bCs/>
          <w:szCs w:val="24"/>
        </w:rPr>
      </w:pPr>
      <w:bookmarkStart w:id="206" w:name="_Toc440549687"/>
      <w:r w:rsidRPr="00C51F6D">
        <w:rPr>
          <w:rFonts w:ascii="標楷體" w:eastAsia="標楷體" w:hAnsi="標楷體" w:cs="Times New Roman"/>
          <w:b/>
          <w:bCs/>
          <w:szCs w:val="24"/>
        </w:rPr>
        <w:t>假釋之放寬</w:t>
      </w:r>
      <w:bookmarkEnd w:id="206"/>
    </w:p>
    <w:p w14:paraId="5F963717" w14:textId="77777777" w:rsidR="00353FE6" w:rsidRPr="008B68A2" w:rsidRDefault="0002179C" w:rsidP="00353FE6">
      <w:pPr>
        <w:pStyle w:val="a8"/>
        <w:numPr>
          <w:ilvl w:val="0"/>
          <w:numId w:val="4"/>
        </w:numPr>
        <w:overflowPunct w:val="0"/>
        <w:spacing w:line="480" w:lineRule="exact"/>
        <w:ind w:leftChars="0"/>
        <w:jc w:val="both"/>
        <w:rPr>
          <w:rFonts w:ascii="標楷體" w:eastAsia="標楷體" w:hAnsi="標楷體"/>
          <w:b/>
          <w:szCs w:val="24"/>
        </w:rPr>
      </w:pPr>
      <w:r w:rsidRPr="008D7CA0">
        <w:rPr>
          <w:rFonts w:ascii="標楷體" w:eastAsia="標楷體" w:hAnsi="標楷體" w:hint="eastAsia"/>
          <w:szCs w:val="24"/>
        </w:rPr>
        <w:t>2015</w:t>
      </w:r>
      <w:r w:rsidR="00BE0EED">
        <w:rPr>
          <w:rFonts w:ascii="標楷體" w:eastAsia="標楷體" w:hAnsi="標楷體" w:hint="eastAsia"/>
          <w:szCs w:val="24"/>
        </w:rPr>
        <w:t>年1月至</w:t>
      </w:r>
      <w:r w:rsidR="00AE5FA0">
        <w:rPr>
          <w:rFonts w:ascii="標楷體" w:eastAsia="標楷體" w:hAnsi="標楷體" w:hint="eastAsia"/>
          <w:szCs w:val="24"/>
        </w:rPr>
        <w:t>10</w:t>
      </w:r>
      <w:r w:rsidR="00BE0EED">
        <w:rPr>
          <w:rFonts w:ascii="標楷體" w:eastAsia="標楷體" w:hAnsi="標楷體" w:hint="eastAsia"/>
          <w:szCs w:val="24"/>
        </w:rPr>
        <w:t>月之</w:t>
      </w:r>
      <w:r w:rsidR="00BE0EED" w:rsidRPr="008F7828">
        <w:rPr>
          <w:rFonts w:ascii="標楷體" w:eastAsia="標楷體" w:hAnsi="標楷體" w:hint="eastAsia"/>
          <w:szCs w:val="24"/>
        </w:rPr>
        <w:t>假釋審核統計</w:t>
      </w:r>
      <w:r w:rsidR="00BE0EED">
        <w:rPr>
          <w:rFonts w:ascii="標楷體" w:eastAsia="標楷體" w:hAnsi="標楷體" w:hint="eastAsia"/>
          <w:szCs w:val="24"/>
        </w:rPr>
        <w:t>資料如表</w:t>
      </w:r>
      <w:r w:rsidR="00AD0FB8">
        <w:rPr>
          <w:rFonts w:ascii="標楷體" w:eastAsia="標楷體" w:hAnsi="標楷體" w:hint="eastAsia"/>
          <w:szCs w:val="24"/>
        </w:rPr>
        <w:t>25</w:t>
      </w:r>
      <w:r w:rsidR="00E93724">
        <w:rPr>
          <w:rFonts w:ascii="標楷體" w:eastAsia="標楷體" w:hAnsi="標楷體" w:hint="eastAsia"/>
          <w:szCs w:val="24"/>
        </w:rPr>
        <w:t>，</w:t>
      </w:r>
      <w:r w:rsidR="00BE0EED" w:rsidRPr="008D7CA0">
        <w:rPr>
          <w:rFonts w:ascii="標楷體" w:eastAsia="標楷體" w:hAnsi="標楷體" w:hint="eastAsia"/>
          <w:szCs w:val="24"/>
        </w:rPr>
        <w:t>2015</w:t>
      </w:r>
      <w:r w:rsidR="00BE0EED">
        <w:rPr>
          <w:rFonts w:ascii="標楷體" w:eastAsia="標楷體" w:hAnsi="標楷體" w:hint="eastAsia"/>
          <w:szCs w:val="24"/>
        </w:rPr>
        <w:t>年假釋總核准率</w:t>
      </w:r>
      <w:r w:rsidRPr="008D7CA0">
        <w:rPr>
          <w:rFonts w:ascii="標楷體" w:eastAsia="標楷體" w:hAnsi="標楷體" w:hint="eastAsia"/>
          <w:szCs w:val="24"/>
        </w:rPr>
        <w:t>由31.62</w:t>
      </w:r>
      <w:r w:rsidR="009D5EF3">
        <w:rPr>
          <w:rFonts w:ascii="標楷體" w:eastAsia="標楷體" w:hAnsi="標楷體" w:hint="eastAsia"/>
          <w:szCs w:val="24"/>
        </w:rPr>
        <w:t>％</w:t>
      </w:r>
      <w:r w:rsidRPr="008D7CA0">
        <w:rPr>
          <w:rFonts w:ascii="標楷體" w:eastAsia="標楷體" w:hAnsi="標楷體" w:hint="eastAsia"/>
          <w:szCs w:val="24"/>
        </w:rPr>
        <w:t>逐步提升至37.14</w:t>
      </w:r>
      <w:r w:rsidR="009D5EF3">
        <w:rPr>
          <w:rFonts w:ascii="標楷體" w:eastAsia="標楷體" w:hAnsi="標楷體" w:hint="eastAsia"/>
          <w:szCs w:val="24"/>
        </w:rPr>
        <w:t>％</w:t>
      </w:r>
      <w:r w:rsidR="000C3807">
        <w:rPr>
          <w:rFonts w:ascii="標楷體" w:eastAsia="標楷體" w:hAnsi="標楷體" w:hint="eastAsia"/>
          <w:szCs w:val="24"/>
        </w:rPr>
        <w:t>。</w:t>
      </w:r>
    </w:p>
    <w:p w14:paraId="20CC5E80" w14:textId="77777777" w:rsidR="0002179C" w:rsidRPr="00D112E6" w:rsidRDefault="00D112E6" w:rsidP="00FC1205">
      <w:pPr>
        <w:pStyle w:val="ac"/>
        <w:spacing w:beforeLines="40" w:before="144" w:line="480" w:lineRule="exact"/>
        <w:jc w:val="center"/>
        <w:rPr>
          <w:rFonts w:ascii="標楷體" w:eastAsia="標楷體" w:hAnsi="標楷體"/>
          <w:b/>
          <w:sz w:val="24"/>
          <w:szCs w:val="24"/>
        </w:rPr>
      </w:pPr>
      <w:bookmarkStart w:id="207" w:name="_Toc440620441"/>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25</w:t>
      </w:r>
      <w:r w:rsidR="00530C28">
        <w:rPr>
          <w:rFonts w:ascii="標楷體" w:eastAsia="標楷體" w:hAnsi="標楷體"/>
          <w:b/>
          <w:sz w:val="24"/>
          <w:szCs w:val="24"/>
        </w:rPr>
        <w:fldChar w:fldCharType="end"/>
      </w:r>
      <w:r w:rsidR="00741C41">
        <w:rPr>
          <w:rFonts w:ascii="標楷體" w:eastAsia="標楷體" w:hAnsi="標楷體" w:hint="eastAsia"/>
          <w:b/>
          <w:kern w:val="0"/>
          <w:sz w:val="24"/>
          <w:szCs w:val="24"/>
        </w:rPr>
        <w:t xml:space="preserve">　</w:t>
      </w:r>
      <w:r w:rsidR="0002179C" w:rsidRPr="00D112E6">
        <w:rPr>
          <w:rFonts w:ascii="標楷體" w:eastAsia="標楷體" w:hAnsi="標楷體" w:hint="eastAsia"/>
          <w:b/>
          <w:sz w:val="24"/>
          <w:szCs w:val="24"/>
        </w:rPr>
        <w:t>假釋審核統計表</w:t>
      </w:r>
      <w:bookmarkEnd w:id="207"/>
    </w:p>
    <w:p w14:paraId="5B52129D" w14:textId="77777777" w:rsidR="0002179C" w:rsidRPr="00781584" w:rsidRDefault="0002179C" w:rsidP="00781584">
      <w:pPr>
        <w:widowControl/>
        <w:jc w:val="right"/>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單位：人</w:t>
      </w:r>
      <w:r w:rsidR="00F76133">
        <w:rPr>
          <w:rFonts w:ascii="標楷體" w:eastAsia="標楷體" w:hAnsi="標楷體" w:cs="新細明體" w:hint="eastAsia"/>
          <w:kern w:val="0"/>
          <w:sz w:val="20"/>
          <w:szCs w:val="20"/>
        </w:rPr>
        <w:t>；</w:t>
      </w:r>
      <w:r w:rsidR="00F76133">
        <w:rPr>
          <w:rFonts w:ascii="標楷體" w:eastAsia="標楷體" w:hAnsi="標楷體" w:cs="新細明體"/>
          <w:kern w:val="0"/>
          <w:sz w:val="20"/>
          <w:szCs w:val="20"/>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334"/>
        <w:gridCol w:w="1336"/>
        <w:gridCol w:w="1313"/>
        <w:gridCol w:w="1336"/>
        <w:gridCol w:w="1336"/>
        <w:gridCol w:w="1338"/>
      </w:tblGrid>
      <w:tr w:rsidR="007955FD" w:rsidRPr="00781584" w14:paraId="6B884934" w14:textId="77777777" w:rsidTr="003A25F0">
        <w:trPr>
          <w:trHeight w:val="697"/>
        </w:trPr>
        <w:tc>
          <w:tcPr>
            <w:tcW w:w="824" w:type="pct"/>
            <w:tcBorders>
              <w:left w:val="nil"/>
              <w:tl2br w:val="single" w:sz="4" w:space="0" w:color="auto"/>
            </w:tcBorders>
            <w:vAlign w:val="center"/>
          </w:tcPr>
          <w:p w14:paraId="76A10120" w14:textId="77777777" w:rsidR="007955FD" w:rsidRPr="00781584" w:rsidRDefault="007955FD" w:rsidP="00492A34">
            <w:pPr>
              <w:widowControl/>
              <w:ind w:rightChars="-23" w:right="-55"/>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期間</w:t>
            </w:r>
            <w:r w:rsidR="00492A34">
              <w:rPr>
                <w:rFonts w:ascii="標楷體" w:eastAsia="標楷體" w:hAnsi="標楷體" w:cs="新細明體" w:hint="eastAsia"/>
                <w:kern w:val="0"/>
                <w:sz w:val="20"/>
                <w:szCs w:val="20"/>
              </w:rPr>
              <w:t xml:space="preserve"> </w:t>
            </w:r>
            <w:r w:rsidRPr="00781584">
              <w:rPr>
                <w:rFonts w:ascii="標楷體" w:eastAsia="標楷體" w:hAnsi="標楷體" w:cs="新細明體" w:hint="eastAsia"/>
                <w:kern w:val="0"/>
                <w:sz w:val="20"/>
                <w:szCs w:val="20"/>
              </w:rPr>
              <w:t xml:space="preserve">     項目</w:t>
            </w:r>
          </w:p>
        </w:tc>
        <w:tc>
          <w:tcPr>
            <w:tcW w:w="697" w:type="pct"/>
            <w:tcBorders>
              <w:bottom w:val="single" w:sz="4" w:space="0" w:color="auto"/>
            </w:tcBorders>
            <w:vAlign w:val="center"/>
          </w:tcPr>
          <w:p w14:paraId="19B51EA4" w14:textId="77777777" w:rsidR="007955FD" w:rsidRPr="00781584"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提報假審會初核人數</w:t>
            </w:r>
          </w:p>
        </w:tc>
        <w:tc>
          <w:tcPr>
            <w:tcW w:w="698" w:type="pct"/>
            <w:tcBorders>
              <w:bottom w:val="single" w:sz="4" w:space="0" w:color="auto"/>
            </w:tcBorders>
            <w:vAlign w:val="center"/>
          </w:tcPr>
          <w:p w14:paraId="5465305A" w14:textId="77777777" w:rsidR="007955FD" w:rsidRPr="00781584"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假審會通過報部人數</w:t>
            </w:r>
          </w:p>
        </w:tc>
        <w:tc>
          <w:tcPr>
            <w:tcW w:w="686" w:type="pct"/>
            <w:tcBorders>
              <w:bottom w:val="single" w:sz="4" w:space="0" w:color="auto"/>
            </w:tcBorders>
            <w:vAlign w:val="center"/>
          </w:tcPr>
          <w:p w14:paraId="48FCBE11" w14:textId="77777777" w:rsidR="00380372"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法 務 部</w:t>
            </w:r>
          </w:p>
          <w:p w14:paraId="2314760F" w14:textId="77777777" w:rsidR="007955FD" w:rsidRPr="00781584"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核准人數</w:t>
            </w:r>
          </w:p>
        </w:tc>
        <w:tc>
          <w:tcPr>
            <w:tcW w:w="698" w:type="pct"/>
            <w:tcBorders>
              <w:bottom w:val="single" w:sz="4" w:space="0" w:color="auto"/>
            </w:tcBorders>
            <w:vAlign w:val="center"/>
          </w:tcPr>
          <w:p w14:paraId="6301D5CB" w14:textId="77777777" w:rsidR="00380372"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假 審 會</w:t>
            </w:r>
          </w:p>
          <w:p w14:paraId="5873BD5D" w14:textId="77777777" w:rsidR="007955FD" w:rsidRPr="00781584" w:rsidRDefault="007955FD" w:rsidP="00F76133">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核准率</w:t>
            </w:r>
          </w:p>
        </w:tc>
        <w:tc>
          <w:tcPr>
            <w:tcW w:w="698" w:type="pct"/>
            <w:tcBorders>
              <w:bottom w:val="single" w:sz="4" w:space="0" w:color="auto"/>
            </w:tcBorders>
            <w:vAlign w:val="center"/>
          </w:tcPr>
          <w:p w14:paraId="6B3472D9" w14:textId="77777777" w:rsidR="00380372" w:rsidRDefault="007955FD"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法 務 部</w:t>
            </w:r>
          </w:p>
          <w:p w14:paraId="5626D568" w14:textId="77777777" w:rsidR="007955FD" w:rsidRPr="00781584" w:rsidRDefault="007955FD" w:rsidP="00F76133">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核准率</w:t>
            </w:r>
          </w:p>
        </w:tc>
        <w:tc>
          <w:tcPr>
            <w:tcW w:w="699" w:type="pct"/>
            <w:tcBorders>
              <w:bottom w:val="single" w:sz="4" w:space="0" w:color="auto"/>
              <w:right w:val="nil"/>
            </w:tcBorders>
            <w:vAlign w:val="center"/>
          </w:tcPr>
          <w:p w14:paraId="2AD5EA3F" w14:textId="77777777" w:rsidR="007955FD" w:rsidRPr="00781584" w:rsidRDefault="007955FD" w:rsidP="00F76133">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總核准率</w:t>
            </w:r>
          </w:p>
        </w:tc>
      </w:tr>
      <w:tr w:rsidR="0002179C" w:rsidRPr="00781584" w14:paraId="44308535" w14:textId="77777777" w:rsidTr="003D71F9">
        <w:trPr>
          <w:trHeight w:val="414"/>
        </w:trPr>
        <w:tc>
          <w:tcPr>
            <w:tcW w:w="824" w:type="pct"/>
            <w:tcBorders>
              <w:left w:val="nil"/>
            </w:tcBorders>
            <w:vAlign w:val="center"/>
          </w:tcPr>
          <w:p w14:paraId="666D335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.1</w:t>
            </w:r>
          </w:p>
        </w:tc>
        <w:tc>
          <w:tcPr>
            <w:tcW w:w="697" w:type="pct"/>
            <w:tcBorders>
              <w:bottom w:val="nil"/>
              <w:right w:val="nil"/>
            </w:tcBorders>
            <w:vAlign w:val="center"/>
          </w:tcPr>
          <w:p w14:paraId="0656AC21"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2,759</w:t>
            </w:r>
          </w:p>
        </w:tc>
        <w:tc>
          <w:tcPr>
            <w:tcW w:w="698" w:type="pct"/>
            <w:tcBorders>
              <w:left w:val="nil"/>
              <w:bottom w:val="nil"/>
              <w:right w:val="nil"/>
            </w:tcBorders>
            <w:vAlign w:val="center"/>
          </w:tcPr>
          <w:p w14:paraId="4616319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1,212</w:t>
            </w:r>
          </w:p>
        </w:tc>
        <w:tc>
          <w:tcPr>
            <w:tcW w:w="686" w:type="pct"/>
            <w:tcBorders>
              <w:left w:val="nil"/>
              <w:bottom w:val="nil"/>
              <w:right w:val="nil"/>
            </w:tcBorders>
            <w:vAlign w:val="center"/>
          </w:tcPr>
          <w:p w14:paraId="5C78A81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961</w:t>
            </w:r>
          </w:p>
        </w:tc>
        <w:tc>
          <w:tcPr>
            <w:tcW w:w="698" w:type="pct"/>
            <w:tcBorders>
              <w:left w:val="nil"/>
              <w:bottom w:val="nil"/>
              <w:right w:val="nil"/>
            </w:tcBorders>
            <w:vAlign w:val="center"/>
          </w:tcPr>
          <w:p w14:paraId="1BD59CCD"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43.93</w:t>
            </w:r>
          </w:p>
        </w:tc>
        <w:tc>
          <w:tcPr>
            <w:tcW w:w="698" w:type="pct"/>
            <w:tcBorders>
              <w:left w:val="nil"/>
              <w:bottom w:val="nil"/>
              <w:right w:val="nil"/>
            </w:tcBorders>
            <w:vAlign w:val="center"/>
          </w:tcPr>
          <w:p w14:paraId="6CED368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79.29</w:t>
            </w:r>
          </w:p>
        </w:tc>
        <w:tc>
          <w:tcPr>
            <w:tcW w:w="699" w:type="pct"/>
            <w:tcBorders>
              <w:left w:val="nil"/>
              <w:bottom w:val="nil"/>
              <w:right w:val="nil"/>
            </w:tcBorders>
            <w:vAlign w:val="center"/>
          </w:tcPr>
          <w:p w14:paraId="6351622F"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34.83</w:t>
            </w:r>
          </w:p>
        </w:tc>
      </w:tr>
      <w:tr w:rsidR="0002179C" w:rsidRPr="00781584" w14:paraId="2F756C9B" w14:textId="77777777" w:rsidTr="003D71F9">
        <w:trPr>
          <w:trHeight w:val="414"/>
        </w:trPr>
        <w:tc>
          <w:tcPr>
            <w:tcW w:w="824" w:type="pct"/>
            <w:tcBorders>
              <w:left w:val="nil"/>
            </w:tcBorders>
            <w:vAlign w:val="center"/>
          </w:tcPr>
          <w:p w14:paraId="14731DD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2</w:t>
            </w:r>
          </w:p>
        </w:tc>
        <w:tc>
          <w:tcPr>
            <w:tcW w:w="697" w:type="pct"/>
            <w:tcBorders>
              <w:top w:val="nil"/>
              <w:bottom w:val="nil"/>
              <w:right w:val="nil"/>
            </w:tcBorders>
            <w:vAlign w:val="center"/>
          </w:tcPr>
          <w:p w14:paraId="1F4BB36B"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2,606</w:t>
            </w:r>
          </w:p>
        </w:tc>
        <w:tc>
          <w:tcPr>
            <w:tcW w:w="698" w:type="pct"/>
            <w:tcBorders>
              <w:top w:val="nil"/>
              <w:left w:val="nil"/>
              <w:bottom w:val="nil"/>
              <w:right w:val="nil"/>
            </w:tcBorders>
            <w:vAlign w:val="center"/>
          </w:tcPr>
          <w:p w14:paraId="362ED73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1,068</w:t>
            </w:r>
          </w:p>
        </w:tc>
        <w:tc>
          <w:tcPr>
            <w:tcW w:w="686" w:type="pct"/>
            <w:tcBorders>
              <w:top w:val="nil"/>
              <w:left w:val="nil"/>
              <w:bottom w:val="nil"/>
              <w:right w:val="nil"/>
            </w:tcBorders>
            <w:vAlign w:val="center"/>
          </w:tcPr>
          <w:p w14:paraId="3E02BCBC"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824</w:t>
            </w:r>
          </w:p>
        </w:tc>
        <w:tc>
          <w:tcPr>
            <w:tcW w:w="698" w:type="pct"/>
            <w:tcBorders>
              <w:top w:val="nil"/>
              <w:left w:val="nil"/>
              <w:bottom w:val="nil"/>
              <w:right w:val="nil"/>
            </w:tcBorders>
            <w:vAlign w:val="center"/>
          </w:tcPr>
          <w:p w14:paraId="0A0F3FC8"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40.98</w:t>
            </w:r>
          </w:p>
        </w:tc>
        <w:tc>
          <w:tcPr>
            <w:tcW w:w="698" w:type="pct"/>
            <w:tcBorders>
              <w:top w:val="nil"/>
              <w:left w:val="nil"/>
              <w:bottom w:val="nil"/>
              <w:right w:val="nil"/>
            </w:tcBorders>
            <w:vAlign w:val="center"/>
          </w:tcPr>
          <w:p w14:paraId="060E9A1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77.15</w:t>
            </w:r>
          </w:p>
        </w:tc>
        <w:tc>
          <w:tcPr>
            <w:tcW w:w="699" w:type="pct"/>
            <w:tcBorders>
              <w:top w:val="nil"/>
              <w:left w:val="nil"/>
              <w:bottom w:val="nil"/>
              <w:right w:val="nil"/>
            </w:tcBorders>
            <w:vAlign w:val="center"/>
          </w:tcPr>
          <w:p w14:paraId="79398A2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31.62</w:t>
            </w:r>
          </w:p>
        </w:tc>
      </w:tr>
      <w:tr w:rsidR="0002179C" w:rsidRPr="00781584" w14:paraId="1B01B59B" w14:textId="77777777" w:rsidTr="003D71F9">
        <w:trPr>
          <w:trHeight w:val="414"/>
        </w:trPr>
        <w:tc>
          <w:tcPr>
            <w:tcW w:w="824" w:type="pct"/>
            <w:tcBorders>
              <w:left w:val="nil"/>
            </w:tcBorders>
            <w:vAlign w:val="center"/>
          </w:tcPr>
          <w:p w14:paraId="46D454F1"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3</w:t>
            </w:r>
          </w:p>
        </w:tc>
        <w:tc>
          <w:tcPr>
            <w:tcW w:w="697" w:type="pct"/>
            <w:tcBorders>
              <w:top w:val="nil"/>
              <w:bottom w:val="nil"/>
              <w:right w:val="nil"/>
            </w:tcBorders>
            <w:vAlign w:val="center"/>
          </w:tcPr>
          <w:p w14:paraId="5ACB8B3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2,525</w:t>
            </w:r>
          </w:p>
        </w:tc>
        <w:tc>
          <w:tcPr>
            <w:tcW w:w="698" w:type="pct"/>
            <w:tcBorders>
              <w:top w:val="nil"/>
              <w:left w:val="nil"/>
              <w:bottom w:val="nil"/>
              <w:right w:val="nil"/>
            </w:tcBorders>
            <w:vAlign w:val="center"/>
          </w:tcPr>
          <w:p w14:paraId="4DA801B6"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1,091</w:t>
            </w:r>
          </w:p>
        </w:tc>
        <w:tc>
          <w:tcPr>
            <w:tcW w:w="686" w:type="pct"/>
            <w:tcBorders>
              <w:top w:val="nil"/>
              <w:left w:val="nil"/>
              <w:bottom w:val="nil"/>
              <w:right w:val="nil"/>
            </w:tcBorders>
            <w:vAlign w:val="center"/>
          </w:tcPr>
          <w:p w14:paraId="4156895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815</w:t>
            </w:r>
          </w:p>
        </w:tc>
        <w:tc>
          <w:tcPr>
            <w:tcW w:w="698" w:type="pct"/>
            <w:tcBorders>
              <w:top w:val="nil"/>
              <w:left w:val="nil"/>
              <w:bottom w:val="nil"/>
              <w:right w:val="nil"/>
            </w:tcBorders>
            <w:vAlign w:val="center"/>
          </w:tcPr>
          <w:p w14:paraId="2FDEDF57"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43.21</w:t>
            </w:r>
          </w:p>
        </w:tc>
        <w:tc>
          <w:tcPr>
            <w:tcW w:w="698" w:type="pct"/>
            <w:tcBorders>
              <w:top w:val="nil"/>
              <w:left w:val="nil"/>
              <w:bottom w:val="nil"/>
              <w:right w:val="nil"/>
            </w:tcBorders>
            <w:vAlign w:val="center"/>
          </w:tcPr>
          <w:p w14:paraId="142ACA3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74.70</w:t>
            </w:r>
          </w:p>
        </w:tc>
        <w:tc>
          <w:tcPr>
            <w:tcW w:w="699" w:type="pct"/>
            <w:tcBorders>
              <w:top w:val="nil"/>
              <w:left w:val="nil"/>
              <w:bottom w:val="nil"/>
              <w:right w:val="nil"/>
            </w:tcBorders>
            <w:vAlign w:val="center"/>
          </w:tcPr>
          <w:p w14:paraId="489BC5D7"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32.28</w:t>
            </w:r>
          </w:p>
        </w:tc>
      </w:tr>
      <w:tr w:rsidR="0002179C" w:rsidRPr="00781584" w14:paraId="720BF247" w14:textId="77777777" w:rsidTr="003D71F9">
        <w:trPr>
          <w:trHeight w:val="414"/>
        </w:trPr>
        <w:tc>
          <w:tcPr>
            <w:tcW w:w="824" w:type="pct"/>
            <w:tcBorders>
              <w:left w:val="nil"/>
            </w:tcBorders>
            <w:vAlign w:val="center"/>
          </w:tcPr>
          <w:p w14:paraId="2BA0AF6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4</w:t>
            </w:r>
          </w:p>
        </w:tc>
        <w:tc>
          <w:tcPr>
            <w:tcW w:w="697" w:type="pct"/>
            <w:tcBorders>
              <w:top w:val="nil"/>
              <w:bottom w:val="nil"/>
              <w:right w:val="nil"/>
            </w:tcBorders>
            <w:vAlign w:val="center"/>
          </w:tcPr>
          <w:p w14:paraId="4E7525A8"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2,372</w:t>
            </w:r>
          </w:p>
        </w:tc>
        <w:tc>
          <w:tcPr>
            <w:tcW w:w="698" w:type="pct"/>
            <w:tcBorders>
              <w:top w:val="nil"/>
              <w:left w:val="nil"/>
              <w:bottom w:val="nil"/>
              <w:right w:val="nil"/>
            </w:tcBorders>
            <w:vAlign w:val="center"/>
          </w:tcPr>
          <w:p w14:paraId="7F327CD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1,069</w:t>
            </w:r>
          </w:p>
        </w:tc>
        <w:tc>
          <w:tcPr>
            <w:tcW w:w="686" w:type="pct"/>
            <w:tcBorders>
              <w:top w:val="nil"/>
              <w:left w:val="nil"/>
              <w:bottom w:val="nil"/>
              <w:right w:val="nil"/>
            </w:tcBorders>
            <w:vAlign w:val="center"/>
          </w:tcPr>
          <w:p w14:paraId="4EEB2F26"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777</w:t>
            </w:r>
          </w:p>
        </w:tc>
        <w:tc>
          <w:tcPr>
            <w:tcW w:w="698" w:type="pct"/>
            <w:tcBorders>
              <w:top w:val="nil"/>
              <w:left w:val="nil"/>
              <w:bottom w:val="nil"/>
              <w:right w:val="nil"/>
            </w:tcBorders>
            <w:vAlign w:val="center"/>
          </w:tcPr>
          <w:p w14:paraId="2F7C9AC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45.07</w:t>
            </w:r>
          </w:p>
        </w:tc>
        <w:tc>
          <w:tcPr>
            <w:tcW w:w="698" w:type="pct"/>
            <w:tcBorders>
              <w:top w:val="nil"/>
              <w:left w:val="nil"/>
              <w:bottom w:val="nil"/>
              <w:right w:val="nil"/>
            </w:tcBorders>
            <w:vAlign w:val="center"/>
          </w:tcPr>
          <w:p w14:paraId="5A497856"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72.68</w:t>
            </w:r>
          </w:p>
        </w:tc>
        <w:tc>
          <w:tcPr>
            <w:tcW w:w="699" w:type="pct"/>
            <w:tcBorders>
              <w:top w:val="nil"/>
              <w:left w:val="nil"/>
              <w:bottom w:val="nil"/>
              <w:right w:val="nil"/>
            </w:tcBorders>
            <w:vAlign w:val="center"/>
          </w:tcPr>
          <w:p w14:paraId="4F9A6B1C"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32.76</w:t>
            </w:r>
          </w:p>
        </w:tc>
      </w:tr>
      <w:tr w:rsidR="0002179C" w:rsidRPr="00781584" w14:paraId="00733C10" w14:textId="77777777" w:rsidTr="003D71F9">
        <w:trPr>
          <w:trHeight w:val="414"/>
        </w:trPr>
        <w:tc>
          <w:tcPr>
            <w:tcW w:w="824" w:type="pct"/>
            <w:tcBorders>
              <w:left w:val="nil"/>
              <w:bottom w:val="single" w:sz="4" w:space="0" w:color="auto"/>
            </w:tcBorders>
            <w:vAlign w:val="center"/>
          </w:tcPr>
          <w:p w14:paraId="4F5A7737"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5</w:t>
            </w:r>
          </w:p>
        </w:tc>
        <w:tc>
          <w:tcPr>
            <w:tcW w:w="697" w:type="pct"/>
            <w:tcBorders>
              <w:top w:val="nil"/>
              <w:bottom w:val="nil"/>
              <w:right w:val="nil"/>
            </w:tcBorders>
            <w:vAlign w:val="center"/>
          </w:tcPr>
          <w:p w14:paraId="5C9C68B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2,547</w:t>
            </w:r>
          </w:p>
        </w:tc>
        <w:tc>
          <w:tcPr>
            <w:tcW w:w="698" w:type="pct"/>
            <w:tcBorders>
              <w:top w:val="nil"/>
              <w:left w:val="nil"/>
              <w:bottom w:val="nil"/>
              <w:right w:val="nil"/>
            </w:tcBorders>
            <w:vAlign w:val="center"/>
          </w:tcPr>
          <w:p w14:paraId="77696E3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1,152</w:t>
            </w:r>
          </w:p>
        </w:tc>
        <w:tc>
          <w:tcPr>
            <w:tcW w:w="686" w:type="pct"/>
            <w:tcBorders>
              <w:top w:val="nil"/>
              <w:left w:val="nil"/>
              <w:bottom w:val="nil"/>
              <w:right w:val="nil"/>
            </w:tcBorders>
            <w:vAlign w:val="center"/>
          </w:tcPr>
          <w:p w14:paraId="22B565D5"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872</w:t>
            </w:r>
          </w:p>
        </w:tc>
        <w:tc>
          <w:tcPr>
            <w:tcW w:w="698" w:type="pct"/>
            <w:tcBorders>
              <w:top w:val="nil"/>
              <w:left w:val="nil"/>
              <w:bottom w:val="nil"/>
              <w:right w:val="nil"/>
            </w:tcBorders>
            <w:vAlign w:val="center"/>
          </w:tcPr>
          <w:p w14:paraId="241064FD"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45.23</w:t>
            </w:r>
          </w:p>
        </w:tc>
        <w:tc>
          <w:tcPr>
            <w:tcW w:w="698" w:type="pct"/>
            <w:tcBorders>
              <w:top w:val="nil"/>
              <w:left w:val="nil"/>
              <w:bottom w:val="nil"/>
              <w:right w:val="nil"/>
            </w:tcBorders>
            <w:vAlign w:val="center"/>
          </w:tcPr>
          <w:p w14:paraId="23FEF1C3"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75.69</w:t>
            </w:r>
          </w:p>
        </w:tc>
        <w:tc>
          <w:tcPr>
            <w:tcW w:w="699" w:type="pct"/>
            <w:tcBorders>
              <w:top w:val="nil"/>
              <w:left w:val="nil"/>
              <w:bottom w:val="nil"/>
              <w:right w:val="nil"/>
            </w:tcBorders>
            <w:vAlign w:val="center"/>
          </w:tcPr>
          <w:p w14:paraId="068D93FE"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34.24</w:t>
            </w:r>
          </w:p>
        </w:tc>
      </w:tr>
      <w:tr w:rsidR="0002179C" w:rsidRPr="00781584" w14:paraId="403BFF29" w14:textId="77777777" w:rsidTr="003D71F9">
        <w:trPr>
          <w:trHeight w:val="414"/>
        </w:trPr>
        <w:tc>
          <w:tcPr>
            <w:tcW w:w="824" w:type="pct"/>
            <w:tcBorders>
              <w:left w:val="nil"/>
              <w:bottom w:val="single" w:sz="4" w:space="0" w:color="auto"/>
            </w:tcBorders>
            <w:vAlign w:val="center"/>
          </w:tcPr>
          <w:p w14:paraId="5FD3DB8C"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.6</w:t>
            </w:r>
          </w:p>
        </w:tc>
        <w:tc>
          <w:tcPr>
            <w:tcW w:w="697" w:type="pct"/>
            <w:tcBorders>
              <w:top w:val="nil"/>
              <w:bottom w:val="nil"/>
              <w:right w:val="nil"/>
            </w:tcBorders>
            <w:vAlign w:val="center"/>
          </w:tcPr>
          <w:p w14:paraId="5D9A6A5E"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2,553</w:t>
            </w:r>
          </w:p>
        </w:tc>
        <w:tc>
          <w:tcPr>
            <w:tcW w:w="698" w:type="pct"/>
            <w:tcBorders>
              <w:top w:val="nil"/>
              <w:left w:val="nil"/>
              <w:bottom w:val="nil"/>
              <w:right w:val="nil"/>
            </w:tcBorders>
            <w:vAlign w:val="center"/>
          </w:tcPr>
          <w:p w14:paraId="07EF7BA8"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1,175</w:t>
            </w:r>
          </w:p>
        </w:tc>
        <w:tc>
          <w:tcPr>
            <w:tcW w:w="686" w:type="pct"/>
            <w:tcBorders>
              <w:top w:val="nil"/>
              <w:left w:val="nil"/>
              <w:bottom w:val="nil"/>
              <w:right w:val="nil"/>
            </w:tcBorders>
            <w:vAlign w:val="center"/>
          </w:tcPr>
          <w:p w14:paraId="096797E7"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868</w:t>
            </w:r>
          </w:p>
        </w:tc>
        <w:tc>
          <w:tcPr>
            <w:tcW w:w="698" w:type="pct"/>
            <w:tcBorders>
              <w:top w:val="nil"/>
              <w:left w:val="nil"/>
              <w:bottom w:val="nil"/>
              <w:right w:val="nil"/>
            </w:tcBorders>
            <w:vAlign w:val="center"/>
          </w:tcPr>
          <w:p w14:paraId="663B316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46.02</w:t>
            </w:r>
          </w:p>
        </w:tc>
        <w:tc>
          <w:tcPr>
            <w:tcW w:w="698" w:type="pct"/>
            <w:tcBorders>
              <w:top w:val="nil"/>
              <w:left w:val="nil"/>
              <w:bottom w:val="nil"/>
              <w:right w:val="nil"/>
            </w:tcBorders>
            <w:vAlign w:val="center"/>
          </w:tcPr>
          <w:p w14:paraId="07E387B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73.87</w:t>
            </w:r>
          </w:p>
        </w:tc>
        <w:tc>
          <w:tcPr>
            <w:tcW w:w="699" w:type="pct"/>
            <w:tcBorders>
              <w:top w:val="nil"/>
              <w:left w:val="nil"/>
              <w:bottom w:val="nil"/>
              <w:right w:val="nil"/>
            </w:tcBorders>
            <w:vAlign w:val="center"/>
          </w:tcPr>
          <w:p w14:paraId="3ED9AFD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34.00</w:t>
            </w:r>
          </w:p>
        </w:tc>
      </w:tr>
      <w:tr w:rsidR="0002179C" w:rsidRPr="00781584" w14:paraId="6510C568" w14:textId="77777777" w:rsidTr="003D71F9">
        <w:trPr>
          <w:trHeight w:val="414"/>
        </w:trPr>
        <w:tc>
          <w:tcPr>
            <w:tcW w:w="824" w:type="pct"/>
            <w:tcBorders>
              <w:left w:val="nil"/>
            </w:tcBorders>
            <w:vAlign w:val="center"/>
          </w:tcPr>
          <w:p w14:paraId="58B88DE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7</w:t>
            </w:r>
          </w:p>
        </w:tc>
        <w:tc>
          <w:tcPr>
            <w:tcW w:w="697" w:type="pct"/>
            <w:tcBorders>
              <w:top w:val="nil"/>
              <w:bottom w:val="nil"/>
              <w:right w:val="nil"/>
            </w:tcBorders>
            <w:vAlign w:val="center"/>
          </w:tcPr>
          <w:p w14:paraId="3B27BD3E"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2,648</w:t>
            </w:r>
          </w:p>
        </w:tc>
        <w:tc>
          <w:tcPr>
            <w:tcW w:w="698" w:type="pct"/>
            <w:tcBorders>
              <w:top w:val="nil"/>
              <w:left w:val="nil"/>
              <w:bottom w:val="nil"/>
              <w:right w:val="nil"/>
            </w:tcBorders>
            <w:vAlign w:val="center"/>
          </w:tcPr>
          <w:p w14:paraId="7E93B87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1,212</w:t>
            </w:r>
          </w:p>
        </w:tc>
        <w:tc>
          <w:tcPr>
            <w:tcW w:w="686" w:type="pct"/>
            <w:tcBorders>
              <w:top w:val="nil"/>
              <w:left w:val="nil"/>
              <w:bottom w:val="nil"/>
              <w:right w:val="nil"/>
            </w:tcBorders>
            <w:vAlign w:val="center"/>
          </w:tcPr>
          <w:p w14:paraId="04183E8B"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956</w:t>
            </w:r>
          </w:p>
        </w:tc>
        <w:tc>
          <w:tcPr>
            <w:tcW w:w="698" w:type="pct"/>
            <w:tcBorders>
              <w:top w:val="nil"/>
              <w:left w:val="nil"/>
              <w:bottom w:val="nil"/>
              <w:right w:val="nil"/>
            </w:tcBorders>
            <w:vAlign w:val="center"/>
          </w:tcPr>
          <w:p w14:paraId="31240C7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45.77</w:t>
            </w:r>
          </w:p>
        </w:tc>
        <w:tc>
          <w:tcPr>
            <w:tcW w:w="698" w:type="pct"/>
            <w:tcBorders>
              <w:top w:val="nil"/>
              <w:left w:val="nil"/>
              <w:bottom w:val="nil"/>
              <w:right w:val="nil"/>
            </w:tcBorders>
            <w:vAlign w:val="center"/>
          </w:tcPr>
          <w:p w14:paraId="4EFF5DB7"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78.88</w:t>
            </w:r>
          </w:p>
        </w:tc>
        <w:tc>
          <w:tcPr>
            <w:tcW w:w="699" w:type="pct"/>
            <w:tcBorders>
              <w:top w:val="nil"/>
              <w:left w:val="nil"/>
              <w:bottom w:val="nil"/>
              <w:right w:val="nil"/>
            </w:tcBorders>
            <w:vAlign w:val="center"/>
          </w:tcPr>
          <w:p w14:paraId="35BB1491"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36.10</w:t>
            </w:r>
          </w:p>
        </w:tc>
      </w:tr>
      <w:tr w:rsidR="0002179C" w:rsidRPr="00781584" w14:paraId="351FE14B" w14:textId="77777777" w:rsidTr="003D71F9">
        <w:trPr>
          <w:trHeight w:val="414"/>
        </w:trPr>
        <w:tc>
          <w:tcPr>
            <w:tcW w:w="824" w:type="pct"/>
            <w:tcBorders>
              <w:left w:val="nil"/>
            </w:tcBorders>
            <w:vAlign w:val="center"/>
          </w:tcPr>
          <w:p w14:paraId="4F72129A"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8</w:t>
            </w:r>
          </w:p>
        </w:tc>
        <w:tc>
          <w:tcPr>
            <w:tcW w:w="697" w:type="pct"/>
            <w:tcBorders>
              <w:top w:val="nil"/>
              <w:bottom w:val="nil"/>
              <w:right w:val="nil"/>
            </w:tcBorders>
            <w:vAlign w:val="center"/>
          </w:tcPr>
          <w:p w14:paraId="66408665"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2,676</w:t>
            </w:r>
          </w:p>
        </w:tc>
        <w:tc>
          <w:tcPr>
            <w:tcW w:w="698" w:type="pct"/>
            <w:tcBorders>
              <w:top w:val="nil"/>
              <w:left w:val="nil"/>
              <w:bottom w:val="nil"/>
              <w:right w:val="nil"/>
            </w:tcBorders>
            <w:vAlign w:val="center"/>
          </w:tcPr>
          <w:p w14:paraId="5470B27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1,216</w:t>
            </w:r>
          </w:p>
        </w:tc>
        <w:tc>
          <w:tcPr>
            <w:tcW w:w="686" w:type="pct"/>
            <w:tcBorders>
              <w:top w:val="nil"/>
              <w:left w:val="nil"/>
              <w:bottom w:val="nil"/>
              <w:right w:val="nil"/>
            </w:tcBorders>
            <w:vAlign w:val="center"/>
          </w:tcPr>
          <w:p w14:paraId="027BA76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994</w:t>
            </w:r>
          </w:p>
        </w:tc>
        <w:tc>
          <w:tcPr>
            <w:tcW w:w="698" w:type="pct"/>
            <w:tcBorders>
              <w:top w:val="nil"/>
              <w:left w:val="nil"/>
              <w:bottom w:val="nil"/>
              <w:right w:val="nil"/>
            </w:tcBorders>
            <w:vAlign w:val="center"/>
          </w:tcPr>
          <w:p w14:paraId="5CD0B21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45.44</w:t>
            </w:r>
          </w:p>
        </w:tc>
        <w:tc>
          <w:tcPr>
            <w:tcW w:w="698" w:type="pct"/>
            <w:tcBorders>
              <w:top w:val="nil"/>
              <w:left w:val="nil"/>
              <w:bottom w:val="nil"/>
              <w:right w:val="nil"/>
            </w:tcBorders>
            <w:vAlign w:val="center"/>
          </w:tcPr>
          <w:p w14:paraId="4D4C05C0"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81.74</w:t>
            </w:r>
          </w:p>
        </w:tc>
        <w:tc>
          <w:tcPr>
            <w:tcW w:w="699" w:type="pct"/>
            <w:tcBorders>
              <w:top w:val="nil"/>
              <w:left w:val="nil"/>
              <w:bottom w:val="nil"/>
              <w:right w:val="nil"/>
            </w:tcBorders>
            <w:vAlign w:val="center"/>
          </w:tcPr>
          <w:p w14:paraId="788583D8"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37.14</w:t>
            </w:r>
          </w:p>
        </w:tc>
      </w:tr>
      <w:tr w:rsidR="0002179C" w:rsidRPr="00781584" w14:paraId="61DB5366" w14:textId="77777777" w:rsidTr="00556BF5">
        <w:trPr>
          <w:trHeight w:val="414"/>
        </w:trPr>
        <w:tc>
          <w:tcPr>
            <w:tcW w:w="824" w:type="pct"/>
            <w:tcBorders>
              <w:left w:val="nil"/>
            </w:tcBorders>
            <w:vAlign w:val="center"/>
          </w:tcPr>
          <w:p w14:paraId="2312BC6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hint="eastAsia"/>
                <w:kern w:val="0"/>
                <w:sz w:val="20"/>
                <w:szCs w:val="20"/>
              </w:rPr>
              <w:t>2015.</w:t>
            </w:r>
            <w:r w:rsidRPr="00781584">
              <w:rPr>
                <w:rFonts w:ascii="標楷體" w:eastAsia="標楷體" w:hAnsi="標楷體" w:cs="新細明體"/>
                <w:kern w:val="0"/>
                <w:sz w:val="20"/>
                <w:szCs w:val="20"/>
              </w:rPr>
              <w:t>9</w:t>
            </w:r>
          </w:p>
        </w:tc>
        <w:tc>
          <w:tcPr>
            <w:tcW w:w="697" w:type="pct"/>
            <w:tcBorders>
              <w:top w:val="nil"/>
              <w:bottom w:val="nil"/>
              <w:right w:val="nil"/>
            </w:tcBorders>
            <w:vAlign w:val="center"/>
          </w:tcPr>
          <w:p w14:paraId="20D2CA89"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2,668</w:t>
            </w:r>
          </w:p>
        </w:tc>
        <w:tc>
          <w:tcPr>
            <w:tcW w:w="698" w:type="pct"/>
            <w:tcBorders>
              <w:top w:val="nil"/>
              <w:left w:val="nil"/>
              <w:bottom w:val="nil"/>
              <w:right w:val="nil"/>
            </w:tcBorders>
            <w:vAlign w:val="center"/>
          </w:tcPr>
          <w:p w14:paraId="51B09AB2"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1,248</w:t>
            </w:r>
          </w:p>
        </w:tc>
        <w:tc>
          <w:tcPr>
            <w:tcW w:w="686" w:type="pct"/>
            <w:tcBorders>
              <w:top w:val="nil"/>
              <w:left w:val="nil"/>
              <w:bottom w:val="nil"/>
              <w:right w:val="nil"/>
            </w:tcBorders>
            <w:vAlign w:val="center"/>
          </w:tcPr>
          <w:p w14:paraId="7F2B8FF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985</w:t>
            </w:r>
          </w:p>
        </w:tc>
        <w:tc>
          <w:tcPr>
            <w:tcW w:w="698" w:type="pct"/>
            <w:tcBorders>
              <w:top w:val="nil"/>
              <w:left w:val="nil"/>
              <w:bottom w:val="nil"/>
              <w:right w:val="nil"/>
            </w:tcBorders>
            <w:vAlign w:val="center"/>
          </w:tcPr>
          <w:p w14:paraId="453E760E"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46.78</w:t>
            </w:r>
          </w:p>
        </w:tc>
        <w:tc>
          <w:tcPr>
            <w:tcW w:w="698" w:type="pct"/>
            <w:tcBorders>
              <w:top w:val="nil"/>
              <w:left w:val="nil"/>
              <w:bottom w:val="nil"/>
              <w:right w:val="nil"/>
            </w:tcBorders>
            <w:vAlign w:val="center"/>
          </w:tcPr>
          <w:p w14:paraId="0843DF04"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78.93</w:t>
            </w:r>
          </w:p>
        </w:tc>
        <w:tc>
          <w:tcPr>
            <w:tcW w:w="699" w:type="pct"/>
            <w:tcBorders>
              <w:top w:val="nil"/>
              <w:left w:val="nil"/>
              <w:bottom w:val="nil"/>
              <w:right w:val="nil"/>
            </w:tcBorders>
            <w:vAlign w:val="center"/>
          </w:tcPr>
          <w:p w14:paraId="2ECF4D75" w14:textId="77777777" w:rsidR="0002179C" w:rsidRPr="00781584" w:rsidRDefault="0002179C" w:rsidP="00781584">
            <w:pPr>
              <w:widowControl/>
              <w:jc w:val="center"/>
              <w:rPr>
                <w:rFonts w:ascii="標楷體" w:eastAsia="標楷體" w:hAnsi="標楷體" w:cs="新細明體"/>
                <w:kern w:val="0"/>
                <w:sz w:val="20"/>
                <w:szCs w:val="20"/>
              </w:rPr>
            </w:pPr>
            <w:r w:rsidRPr="00781584">
              <w:rPr>
                <w:rFonts w:ascii="標楷體" w:eastAsia="標楷體" w:hAnsi="標楷體" w:cs="新細明體"/>
                <w:kern w:val="0"/>
                <w:sz w:val="20"/>
                <w:szCs w:val="20"/>
              </w:rPr>
              <w:t>36.92</w:t>
            </w:r>
          </w:p>
        </w:tc>
      </w:tr>
      <w:tr w:rsidR="00556BF5" w:rsidRPr="00781584" w14:paraId="61353011" w14:textId="77777777" w:rsidTr="002777C8">
        <w:trPr>
          <w:trHeight w:val="414"/>
        </w:trPr>
        <w:tc>
          <w:tcPr>
            <w:tcW w:w="824" w:type="pct"/>
            <w:tcBorders>
              <w:left w:val="nil"/>
            </w:tcBorders>
          </w:tcPr>
          <w:p w14:paraId="361B5E5A"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2015.10</w:t>
            </w:r>
          </w:p>
        </w:tc>
        <w:tc>
          <w:tcPr>
            <w:tcW w:w="697" w:type="pct"/>
            <w:tcBorders>
              <w:top w:val="nil"/>
              <w:right w:val="nil"/>
            </w:tcBorders>
          </w:tcPr>
          <w:p w14:paraId="52FF648E"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2,443</w:t>
            </w:r>
          </w:p>
        </w:tc>
        <w:tc>
          <w:tcPr>
            <w:tcW w:w="698" w:type="pct"/>
            <w:tcBorders>
              <w:top w:val="nil"/>
              <w:left w:val="nil"/>
              <w:right w:val="nil"/>
            </w:tcBorders>
          </w:tcPr>
          <w:p w14:paraId="2AC18ED4"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1,119</w:t>
            </w:r>
          </w:p>
        </w:tc>
        <w:tc>
          <w:tcPr>
            <w:tcW w:w="686" w:type="pct"/>
            <w:tcBorders>
              <w:top w:val="nil"/>
              <w:left w:val="nil"/>
              <w:right w:val="nil"/>
            </w:tcBorders>
          </w:tcPr>
          <w:p w14:paraId="5E911C6D"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866</w:t>
            </w:r>
          </w:p>
        </w:tc>
        <w:tc>
          <w:tcPr>
            <w:tcW w:w="698" w:type="pct"/>
            <w:tcBorders>
              <w:top w:val="nil"/>
              <w:left w:val="nil"/>
              <w:right w:val="nil"/>
            </w:tcBorders>
          </w:tcPr>
          <w:p w14:paraId="7FFC7163"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 xml:space="preserve">45.80 </w:t>
            </w:r>
          </w:p>
        </w:tc>
        <w:tc>
          <w:tcPr>
            <w:tcW w:w="698" w:type="pct"/>
            <w:tcBorders>
              <w:top w:val="nil"/>
              <w:left w:val="nil"/>
              <w:right w:val="nil"/>
            </w:tcBorders>
          </w:tcPr>
          <w:p w14:paraId="1296E378"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 xml:space="preserve">77.39 </w:t>
            </w:r>
          </w:p>
        </w:tc>
        <w:tc>
          <w:tcPr>
            <w:tcW w:w="699" w:type="pct"/>
            <w:tcBorders>
              <w:top w:val="nil"/>
              <w:left w:val="nil"/>
              <w:right w:val="nil"/>
            </w:tcBorders>
          </w:tcPr>
          <w:p w14:paraId="41A139DA" w14:textId="77777777" w:rsidR="00556BF5" w:rsidRPr="00556BF5" w:rsidRDefault="00556BF5" w:rsidP="00556BF5">
            <w:pPr>
              <w:widowControl/>
              <w:jc w:val="center"/>
              <w:rPr>
                <w:rFonts w:ascii="標楷體" w:eastAsia="標楷體" w:hAnsi="標楷體" w:cs="新細明體"/>
                <w:kern w:val="0"/>
                <w:sz w:val="20"/>
                <w:szCs w:val="20"/>
              </w:rPr>
            </w:pPr>
            <w:r w:rsidRPr="00556BF5">
              <w:rPr>
                <w:rFonts w:ascii="標楷體" w:eastAsia="標楷體" w:hAnsi="標楷體" w:cs="新細明體"/>
                <w:kern w:val="0"/>
                <w:sz w:val="20"/>
                <w:szCs w:val="20"/>
              </w:rPr>
              <w:t xml:space="preserve">35.45 </w:t>
            </w:r>
          </w:p>
        </w:tc>
      </w:tr>
    </w:tbl>
    <w:p w14:paraId="5081EE24" w14:textId="77777777" w:rsidR="0002179C" w:rsidRPr="00781584" w:rsidRDefault="00E1277A" w:rsidP="00781584">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資料來源：法務部</w:t>
      </w:r>
    </w:p>
    <w:bookmarkEnd w:id="193"/>
    <w:p w14:paraId="2399BF7C" w14:textId="77777777" w:rsidR="002E3768" w:rsidRPr="002E3768" w:rsidRDefault="002E3768" w:rsidP="002E3768">
      <w:pPr>
        <w:widowControl/>
        <w:spacing w:line="480" w:lineRule="exact"/>
        <w:jc w:val="both"/>
        <w:rPr>
          <w:rFonts w:ascii="標楷體" w:eastAsia="標楷體" w:hAnsi="標楷體"/>
          <w:color w:val="FF0000"/>
          <w:u w:val="single"/>
        </w:rPr>
      </w:pPr>
    </w:p>
    <w:p w14:paraId="5C53BACE" w14:textId="77777777" w:rsidR="002E3768" w:rsidRPr="00741D0A" w:rsidRDefault="002E3768" w:rsidP="0086022E">
      <w:pPr>
        <w:keepNext/>
        <w:overflowPunct w:val="0"/>
        <w:spacing w:line="480" w:lineRule="exact"/>
        <w:jc w:val="both"/>
        <w:outlineLvl w:val="0"/>
        <w:rPr>
          <w:rFonts w:ascii="標楷體" w:eastAsia="標楷體" w:hAnsi="標楷體" w:cs="Times New Roman"/>
          <w:b/>
          <w:bCs/>
          <w:sz w:val="28"/>
          <w:szCs w:val="28"/>
        </w:rPr>
      </w:pPr>
      <w:bookmarkStart w:id="208" w:name="_Toc440549688"/>
      <w:r w:rsidRPr="00741D0A">
        <w:rPr>
          <w:rFonts w:ascii="標楷體" w:eastAsia="標楷體" w:hAnsi="標楷體" w:cs="Times New Roman" w:hint="eastAsia"/>
          <w:b/>
          <w:bCs/>
          <w:sz w:val="28"/>
          <w:szCs w:val="28"/>
        </w:rPr>
        <w:t>第61點</w:t>
      </w:r>
      <w:bookmarkEnd w:id="208"/>
    </w:p>
    <w:p w14:paraId="13326AF9" w14:textId="77777777" w:rsidR="00EC441D" w:rsidRPr="002E3768" w:rsidRDefault="00EC441D" w:rsidP="002E3768">
      <w:pPr>
        <w:keepNext/>
        <w:overflowPunct w:val="0"/>
        <w:spacing w:line="480" w:lineRule="exact"/>
        <w:jc w:val="both"/>
        <w:outlineLvl w:val="1"/>
        <w:rPr>
          <w:rFonts w:ascii="標楷體" w:eastAsia="標楷體" w:hAnsi="標楷體" w:cs="Times New Roman"/>
          <w:b/>
          <w:bCs/>
          <w:szCs w:val="24"/>
        </w:rPr>
      </w:pPr>
      <w:bookmarkStart w:id="209" w:name="_Toc432434641"/>
      <w:bookmarkStart w:id="210" w:name="_Toc440053186"/>
      <w:bookmarkStart w:id="211" w:name="_Toc440549689"/>
      <w:r w:rsidRPr="002E3768">
        <w:rPr>
          <w:rFonts w:ascii="標楷體" w:eastAsia="標楷體" w:hAnsi="標楷體" w:cs="Times New Roman" w:hint="eastAsia"/>
          <w:b/>
          <w:bCs/>
          <w:szCs w:val="24"/>
        </w:rPr>
        <w:t>收容與法官保留</w:t>
      </w:r>
      <w:bookmarkEnd w:id="209"/>
      <w:bookmarkEnd w:id="210"/>
      <w:bookmarkEnd w:id="211"/>
    </w:p>
    <w:p w14:paraId="103E88C9" w14:textId="77777777" w:rsidR="007955FD" w:rsidRDefault="005A5F40"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司法院</w:t>
      </w:r>
      <w:r w:rsidR="00EC441D" w:rsidRPr="008D7CA0">
        <w:rPr>
          <w:rFonts w:ascii="標楷體" w:eastAsia="標楷體" w:hAnsi="標楷體" w:hint="eastAsia"/>
          <w:szCs w:val="24"/>
        </w:rPr>
        <w:t>釋字第708</w:t>
      </w:r>
      <w:r w:rsidR="00BE0EED">
        <w:rPr>
          <w:rFonts w:ascii="標楷體" w:eastAsia="標楷體" w:hAnsi="標楷體" w:hint="eastAsia"/>
          <w:szCs w:val="24"/>
        </w:rPr>
        <w:t>號解釋</w:t>
      </w:r>
      <w:r w:rsidR="00EC441D" w:rsidRPr="008D7CA0">
        <w:rPr>
          <w:rFonts w:ascii="標楷體" w:eastAsia="標楷體" w:hAnsi="標楷體" w:hint="eastAsia"/>
          <w:szCs w:val="24"/>
        </w:rPr>
        <w:t>賦予受收容人即時司法救濟及陳述意見權利，</w:t>
      </w:r>
      <w:r>
        <w:rPr>
          <w:rFonts w:ascii="標楷體" w:eastAsia="標楷體" w:hAnsi="標楷體" w:hint="eastAsia"/>
          <w:szCs w:val="24"/>
        </w:rPr>
        <w:t>司法院</w:t>
      </w:r>
      <w:r w:rsidR="007955FD" w:rsidRPr="008D7CA0">
        <w:rPr>
          <w:rFonts w:ascii="標楷體" w:eastAsia="標楷體" w:hAnsi="標楷體" w:hint="eastAsia"/>
          <w:szCs w:val="24"/>
        </w:rPr>
        <w:t>釋字710號解釋揭示，臺灣地區與大陸地區人民關係條例第18條應賦予遭強制出境之合法入境大陸地區人民有陳述意見之機會、明定暫予收容之事由、賦予當事人即時之司法救濟程序、訂定收容合理作業期間等相關事宜。</w:t>
      </w:r>
    </w:p>
    <w:p w14:paraId="4A122E95"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入出國及移民法部分條文</w:t>
      </w:r>
      <w:r w:rsidR="007955FD">
        <w:rPr>
          <w:rFonts w:ascii="標楷體" w:eastAsia="標楷體" w:hAnsi="標楷體" w:hint="eastAsia"/>
          <w:szCs w:val="24"/>
        </w:rPr>
        <w:t>配合</w:t>
      </w:r>
      <w:r w:rsidR="005A5F40">
        <w:rPr>
          <w:rFonts w:ascii="標楷體" w:eastAsia="標楷體" w:hAnsi="標楷體" w:hint="eastAsia"/>
          <w:szCs w:val="24"/>
        </w:rPr>
        <w:t>司法院</w:t>
      </w:r>
      <w:r w:rsidR="007955FD" w:rsidRPr="008D7CA0">
        <w:rPr>
          <w:rFonts w:ascii="標楷體" w:eastAsia="標楷體" w:hAnsi="標楷體" w:hint="eastAsia"/>
          <w:szCs w:val="24"/>
        </w:rPr>
        <w:t>釋字第708號解釋</w:t>
      </w:r>
      <w:r w:rsidRPr="008D7CA0">
        <w:rPr>
          <w:rFonts w:ascii="標楷體" w:eastAsia="標楷體" w:hAnsi="標楷體" w:hint="eastAsia"/>
          <w:szCs w:val="24"/>
        </w:rPr>
        <w:t>已於</w:t>
      </w:r>
      <w:r w:rsidR="00390AA6" w:rsidRPr="008D7CA0">
        <w:rPr>
          <w:rFonts w:ascii="標楷體" w:eastAsia="標楷體" w:hAnsi="標楷體" w:hint="eastAsia"/>
          <w:szCs w:val="24"/>
        </w:rPr>
        <w:t>2015</w:t>
      </w:r>
      <w:r w:rsidRPr="008D7CA0">
        <w:rPr>
          <w:rFonts w:ascii="標楷體" w:eastAsia="標楷體" w:hAnsi="標楷體" w:hint="eastAsia"/>
          <w:szCs w:val="24"/>
        </w:rPr>
        <w:t>年2月5日完成修正並施行，受收容人如不服暫予收容處分，得由受收容人或其親屬以言語或書面提出收容異議，內政部移民署收受異議後，認異議有理由者，得撤銷或廢止收容處分；無理由者，於受理異議時起</w:t>
      </w:r>
      <w:r w:rsidR="00A66CC9">
        <w:rPr>
          <w:rFonts w:ascii="標楷體" w:eastAsia="標楷體" w:hAnsi="標楷體" w:hint="eastAsia"/>
          <w:szCs w:val="24"/>
        </w:rPr>
        <w:t>24</w:t>
      </w:r>
      <w:r w:rsidRPr="008D7CA0">
        <w:rPr>
          <w:rFonts w:ascii="標楷體" w:eastAsia="標楷體" w:hAnsi="標楷體" w:hint="eastAsia"/>
          <w:szCs w:val="24"/>
        </w:rPr>
        <w:t>小時內，連同相關資料移送受收容人所在處所之行政法院，由行政法院決定收</w:t>
      </w:r>
      <w:r w:rsidR="001E43AD">
        <w:rPr>
          <w:rFonts w:ascii="標楷體" w:eastAsia="標楷體" w:hAnsi="標楷體" w:hint="eastAsia"/>
          <w:szCs w:val="24"/>
        </w:rPr>
        <w:t>容與否。再者，收容期間</w:t>
      </w:r>
      <w:r w:rsidRPr="008D7CA0">
        <w:rPr>
          <w:rFonts w:ascii="標楷體" w:eastAsia="標楷體" w:hAnsi="標楷體" w:hint="eastAsia"/>
          <w:szCs w:val="24"/>
        </w:rPr>
        <w:t>超過15日以上者，均須由行政法院審查是否同意續予或延長收容。</w:t>
      </w:r>
    </w:p>
    <w:p w14:paraId="3691E05F" w14:textId="77777777" w:rsidR="00EC441D" w:rsidRPr="008D7CA0" w:rsidRDefault="00A61FEC"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臺灣地區與大陸地區人民關係條例</w:t>
      </w:r>
      <w:r w:rsidR="00EC441D" w:rsidRPr="008D7CA0">
        <w:rPr>
          <w:rFonts w:ascii="標楷體" w:eastAsia="標楷體" w:hAnsi="標楷體" w:hint="eastAsia"/>
          <w:szCs w:val="24"/>
        </w:rPr>
        <w:t>第18條、第18條之1、第18條之2及第87條之1及</w:t>
      </w:r>
      <w:r w:rsidRPr="008D7CA0">
        <w:rPr>
          <w:rFonts w:ascii="標楷體" w:eastAsia="標楷體" w:hAnsi="標楷體" w:hint="eastAsia"/>
          <w:szCs w:val="24"/>
        </w:rPr>
        <w:t>香港澳門關係條例</w:t>
      </w:r>
      <w:r w:rsidR="00EC441D" w:rsidRPr="008D7CA0">
        <w:rPr>
          <w:rFonts w:ascii="標楷體" w:eastAsia="標楷體" w:hAnsi="標楷體" w:hint="eastAsia"/>
          <w:szCs w:val="24"/>
        </w:rPr>
        <w:t>第14條、第14條之1、第14條之2、第47條之1均於2015年7月3日修正施行。</w:t>
      </w:r>
      <w:r w:rsidR="00241D2C">
        <w:rPr>
          <w:rFonts w:ascii="標楷體" w:eastAsia="標楷體" w:hAnsi="標楷體" w:hint="eastAsia"/>
          <w:szCs w:val="24"/>
        </w:rPr>
        <w:t>條文</w:t>
      </w:r>
      <w:r w:rsidR="00EC441D" w:rsidRPr="008D7CA0">
        <w:rPr>
          <w:rFonts w:ascii="標楷體" w:eastAsia="標楷體" w:hAnsi="標楷體" w:hint="eastAsia"/>
          <w:szCs w:val="24"/>
        </w:rPr>
        <w:t>明定強制大陸</w:t>
      </w:r>
      <w:r w:rsidRPr="008D7CA0">
        <w:rPr>
          <w:rFonts w:ascii="標楷體" w:eastAsia="標楷體" w:hAnsi="標楷體" w:hint="eastAsia"/>
          <w:szCs w:val="24"/>
        </w:rPr>
        <w:t>及香港澳門</w:t>
      </w:r>
      <w:r w:rsidR="00EC441D" w:rsidRPr="008D7CA0">
        <w:rPr>
          <w:rFonts w:ascii="標楷體" w:eastAsia="標楷體" w:hAnsi="標楷體" w:hint="eastAsia"/>
          <w:szCs w:val="24"/>
        </w:rPr>
        <w:t>地區人民出境之法定事由，及內政部對於入境之大陸及</w:t>
      </w:r>
      <w:r w:rsidRPr="008D7CA0">
        <w:rPr>
          <w:rFonts w:ascii="標楷體" w:eastAsia="標楷體" w:hAnsi="標楷體" w:hint="eastAsia"/>
          <w:szCs w:val="24"/>
        </w:rPr>
        <w:t>香</w:t>
      </w:r>
      <w:r w:rsidR="00EC441D" w:rsidRPr="008D7CA0">
        <w:rPr>
          <w:rFonts w:ascii="標楷體" w:eastAsia="標楷體" w:hAnsi="標楷體" w:hint="eastAsia"/>
          <w:szCs w:val="24"/>
        </w:rPr>
        <w:t>港澳</w:t>
      </w:r>
      <w:r w:rsidRPr="008D7CA0">
        <w:rPr>
          <w:rFonts w:ascii="標楷體" w:eastAsia="標楷體" w:hAnsi="標楷體" w:hint="eastAsia"/>
          <w:szCs w:val="24"/>
        </w:rPr>
        <w:t>門</w:t>
      </w:r>
      <w:r w:rsidR="00EC441D" w:rsidRPr="008D7CA0">
        <w:rPr>
          <w:rFonts w:ascii="標楷體" w:eastAsia="標楷體" w:hAnsi="標楷體" w:hint="eastAsia"/>
          <w:szCs w:val="24"/>
        </w:rPr>
        <w:t>地區人民予以強制出境前，應賦予其陳述意見之機會；對已取得居留、定居許可之大陸及</w:t>
      </w:r>
      <w:r w:rsidRPr="008D7CA0">
        <w:rPr>
          <w:rFonts w:ascii="標楷體" w:eastAsia="標楷體" w:hAnsi="標楷體" w:hint="eastAsia"/>
          <w:szCs w:val="24"/>
        </w:rPr>
        <w:t>香</w:t>
      </w:r>
      <w:r w:rsidR="00EC441D" w:rsidRPr="008D7CA0">
        <w:rPr>
          <w:rFonts w:ascii="標楷體" w:eastAsia="標楷體" w:hAnsi="標楷體" w:hint="eastAsia"/>
          <w:szCs w:val="24"/>
        </w:rPr>
        <w:t>港澳</w:t>
      </w:r>
      <w:r w:rsidRPr="008D7CA0">
        <w:rPr>
          <w:rFonts w:ascii="標楷體" w:eastAsia="標楷體" w:hAnsi="標楷體" w:hint="eastAsia"/>
          <w:szCs w:val="24"/>
        </w:rPr>
        <w:t>門</w:t>
      </w:r>
      <w:r w:rsidR="00EC441D" w:rsidRPr="008D7CA0">
        <w:rPr>
          <w:rFonts w:ascii="標楷體" w:eastAsia="標楷體" w:hAnsi="標楷體" w:hint="eastAsia"/>
          <w:szCs w:val="24"/>
        </w:rPr>
        <w:t>地區人民強制出境前，應召開審查會；另增訂大陸地區人民暫予收容、續予收容、延長收容、廢止暫予收容處分及停止收容之相關程序規定。</w:t>
      </w:r>
    </w:p>
    <w:p w14:paraId="155978FA" w14:textId="77777777" w:rsidR="00EC441D" w:rsidRPr="007955FD"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為符合</w:t>
      </w:r>
      <w:r w:rsidR="005A5F40">
        <w:rPr>
          <w:rFonts w:ascii="標楷體" w:eastAsia="標楷體" w:hAnsi="標楷體" w:hint="eastAsia"/>
          <w:szCs w:val="24"/>
        </w:rPr>
        <w:t>司法院</w:t>
      </w:r>
      <w:r w:rsidR="007955FD">
        <w:rPr>
          <w:rFonts w:ascii="標楷體" w:eastAsia="標楷體" w:hAnsi="標楷體" w:hint="eastAsia"/>
          <w:szCs w:val="24"/>
        </w:rPr>
        <w:t>釋字第708號及</w:t>
      </w:r>
      <w:r w:rsidRPr="008D7CA0">
        <w:rPr>
          <w:rFonts w:ascii="標楷體" w:eastAsia="標楷體" w:hAnsi="標楷體" w:hint="eastAsia"/>
          <w:szCs w:val="24"/>
        </w:rPr>
        <w:t>第710號解釋應賦予受暫予收容人即時司法救濟及逾越暫予收容部分，應由法院審查之意旨，爰於條文明定，暫予收容採行政收容，如受收容人對暫予收容處分不服，得提起收容異議，如內政部認異議無理由，應移送法院裁定。另續予收容、延長收容均採司法審查，內政部應於收容期間屆滿前5</w:t>
      </w:r>
      <w:r w:rsidR="007955FD">
        <w:rPr>
          <w:rFonts w:ascii="標楷體" w:eastAsia="標楷體" w:hAnsi="標楷體" w:hint="eastAsia"/>
          <w:szCs w:val="24"/>
        </w:rPr>
        <w:t>日附具理由，向法院聲請續予收容或裁定收容，</w:t>
      </w:r>
      <w:r w:rsidR="00CF32FE" w:rsidRPr="007955FD">
        <w:rPr>
          <w:rFonts w:ascii="標楷體" w:eastAsia="標楷體" w:hAnsi="標楷體" w:hint="eastAsia"/>
          <w:szCs w:val="24"/>
        </w:rPr>
        <w:t>另司法院於行政訴訟法</w:t>
      </w:r>
      <w:r w:rsidRPr="007955FD">
        <w:rPr>
          <w:rFonts w:ascii="標楷體" w:eastAsia="標楷體" w:hAnsi="標楷體" w:hint="eastAsia"/>
          <w:szCs w:val="24"/>
        </w:rPr>
        <w:t>中增訂收容聲請事件程序專章，建構法院審查及審級救濟等審理機制。</w:t>
      </w:r>
    </w:p>
    <w:p w14:paraId="2482C7D8" w14:textId="510AF2FD" w:rsidR="002E3097" w:rsidRPr="008B68A2" w:rsidRDefault="0054382B" w:rsidP="002E3097">
      <w:pPr>
        <w:pStyle w:val="a8"/>
        <w:numPr>
          <w:ilvl w:val="0"/>
          <w:numId w:val="4"/>
        </w:numPr>
        <w:overflowPunct w:val="0"/>
        <w:spacing w:line="480" w:lineRule="exact"/>
        <w:ind w:leftChars="0"/>
        <w:jc w:val="both"/>
        <w:rPr>
          <w:rFonts w:ascii="標楷體" w:eastAsia="標楷體" w:hAnsi="標楷體" w:cs="新細明體"/>
          <w:color w:val="FF0000"/>
          <w:kern w:val="0"/>
          <w:szCs w:val="24"/>
          <w:shd w:val="pct15" w:color="auto" w:fill="FFFFFF"/>
        </w:rPr>
      </w:pPr>
      <w:r>
        <w:rPr>
          <w:rFonts w:ascii="標楷體" w:eastAsia="標楷體" w:hAnsi="標楷體" w:hint="eastAsia"/>
          <w:szCs w:val="24"/>
        </w:rPr>
        <w:t>提審法</w:t>
      </w:r>
      <w:r w:rsidR="00EC441D" w:rsidRPr="008D7CA0">
        <w:rPr>
          <w:rFonts w:ascii="標楷體" w:eastAsia="標楷體" w:hAnsi="標楷體" w:hint="eastAsia"/>
          <w:szCs w:val="24"/>
        </w:rPr>
        <w:t>於</w:t>
      </w:r>
      <w:r w:rsidR="00390AA6" w:rsidRPr="008D7CA0">
        <w:rPr>
          <w:rFonts w:ascii="標楷體" w:eastAsia="標楷體" w:hAnsi="標楷體" w:hint="eastAsia"/>
          <w:szCs w:val="24"/>
        </w:rPr>
        <w:t>2014</w:t>
      </w:r>
      <w:r w:rsidR="00EC441D" w:rsidRPr="008D7CA0">
        <w:rPr>
          <w:rFonts w:ascii="標楷體" w:eastAsia="標楷體" w:hAnsi="標楷體" w:hint="eastAsia"/>
          <w:szCs w:val="24"/>
        </w:rPr>
        <w:t>年1月8日修正公布，同年7月8日施行</w:t>
      </w:r>
      <w:r w:rsidR="00BA5DA3">
        <w:rPr>
          <w:rFonts w:ascii="標楷體" w:eastAsia="標楷體" w:hAnsi="標楷體" w:hint="eastAsia"/>
          <w:szCs w:val="24"/>
        </w:rPr>
        <w:t>，</w:t>
      </w:r>
      <w:r w:rsidR="00EC441D" w:rsidRPr="008D7CA0">
        <w:rPr>
          <w:rFonts w:ascii="標楷體" w:eastAsia="標楷體" w:hAnsi="標楷體" w:hint="eastAsia"/>
          <w:szCs w:val="24"/>
        </w:rPr>
        <w:t>並體現</w:t>
      </w:r>
      <w:r w:rsidR="005A5F40">
        <w:rPr>
          <w:rFonts w:ascii="標楷體" w:eastAsia="標楷體" w:hAnsi="標楷體" w:hint="eastAsia"/>
          <w:szCs w:val="24"/>
        </w:rPr>
        <w:t>司法院</w:t>
      </w:r>
      <w:r w:rsidR="00EC441D" w:rsidRPr="008D7CA0">
        <w:rPr>
          <w:rFonts w:ascii="標楷體" w:eastAsia="標楷體" w:hAnsi="標楷體" w:hint="eastAsia"/>
          <w:szCs w:val="24"/>
        </w:rPr>
        <w:t>釋字第708號及第710號解釋所揭櫫，非因犯罪嫌疑被剝奪人身自由者，應賦予其得即時聲請法院審查之精神</w:t>
      </w:r>
      <w:r w:rsidR="00BA5DA3">
        <w:rPr>
          <w:rFonts w:ascii="標楷體" w:eastAsia="標楷體" w:hAnsi="標楷體" w:hint="eastAsia"/>
          <w:szCs w:val="24"/>
        </w:rPr>
        <w:t>。</w:t>
      </w:r>
      <w:r w:rsidR="00EC441D" w:rsidRPr="008D7CA0">
        <w:rPr>
          <w:rFonts w:ascii="標楷體" w:eastAsia="標楷體" w:hAnsi="標楷體" w:hint="eastAsia"/>
          <w:szCs w:val="24"/>
        </w:rPr>
        <w:t>提審法第1條明確規範提審對象為被逮捕、拘禁之人，不因其是否基於犯罪嫌疑而有別，亦不論本國人及外國人均有其適用，以澈底確保人民之人身自由。</w:t>
      </w:r>
      <w:r w:rsidR="007955FD">
        <w:rPr>
          <w:rFonts w:ascii="標楷體" w:eastAsia="標楷體" w:hAnsi="標楷體" w:hint="eastAsia"/>
          <w:szCs w:val="24"/>
        </w:rPr>
        <w:t>地方法院2012年共受理5件提審案件；2013</w:t>
      </w:r>
      <w:r w:rsidR="00E827B8">
        <w:rPr>
          <w:rFonts w:ascii="標楷體" w:eastAsia="標楷體" w:hAnsi="標楷體" w:hint="eastAsia"/>
          <w:szCs w:val="24"/>
        </w:rPr>
        <w:t>年</w:t>
      </w:r>
      <w:r w:rsidR="007955FD">
        <w:rPr>
          <w:rFonts w:ascii="標楷體" w:eastAsia="標楷體" w:hAnsi="標楷體" w:hint="eastAsia"/>
          <w:szCs w:val="24"/>
        </w:rPr>
        <w:t>10件；2014</w:t>
      </w:r>
      <w:r w:rsidR="00E827B8">
        <w:rPr>
          <w:rFonts w:ascii="標楷體" w:eastAsia="標楷體" w:hAnsi="標楷體" w:hint="eastAsia"/>
          <w:szCs w:val="24"/>
        </w:rPr>
        <w:t>年</w:t>
      </w:r>
      <w:r w:rsidR="00C11544">
        <w:rPr>
          <w:rFonts w:ascii="標楷體" w:eastAsia="標楷體" w:hAnsi="標楷體" w:hint="eastAsia"/>
          <w:szCs w:val="24"/>
        </w:rPr>
        <w:t>244件</w:t>
      </w:r>
      <w:r w:rsidR="007955FD">
        <w:rPr>
          <w:rFonts w:ascii="標楷體" w:eastAsia="標楷體" w:hAnsi="標楷體" w:hint="eastAsia"/>
          <w:szCs w:val="24"/>
        </w:rPr>
        <w:t>；</w:t>
      </w:r>
      <w:r w:rsidR="00C11544">
        <w:rPr>
          <w:rFonts w:ascii="標楷體" w:eastAsia="標楷體" w:hAnsi="標楷體" w:hint="eastAsia"/>
          <w:szCs w:val="24"/>
        </w:rPr>
        <w:t>2015年1</w:t>
      </w:r>
      <w:r w:rsidR="00DE2CAF">
        <w:rPr>
          <w:rFonts w:ascii="標楷體" w:eastAsia="標楷體" w:hAnsi="標楷體" w:hint="eastAsia"/>
          <w:szCs w:val="24"/>
        </w:rPr>
        <w:t>月</w:t>
      </w:r>
      <w:r w:rsidR="00C11544">
        <w:rPr>
          <w:rFonts w:ascii="標楷體" w:eastAsia="標楷體" w:hAnsi="標楷體" w:hint="eastAsia"/>
          <w:szCs w:val="24"/>
        </w:rPr>
        <w:t>至</w:t>
      </w:r>
      <w:r w:rsidR="00D756E0">
        <w:rPr>
          <w:rFonts w:ascii="標楷體" w:eastAsia="標楷體" w:hAnsi="標楷體" w:hint="eastAsia"/>
          <w:szCs w:val="24"/>
        </w:rPr>
        <w:t>10</w:t>
      </w:r>
      <w:r w:rsidR="00E827B8">
        <w:rPr>
          <w:rFonts w:ascii="標楷體" w:eastAsia="標楷體" w:hAnsi="標楷體" w:hint="eastAsia"/>
          <w:szCs w:val="24"/>
        </w:rPr>
        <w:t>月</w:t>
      </w:r>
      <w:r w:rsidR="00D756E0">
        <w:rPr>
          <w:rFonts w:ascii="標楷體" w:eastAsia="標楷體" w:hAnsi="標楷體" w:hint="eastAsia"/>
          <w:szCs w:val="24"/>
        </w:rPr>
        <w:t>371</w:t>
      </w:r>
      <w:r w:rsidR="00C11544">
        <w:rPr>
          <w:rFonts w:ascii="標楷體" w:eastAsia="標楷體" w:hAnsi="標楷體" w:hint="eastAsia"/>
          <w:szCs w:val="24"/>
        </w:rPr>
        <w:t>件。</w:t>
      </w:r>
      <w:r w:rsidR="005B4078" w:rsidRPr="005B4078">
        <w:rPr>
          <w:rFonts w:ascii="標楷體" w:eastAsia="標楷體" w:hAnsi="標楷體" w:hint="eastAsia"/>
          <w:szCs w:val="24"/>
        </w:rPr>
        <w:t>2014年7月8日起案件類別新增民事、家事、少年與行政</w:t>
      </w:r>
      <w:r w:rsidR="005B4078">
        <w:rPr>
          <w:rFonts w:ascii="標楷體" w:eastAsia="標楷體" w:hAnsi="標楷體" w:hint="eastAsia"/>
          <w:szCs w:val="24"/>
        </w:rPr>
        <w:t>，</w:t>
      </w:r>
      <w:r w:rsidR="005B4078" w:rsidRPr="005B4078">
        <w:rPr>
          <w:rFonts w:ascii="標楷體" w:eastAsia="標楷體" w:hAnsi="標楷體" w:hint="eastAsia"/>
          <w:szCs w:val="24"/>
        </w:rPr>
        <w:t>2014年7月至2015年</w:t>
      </w:r>
      <w:r w:rsidR="00F045B7">
        <w:rPr>
          <w:rFonts w:ascii="標楷體" w:eastAsia="標楷體" w:hAnsi="標楷體" w:hint="eastAsia"/>
          <w:szCs w:val="24"/>
        </w:rPr>
        <w:t>10</w:t>
      </w:r>
      <w:r w:rsidR="005B4078" w:rsidRPr="005B4078">
        <w:rPr>
          <w:rFonts w:ascii="標楷體" w:eastAsia="標楷體" w:hAnsi="標楷體" w:hint="eastAsia"/>
          <w:szCs w:val="24"/>
        </w:rPr>
        <w:t>月</w:t>
      </w:r>
      <w:r w:rsidR="00F045B7" w:rsidRPr="00F045B7">
        <w:rPr>
          <w:rFonts w:ascii="標楷體" w:eastAsia="標楷體" w:hAnsi="標楷體" w:hint="eastAsia"/>
          <w:szCs w:val="24"/>
        </w:rPr>
        <w:t>地方法院辦理</w:t>
      </w:r>
      <w:r w:rsidR="005B4078">
        <w:rPr>
          <w:rFonts w:ascii="標楷體" w:eastAsia="標楷體" w:hAnsi="標楷體" w:hint="eastAsia"/>
          <w:szCs w:val="24"/>
        </w:rPr>
        <w:t>各類</w:t>
      </w:r>
      <w:r w:rsidR="004C2DFC" w:rsidRPr="004C2DFC">
        <w:rPr>
          <w:rFonts w:ascii="標楷體" w:eastAsia="標楷體" w:hAnsi="標楷體" w:hint="eastAsia"/>
          <w:szCs w:val="24"/>
        </w:rPr>
        <w:t>提審聲請</w:t>
      </w:r>
      <w:r w:rsidR="004C2DFC">
        <w:rPr>
          <w:rFonts w:ascii="標楷體" w:eastAsia="標楷體" w:hAnsi="標楷體" w:hint="eastAsia"/>
          <w:szCs w:val="24"/>
        </w:rPr>
        <w:t>案件件數</w:t>
      </w:r>
      <w:r w:rsidR="005B4078">
        <w:rPr>
          <w:rFonts w:ascii="標楷體" w:eastAsia="標楷體" w:hAnsi="標楷體" w:hint="eastAsia"/>
          <w:szCs w:val="24"/>
        </w:rPr>
        <w:t>如表</w:t>
      </w:r>
      <w:r w:rsidR="00AD0FB8">
        <w:rPr>
          <w:rFonts w:ascii="標楷體" w:eastAsia="標楷體" w:hAnsi="標楷體" w:hint="eastAsia"/>
          <w:szCs w:val="24"/>
        </w:rPr>
        <w:t>26</w:t>
      </w:r>
      <w:r w:rsidR="00F045B7">
        <w:rPr>
          <w:rFonts w:ascii="標楷體" w:eastAsia="標楷體" w:hAnsi="標楷體" w:hint="eastAsia"/>
          <w:szCs w:val="24"/>
        </w:rPr>
        <w:t>。</w:t>
      </w:r>
    </w:p>
    <w:p w14:paraId="483965B6" w14:textId="77777777" w:rsidR="008B68A2" w:rsidRDefault="008B68A2" w:rsidP="008B68A2">
      <w:pPr>
        <w:overflowPunct w:val="0"/>
        <w:spacing w:line="480" w:lineRule="exact"/>
        <w:jc w:val="both"/>
        <w:rPr>
          <w:rFonts w:ascii="標楷體" w:eastAsia="標楷體" w:hAnsi="標楷體" w:cs="新細明體"/>
          <w:color w:val="FF0000"/>
          <w:kern w:val="0"/>
          <w:szCs w:val="24"/>
          <w:shd w:val="pct15" w:color="auto" w:fill="FFFFFF"/>
        </w:rPr>
      </w:pPr>
    </w:p>
    <w:p w14:paraId="5CFFD274" w14:textId="77777777" w:rsidR="008B68A2" w:rsidRPr="008B68A2" w:rsidRDefault="008B68A2" w:rsidP="008B68A2">
      <w:pPr>
        <w:overflowPunct w:val="0"/>
        <w:spacing w:line="480" w:lineRule="exact"/>
        <w:jc w:val="both"/>
        <w:rPr>
          <w:rFonts w:ascii="標楷體" w:eastAsia="標楷體" w:hAnsi="標楷體" w:cs="新細明體"/>
          <w:color w:val="FF0000"/>
          <w:kern w:val="0"/>
          <w:szCs w:val="24"/>
          <w:shd w:val="pct15" w:color="auto" w:fill="FFFFFF"/>
        </w:rPr>
      </w:pPr>
    </w:p>
    <w:p w14:paraId="5D399616" w14:textId="77777777" w:rsidR="00B23521" w:rsidRPr="00D112E6" w:rsidRDefault="00D112E6" w:rsidP="00FC1205">
      <w:pPr>
        <w:pStyle w:val="ac"/>
        <w:spacing w:beforeLines="40" w:before="144" w:line="480" w:lineRule="exact"/>
        <w:jc w:val="center"/>
        <w:rPr>
          <w:rFonts w:ascii="標楷體" w:eastAsia="標楷體" w:hAnsi="標楷體" w:cs="新細明體"/>
          <w:color w:val="FF0000"/>
          <w:kern w:val="0"/>
          <w:sz w:val="24"/>
          <w:szCs w:val="24"/>
          <w:shd w:val="pct15" w:color="auto" w:fill="FFFFFF"/>
        </w:rPr>
      </w:pPr>
      <w:bookmarkStart w:id="212" w:name="_Toc440620442"/>
      <w:r w:rsidRPr="00D112E6">
        <w:rPr>
          <w:rFonts w:ascii="標楷體" w:eastAsia="標楷體" w:hAnsi="標楷體" w:cs="新細明體" w:hint="eastAsia"/>
          <w:b/>
          <w:kern w:val="0"/>
          <w:sz w:val="24"/>
          <w:szCs w:val="24"/>
        </w:rPr>
        <w:t>表</w:t>
      </w:r>
      <w:r w:rsidR="00530C28">
        <w:rPr>
          <w:rFonts w:ascii="標楷體" w:eastAsia="標楷體" w:hAnsi="標楷體" w:cs="新細明體"/>
          <w:b/>
          <w:kern w:val="0"/>
          <w:sz w:val="24"/>
          <w:szCs w:val="24"/>
        </w:rPr>
        <w:fldChar w:fldCharType="begin"/>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hint="eastAsia"/>
          <w:b/>
          <w:kern w:val="0"/>
          <w:sz w:val="24"/>
          <w:szCs w:val="24"/>
        </w:rPr>
        <w:instrText>SEQ Figure \* ARABIC</w:instrText>
      </w:r>
      <w:r w:rsidR="00530C28">
        <w:rPr>
          <w:rFonts w:ascii="標楷體" w:eastAsia="標楷體" w:hAnsi="標楷體" w:cs="新細明體"/>
          <w:b/>
          <w:kern w:val="0"/>
          <w:sz w:val="24"/>
          <w:szCs w:val="24"/>
        </w:rPr>
        <w:instrText xml:space="preserve"> </w:instrText>
      </w:r>
      <w:r w:rsidR="00530C28">
        <w:rPr>
          <w:rFonts w:ascii="標楷體" w:eastAsia="標楷體" w:hAnsi="標楷體" w:cs="新細明體"/>
          <w:b/>
          <w:kern w:val="0"/>
          <w:sz w:val="24"/>
          <w:szCs w:val="24"/>
        </w:rPr>
        <w:fldChar w:fldCharType="separate"/>
      </w:r>
      <w:r w:rsidR="0035511C">
        <w:rPr>
          <w:rFonts w:ascii="標楷體" w:eastAsia="標楷體" w:hAnsi="標楷體" w:cs="新細明體"/>
          <w:b/>
          <w:noProof/>
          <w:kern w:val="0"/>
          <w:sz w:val="24"/>
          <w:szCs w:val="24"/>
        </w:rPr>
        <w:t>26</w:t>
      </w:r>
      <w:r w:rsidR="00530C28">
        <w:rPr>
          <w:rFonts w:ascii="標楷體" w:eastAsia="標楷體" w:hAnsi="標楷體" w:cs="新細明體"/>
          <w:b/>
          <w:kern w:val="0"/>
          <w:sz w:val="24"/>
          <w:szCs w:val="24"/>
        </w:rPr>
        <w:fldChar w:fldCharType="end"/>
      </w:r>
      <w:r w:rsidR="00741C41">
        <w:rPr>
          <w:rFonts w:ascii="標楷體" w:eastAsia="標楷體" w:hAnsi="標楷體" w:hint="eastAsia"/>
          <w:b/>
          <w:kern w:val="0"/>
          <w:sz w:val="24"/>
          <w:szCs w:val="24"/>
        </w:rPr>
        <w:t xml:space="preserve">　</w:t>
      </w:r>
      <w:r w:rsidR="00F045B7" w:rsidRPr="00F045B7">
        <w:rPr>
          <w:rFonts w:ascii="標楷體" w:eastAsia="標楷體" w:hAnsi="標楷體" w:hint="eastAsia"/>
          <w:b/>
          <w:kern w:val="0"/>
          <w:sz w:val="24"/>
          <w:szCs w:val="24"/>
        </w:rPr>
        <w:t>地方法院辦理</w:t>
      </w:r>
      <w:r w:rsidRPr="00D112E6">
        <w:rPr>
          <w:rFonts w:ascii="標楷體" w:eastAsia="標楷體" w:hAnsi="標楷體" w:cs="新細明體" w:hint="eastAsia"/>
          <w:b/>
          <w:kern w:val="0"/>
          <w:sz w:val="24"/>
          <w:szCs w:val="24"/>
        </w:rPr>
        <w:t>各類提審聲請案件之終結件數與駁回件數</w:t>
      </w:r>
      <w:bookmarkEnd w:id="212"/>
    </w:p>
    <w:tbl>
      <w:tblPr>
        <w:tblW w:w="10065" w:type="dxa"/>
        <w:tblInd w:w="-256" w:type="dxa"/>
        <w:tblLayout w:type="fixed"/>
        <w:tblCellMar>
          <w:left w:w="28" w:type="dxa"/>
          <w:right w:w="28" w:type="dxa"/>
        </w:tblCellMar>
        <w:tblLook w:val="00A0" w:firstRow="1" w:lastRow="0" w:firstColumn="1" w:lastColumn="0" w:noHBand="0" w:noVBand="0"/>
      </w:tblPr>
      <w:tblGrid>
        <w:gridCol w:w="689"/>
        <w:gridCol w:w="313"/>
        <w:gridCol w:w="1005"/>
        <w:gridCol w:w="1005"/>
        <w:gridCol w:w="1006"/>
        <w:gridCol w:w="281"/>
        <w:gridCol w:w="724"/>
        <w:gridCol w:w="81"/>
        <w:gridCol w:w="639"/>
        <w:gridCol w:w="286"/>
        <w:gridCol w:w="231"/>
        <w:gridCol w:w="517"/>
        <w:gridCol w:w="258"/>
        <w:gridCol w:w="346"/>
        <w:gridCol w:w="517"/>
        <w:gridCol w:w="144"/>
        <w:gridCol w:w="460"/>
        <w:gridCol w:w="546"/>
        <w:gridCol w:w="58"/>
        <w:gridCol w:w="959"/>
      </w:tblGrid>
      <w:tr w:rsidR="00EC441D" w:rsidRPr="00F53BB3" w14:paraId="60864C8F" w14:textId="77777777" w:rsidTr="00C11544">
        <w:trPr>
          <w:trHeight w:val="363"/>
        </w:trPr>
        <w:tc>
          <w:tcPr>
            <w:tcW w:w="689" w:type="dxa"/>
            <w:tcBorders>
              <w:top w:val="nil"/>
              <w:left w:val="nil"/>
              <w:bottom w:val="single" w:sz="4" w:space="0" w:color="auto"/>
              <w:right w:val="nil"/>
            </w:tcBorders>
            <w:noWrap/>
            <w:vAlign w:val="center"/>
          </w:tcPr>
          <w:p w14:paraId="053FC40E" w14:textId="77777777" w:rsidR="00EC441D" w:rsidRPr="00F53BB3" w:rsidRDefault="00EC441D" w:rsidP="00F53BB3">
            <w:pPr>
              <w:widowControl/>
              <w:jc w:val="center"/>
              <w:rPr>
                <w:rFonts w:ascii="標楷體" w:eastAsia="標楷體" w:hAnsi="標楷體" w:cs="新細明體"/>
                <w:kern w:val="0"/>
                <w:sz w:val="20"/>
                <w:szCs w:val="20"/>
              </w:rPr>
            </w:pPr>
          </w:p>
        </w:tc>
        <w:tc>
          <w:tcPr>
            <w:tcW w:w="3610" w:type="dxa"/>
            <w:gridSpan w:val="5"/>
            <w:tcBorders>
              <w:top w:val="nil"/>
              <w:left w:val="nil"/>
              <w:bottom w:val="single" w:sz="4" w:space="0" w:color="auto"/>
              <w:right w:val="nil"/>
            </w:tcBorders>
            <w:noWrap/>
            <w:vAlign w:val="center"/>
          </w:tcPr>
          <w:p w14:paraId="7A50FC70" w14:textId="77777777" w:rsidR="00EC441D" w:rsidRPr="00F53BB3" w:rsidRDefault="00EC441D" w:rsidP="00F53BB3">
            <w:pPr>
              <w:widowControl/>
              <w:jc w:val="center"/>
              <w:rPr>
                <w:rFonts w:ascii="標楷體" w:eastAsia="標楷體" w:hAnsi="標楷體"/>
                <w:kern w:val="0"/>
                <w:sz w:val="20"/>
                <w:szCs w:val="20"/>
              </w:rPr>
            </w:pPr>
          </w:p>
        </w:tc>
        <w:tc>
          <w:tcPr>
            <w:tcW w:w="724" w:type="dxa"/>
            <w:tcBorders>
              <w:top w:val="nil"/>
              <w:left w:val="nil"/>
              <w:bottom w:val="single" w:sz="4" w:space="0" w:color="auto"/>
              <w:right w:val="nil"/>
            </w:tcBorders>
            <w:noWrap/>
            <w:vAlign w:val="center"/>
          </w:tcPr>
          <w:p w14:paraId="0FF14D1A" w14:textId="77777777" w:rsidR="00EC441D" w:rsidRPr="00F53BB3" w:rsidRDefault="00EC441D" w:rsidP="00F53BB3">
            <w:pPr>
              <w:widowControl/>
              <w:rPr>
                <w:rFonts w:ascii="標楷體" w:eastAsia="標楷體" w:hAnsi="標楷體"/>
                <w:kern w:val="0"/>
                <w:sz w:val="20"/>
                <w:szCs w:val="20"/>
              </w:rPr>
            </w:pPr>
          </w:p>
        </w:tc>
        <w:tc>
          <w:tcPr>
            <w:tcW w:w="720" w:type="dxa"/>
            <w:gridSpan w:val="2"/>
            <w:tcBorders>
              <w:top w:val="nil"/>
              <w:left w:val="nil"/>
              <w:bottom w:val="single" w:sz="4" w:space="0" w:color="auto"/>
              <w:right w:val="nil"/>
            </w:tcBorders>
            <w:noWrap/>
            <w:vAlign w:val="center"/>
          </w:tcPr>
          <w:p w14:paraId="37278E07" w14:textId="77777777" w:rsidR="00EC441D" w:rsidRPr="00F53BB3" w:rsidRDefault="00EC441D" w:rsidP="00F53BB3">
            <w:pPr>
              <w:widowControl/>
              <w:rPr>
                <w:rFonts w:ascii="標楷體" w:eastAsia="標楷體" w:hAnsi="標楷體"/>
                <w:kern w:val="0"/>
                <w:sz w:val="20"/>
                <w:szCs w:val="20"/>
              </w:rPr>
            </w:pPr>
          </w:p>
        </w:tc>
        <w:tc>
          <w:tcPr>
            <w:tcW w:w="517" w:type="dxa"/>
            <w:gridSpan w:val="2"/>
            <w:tcBorders>
              <w:top w:val="nil"/>
              <w:left w:val="nil"/>
              <w:bottom w:val="single" w:sz="4" w:space="0" w:color="auto"/>
              <w:right w:val="nil"/>
            </w:tcBorders>
            <w:noWrap/>
            <w:vAlign w:val="center"/>
          </w:tcPr>
          <w:p w14:paraId="03806323" w14:textId="77777777" w:rsidR="00EC441D" w:rsidRPr="00F53BB3" w:rsidRDefault="00EC441D" w:rsidP="00F53BB3">
            <w:pPr>
              <w:widowControl/>
              <w:rPr>
                <w:rFonts w:ascii="標楷體" w:eastAsia="標楷體" w:hAnsi="標楷體"/>
                <w:kern w:val="0"/>
                <w:sz w:val="20"/>
                <w:szCs w:val="20"/>
              </w:rPr>
            </w:pPr>
          </w:p>
        </w:tc>
        <w:tc>
          <w:tcPr>
            <w:tcW w:w="517" w:type="dxa"/>
            <w:tcBorders>
              <w:top w:val="nil"/>
              <w:left w:val="nil"/>
              <w:bottom w:val="single" w:sz="4" w:space="0" w:color="auto"/>
              <w:right w:val="nil"/>
            </w:tcBorders>
            <w:noWrap/>
            <w:vAlign w:val="center"/>
          </w:tcPr>
          <w:p w14:paraId="6F67D8DB" w14:textId="77777777" w:rsidR="00EC441D" w:rsidRPr="00F53BB3" w:rsidRDefault="00EC441D" w:rsidP="00F53BB3">
            <w:pPr>
              <w:widowControl/>
              <w:rPr>
                <w:rFonts w:ascii="標楷體" w:eastAsia="標楷體" w:hAnsi="標楷體"/>
                <w:kern w:val="0"/>
                <w:sz w:val="20"/>
                <w:szCs w:val="20"/>
              </w:rPr>
            </w:pPr>
          </w:p>
        </w:tc>
        <w:tc>
          <w:tcPr>
            <w:tcW w:w="604" w:type="dxa"/>
            <w:gridSpan w:val="2"/>
            <w:tcBorders>
              <w:top w:val="nil"/>
              <w:left w:val="nil"/>
              <w:bottom w:val="single" w:sz="4" w:space="0" w:color="auto"/>
              <w:right w:val="nil"/>
            </w:tcBorders>
            <w:noWrap/>
            <w:vAlign w:val="center"/>
          </w:tcPr>
          <w:p w14:paraId="7DF72AAA" w14:textId="77777777" w:rsidR="00EC441D" w:rsidRPr="00F53BB3" w:rsidRDefault="00EC441D" w:rsidP="00F53BB3">
            <w:pPr>
              <w:widowControl/>
              <w:rPr>
                <w:rFonts w:ascii="標楷體" w:eastAsia="標楷體" w:hAnsi="標楷體"/>
                <w:kern w:val="0"/>
                <w:sz w:val="20"/>
                <w:szCs w:val="20"/>
              </w:rPr>
            </w:pPr>
          </w:p>
        </w:tc>
        <w:tc>
          <w:tcPr>
            <w:tcW w:w="517" w:type="dxa"/>
            <w:tcBorders>
              <w:top w:val="nil"/>
              <w:left w:val="nil"/>
              <w:bottom w:val="single" w:sz="4" w:space="0" w:color="auto"/>
              <w:right w:val="nil"/>
            </w:tcBorders>
            <w:noWrap/>
            <w:vAlign w:val="center"/>
          </w:tcPr>
          <w:p w14:paraId="0E2CA52F" w14:textId="77777777" w:rsidR="00EC441D" w:rsidRPr="00F53BB3" w:rsidRDefault="00EC441D" w:rsidP="00F53BB3">
            <w:pPr>
              <w:widowControl/>
              <w:rPr>
                <w:rFonts w:ascii="標楷體" w:eastAsia="標楷體" w:hAnsi="標楷體"/>
                <w:kern w:val="0"/>
                <w:sz w:val="20"/>
                <w:szCs w:val="20"/>
              </w:rPr>
            </w:pPr>
          </w:p>
        </w:tc>
        <w:tc>
          <w:tcPr>
            <w:tcW w:w="604" w:type="dxa"/>
            <w:gridSpan w:val="2"/>
            <w:tcBorders>
              <w:top w:val="nil"/>
              <w:left w:val="nil"/>
              <w:bottom w:val="single" w:sz="4" w:space="0" w:color="auto"/>
              <w:right w:val="nil"/>
            </w:tcBorders>
            <w:noWrap/>
            <w:vAlign w:val="center"/>
          </w:tcPr>
          <w:p w14:paraId="61C9C56D" w14:textId="77777777" w:rsidR="00EC441D" w:rsidRPr="00F53BB3" w:rsidRDefault="00EC441D" w:rsidP="00F53BB3">
            <w:pPr>
              <w:widowControl/>
              <w:rPr>
                <w:rFonts w:ascii="標楷體" w:eastAsia="標楷體" w:hAnsi="標楷體"/>
                <w:kern w:val="0"/>
                <w:sz w:val="20"/>
                <w:szCs w:val="20"/>
              </w:rPr>
            </w:pPr>
          </w:p>
        </w:tc>
        <w:tc>
          <w:tcPr>
            <w:tcW w:w="604" w:type="dxa"/>
            <w:gridSpan w:val="2"/>
            <w:tcBorders>
              <w:top w:val="nil"/>
              <w:left w:val="nil"/>
              <w:bottom w:val="single" w:sz="4" w:space="0" w:color="auto"/>
              <w:right w:val="nil"/>
            </w:tcBorders>
            <w:noWrap/>
            <w:vAlign w:val="center"/>
          </w:tcPr>
          <w:p w14:paraId="14A7E022" w14:textId="77777777" w:rsidR="00EC441D" w:rsidRPr="00F53BB3" w:rsidRDefault="00EC441D" w:rsidP="00F53BB3">
            <w:pPr>
              <w:widowControl/>
              <w:rPr>
                <w:rFonts w:ascii="標楷體" w:eastAsia="標楷體" w:hAnsi="標楷體"/>
                <w:kern w:val="0"/>
                <w:sz w:val="20"/>
                <w:szCs w:val="20"/>
              </w:rPr>
            </w:pPr>
          </w:p>
        </w:tc>
        <w:tc>
          <w:tcPr>
            <w:tcW w:w="959" w:type="dxa"/>
            <w:tcBorders>
              <w:top w:val="nil"/>
              <w:left w:val="nil"/>
              <w:bottom w:val="single" w:sz="4" w:space="0" w:color="auto"/>
              <w:right w:val="nil"/>
            </w:tcBorders>
            <w:noWrap/>
            <w:vAlign w:val="center"/>
          </w:tcPr>
          <w:p w14:paraId="074E43A9" w14:textId="77777777" w:rsidR="00EC441D" w:rsidRPr="00F53BB3" w:rsidRDefault="00EC441D" w:rsidP="00F53BB3">
            <w:pPr>
              <w:widowControl/>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單位：件</w:t>
            </w:r>
          </w:p>
        </w:tc>
      </w:tr>
      <w:tr w:rsidR="00C11544" w:rsidRPr="00F53BB3" w14:paraId="7EFC4110" w14:textId="77777777" w:rsidTr="00C11544">
        <w:trPr>
          <w:trHeight w:val="363"/>
        </w:trPr>
        <w:tc>
          <w:tcPr>
            <w:tcW w:w="1002" w:type="dxa"/>
            <w:gridSpan w:val="2"/>
            <w:vMerge w:val="restart"/>
            <w:tcBorders>
              <w:top w:val="single" w:sz="4" w:space="0" w:color="auto"/>
              <w:left w:val="nil"/>
              <w:right w:val="single" w:sz="4" w:space="0" w:color="auto"/>
            </w:tcBorders>
            <w:vAlign w:val="center"/>
          </w:tcPr>
          <w:p w14:paraId="1B34038F" w14:textId="77777777" w:rsidR="00C11544" w:rsidRPr="00F53BB3" w:rsidRDefault="00C11544" w:rsidP="00F53BB3">
            <w:pPr>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案件類別</w:t>
            </w:r>
          </w:p>
        </w:tc>
        <w:tc>
          <w:tcPr>
            <w:tcW w:w="1005" w:type="dxa"/>
            <w:vMerge w:val="restart"/>
            <w:tcBorders>
              <w:top w:val="single" w:sz="4" w:space="0" w:color="auto"/>
              <w:left w:val="nil"/>
              <w:right w:val="single" w:sz="4" w:space="0" w:color="auto"/>
            </w:tcBorders>
            <w:vAlign w:val="center"/>
          </w:tcPr>
          <w:p w14:paraId="35795739" w14:textId="77777777" w:rsidR="00C11544" w:rsidRPr="00F53BB3" w:rsidRDefault="00C11544" w:rsidP="00F53BB3">
            <w:pPr>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終結件數</w:t>
            </w:r>
          </w:p>
        </w:tc>
        <w:tc>
          <w:tcPr>
            <w:tcW w:w="1005" w:type="dxa"/>
            <w:vMerge w:val="restart"/>
            <w:tcBorders>
              <w:top w:val="single" w:sz="4" w:space="0" w:color="auto"/>
              <w:left w:val="nil"/>
              <w:right w:val="single" w:sz="4" w:space="0" w:color="auto"/>
            </w:tcBorders>
            <w:vAlign w:val="center"/>
          </w:tcPr>
          <w:p w14:paraId="0B13EA1F" w14:textId="77777777" w:rsidR="00C11544" w:rsidRPr="00F53BB3" w:rsidRDefault="00C11544" w:rsidP="00F53BB3">
            <w:pPr>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駁回件數</w:t>
            </w:r>
          </w:p>
        </w:tc>
        <w:tc>
          <w:tcPr>
            <w:tcW w:w="7053" w:type="dxa"/>
            <w:gridSpan w:val="16"/>
            <w:tcBorders>
              <w:top w:val="single" w:sz="4" w:space="0" w:color="auto"/>
              <w:left w:val="nil"/>
              <w:bottom w:val="single" w:sz="4" w:space="0" w:color="auto"/>
            </w:tcBorders>
            <w:vAlign w:val="center"/>
          </w:tcPr>
          <w:p w14:paraId="16095485"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駁回原因</w:t>
            </w:r>
          </w:p>
        </w:tc>
      </w:tr>
      <w:tr w:rsidR="00C11544" w:rsidRPr="00F53BB3" w14:paraId="4A45E320" w14:textId="77777777" w:rsidTr="00E93724">
        <w:trPr>
          <w:trHeight w:val="1546"/>
        </w:trPr>
        <w:tc>
          <w:tcPr>
            <w:tcW w:w="1002" w:type="dxa"/>
            <w:gridSpan w:val="2"/>
            <w:vMerge/>
            <w:tcBorders>
              <w:left w:val="nil"/>
              <w:bottom w:val="single" w:sz="4" w:space="0" w:color="auto"/>
              <w:right w:val="single" w:sz="4" w:space="0" w:color="auto"/>
            </w:tcBorders>
            <w:vAlign w:val="center"/>
          </w:tcPr>
          <w:p w14:paraId="2E58FF58" w14:textId="77777777" w:rsidR="00C11544" w:rsidRPr="00F53BB3" w:rsidRDefault="00C11544" w:rsidP="00F53BB3">
            <w:pPr>
              <w:jc w:val="center"/>
              <w:rPr>
                <w:rFonts w:ascii="標楷體" w:eastAsia="標楷體" w:hAnsi="標楷體" w:cs="新細明體"/>
                <w:kern w:val="0"/>
                <w:sz w:val="20"/>
                <w:szCs w:val="20"/>
              </w:rPr>
            </w:pPr>
          </w:p>
        </w:tc>
        <w:tc>
          <w:tcPr>
            <w:tcW w:w="1005" w:type="dxa"/>
            <w:vMerge/>
            <w:tcBorders>
              <w:left w:val="single" w:sz="4" w:space="0" w:color="auto"/>
              <w:bottom w:val="single" w:sz="4" w:space="0" w:color="000000"/>
              <w:right w:val="single" w:sz="4" w:space="0" w:color="auto"/>
            </w:tcBorders>
            <w:vAlign w:val="center"/>
          </w:tcPr>
          <w:p w14:paraId="2748A89D" w14:textId="77777777" w:rsidR="00C11544" w:rsidRPr="00F53BB3" w:rsidRDefault="00C11544" w:rsidP="00F53BB3">
            <w:pPr>
              <w:jc w:val="center"/>
              <w:rPr>
                <w:rFonts w:ascii="標楷體" w:eastAsia="標楷體" w:hAnsi="標楷體" w:cs="新細明體"/>
                <w:kern w:val="0"/>
                <w:sz w:val="20"/>
                <w:szCs w:val="20"/>
              </w:rPr>
            </w:pPr>
          </w:p>
        </w:tc>
        <w:tc>
          <w:tcPr>
            <w:tcW w:w="1005" w:type="dxa"/>
            <w:vMerge/>
            <w:tcBorders>
              <w:left w:val="single" w:sz="4" w:space="0" w:color="auto"/>
              <w:bottom w:val="single" w:sz="4" w:space="0" w:color="000000"/>
              <w:right w:val="single" w:sz="4" w:space="0" w:color="auto"/>
            </w:tcBorders>
            <w:vAlign w:val="center"/>
          </w:tcPr>
          <w:p w14:paraId="29795A1D" w14:textId="77777777" w:rsidR="00C11544" w:rsidRPr="00F53BB3" w:rsidRDefault="00C11544" w:rsidP="00F53BB3">
            <w:pPr>
              <w:jc w:val="center"/>
              <w:rPr>
                <w:rFonts w:ascii="標楷體" w:eastAsia="標楷體" w:hAnsi="標楷體" w:cs="新細明體"/>
                <w:kern w:val="0"/>
                <w:sz w:val="20"/>
                <w:szCs w:val="20"/>
              </w:rPr>
            </w:pPr>
          </w:p>
        </w:tc>
        <w:tc>
          <w:tcPr>
            <w:tcW w:w="1006" w:type="dxa"/>
            <w:tcBorders>
              <w:top w:val="nil"/>
              <w:left w:val="nil"/>
              <w:bottom w:val="single" w:sz="4" w:space="0" w:color="auto"/>
              <w:right w:val="single" w:sz="4" w:space="0" w:color="auto"/>
            </w:tcBorders>
            <w:vAlign w:val="center"/>
          </w:tcPr>
          <w:p w14:paraId="2F82E486"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經法院逮捕拘禁</w:t>
            </w:r>
          </w:p>
        </w:tc>
        <w:tc>
          <w:tcPr>
            <w:tcW w:w="1086" w:type="dxa"/>
            <w:gridSpan w:val="3"/>
            <w:tcBorders>
              <w:top w:val="nil"/>
              <w:left w:val="nil"/>
              <w:bottom w:val="single" w:sz="4" w:space="0" w:color="auto"/>
              <w:right w:val="single" w:sz="4" w:space="0" w:color="auto"/>
            </w:tcBorders>
            <w:vAlign w:val="center"/>
          </w:tcPr>
          <w:p w14:paraId="4B85C84A"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依其他法律規定得聲請即時由法院審查</w:t>
            </w:r>
          </w:p>
        </w:tc>
        <w:tc>
          <w:tcPr>
            <w:tcW w:w="925" w:type="dxa"/>
            <w:gridSpan w:val="2"/>
            <w:tcBorders>
              <w:top w:val="nil"/>
              <w:left w:val="nil"/>
              <w:bottom w:val="single" w:sz="4" w:space="0" w:color="auto"/>
              <w:right w:val="single" w:sz="4" w:space="0" w:color="auto"/>
            </w:tcBorders>
            <w:vAlign w:val="center"/>
          </w:tcPr>
          <w:p w14:paraId="66619007"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被逮捕、拘禁人已回復自由</w:t>
            </w:r>
          </w:p>
        </w:tc>
        <w:tc>
          <w:tcPr>
            <w:tcW w:w="1006" w:type="dxa"/>
            <w:gridSpan w:val="3"/>
            <w:tcBorders>
              <w:top w:val="nil"/>
              <w:left w:val="nil"/>
              <w:bottom w:val="single" w:sz="4" w:space="0" w:color="auto"/>
              <w:right w:val="single" w:sz="4" w:space="0" w:color="auto"/>
            </w:tcBorders>
            <w:vAlign w:val="center"/>
          </w:tcPr>
          <w:p w14:paraId="47DF51E1"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經法院裁判而剝奪人身自由</w:t>
            </w:r>
          </w:p>
        </w:tc>
        <w:tc>
          <w:tcPr>
            <w:tcW w:w="1007" w:type="dxa"/>
            <w:gridSpan w:val="3"/>
            <w:tcBorders>
              <w:top w:val="nil"/>
              <w:left w:val="nil"/>
              <w:bottom w:val="single" w:sz="4" w:space="0" w:color="auto"/>
              <w:right w:val="single" w:sz="4" w:space="0" w:color="auto"/>
            </w:tcBorders>
            <w:vAlign w:val="center"/>
          </w:tcPr>
          <w:p w14:paraId="5D550FCF"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無逮捕、拘禁之事實</w:t>
            </w:r>
          </w:p>
        </w:tc>
        <w:tc>
          <w:tcPr>
            <w:tcW w:w="1006" w:type="dxa"/>
            <w:gridSpan w:val="2"/>
            <w:tcBorders>
              <w:top w:val="nil"/>
              <w:left w:val="nil"/>
              <w:bottom w:val="single" w:sz="4" w:space="0" w:color="auto"/>
              <w:right w:val="single" w:sz="4" w:space="0" w:color="auto"/>
            </w:tcBorders>
            <w:vAlign w:val="center"/>
          </w:tcPr>
          <w:p w14:paraId="234C67B2"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法院審查後應予逮捕、拘禁</w:t>
            </w:r>
          </w:p>
        </w:tc>
        <w:tc>
          <w:tcPr>
            <w:tcW w:w="1017" w:type="dxa"/>
            <w:gridSpan w:val="2"/>
            <w:tcBorders>
              <w:top w:val="nil"/>
              <w:left w:val="nil"/>
              <w:bottom w:val="single" w:sz="4" w:space="0" w:color="auto"/>
            </w:tcBorders>
            <w:noWrap/>
            <w:vAlign w:val="center"/>
          </w:tcPr>
          <w:p w14:paraId="4532D5EE"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其他</w:t>
            </w:r>
          </w:p>
        </w:tc>
      </w:tr>
      <w:tr w:rsidR="00C11544" w:rsidRPr="00F53BB3" w14:paraId="02423C10" w14:textId="77777777" w:rsidTr="00E93724">
        <w:trPr>
          <w:trHeight w:val="363"/>
        </w:trPr>
        <w:tc>
          <w:tcPr>
            <w:tcW w:w="1002" w:type="dxa"/>
            <w:gridSpan w:val="2"/>
            <w:tcBorders>
              <w:top w:val="nil"/>
              <w:left w:val="nil"/>
              <w:bottom w:val="single" w:sz="4" w:space="0" w:color="auto"/>
              <w:right w:val="single" w:sz="4" w:space="0" w:color="auto"/>
            </w:tcBorders>
            <w:noWrap/>
            <w:vAlign w:val="center"/>
          </w:tcPr>
          <w:p w14:paraId="76273064"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家事</w:t>
            </w:r>
          </w:p>
        </w:tc>
        <w:tc>
          <w:tcPr>
            <w:tcW w:w="1005" w:type="dxa"/>
            <w:tcBorders>
              <w:top w:val="nil"/>
              <w:left w:val="nil"/>
            </w:tcBorders>
            <w:noWrap/>
            <w:vAlign w:val="center"/>
          </w:tcPr>
          <w:p w14:paraId="58787080"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81</w:t>
            </w:r>
          </w:p>
        </w:tc>
        <w:tc>
          <w:tcPr>
            <w:tcW w:w="1005" w:type="dxa"/>
            <w:tcBorders>
              <w:top w:val="nil"/>
            </w:tcBorders>
            <w:noWrap/>
            <w:vAlign w:val="center"/>
          </w:tcPr>
          <w:p w14:paraId="1F80C83A"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65</w:t>
            </w:r>
          </w:p>
        </w:tc>
        <w:tc>
          <w:tcPr>
            <w:tcW w:w="1006" w:type="dxa"/>
            <w:tcBorders>
              <w:top w:val="nil"/>
            </w:tcBorders>
            <w:noWrap/>
            <w:vAlign w:val="center"/>
          </w:tcPr>
          <w:p w14:paraId="2A8E17DD"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086" w:type="dxa"/>
            <w:gridSpan w:val="3"/>
            <w:tcBorders>
              <w:top w:val="nil"/>
            </w:tcBorders>
            <w:noWrap/>
            <w:vAlign w:val="center"/>
          </w:tcPr>
          <w:p w14:paraId="28363501"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925" w:type="dxa"/>
            <w:gridSpan w:val="2"/>
            <w:tcBorders>
              <w:top w:val="nil"/>
            </w:tcBorders>
            <w:noWrap/>
            <w:vAlign w:val="center"/>
          </w:tcPr>
          <w:p w14:paraId="429C3849"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6" w:type="dxa"/>
            <w:gridSpan w:val="3"/>
            <w:tcBorders>
              <w:top w:val="nil"/>
            </w:tcBorders>
            <w:noWrap/>
            <w:vAlign w:val="center"/>
          </w:tcPr>
          <w:p w14:paraId="7E2828F3"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c>
          <w:tcPr>
            <w:tcW w:w="1007" w:type="dxa"/>
            <w:gridSpan w:val="3"/>
            <w:tcBorders>
              <w:top w:val="nil"/>
            </w:tcBorders>
            <w:noWrap/>
            <w:vAlign w:val="center"/>
          </w:tcPr>
          <w:p w14:paraId="65B7E9B6"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13</w:t>
            </w:r>
          </w:p>
        </w:tc>
        <w:tc>
          <w:tcPr>
            <w:tcW w:w="1006" w:type="dxa"/>
            <w:gridSpan w:val="2"/>
            <w:tcBorders>
              <w:top w:val="nil"/>
            </w:tcBorders>
            <w:noWrap/>
            <w:vAlign w:val="center"/>
          </w:tcPr>
          <w:p w14:paraId="5B8DD9A3"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5B4078">
              <w:rPr>
                <w:rFonts w:ascii="標楷體" w:eastAsia="標楷體" w:hAnsi="標楷體" w:cs="新細明體" w:hint="eastAsia"/>
                <w:kern w:val="0"/>
                <w:sz w:val="20"/>
                <w:szCs w:val="20"/>
              </w:rPr>
              <w:t>41</w:t>
            </w:r>
          </w:p>
        </w:tc>
        <w:tc>
          <w:tcPr>
            <w:tcW w:w="1017" w:type="dxa"/>
            <w:gridSpan w:val="2"/>
            <w:tcBorders>
              <w:top w:val="nil"/>
            </w:tcBorders>
            <w:noWrap/>
            <w:vAlign w:val="center"/>
          </w:tcPr>
          <w:p w14:paraId="6BE318FB"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1</w:t>
            </w:r>
          </w:p>
        </w:tc>
      </w:tr>
      <w:tr w:rsidR="00C11544" w:rsidRPr="00F53BB3" w14:paraId="2CF8635D" w14:textId="77777777" w:rsidTr="00E93724">
        <w:trPr>
          <w:trHeight w:val="363"/>
        </w:trPr>
        <w:tc>
          <w:tcPr>
            <w:tcW w:w="1002" w:type="dxa"/>
            <w:gridSpan w:val="2"/>
            <w:tcBorders>
              <w:top w:val="nil"/>
              <w:left w:val="nil"/>
              <w:bottom w:val="single" w:sz="4" w:space="0" w:color="000000"/>
              <w:right w:val="single" w:sz="4" w:space="0" w:color="auto"/>
            </w:tcBorders>
            <w:vAlign w:val="center"/>
          </w:tcPr>
          <w:p w14:paraId="4206F46D"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民事</w:t>
            </w:r>
          </w:p>
        </w:tc>
        <w:tc>
          <w:tcPr>
            <w:tcW w:w="1005" w:type="dxa"/>
            <w:tcBorders>
              <w:left w:val="nil"/>
            </w:tcBorders>
            <w:noWrap/>
            <w:vAlign w:val="center"/>
          </w:tcPr>
          <w:p w14:paraId="1FDBBF6F"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3</w:t>
            </w:r>
          </w:p>
        </w:tc>
        <w:tc>
          <w:tcPr>
            <w:tcW w:w="1005" w:type="dxa"/>
            <w:noWrap/>
            <w:vAlign w:val="center"/>
          </w:tcPr>
          <w:p w14:paraId="4C4BDAE4"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3</w:t>
            </w:r>
          </w:p>
        </w:tc>
        <w:tc>
          <w:tcPr>
            <w:tcW w:w="1006" w:type="dxa"/>
            <w:noWrap/>
            <w:vAlign w:val="center"/>
          </w:tcPr>
          <w:p w14:paraId="1519474E"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086" w:type="dxa"/>
            <w:gridSpan w:val="3"/>
            <w:noWrap/>
            <w:vAlign w:val="center"/>
          </w:tcPr>
          <w:p w14:paraId="05D13316"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1</w:t>
            </w:r>
          </w:p>
        </w:tc>
        <w:tc>
          <w:tcPr>
            <w:tcW w:w="925" w:type="dxa"/>
            <w:gridSpan w:val="2"/>
            <w:noWrap/>
            <w:vAlign w:val="center"/>
          </w:tcPr>
          <w:p w14:paraId="45A18BDD"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6" w:type="dxa"/>
            <w:gridSpan w:val="3"/>
            <w:noWrap/>
            <w:vAlign w:val="center"/>
          </w:tcPr>
          <w:p w14:paraId="617F71F4"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7" w:type="dxa"/>
            <w:gridSpan w:val="3"/>
            <w:noWrap/>
            <w:vAlign w:val="center"/>
          </w:tcPr>
          <w:p w14:paraId="71438138"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C11544" w:rsidRPr="00F53BB3">
              <w:rPr>
                <w:rFonts w:ascii="標楷體" w:eastAsia="標楷體" w:hAnsi="標楷體" w:cs="新細明體"/>
                <w:kern w:val="0"/>
                <w:sz w:val="20"/>
                <w:szCs w:val="20"/>
              </w:rPr>
              <w:t>2</w:t>
            </w:r>
          </w:p>
        </w:tc>
        <w:tc>
          <w:tcPr>
            <w:tcW w:w="1006" w:type="dxa"/>
            <w:gridSpan w:val="2"/>
            <w:noWrap/>
            <w:vAlign w:val="center"/>
          </w:tcPr>
          <w:p w14:paraId="45C12A8B"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17" w:type="dxa"/>
            <w:gridSpan w:val="2"/>
            <w:noWrap/>
            <w:vAlign w:val="center"/>
          </w:tcPr>
          <w:p w14:paraId="1E89F13D"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C11544" w:rsidRPr="00F53BB3" w14:paraId="74440E2D" w14:textId="77777777" w:rsidTr="00E93724">
        <w:trPr>
          <w:trHeight w:val="363"/>
        </w:trPr>
        <w:tc>
          <w:tcPr>
            <w:tcW w:w="1002" w:type="dxa"/>
            <w:gridSpan w:val="2"/>
            <w:tcBorders>
              <w:top w:val="nil"/>
              <w:left w:val="nil"/>
              <w:bottom w:val="single" w:sz="4" w:space="0" w:color="auto"/>
              <w:right w:val="single" w:sz="4" w:space="0" w:color="auto"/>
            </w:tcBorders>
            <w:noWrap/>
            <w:vAlign w:val="center"/>
          </w:tcPr>
          <w:p w14:paraId="5008B516"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刑事</w:t>
            </w:r>
          </w:p>
        </w:tc>
        <w:tc>
          <w:tcPr>
            <w:tcW w:w="1005" w:type="dxa"/>
            <w:tcBorders>
              <w:left w:val="nil"/>
            </w:tcBorders>
            <w:noWrap/>
            <w:vAlign w:val="center"/>
          </w:tcPr>
          <w:p w14:paraId="7917DFB6"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469</w:t>
            </w:r>
          </w:p>
        </w:tc>
        <w:tc>
          <w:tcPr>
            <w:tcW w:w="1005" w:type="dxa"/>
            <w:noWrap/>
            <w:vAlign w:val="center"/>
          </w:tcPr>
          <w:p w14:paraId="23EE3757"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341</w:t>
            </w:r>
          </w:p>
        </w:tc>
        <w:tc>
          <w:tcPr>
            <w:tcW w:w="1006" w:type="dxa"/>
            <w:noWrap/>
            <w:vAlign w:val="center"/>
          </w:tcPr>
          <w:p w14:paraId="04CDBF94"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086" w:type="dxa"/>
            <w:gridSpan w:val="3"/>
            <w:noWrap/>
            <w:vAlign w:val="center"/>
          </w:tcPr>
          <w:p w14:paraId="643B425E"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14</w:t>
            </w:r>
          </w:p>
        </w:tc>
        <w:tc>
          <w:tcPr>
            <w:tcW w:w="925" w:type="dxa"/>
            <w:gridSpan w:val="2"/>
            <w:noWrap/>
            <w:vAlign w:val="center"/>
          </w:tcPr>
          <w:p w14:paraId="506DF36E"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49</w:t>
            </w:r>
          </w:p>
        </w:tc>
        <w:tc>
          <w:tcPr>
            <w:tcW w:w="1006" w:type="dxa"/>
            <w:gridSpan w:val="3"/>
            <w:noWrap/>
            <w:vAlign w:val="center"/>
          </w:tcPr>
          <w:p w14:paraId="2520904A"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98</w:t>
            </w:r>
          </w:p>
        </w:tc>
        <w:tc>
          <w:tcPr>
            <w:tcW w:w="1007" w:type="dxa"/>
            <w:gridSpan w:val="3"/>
            <w:noWrap/>
            <w:vAlign w:val="center"/>
          </w:tcPr>
          <w:p w14:paraId="6D4C2BBD" w14:textId="77777777" w:rsidR="00C11544" w:rsidRPr="00F53BB3" w:rsidRDefault="00380372"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58</w:t>
            </w:r>
          </w:p>
        </w:tc>
        <w:tc>
          <w:tcPr>
            <w:tcW w:w="1006" w:type="dxa"/>
            <w:gridSpan w:val="2"/>
            <w:noWrap/>
            <w:vAlign w:val="center"/>
          </w:tcPr>
          <w:p w14:paraId="1E36EF18" w14:textId="77777777" w:rsidR="00C11544" w:rsidRPr="00F53BB3" w:rsidRDefault="005B4078"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118</w:t>
            </w:r>
          </w:p>
        </w:tc>
        <w:tc>
          <w:tcPr>
            <w:tcW w:w="1017" w:type="dxa"/>
            <w:gridSpan w:val="2"/>
            <w:noWrap/>
            <w:vAlign w:val="center"/>
          </w:tcPr>
          <w:p w14:paraId="3C7F21E4"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D756E0" w:rsidRPr="00F53BB3" w14:paraId="34FC9053" w14:textId="77777777" w:rsidTr="00E93724">
        <w:trPr>
          <w:trHeight w:val="363"/>
        </w:trPr>
        <w:tc>
          <w:tcPr>
            <w:tcW w:w="1002" w:type="dxa"/>
            <w:gridSpan w:val="2"/>
            <w:tcBorders>
              <w:top w:val="nil"/>
              <w:left w:val="nil"/>
              <w:bottom w:val="single" w:sz="4" w:space="0" w:color="auto"/>
              <w:right w:val="single" w:sz="4" w:space="0" w:color="auto"/>
            </w:tcBorders>
            <w:noWrap/>
            <w:vAlign w:val="center"/>
          </w:tcPr>
          <w:p w14:paraId="71E0D931" w14:textId="77777777" w:rsidR="00D756E0" w:rsidRPr="00F53BB3" w:rsidRDefault="00D756E0"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少年</w:t>
            </w:r>
          </w:p>
        </w:tc>
        <w:tc>
          <w:tcPr>
            <w:tcW w:w="1005" w:type="dxa"/>
            <w:tcBorders>
              <w:left w:val="nil"/>
            </w:tcBorders>
            <w:noWrap/>
            <w:vAlign w:val="center"/>
          </w:tcPr>
          <w:p w14:paraId="59F92EF3" w14:textId="77777777" w:rsidR="00D756E0"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2</w:t>
            </w:r>
          </w:p>
        </w:tc>
        <w:tc>
          <w:tcPr>
            <w:tcW w:w="1005" w:type="dxa"/>
            <w:noWrap/>
            <w:vAlign w:val="center"/>
          </w:tcPr>
          <w:p w14:paraId="478B0DBF"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6" w:type="dxa"/>
            <w:noWrap/>
            <w:vAlign w:val="center"/>
          </w:tcPr>
          <w:p w14:paraId="3C9B40B0"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086" w:type="dxa"/>
            <w:gridSpan w:val="3"/>
            <w:noWrap/>
            <w:vAlign w:val="center"/>
          </w:tcPr>
          <w:p w14:paraId="2B0D73C9"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925" w:type="dxa"/>
            <w:gridSpan w:val="2"/>
            <w:noWrap/>
            <w:vAlign w:val="center"/>
          </w:tcPr>
          <w:p w14:paraId="3E1FA350"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6" w:type="dxa"/>
            <w:gridSpan w:val="3"/>
            <w:noWrap/>
            <w:vAlign w:val="center"/>
          </w:tcPr>
          <w:p w14:paraId="5EC8FDDE"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7" w:type="dxa"/>
            <w:gridSpan w:val="3"/>
            <w:noWrap/>
            <w:vAlign w:val="center"/>
          </w:tcPr>
          <w:p w14:paraId="5FC00444"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06" w:type="dxa"/>
            <w:gridSpan w:val="2"/>
            <w:noWrap/>
            <w:vAlign w:val="center"/>
          </w:tcPr>
          <w:p w14:paraId="64707DA4"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17" w:type="dxa"/>
            <w:gridSpan w:val="2"/>
            <w:noWrap/>
            <w:vAlign w:val="center"/>
          </w:tcPr>
          <w:p w14:paraId="4A90EDB8" w14:textId="77777777" w:rsidR="00D756E0"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C11544" w:rsidRPr="00F53BB3" w14:paraId="4E1FDB8F" w14:textId="77777777" w:rsidTr="00E93724">
        <w:trPr>
          <w:trHeight w:val="363"/>
        </w:trPr>
        <w:tc>
          <w:tcPr>
            <w:tcW w:w="1002" w:type="dxa"/>
            <w:gridSpan w:val="2"/>
            <w:tcBorders>
              <w:top w:val="nil"/>
              <w:left w:val="nil"/>
              <w:bottom w:val="single" w:sz="4" w:space="0" w:color="auto"/>
              <w:right w:val="single" w:sz="4" w:space="0" w:color="auto"/>
            </w:tcBorders>
            <w:noWrap/>
            <w:vAlign w:val="center"/>
          </w:tcPr>
          <w:p w14:paraId="583989E1" w14:textId="77777777" w:rsidR="00C11544" w:rsidRPr="00F53BB3" w:rsidRDefault="00C1154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行政</w:t>
            </w:r>
          </w:p>
        </w:tc>
        <w:tc>
          <w:tcPr>
            <w:tcW w:w="1005" w:type="dxa"/>
            <w:tcBorders>
              <w:left w:val="nil"/>
              <w:bottom w:val="single" w:sz="4" w:space="0" w:color="auto"/>
            </w:tcBorders>
            <w:noWrap/>
            <w:vAlign w:val="center"/>
          </w:tcPr>
          <w:p w14:paraId="326B72C0"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41</w:t>
            </w:r>
          </w:p>
        </w:tc>
        <w:tc>
          <w:tcPr>
            <w:tcW w:w="1005" w:type="dxa"/>
            <w:tcBorders>
              <w:bottom w:val="single" w:sz="4" w:space="0" w:color="auto"/>
            </w:tcBorders>
            <w:noWrap/>
            <w:vAlign w:val="center"/>
          </w:tcPr>
          <w:p w14:paraId="5F1E0CCF"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29</w:t>
            </w:r>
          </w:p>
        </w:tc>
        <w:tc>
          <w:tcPr>
            <w:tcW w:w="1006" w:type="dxa"/>
            <w:tcBorders>
              <w:bottom w:val="single" w:sz="4" w:space="0" w:color="auto"/>
            </w:tcBorders>
            <w:noWrap/>
            <w:vAlign w:val="center"/>
          </w:tcPr>
          <w:p w14:paraId="1EDE51F8"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086" w:type="dxa"/>
            <w:gridSpan w:val="3"/>
            <w:tcBorders>
              <w:bottom w:val="single" w:sz="4" w:space="0" w:color="auto"/>
            </w:tcBorders>
            <w:noWrap/>
            <w:vAlign w:val="center"/>
          </w:tcPr>
          <w:p w14:paraId="51FB58BB"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925" w:type="dxa"/>
            <w:gridSpan w:val="2"/>
            <w:tcBorders>
              <w:bottom w:val="single" w:sz="4" w:space="0" w:color="auto"/>
            </w:tcBorders>
            <w:noWrap/>
            <w:vAlign w:val="center"/>
          </w:tcPr>
          <w:p w14:paraId="3287DC45"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1</w:t>
            </w:r>
          </w:p>
        </w:tc>
        <w:tc>
          <w:tcPr>
            <w:tcW w:w="1006" w:type="dxa"/>
            <w:gridSpan w:val="3"/>
            <w:tcBorders>
              <w:bottom w:val="single" w:sz="4" w:space="0" w:color="auto"/>
            </w:tcBorders>
            <w:noWrap/>
            <w:vAlign w:val="center"/>
          </w:tcPr>
          <w:p w14:paraId="211A10D8"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1</w:t>
            </w:r>
          </w:p>
        </w:tc>
        <w:tc>
          <w:tcPr>
            <w:tcW w:w="1007" w:type="dxa"/>
            <w:gridSpan w:val="3"/>
            <w:tcBorders>
              <w:bottom w:val="single" w:sz="4" w:space="0" w:color="auto"/>
            </w:tcBorders>
            <w:noWrap/>
            <w:vAlign w:val="center"/>
          </w:tcPr>
          <w:p w14:paraId="0004F6C7"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380372">
              <w:rPr>
                <w:rFonts w:ascii="標楷體" w:eastAsia="標楷體" w:hAnsi="標楷體" w:cs="新細明體" w:hint="eastAsia"/>
                <w:kern w:val="0"/>
                <w:sz w:val="20"/>
                <w:szCs w:val="20"/>
              </w:rPr>
              <w:t>5</w:t>
            </w:r>
          </w:p>
        </w:tc>
        <w:tc>
          <w:tcPr>
            <w:tcW w:w="1006" w:type="dxa"/>
            <w:gridSpan w:val="2"/>
            <w:tcBorders>
              <w:bottom w:val="single" w:sz="4" w:space="0" w:color="auto"/>
            </w:tcBorders>
            <w:noWrap/>
            <w:vAlign w:val="center"/>
          </w:tcPr>
          <w:p w14:paraId="597BEEA2" w14:textId="77777777" w:rsidR="00C11544" w:rsidRPr="00F53BB3" w:rsidRDefault="00B216D5"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5B4078">
              <w:rPr>
                <w:rFonts w:ascii="標楷體" w:eastAsia="標楷體" w:hAnsi="標楷體" w:cs="新細明體" w:hint="eastAsia"/>
                <w:kern w:val="0"/>
                <w:sz w:val="20"/>
                <w:szCs w:val="20"/>
              </w:rPr>
              <w:t>22</w:t>
            </w:r>
          </w:p>
        </w:tc>
        <w:tc>
          <w:tcPr>
            <w:tcW w:w="1017" w:type="dxa"/>
            <w:gridSpan w:val="2"/>
            <w:tcBorders>
              <w:bottom w:val="single" w:sz="4" w:space="0" w:color="auto"/>
            </w:tcBorders>
            <w:noWrap/>
            <w:vAlign w:val="center"/>
          </w:tcPr>
          <w:p w14:paraId="027E9B7E" w14:textId="77777777" w:rsidR="00C11544" w:rsidRPr="00F53BB3" w:rsidRDefault="00DE775F" w:rsidP="00F53BB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bl>
    <w:p w14:paraId="3736CBED" w14:textId="77777777" w:rsidR="00920467" w:rsidRDefault="00C11544" w:rsidP="00F53BB3">
      <w:pPr>
        <w:rPr>
          <w:rFonts w:ascii="標楷體" w:eastAsia="標楷體" w:hAnsi="標楷體" w:cs="Times New Roman"/>
          <w:bCs/>
          <w:sz w:val="20"/>
          <w:szCs w:val="20"/>
        </w:rPr>
      </w:pPr>
      <w:bookmarkStart w:id="213" w:name="_Toc432434643"/>
      <w:r w:rsidRPr="00F53BB3">
        <w:rPr>
          <w:rFonts w:ascii="標楷體" w:eastAsia="標楷體" w:hAnsi="標楷體" w:cs="Times New Roman" w:hint="eastAsia"/>
          <w:bCs/>
          <w:sz w:val="20"/>
          <w:szCs w:val="20"/>
        </w:rPr>
        <w:t>資料來源：司法院</w:t>
      </w:r>
    </w:p>
    <w:p w14:paraId="4C3A1ECF" w14:textId="77777777" w:rsidR="00892B74" w:rsidRPr="0086022E" w:rsidRDefault="00892B74" w:rsidP="00920467">
      <w:pPr>
        <w:rPr>
          <w:rFonts w:ascii="標楷體" w:eastAsia="標楷體" w:hAnsi="標楷體" w:cs="Times New Roman"/>
          <w:bCs/>
          <w:sz w:val="36"/>
          <w:szCs w:val="36"/>
          <w:bdr w:val="single" w:sz="4" w:space="0" w:color="auto"/>
        </w:rPr>
      </w:pPr>
    </w:p>
    <w:p w14:paraId="6CBCD1A0" w14:textId="77777777" w:rsidR="00EC441D" w:rsidRPr="00CD5C24"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214" w:name="_Toc440549690"/>
      <w:r w:rsidRPr="00CD5C24">
        <w:rPr>
          <w:rFonts w:ascii="標楷體" w:eastAsia="標楷體" w:hAnsi="標楷體" w:cs="Times New Roman" w:hint="eastAsia"/>
          <w:b/>
          <w:bCs/>
          <w:sz w:val="28"/>
          <w:szCs w:val="28"/>
        </w:rPr>
        <w:t>第62點</w:t>
      </w:r>
      <w:bookmarkEnd w:id="213"/>
      <w:bookmarkEnd w:id="214"/>
    </w:p>
    <w:p w14:paraId="22C2CC94" w14:textId="77777777" w:rsidR="00EC441D" w:rsidRPr="008D7CA0" w:rsidRDefault="00C26E9A"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臺灣地區與大陸地區人民關係條例</w:t>
      </w:r>
      <w:r w:rsidR="00EC441D" w:rsidRPr="008D7CA0">
        <w:rPr>
          <w:rFonts w:ascii="標楷體" w:eastAsia="標楷體" w:hAnsi="標楷體" w:hint="eastAsia"/>
          <w:szCs w:val="24"/>
        </w:rPr>
        <w:t>部分條文於2015年7月3日</w:t>
      </w:r>
      <w:r w:rsidR="00C11544">
        <w:rPr>
          <w:rFonts w:ascii="標楷體" w:eastAsia="標楷體" w:hAnsi="標楷體" w:hint="eastAsia"/>
          <w:szCs w:val="24"/>
        </w:rPr>
        <w:t>修正</w:t>
      </w:r>
      <w:r w:rsidR="00EC441D" w:rsidRPr="008D7CA0">
        <w:rPr>
          <w:rFonts w:ascii="標楷體" w:eastAsia="標楷體" w:hAnsi="標楷體" w:hint="eastAsia"/>
          <w:szCs w:val="24"/>
        </w:rPr>
        <w:t>施行，實務上大陸地區之</w:t>
      </w:r>
      <w:r w:rsidR="00CF32FE" w:rsidRPr="008D7CA0">
        <w:rPr>
          <w:rFonts w:ascii="標楷體" w:eastAsia="標楷體" w:hAnsi="標楷體" w:hint="eastAsia"/>
          <w:szCs w:val="24"/>
        </w:rPr>
        <w:t>受收容人亦比照入出國及移民法</w:t>
      </w:r>
      <w:r w:rsidR="00EC441D" w:rsidRPr="008D7CA0">
        <w:rPr>
          <w:rFonts w:ascii="標楷體" w:eastAsia="標楷體" w:hAnsi="標楷體" w:hint="eastAsia"/>
          <w:szCs w:val="24"/>
        </w:rPr>
        <w:t>規定辦理。依現行入出國及移民法規定，外國人累計收容期限為100日。</w:t>
      </w:r>
    </w:p>
    <w:p w14:paraId="262F2182"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考量實務執行上受大陸方面查核時間久暫、作業安排時間等因素，遇特殊情形無法強制大陸地區人民出境，經強制出境之大陸地區人民非予收容顯難強制出境者，符合要件，移民署得予收容，其期間最長不得逾150日。</w:t>
      </w:r>
    </w:p>
    <w:p w14:paraId="79254699" w14:textId="77777777" w:rsidR="00EC441D" w:rsidRPr="00A219FB"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依修正之</w:t>
      </w:r>
      <w:r w:rsidR="00A61FEC" w:rsidRPr="008D7CA0">
        <w:rPr>
          <w:rFonts w:ascii="標楷體" w:eastAsia="標楷體" w:hAnsi="標楷體" w:hint="eastAsia"/>
          <w:szCs w:val="24"/>
        </w:rPr>
        <w:t>臺灣地區與大陸地區人民關係條例</w:t>
      </w:r>
      <w:r w:rsidRPr="008D7CA0">
        <w:rPr>
          <w:rFonts w:ascii="標楷體" w:eastAsia="標楷體" w:hAnsi="標楷體" w:hint="eastAsia"/>
          <w:szCs w:val="24"/>
        </w:rPr>
        <w:t>條文明定大陸地區人民收容日數以150日為上限，且同一事件之收容期間應合併計算，亦以150日為上限；大陸地區人民收容階段，除暫予收容採行政收容外，續予收容、延長收容均採司法審查，由法院裁定是否續予收容或延長收容；收容期間屆滿，內政部得做出收容替代處分後，釋放受收容人。依修正條文規定，未來不致發生無限期收容之情事。</w:t>
      </w:r>
    </w:p>
    <w:p w14:paraId="26125BA3" w14:textId="77777777" w:rsidR="0086022E" w:rsidRPr="00A219FB" w:rsidRDefault="0086022E" w:rsidP="00A219FB">
      <w:pPr>
        <w:spacing w:line="480" w:lineRule="exact"/>
        <w:jc w:val="both"/>
        <w:rPr>
          <w:rFonts w:ascii="標楷體" w:eastAsia="標楷體" w:hAnsi="標楷體"/>
          <w:sz w:val="36"/>
          <w:szCs w:val="36"/>
        </w:rPr>
      </w:pPr>
    </w:p>
    <w:p w14:paraId="29524007" w14:textId="77777777" w:rsidR="00632C82" w:rsidRPr="00CD5C24" w:rsidRDefault="00632C82" w:rsidP="0086022E">
      <w:pPr>
        <w:keepNext/>
        <w:overflowPunct w:val="0"/>
        <w:spacing w:line="480" w:lineRule="exact"/>
        <w:jc w:val="both"/>
        <w:outlineLvl w:val="0"/>
        <w:rPr>
          <w:rFonts w:ascii="標楷體" w:eastAsia="標楷體" w:hAnsi="標楷體" w:cs="Times New Roman"/>
          <w:b/>
          <w:bCs/>
          <w:sz w:val="28"/>
          <w:szCs w:val="28"/>
        </w:rPr>
      </w:pPr>
      <w:bookmarkStart w:id="215" w:name="_Toc440549691"/>
      <w:r w:rsidRPr="00CD5C24">
        <w:rPr>
          <w:rFonts w:ascii="標楷體" w:eastAsia="標楷體" w:hAnsi="標楷體" w:cs="Times New Roman" w:hint="eastAsia"/>
          <w:b/>
          <w:bCs/>
          <w:sz w:val="28"/>
          <w:szCs w:val="28"/>
        </w:rPr>
        <w:t>第63點</w:t>
      </w:r>
      <w:bookmarkEnd w:id="215"/>
    </w:p>
    <w:p w14:paraId="536F0EC7" w14:textId="77777777" w:rsidR="00EC441D" w:rsidRPr="008D7CA0" w:rsidRDefault="008A713A"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司法</w:t>
      </w:r>
      <w:r w:rsidR="00BE0EED">
        <w:rPr>
          <w:rFonts w:ascii="標楷體" w:eastAsia="標楷體" w:hAnsi="標楷體" w:hint="eastAsia"/>
          <w:szCs w:val="24"/>
        </w:rPr>
        <w:t>院</w:t>
      </w:r>
      <w:r w:rsidR="00EC441D" w:rsidRPr="008D7CA0">
        <w:rPr>
          <w:rFonts w:ascii="標楷體" w:eastAsia="標楷體" w:hAnsi="標楷體" w:hint="eastAsia"/>
          <w:szCs w:val="24"/>
        </w:rPr>
        <w:t>擬具刑事訴訟法</w:t>
      </w:r>
      <w:r w:rsidR="003A65C8">
        <w:rPr>
          <w:rFonts w:ascii="標楷體" w:eastAsia="標楷體" w:hAnsi="標楷體" w:hint="eastAsia"/>
          <w:szCs w:val="24"/>
        </w:rPr>
        <w:t>第101條</w:t>
      </w:r>
      <w:r w:rsidR="00EC441D" w:rsidRPr="008D7CA0">
        <w:rPr>
          <w:rFonts w:ascii="標楷體" w:eastAsia="標楷體" w:hAnsi="標楷體" w:hint="eastAsia"/>
          <w:szCs w:val="24"/>
        </w:rPr>
        <w:t>修正草案，</w:t>
      </w:r>
      <w:r w:rsidR="00BE0EED" w:rsidRPr="008D7CA0">
        <w:rPr>
          <w:rFonts w:ascii="標楷體" w:eastAsia="標楷體" w:hAnsi="標楷體" w:hint="eastAsia"/>
          <w:szCs w:val="24"/>
        </w:rPr>
        <w:t>於2012年4月27日送請立法院審議</w:t>
      </w:r>
      <w:r w:rsidR="00BE0EED">
        <w:rPr>
          <w:rFonts w:ascii="標楷體" w:eastAsia="標楷體" w:hAnsi="標楷體" w:hint="eastAsia"/>
          <w:szCs w:val="24"/>
        </w:rPr>
        <w:t>。在尚未完成修法程序前，</w:t>
      </w:r>
      <w:r w:rsidR="00EC441D" w:rsidRPr="008D7CA0">
        <w:rPr>
          <w:rFonts w:ascii="標楷體" w:eastAsia="標楷體" w:hAnsi="標楷體" w:hint="eastAsia"/>
          <w:szCs w:val="24"/>
        </w:rPr>
        <w:t>法院已參照</w:t>
      </w:r>
      <w:r w:rsidR="005A5F40">
        <w:rPr>
          <w:rFonts w:ascii="標楷體" w:eastAsia="標楷體" w:hAnsi="標楷體" w:hint="eastAsia"/>
          <w:szCs w:val="24"/>
        </w:rPr>
        <w:t>司法院</w:t>
      </w:r>
      <w:r w:rsidR="00EC441D" w:rsidRPr="008D7CA0">
        <w:rPr>
          <w:rFonts w:ascii="標楷體" w:eastAsia="標楷體" w:hAnsi="標楷體" w:hint="eastAsia"/>
          <w:szCs w:val="24"/>
        </w:rPr>
        <w:t>釋字第665號解釋</w:t>
      </w:r>
      <w:r w:rsidR="003A65C8">
        <w:rPr>
          <w:rFonts w:ascii="標楷體" w:eastAsia="標楷體" w:hAnsi="標楷體" w:hint="eastAsia"/>
          <w:szCs w:val="24"/>
        </w:rPr>
        <w:t>重罪不得作為羈押唯一原因之</w:t>
      </w:r>
      <w:r w:rsidR="00BE0EED">
        <w:rPr>
          <w:rFonts w:ascii="標楷體" w:eastAsia="標楷體" w:hAnsi="標楷體" w:hint="eastAsia"/>
          <w:szCs w:val="24"/>
        </w:rPr>
        <w:t>意旨</w:t>
      </w:r>
      <w:r w:rsidR="00EC441D" w:rsidRPr="008D7CA0">
        <w:rPr>
          <w:rFonts w:ascii="標楷體" w:eastAsia="標楷體" w:hAnsi="標楷體" w:hint="eastAsia"/>
          <w:szCs w:val="24"/>
        </w:rPr>
        <w:t>辦理。</w:t>
      </w:r>
    </w:p>
    <w:p w14:paraId="6696D802" w14:textId="77777777" w:rsidR="00EC441D" w:rsidRPr="002E3768"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刑事妥速審判法第5條第3項審判中之羈押期間，累計不得逾8年之規定，係衡酌我國刑事訴訟制度第二審仍採覆審制（即一、二審均事實審），與英美法制採一個事實審相較，法院審理所需期間相形較長，為通案考量所有刑事案件第一、二、三審之審理所需時程及保障刑事被告有受迅速審判之權利所訂定。我國羈押逾5年之被告人數，新制初期尚有23人，2013年12月以後已無此情形，顯已漸收迅速終結，使當事人脫離訟累之效。</w:t>
      </w:r>
    </w:p>
    <w:p w14:paraId="43E9BE43" w14:textId="77777777" w:rsidR="005F60CD" w:rsidRPr="003B3AD1" w:rsidRDefault="005F60CD" w:rsidP="003B3AD1">
      <w:pPr>
        <w:spacing w:line="480" w:lineRule="exact"/>
        <w:jc w:val="both"/>
        <w:rPr>
          <w:rFonts w:ascii="標楷體" w:eastAsia="標楷體" w:hAnsi="標楷體"/>
          <w:sz w:val="36"/>
          <w:szCs w:val="36"/>
        </w:rPr>
      </w:pPr>
    </w:p>
    <w:p w14:paraId="7934DBA4" w14:textId="77777777" w:rsidR="00EC441D" w:rsidRPr="00CD5C24"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216" w:name="_Toc434341294"/>
      <w:bookmarkStart w:id="217" w:name="_Toc440549692"/>
      <w:r w:rsidRPr="00CD5C24">
        <w:rPr>
          <w:rFonts w:ascii="標楷體" w:eastAsia="標楷體" w:hAnsi="標楷體" w:cs="Times New Roman" w:hint="eastAsia"/>
          <w:b/>
          <w:bCs/>
          <w:sz w:val="28"/>
          <w:szCs w:val="28"/>
        </w:rPr>
        <w:t>第64點</w:t>
      </w:r>
      <w:bookmarkEnd w:id="216"/>
      <w:bookmarkEnd w:id="217"/>
    </w:p>
    <w:p w14:paraId="7BDB1178" w14:textId="77777777" w:rsidR="00EC441D" w:rsidRPr="002E3768" w:rsidRDefault="00EC441D" w:rsidP="002E3768">
      <w:pPr>
        <w:keepNext/>
        <w:overflowPunct w:val="0"/>
        <w:spacing w:line="480" w:lineRule="exact"/>
        <w:jc w:val="both"/>
        <w:outlineLvl w:val="1"/>
        <w:rPr>
          <w:rFonts w:ascii="標楷體" w:eastAsia="標楷體" w:hAnsi="標楷體" w:cs="Times New Roman"/>
          <w:b/>
          <w:bCs/>
          <w:szCs w:val="24"/>
        </w:rPr>
      </w:pPr>
      <w:bookmarkStart w:id="218" w:name="_Toc434341295"/>
      <w:bookmarkStart w:id="219" w:name="_Toc440053190"/>
      <w:bookmarkStart w:id="220" w:name="_Toc440549693"/>
      <w:r w:rsidRPr="002E3768">
        <w:rPr>
          <w:rFonts w:ascii="標楷體" w:eastAsia="標楷體" w:hAnsi="標楷體" w:cs="Times New Roman" w:hint="eastAsia"/>
          <w:b/>
          <w:bCs/>
          <w:szCs w:val="24"/>
        </w:rPr>
        <w:t>速審之權利</w:t>
      </w:r>
      <w:bookmarkEnd w:id="218"/>
      <w:bookmarkEnd w:id="219"/>
      <w:bookmarkEnd w:id="220"/>
    </w:p>
    <w:p w14:paraId="1E3A2234" w14:textId="77777777" w:rsidR="0093789F" w:rsidRPr="005F60CD" w:rsidRDefault="00EC441D" w:rsidP="0093789F">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2014年修正公布刑事妥速審判法第7條，修正重點為案件繫屬法院後，若逾8年尚未能判決確定者，法院依職權或被告聲請，審酌案件遲滯原因不可歸責於被告等事項，且情節重大，應減輕其刑。本條係刑法量刑規定之補充規定，旨在就久懸未決案件，從量刑補償機制予被告一定之救濟，為保障被告受妥速審判之權利，其意旨並非延長刑事審判年限可長達8年，且上開規定8</w:t>
      </w:r>
      <w:r w:rsidR="003751C5">
        <w:rPr>
          <w:rFonts w:ascii="標楷體" w:eastAsia="標楷體" w:hAnsi="標楷體" w:hint="eastAsia"/>
          <w:szCs w:val="24"/>
        </w:rPr>
        <w:t>年期間，亦包括最高法院之審判期間。</w:t>
      </w:r>
      <w:r w:rsidRPr="008D7CA0">
        <w:rPr>
          <w:rFonts w:ascii="標楷體" w:eastAsia="標楷體" w:hAnsi="標楷體" w:hint="eastAsia"/>
          <w:szCs w:val="24"/>
        </w:rPr>
        <w:t>2012年</w:t>
      </w:r>
      <w:r w:rsidR="004421F5">
        <w:rPr>
          <w:rFonts w:ascii="標楷體" w:eastAsia="標楷體" w:hAnsi="標楷體" w:hint="eastAsia"/>
          <w:szCs w:val="24"/>
        </w:rPr>
        <w:t>至</w:t>
      </w:r>
      <w:r w:rsidRPr="008D7CA0">
        <w:rPr>
          <w:rFonts w:ascii="標楷體" w:eastAsia="標楷體" w:hAnsi="標楷體" w:hint="eastAsia"/>
          <w:szCs w:val="24"/>
        </w:rPr>
        <w:t>2015年</w:t>
      </w:r>
      <w:r w:rsidR="0093789F">
        <w:rPr>
          <w:rFonts w:ascii="標楷體" w:eastAsia="標楷體" w:hAnsi="標楷體" w:hint="eastAsia"/>
          <w:szCs w:val="24"/>
        </w:rPr>
        <w:t>10</w:t>
      </w:r>
      <w:r w:rsidR="009B43C9">
        <w:rPr>
          <w:rFonts w:ascii="標楷體" w:eastAsia="標楷體" w:hAnsi="標楷體" w:hint="eastAsia"/>
          <w:szCs w:val="24"/>
        </w:rPr>
        <w:t>月</w:t>
      </w:r>
      <w:r w:rsidRPr="008D7CA0">
        <w:rPr>
          <w:rFonts w:ascii="標楷體" w:eastAsia="標楷體" w:hAnsi="標楷體" w:hint="eastAsia"/>
          <w:szCs w:val="24"/>
        </w:rPr>
        <w:t>適用刑事妥速審判法第7</w:t>
      </w:r>
      <w:r w:rsidR="007E022A">
        <w:rPr>
          <w:rFonts w:ascii="標楷體" w:eastAsia="標楷體" w:hAnsi="標楷體" w:hint="eastAsia"/>
          <w:szCs w:val="24"/>
        </w:rPr>
        <w:t>條減刑案件數如</w:t>
      </w:r>
      <w:r w:rsidR="00781617">
        <w:rPr>
          <w:rFonts w:ascii="標楷體" w:eastAsia="標楷體" w:hAnsi="標楷體" w:hint="eastAsia"/>
          <w:szCs w:val="24"/>
        </w:rPr>
        <w:t>表</w:t>
      </w:r>
      <w:r w:rsidR="00AD0FB8">
        <w:rPr>
          <w:rFonts w:ascii="標楷體" w:eastAsia="標楷體" w:hAnsi="標楷體" w:hint="eastAsia"/>
          <w:szCs w:val="24"/>
        </w:rPr>
        <w:t>27</w:t>
      </w:r>
      <w:r w:rsidR="00403D7F">
        <w:rPr>
          <w:rFonts w:ascii="標楷體" w:eastAsia="標楷體" w:hAnsi="標楷體" w:hint="eastAsia"/>
          <w:szCs w:val="24"/>
        </w:rPr>
        <w:t>。</w:t>
      </w:r>
      <w:r w:rsidRPr="008D7CA0">
        <w:rPr>
          <w:rFonts w:ascii="標楷體" w:eastAsia="標楷體" w:hAnsi="標楷體" w:hint="eastAsia"/>
          <w:szCs w:val="24"/>
        </w:rPr>
        <w:t>有關刑事案件繫屬法院逾8年而</w:t>
      </w:r>
      <w:r w:rsidR="004421F5">
        <w:rPr>
          <w:rFonts w:ascii="標楷體" w:eastAsia="標楷體" w:hAnsi="標楷體" w:hint="eastAsia"/>
          <w:szCs w:val="24"/>
        </w:rPr>
        <w:t>引用及</w:t>
      </w:r>
      <w:r w:rsidRPr="008D7CA0">
        <w:rPr>
          <w:rFonts w:ascii="標楷體" w:eastAsia="標楷體" w:hAnsi="標楷體" w:hint="eastAsia"/>
          <w:szCs w:val="24"/>
        </w:rPr>
        <w:t>未引用刑事妥速審判法第7</w:t>
      </w:r>
      <w:r w:rsidR="00AF6B8F">
        <w:rPr>
          <w:rFonts w:ascii="標楷體" w:eastAsia="標楷體" w:hAnsi="標楷體" w:hint="eastAsia"/>
          <w:szCs w:val="24"/>
        </w:rPr>
        <w:t>條判決之情形</w:t>
      </w:r>
      <w:r w:rsidR="00074E41" w:rsidRPr="008D7CA0">
        <w:rPr>
          <w:rFonts w:ascii="標楷體" w:eastAsia="標楷體" w:hAnsi="標楷體" w:hint="eastAsia"/>
          <w:szCs w:val="24"/>
        </w:rPr>
        <w:t>如表</w:t>
      </w:r>
      <w:r w:rsidR="00AD0FB8">
        <w:rPr>
          <w:rFonts w:ascii="標楷體" w:eastAsia="標楷體" w:hAnsi="標楷體" w:hint="eastAsia"/>
          <w:szCs w:val="24"/>
        </w:rPr>
        <w:t>28</w:t>
      </w:r>
      <w:r w:rsidR="007E022A">
        <w:rPr>
          <w:rFonts w:ascii="標楷體" w:eastAsia="標楷體" w:hAnsi="標楷體" w:hint="eastAsia"/>
          <w:szCs w:val="24"/>
        </w:rPr>
        <w:t>、表</w:t>
      </w:r>
      <w:r w:rsidR="00AD0FB8">
        <w:rPr>
          <w:rFonts w:ascii="標楷體" w:eastAsia="標楷體" w:hAnsi="標楷體" w:hint="eastAsia"/>
          <w:szCs w:val="24"/>
        </w:rPr>
        <w:t>29</w:t>
      </w:r>
      <w:r w:rsidRPr="008D7CA0">
        <w:rPr>
          <w:rFonts w:ascii="標楷體" w:eastAsia="標楷體" w:hAnsi="標楷體" w:hint="eastAsia"/>
          <w:szCs w:val="24"/>
        </w:rPr>
        <w:t>。</w:t>
      </w:r>
    </w:p>
    <w:p w14:paraId="373EF73D" w14:textId="77777777" w:rsidR="00EC441D" w:rsidRPr="00D112E6" w:rsidRDefault="00EC441D" w:rsidP="00FC1205">
      <w:pPr>
        <w:pStyle w:val="ac"/>
        <w:spacing w:beforeLines="40" w:before="144" w:line="480" w:lineRule="exact"/>
        <w:jc w:val="center"/>
        <w:rPr>
          <w:rFonts w:ascii="標楷體" w:eastAsia="標楷體" w:hAnsi="標楷體"/>
          <w:b/>
          <w:sz w:val="24"/>
          <w:szCs w:val="24"/>
        </w:rPr>
      </w:pPr>
      <w:bookmarkStart w:id="221" w:name="_Toc440620443"/>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27</w:t>
      </w:r>
      <w:r w:rsidR="00530C28">
        <w:rPr>
          <w:rFonts w:ascii="標楷體" w:eastAsia="標楷體" w:hAnsi="標楷體"/>
          <w:b/>
          <w:sz w:val="24"/>
          <w:szCs w:val="24"/>
        </w:rPr>
        <w:fldChar w:fldCharType="end"/>
      </w:r>
      <w:r w:rsidR="00956406">
        <w:rPr>
          <w:rFonts w:ascii="標楷體" w:eastAsia="標楷體" w:hAnsi="標楷體" w:hint="eastAsia"/>
          <w:b/>
          <w:kern w:val="0"/>
          <w:sz w:val="24"/>
          <w:szCs w:val="24"/>
        </w:rPr>
        <w:t xml:space="preserve">　</w:t>
      </w:r>
      <w:r w:rsidRPr="00D112E6">
        <w:rPr>
          <w:rFonts w:ascii="標楷體" w:eastAsia="標楷體" w:hAnsi="標楷體" w:hint="eastAsia"/>
          <w:b/>
          <w:sz w:val="24"/>
          <w:szCs w:val="24"/>
        </w:rPr>
        <w:t>各級法院援引刑事妥速審判法第7條之件數</w:t>
      </w:r>
      <w:bookmarkEnd w:id="221"/>
    </w:p>
    <w:p w14:paraId="059FAA8B" w14:textId="77777777" w:rsidR="00EC441D" w:rsidRPr="00271A3A" w:rsidRDefault="00600136" w:rsidP="00600136">
      <w:pPr>
        <w:tabs>
          <w:tab w:val="left" w:pos="9354"/>
        </w:tabs>
        <w:autoSpaceDE w:val="0"/>
        <w:autoSpaceDN w:val="0"/>
        <w:adjustRightInd w:val="0"/>
        <w:ind w:left="400" w:right="140" w:hangingChars="200" w:hanging="400"/>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C441D" w:rsidRPr="00271A3A">
        <w:rPr>
          <w:rFonts w:ascii="標楷體" w:eastAsia="標楷體" w:hAnsi="標楷體" w:cs="Times New Roman" w:hint="eastAsia"/>
          <w:sz w:val="20"/>
          <w:szCs w:val="20"/>
        </w:rPr>
        <w:t>單位：件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63"/>
        <w:gridCol w:w="1763"/>
        <w:gridCol w:w="1763"/>
        <w:gridCol w:w="1763"/>
      </w:tblGrid>
      <w:tr w:rsidR="00271A3A" w:rsidRPr="00271A3A" w14:paraId="034FFC40" w14:textId="77777777" w:rsidTr="00223EEA">
        <w:trPr>
          <w:trHeight w:val="553"/>
        </w:trPr>
        <w:tc>
          <w:tcPr>
            <w:tcW w:w="1316" w:type="pct"/>
            <w:tcBorders>
              <w:top w:val="single" w:sz="4" w:space="0" w:color="auto"/>
              <w:left w:val="nil"/>
              <w:right w:val="single" w:sz="4" w:space="0" w:color="auto"/>
              <w:tl2br w:val="single" w:sz="4" w:space="0" w:color="auto"/>
            </w:tcBorders>
            <w:vAlign w:val="center"/>
            <w:hideMark/>
          </w:tcPr>
          <w:p w14:paraId="595E3FA1" w14:textId="77777777" w:rsidR="00271A3A" w:rsidRPr="00271A3A" w:rsidRDefault="00DE775F" w:rsidP="00E93724">
            <w:pPr>
              <w:autoSpaceDE w:val="0"/>
              <w:autoSpaceDN w:val="0"/>
              <w:adjustRightInd w:val="0"/>
              <w:ind w:right="200"/>
              <w:jc w:val="right"/>
              <w:rPr>
                <w:rFonts w:ascii="標楷體" w:eastAsia="標楷體" w:hAnsi="標楷體" w:cs="Times New Roman"/>
                <w:sz w:val="20"/>
                <w:szCs w:val="20"/>
              </w:rPr>
            </w:pPr>
            <w:r>
              <w:rPr>
                <w:rFonts w:ascii="標楷體" w:eastAsia="標楷體" w:hAnsi="標楷體" w:cs="Times New Roman" w:hint="eastAsia"/>
                <w:sz w:val="20"/>
                <w:szCs w:val="20"/>
              </w:rPr>
              <w:t>法院別</w:t>
            </w:r>
          </w:p>
          <w:p w14:paraId="0FBBF8FB" w14:textId="77777777" w:rsidR="00271A3A" w:rsidRPr="00271A3A" w:rsidRDefault="00E93724" w:rsidP="00781584">
            <w:pPr>
              <w:autoSpaceDE w:val="0"/>
              <w:autoSpaceDN w:val="0"/>
              <w:adjustRightInd w:val="0"/>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年別</w:t>
            </w:r>
          </w:p>
        </w:tc>
        <w:tc>
          <w:tcPr>
            <w:tcW w:w="921" w:type="pct"/>
            <w:tcBorders>
              <w:top w:val="single" w:sz="4" w:space="0" w:color="auto"/>
              <w:left w:val="single" w:sz="4" w:space="0" w:color="auto"/>
              <w:bottom w:val="single" w:sz="4" w:space="0" w:color="auto"/>
              <w:right w:val="single" w:sz="4" w:space="0" w:color="auto"/>
            </w:tcBorders>
            <w:vAlign w:val="center"/>
          </w:tcPr>
          <w:p w14:paraId="394B6178" w14:textId="77777777" w:rsidR="00271A3A" w:rsidRPr="00271A3A" w:rsidRDefault="00271A3A" w:rsidP="00781584">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最高法院</w:t>
            </w:r>
          </w:p>
        </w:tc>
        <w:tc>
          <w:tcPr>
            <w:tcW w:w="921" w:type="pct"/>
            <w:tcBorders>
              <w:top w:val="single" w:sz="4" w:space="0" w:color="auto"/>
              <w:left w:val="single" w:sz="4" w:space="0" w:color="auto"/>
              <w:bottom w:val="single" w:sz="4" w:space="0" w:color="auto"/>
              <w:right w:val="single" w:sz="4" w:space="0" w:color="auto"/>
            </w:tcBorders>
            <w:vAlign w:val="center"/>
          </w:tcPr>
          <w:p w14:paraId="1BE6F97C" w14:textId="77777777" w:rsidR="00271A3A" w:rsidRPr="00271A3A" w:rsidRDefault="00271A3A" w:rsidP="00781584">
            <w:pPr>
              <w:autoSpaceDE w:val="0"/>
              <w:autoSpaceDN w:val="0"/>
              <w:adjustRightInd w:val="0"/>
              <w:jc w:val="center"/>
              <w:rPr>
                <w:rFonts w:ascii="標楷體" w:eastAsia="標楷體" w:hAnsi="標楷體"/>
                <w:sz w:val="20"/>
                <w:szCs w:val="20"/>
              </w:rPr>
            </w:pPr>
            <w:r w:rsidRPr="00271A3A">
              <w:rPr>
                <w:rFonts w:ascii="標楷體" w:eastAsia="標楷體" w:hAnsi="標楷體" w:hint="eastAsia"/>
                <w:sz w:val="20"/>
                <w:szCs w:val="20"/>
              </w:rPr>
              <w:t>高等法院暨分院</w:t>
            </w:r>
          </w:p>
        </w:tc>
        <w:tc>
          <w:tcPr>
            <w:tcW w:w="921" w:type="pct"/>
            <w:tcBorders>
              <w:top w:val="single" w:sz="4" w:space="0" w:color="auto"/>
              <w:left w:val="single" w:sz="4" w:space="0" w:color="auto"/>
              <w:bottom w:val="single" w:sz="4" w:space="0" w:color="auto"/>
              <w:right w:val="single" w:sz="4" w:space="0" w:color="auto"/>
            </w:tcBorders>
            <w:vAlign w:val="center"/>
          </w:tcPr>
          <w:p w14:paraId="06FDC911" w14:textId="77777777" w:rsidR="00271A3A" w:rsidRPr="00271A3A" w:rsidRDefault="00271A3A" w:rsidP="00781584">
            <w:pPr>
              <w:autoSpaceDE w:val="0"/>
              <w:autoSpaceDN w:val="0"/>
              <w:adjustRightInd w:val="0"/>
              <w:jc w:val="center"/>
              <w:rPr>
                <w:rFonts w:ascii="標楷體" w:eastAsia="標楷體" w:hAnsi="標楷體"/>
                <w:sz w:val="20"/>
                <w:szCs w:val="20"/>
              </w:rPr>
            </w:pPr>
            <w:r w:rsidRPr="00271A3A">
              <w:rPr>
                <w:rFonts w:ascii="標楷體" w:eastAsia="標楷體" w:hAnsi="標楷體" w:hint="eastAsia"/>
                <w:sz w:val="20"/>
                <w:szCs w:val="20"/>
              </w:rPr>
              <w:t>智慧財產法院</w:t>
            </w:r>
          </w:p>
        </w:tc>
        <w:tc>
          <w:tcPr>
            <w:tcW w:w="921" w:type="pct"/>
            <w:tcBorders>
              <w:top w:val="single" w:sz="4" w:space="0" w:color="auto"/>
              <w:left w:val="single" w:sz="4" w:space="0" w:color="auto"/>
              <w:bottom w:val="single" w:sz="4" w:space="0" w:color="auto"/>
              <w:right w:val="nil"/>
            </w:tcBorders>
            <w:vAlign w:val="center"/>
          </w:tcPr>
          <w:p w14:paraId="51173B6F" w14:textId="77777777" w:rsidR="00271A3A" w:rsidRPr="00271A3A" w:rsidRDefault="00271A3A" w:rsidP="00781584">
            <w:pPr>
              <w:autoSpaceDE w:val="0"/>
              <w:autoSpaceDN w:val="0"/>
              <w:adjustRightInd w:val="0"/>
              <w:jc w:val="center"/>
              <w:rPr>
                <w:rFonts w:ascii="標楷體" w:eastAsia="標楷體" w:hAnsi="標楷體"/>
                <w:sz w:val="20"/>
                <w:szCs w:val="20"/>
              </w:rPr>
            </w:pPr>
            <w:r w:rsidRPr="00271A3A">
              <w:rPr>
                <w:rFonts w:ascii="標楷體" w:eastAsia="標楷體" w:hAnsi="標楷體" w:hint="eastAsia"/>
                <w:sz w:val="20"/>
                <w:szCs w:val="20"/>
              </w:rPr>
              <w:t>地方法院</w:t>
            </w:r>
          </w:p>
        </w:tc>
      </w:tr>
      <w:tr w:rsidR="00271A3A" w:rsidRPr="00271A3A" w14:paraId="13CADAB5" w14:textId="77777777" w:rsidTr="00464815">
        <w:trPr>
          <w:trHeight w:val="377"/>
        </w:trPr>
        <w:tc>
          <w:tcPr>
            <w:tcW w:w="1316" w:type="pct"/>
            <w:tcBorders>
              <w:top w:val="single" w:sz="4" w:space="0" w:color="auto"/>
              <w:left w:val="nil"/>
              <w:bottom w:val="single" w:sz="4" w:space="0" w:color="auto"/>
              <w:right w:val="single" w:sz="4" w:space="0" w:color="auto"/>
            </w:tcBorders>
            <w:vAlign w:val="center"/>
          </w:tcPr>
          <w:p w14:paraId="2E8CDE72" w14:textId="77777777" w:rsidR="00271A3A" w:rsidRPr="00271A3A" w:rsidRDefault="00271A3A" w:rsidP="0067084A">
            <w:pPr>
              <w:autoSpaceDE w:val="0"/>
              <w:autoSpaceDN w:val="0"/>
              <w:adjustRightInd w:val="0"/>
              <w:ind w:leftChars="236" w:left="566"/>
              <w:rPr>
                <w:rFonts w:ascii="標楷體" w:eastAsia="標楷體" w:hAnsi="標楷體" w:cs="Times New Roman"/>
                <w:sz w:val="20"/>
                <w:szCs w:val="20"/>
              </w:rPr>
            </w:pPr>
            <w:r w:rsidRPr="00271A3A">
              <w:rPr>
                <w:rFonts w:ascii="標楷體" w:eastAsia="標楷體" w:hAnsi="標楷體" w:cs="Times New Roman" w:hint="eastAsia"/>
                <w:sz w:val="20"/>
                <w:szCs w:val="20"/>
              </w:rPr>
              <w:t>2012</w:t>
            </w:r>
          </w:p>
        </w:tc>
        <w:tc>
          <w:tcPr>
            <w:tcW w:w="921" w:type="pct"/>
            <w:tcBorders>
              <w:top w:val="single" w:sz="4" w:space="0" w:color="auto"/>
              <w:left w:val="single" w:sz="4" w:space="0" w:color="auto"/>
              <w:bottom w:val="nil"/>
              <w:right w:val="nil"/>
            </w:tcBorders>
            <w:vAlign w:val="center"/>
            <w:hideMark/>
          </w:tcPr>
          <w:p w14:paraId="6D3E81EC"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2</w:t>
            </w:r>
          </w:p>
        </w:tc>
        <w:tc>
          <w:tcPr>
            <w:tcW w:w="921" w:type="pct"/>
            <w:tcBorders>
              <w:top w:val="single" w:sz="4" w:space="0" w:color="auto"/>
              <w:left w:val="nil"/>
              <w:bottom w:val="nil"/>
              <w:right w:val="nil"/>
            </w:tcBorders>
            <w:vAlign w:val="center"/>
          </w:tcPr>
          <w:p w14:paraId="120B28A8" w14:textId="77777777" w:rsidR="00271A3A" w:rsidRPr="00271A3A" w:rsidRDefault="00271A3A" w:rsidP="00AF6B8F">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63</w:t>
            </w:r>
          </w:p>
        </w:tc>
        <w:tc>
          <w:tcPr>
            <w:tcW w:w="921" w:type="pct"/>
            <w:tcBorders>
              <w:top w:val="single" w:sz="4" w:space="0" w:color="auto"/>
              <w:left w:val="nil"/>
              <w:bottom w:val="nil"/>
              <w:right w:val="nil"/>
            </w:tcBorders>
            <w:vAlign w:val="center"/>
          </w:tcPr>
          <w:p w14:paraId="51237A7D" w14:textId="77777777" w:rsidR="00271A3A" w:rsidRPr="00271A3A" w:rsidRDefault="00271A3A" w:rsidP="00600136">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0</w:t>
            </w:r>
          </w:p>
        </w:tc>
        <w:tc>
          <w:tcPr>
            <w:tcW w:w="921" w:type="pct"/>
            <w:tcBorders>
              <w:top w:val="single" w:sz="4" w:space="0" w:color="auto"/>
              <w:left w:val="nil"/>
              <w:bottom w:val="nil"/>
              <w:right w:val="nil"/>
            </w:tcBorders>
            <w:vAlign w:val="center"/>
          </w:tcPr>
          <w:p w14:paraId="591EF5DC"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2</w:t>
            </w:r>
          </w:p>
        </w:tc>
      </w:tr>
      <w:tr w:rsidR="00271A3A" w:rsidRPr="00271A3A" w14:paraId="3FC69DA9" w14:textId="77777777" w:rsidTr="00464815">
        <w:trPr>
          <w:trHeight w:val="377"/>
        </w:trPr>
        <w:tc>
          <w:tcPr>
            <w:tcW w:w="1316" w:type="pct"/>
            <w:tcBorders>
              <w:top w:val="single" w:sz="4" w:space="0" w:color="auto"/>
              <w:left w:val="nil"/>
              <w:bottom w:val="single" w:sz="4" w:space="0" w:color="auto"/>
              <w:right w:val="single" w:sz="4" w:space="0" w:color="auto"/>
            </w:tcBorders>
            <w:vAlign w:val="center"/>
          </w:tcPr>
          <w:p w14:paraId="683506CD" w14:textId="77777777" w:rsidR="00271A3A" w:rsidRPr="00271A3A" w:rsidRDefault="00271A3A" w:rsidP="0067084A">
            <w:pPr>
              <w:autoSpaceDE w:val="0"/>
              <w:autoSpaceDN w:val="0"/>
              <w:adjustRightInd w:val="0"/>
              <w:ind w:leftChars="236" w:left="566"/>
              <w:rPr>
                <w:rFonts w:ascii="標楷體" w:eastAsia="標楷體" w:hAnsi="標楷體" w:cs="Times New Roman"/>
                <w:sz w:val="20"/>
                <w:szCs w:val="20"/>
              </w:rPr>
            </w:pPr>
            <w:r w:rsidRPr="00271A3A">
              <w:rPr>
                <w:rFonts w:ascii="標楷體" w:eastAsia="標楷體" w:hAnsi="標楷體" w:cs="Times New Roman" w:hint="eastAsia"/>
                <w:sz w:val="20"/>
                <w:szCs w:val="20"/>
              </w:rPr>
              <w:t>2013</w:t>
            </w:r>
          </w:p>
        </w:tc>
        <w:tc>
          <w:tcPr>
            <w:tcW w:w="921" w:type="pct"/>
            <w:tcBorders>
              <w:top w:val="nil"/>
              <w:left w:val="single" w:sz="4" w:space="0" w:color="auto"/>
              <w:bottom w:val="nil"/>
              <w:right w:val="nil"/>
            </w:tcBorders>
            <w:vAlign w:val="center"/>
          </w:tcPr>
          <w:p w14:paraId="5552D763"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3</w:t>
            </w:r>
          </w:p>
        </w:tc>
        <w:tc>
          <w:tcPr>
            <w:tcW w:w="921" w:type="pct"/>
            <w:tcBorders>
              <w:top w:val="nil"/>
              <w:left w:val="nil"/>
              <w:bottom w:val="nil"/>
              <w:right w:val="nil"/>
            </w:tcBorders>
            <w:vAlign w:val="center"/>
          </w:tcPr>
          <w:p w14:paraId="661DE6E6" w14:textId="77777777" w:rsidR="00271A3A" w:rsidRPr="00271A3A" w:rsidRDefault="00271A3A" w:rsidP="00AF6B8F">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61</w:t>
            </w:r>
          </w:p>
        </w:tc>
        <w:tc>
          <w:tcPr>
            <w:tcW w:w="921" w:type="pct"/>
            <w:tcBorders>
              <w:top w:val="nil"/>
              <w:left w:val="nil"/>
              <w:bottom w:val="nil"/>
              <w:right w:val="nil"/>
            </w:tcBorders>
            <w:vAlign w:val="center"/>
          </w:tcPr>
          <w:p w14:paraId="24300203" w14:textId="77777777" w:rsidR="00271A3A" w:rsidRPr="00271A3A" w:rsidRDefault="00271A3A" w:rsidP="00600136">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0</w:t>
            </w:r>
          </w:p>
        </w:tc>
        <w:tc>
          <w:tcPr>
            <w:tcW w:w="921" w:type="pct"/>
            <w:tcBorders>
              <w:top w:val="nil"/>
              <w:left w:val="nil"/>
              <w:bottom w:val="nil"/>
              <w:right w:val="nil"/>
            </w:tcBorders>
            <w:vAlign w:val="center"/>
          </w:tcPr>
          <w:p w14:paraId="60C9FB9D"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3</w:t>
            </w:r>
          </w:p>
        </w:tc>
      </w:tr>
      <w:tr w:rsidR="00271A3A" w:rsidRPr="00271A3A" w14:paraId="7167318A" w14:textId="77777777" w:rsidTr="00464815">
        <w:trPr>
          <w:trHeight w:val="377"/>
        </w:trPr>
        <w:tc>
          <w:tcPr>
            <w:tcW w:w="1316" w:type="pct"/>
            <w:tcBorders>
              <w:top w:val="single" w:sz="4" w:space="0" w:color="auto"/>
              <w:left w:val="nil"/>
              <w:bottom w:val="single" w:sz="4" w:space="0" w:color="auto"/>
              <w:right w:val="single" w:sz="4" w:space="0" w:color="auto"/>
            </w:tcBorders>
            <w:vAlign w:val="center"/>
          </w:tcPr>
          <w:p w14:paraId="419B3E40" w14:textId="77777777" w:rsidR="00271A3A" w:rsidRPr="00271A3A" w:rsidRDefault="00271A3A" w:rsidP="0067084A">
            <w:pPr>
              <w:autoSpaceDE w:val="0"/>
              <w:autoSpaceDN w:val="0"/>
              <w:adjustRightInd w:val="0"/>
              <w:ind w:leftChars="236" w:left="566"/>
              <w:rPr>
                <w:rFonts w:ascii="標楷體" w:eastAsia="標楷體" w:hAnsi="標楷體" w:cs="Times New Roman"/>
                <w:sz w:val="20"/>
                <w:szCs w:val="20"/>
              </w:rPr>
            </w:pPr>
            <w:r w:rsidRPr="00271A3A">
              <w:rPr>
                <w:rFonts w:ascii="標楷體" w:eastAsia="標楷體" w:hAnsi="標楷體" w:cs="Times New Roman" w:hint="eastAsia"/>
                <w:sz w:val="20"/>
                <w:szCs w:val="20"/>
              </w:rPr>
              <w:t>2014</w:t>
            </w:r>
          </w:p>
        </w:tc>
        <w:tc>
          <w:tcPr>
            <w:tcW w:w="921" w:type="pct"/>
            <w:tcBorders>
              <w:top w:val="nil"/>
              <w:left w:val="single" w:sz="4" w:space="0" w:color="auto"/>
              <w:bottom w:val="nil"/>
              <w:right w:val="nil"/>
            </w:tcBorders>
            <w:vAlign w:val="center"/>
          </w:tcPr>
          <w:p w14:paraId="7BAFFFA1"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5</w:t>
            </w:r>
          </w:p>
        </w:tc>
        <w:tc>
          <w:tcPr>
            <w:tcW w:w="921" w:type="pct"/>
            <w:tcBorders>
              <w:top w:val="nil"/>
              <w:left w:val="nil"/>
              <w:bottom w:val="nil"/>
              <w:right w:val="nil"/>
            </w:tcBorders>
            <w:vAlign w:val="center"/>
          </w:tcPr>
          <w:p w14:paraId="29EEB049" w14:textId="77777777" w:rsidR="00271A3A" w:rsidRPr="00271A3A" w:rsidRDefault="00271A3A" w:rsidP="00AF6B8F">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62</w:t>
            </w:r>
          </w:p>
        </w:tc>
        <w:tc>
          <w:tcPr>
            <w:tcW w:w="921" w:type="pct"/>
            <w:tcBorders>
              <w:top w:val="nil"/>
              <w:left w:val="nil"/>
              <w:bottom w:val="nil"/>
              <w:right w:val="nil"/>
            </w:tcBorders>
            <w:vAlign w:val="center"/>
          </w:tcPr>
          <w:p w14:paraId="44EDB078" w14:textId="77777777" w:rsidR="00271A3A" w:rsidRPr="00271A3A" w:rsidRDefault="00271A3A" w:rsidP="00600136">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0</w:t>
            </w:r>
          </w:p>
        </w:tc>
        <w:tc>
          <w:tcPr>
            <w:tcW w:w="921" w:type="pct"/>
            <w:tcBorders>
              <w:top w:val="nil"/>
              <w:left w:val="nil"/>
              <w:bottom w:val="nil"/>
              <w:right w:val="nil"/>
            </w:tcBorders>
            <w:vAlign w:val="center"/>
          </w:tcPr>
          <w:p w14:paraId="6D97BE2A"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271A3A" w:rsidRPr="00271A3A">
              <w:rPr>
                <w:rFonts w:ascii="標楷體" w:eastAsia="標楷體" w:hAnsi="標楷體" w:cs="Times New Roman" w:hint="eastAsia"/>
                <w:sz w:val="20"/>
                <w:szCs w:val="20"/>
              </w:rPr>
              <w:t>0</w:t>
            </w:r>
          </w:p>
        </w:tc>
      </w:tr>
      <w:tr w:rsidR="00271A3A" w:rsidRPr="00271A3A" w14:paraId="09E73540" w14:textId="77777777" w:rsidTr="00464815">
        <w:trPr>
          <w:trHeight w:val="377"/>
        </w:trPr>
        <w:tc>
          <w:tcPr>
            <w:tcW w:w="1316" w:type="pct"/>
            <w:tcBorders>
              <w:top w:val="single" w:sz="4" w:space="0" w:color="auto"/>
              <w:left w:val="nil"/>
              <w:bottom w:val="single" w:sz="4" w:space="0" w:color="auto"/>
              <w:right w:val="single" w:sz="4" w:space="0" w:color="auto"/>
            </w:tcBorders>
            <w:vAlign w:val="center"/>
          </w:tcPr>
          <w:p w14:paraId="1EE464B6" w14:textId="77777777" w:rsidR="00271A3A" w:rsidRPr="00271A3A" w:rsidRDefault="0093789F" w:rsidP="0067084A">
            <w:pPr>
              <w:autoSpaceDE w:val="0"/>
              <w:autoSpaceDN w:val="0"/>
              <w:adjustRightInd w:val="0"/>
              <w:ind w:leftChars="236" w:left="566"/>
              <w:rPr>
                <w:rFonts w:ascii="標楷體" w:eastAsia="標楷體" w:hAnsi="標楷體" w:cs="Times New Roman"/>
                <w:sz w:val="20"/>
                <w:szCs w:val="20"/>
              </w:rPr>
            </w:pPr>
            <w:r>
              <w:rPr>
                <w:rFonts w:ascii="標楷體" w:eastAsia="標楷體" w:hAnsi="標楷體" w:cs="Times New Roman"/>
                <w:sz w:val="20"/>
                <w:szCs w:val="20"/>
              </w:rPr>
              <w:t>2015</w:t>
            </w:r>
            <w:r w:rsidR="009D5EF3">
              <w:rPr>
                <w:rFonts w:ascii="標楷體" w:eastAsia="標楷體" w:hAnsi="標楷體" w:cs="Times New Roman"/>
                <w:sz w:val="20"/>
                <w:szCs w:val="20"/>
              </w:rPr>
              <w:t>（</w:t>
            </w:r>
            <w:r>
              <w:rPr>
                <w:rFonts w:ascii="標楷體" w:eastAsia="標楷體" w:hAnsi="標楷體" w:cs="Times New Roman"/>
                <w:sz w:val="20"/>
                <w:szCs w:val="20"/>
              </w:rPr>
              <w:t>1-</w:t>
            </w:r>
            <w:r>
              <w:rPr>
                <w:rFonts w:ascii="標楷體" w:eastAsia="標楷體" w:hAnsi="標楷體" w:cs="Times New Roman" w:hint="eastAsia"/>
                <w:sz w:val="20"/>
                <w:szCs w:val="20"/>
              </w:rPr>
              <w:t>10</w:t>
            </w:r>
            <w:r w:rsidR="009D5EF3">
              <w:rPr>
                <w:rFonts w:ascii="標楷體" w:eastAsia="標楷體" w:hAnsi="標楷體" w:cs="Times New Roman"/>
                <w:sz w:val="20"/>
                <w:szCs w:val="20"/>
              </w:rPr>
              <w:t>）</w:t>
            </w:r>
          </w:p>
        </w:tc>
        <w:tc>
          <w:tcPr>
            <w:tcW w:w="921" w:type="pct"/>
            <w:tcBorders>
              <w:top w:val="nil"/>
              <w:left w:val="single" w:sz="4" w:space="0" w:color="auto"/>
              <w:bottom w:val="nil"/>
              <w:right w:val="nil"/>
            </w:tcBorders>
            <w:vAlign w:val="center"/>
          </w:tcPr>
          <w:p w14:paraId="3AF84B0C"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93789F">
              <w:rPr>
                <w:rFonts w:ascii="標楷體" w:eastAsia="標楷體" w:hAnsi="標楷體" w:cs="Times New Roman" w:hint="eastAsia"/>
                <w:sz w:val="20"/>
                <w:szCs w:val="20"/>
              </w:rPr>
              <w:t>5</w:t>
            </w:r>
          </w:p>
        </w:tc>
        <w:tc>
          <w:tcPr>
            <w:tcW w:w="921" w:type="pct"/>
            <w:tcBorders>
              <w:top w:val="nil"/>
              <w:left w:val="nil"/>
              <w:bottom w:val="nil"/>
              <w:right w:val="nil"/>
            </w:tcBorders>
            <w:vAlign w:val="center"/>
          </w:tcPr>
          <w:p w14:paraId="6263D649" w14:textId="77777777" w:rsidR="00271A3A" w:rsidRPr="00271A3A" w:rsidRDefault="0093789F" w:rsidP="00AF6B8F">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50</w:t>
            </w:r>
          </w:p>
        </w:tc>
        <w:tc>
          <w:tcPr>
            <w:tcW w:w="921" w:type="pct"/>
            <w:tcBorders>
              <w:top w:val="nil"/>
              <w:left w:val="nil"/>
              <w:bottom w:val="nil"/>
              <w:right w:val="nil"/>
            </w:tcBorders>
            <w:vAlign w:val="center"/>
          </w:tcPr>
          <w:p w14:paraId="2B20A0F0" w14:textId="77777777" w:rsidR="00271A3A" w:rsidRPr="00271A3A" w:rsidRDefault="00271A3A" w:rsidP="00600136">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0</w:t>
            </w:r>
          </w:p>
        </w:tc>
        <w:tc>
          <w:tcPr>
            <w:tcW w:w="921" w:type="pct"/>
            <w:tcBorders>
              <w:top w:val="nil"/>
              <w:left w:val="nil"/>
              <w:bottom w:val="nil"/>
              <w:right w:val="nil"/>
            </w:tcBorders>
            <w:vAlign w:val="center"/>
          </w:tcPr>
          <w:p w14:paraId="1DCAD8AD" w14:textId="77777777" w:rsidR="00271A3A" w:rsidRPr="00271A3A" w:rsidRDefault="00464815" w:rsidP="00600136">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93789F">
              <w:rPr>
                <w:rFonts w:ascii="標楷體" w:eastAsia="標楷體" w:hAnsi="標楷體" w:cs="Times New Roman" w:hint="eastAsia"/>
                <w:sz w:val="20"/>
                <w:szCs w:val="20"/>
              </w:rPr>
              <w:t>5</w:t>
            </w:r>
          </w:p>
        </w:tc>
      </w:tr>
      <w:tr w:rsidR="00271A3A" w:rsidRPr="00271A3A" w14:paraId="439373D8" w14:textId="77777777" w:rsidTr="00464815">
        <w:trPr>
          <w:trHeight w:val="377"/>
        </w:trPr>
        <w:tc>
          <w:tcPr>
            <w:tcW w:w="1316" w:type="pct"/>
            <w:tcBorders>
              <w:top w:val="single" w:sz="4" w:space="0" w:color="auto"/>
              <w:left w:val="nil"/>
              <w:bottom w:val="single" w:sz="4" w:space="0" w:color="auto"/>
              <w:right w:val="single" w:sz="4" w:space="0" w:color="auto"/>
            </w:tcBorders>
            <w:vAlign w:val="center"/>
          </w:tcPr>
          <w:p w14:paraId="05F287E9" w14:textId="77777777" w:rsidR="00271A3A" w:rsidRPr="00271A3A" w:rsidRDefault="00271A3A" w:rsidP="0067084A">
            <w:pPr>
              <w:autoSpaceDE w:val="0"/>
              <w:autoSpaceDN w:val="0"/>
              <w:adjustRightInd w:val="0"/>
              <w:ind w:leftChars="236" w:left="566"/>
              <w:rPr>
                <w:rFonts w:ascii="標楷體" w:eastAsia="標楷體" w:hAnsi="標楷體" w:cs="Times New Roman"/>
                <w:sz w:val="20"/>
                <w:szCs w:val="20"/>
              </w:rPr>
            </w:pPr>
            <w:r w:rsidRPr="00271A3A">
              <w:rPr>
                <w:rFonts w:ascii="標楷體" w:eastAsia="標楷體" w:hAnsi="標楷體" w:cs="Times New Roman" w:hint="eastAsia"/>
                <w:sz w:val="20"/>
                <w:szCs w:val="20"/>
              </w:rPr>
              <w:t>合計</w:t>
            </w:r>
          </w:p>
        </w:tc>
        <w:tc>
          <w:tcPr>
            <w:tcW w:w="921" w:type="pct"/>
            <w:tcBorders>
              <w:top w:val="nil"/>
              <w:left w:val="single" w:sz="4" w:space="0" w:color="auto"/>
              <w:bottom w:val="single" w:sz="4" w:space="0" w:color="auto"/>
              <w:right w:val="nil"/>
            </w:tcBorders>
            <w:vAlign w:val="center"/>
          </w:tcPr>
          <w:p w14:paraId="445496D6" w14:textId="77777777" w:rsidR="00271A3A" w:rsidRPr="00271A3A" w:rsidRDefault="0093789F" w:rsidP="00464815">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15</w:t>
            </w:r>
          </w:p>
        </w:tc>
        <w:tc>
          <w:tcPr>
            <w:tcW w:w="921" w:type="pct"/>
            <w:tcBorders>
              <w:top w:val="nil"/>
              <w:left w:val="nil"/>
              <w:bottom w:val="single" w:sz="4" w:space="0" w:color="auto"/>
              <w:right w:val="nil"/>
            </w:tcBorders>
            <w:vAlign w:val="center"/>
          </w:tcPr>
          <w:p w14:paraId="7C2B7B7C" w14:textId="77777777" w:rsidR="00271A3A" w:rsidRPr="00271A3A" w:rsidRDefault="00271A3A" w:rsidP="000B15EB">
            <w:pPr>
              <w:autoSpaceDE w:val="0"/>
              <w:autoSpaceDN w:val="0"/>
              <w:adjustRightInd w:val="0"/>
              <w:ind w:leftChars="-45" w:left="-108"/>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2</w:t>
            </w:r>
            <w:r w:rsidR="0093789F">
              <w:rPr>
                <w:rFonts w:ascii="標楷體" w:eastAsia="標楷體" w:hAnsi="標楷體" w:cs="Times New Roman" w:hint="eastAsia"/>
                <w:sz w:val="20"/>
                <w:szCs w:val="20"/>
              </w:rPr>
              <w:t>36</w:t>
            </w:r>
          </w:p>
        </w:tc>
        <w:tc>
          <w:tcPr>
            <w:tcW w:w="921" w:type="pct"/>
            <w:tcBorders>
              <w:top w:val="nil"/>
              <w:left w:val="nil"/>
              <w:bottom w:val="single" w:sz="4" w:space="0" w:color="auto"/>
              <w:right w:val="nil"/>
            </w:tcBorders>
            <w:vAlign w:val="center"/>
          </w:tcPr>
          <w:p w14:paraId="2B2D4BE5" w14:textId="77777777" w:rsidR="00271A3A" w:rsidRPr="00271A3A" w:rsidRDefault="00271A3A" w:rsidP="00600136">
            <w:pPr>
              <w:autoSpaceDE w:val="0"/>
              <w:autoSpaceDN w:val="0"/>
              <w:adjustRightInd w:val="0"/>
              <w:jc w:val="center"/>
              <w:rPr>
                <w:rFonts w:ascii="標楷體" w:eastAsia="標楷體" w:hAnsi="標楷體" w:cs="Times New Roman"/>
                <w:sz w:val="20"/>
                <w:szCs w:val="20"/>
              </w:rPr>
            </w:pPr>
            <w:r w:rsidRPr="00271A3A">
              <w:rPr>
                <w:rFonts w:ascii="標楷體" w:eastAsia="標楷體" w:hAnsi="標楷體" w:cs="Times New Roman" w:hint="eastAsia"/>
                <w:sz w:val="20"/>
                <w:szCs w:val="20"/>
              </w:rPr>
              <w:t>0</w:t>
            </w:r>
          </w:p>
        </w:tc>
        <w:tc>
          <w:tcPr>
            <w:tcW w:w="921" w:type="pct"/>
            <w:tcBorders>
              <w:top w:val="nil"/>
              <w:left w:val="nil"/>
              <w:bottom w:val="single" w:sz="4" w:space="0" w:color="auto"/>
              <w:right w:val="nil"/>
            </w:tcBorders>
            <w:vAlign w:val="center"/>
          </w:tcPr>
          <w:p w14:paraId="03C54FCF" w14:textId="77777777" w:rsidR="00271A3A" w:rsidRPr="00271A3A" w:rsidRDefault="0093789F" w:rsidP="00464815">
            <w:pPr>
              <w:autoSpaceDE w:val="0"/>
              <w:autoSpaceDN w:val="0"/>
              <w:adjustRightInd w:val="0"/>
              <w:jc w:val="center"/>
              <w:rPr>
                <w:rFonts w:ascii="標楷體" w:eastAsia="標楷體" w:hAnsi="標楷體" w:cs="Times New Roman"/>
                <w:sz w:val="20"/>
                <w:szCs w:val="20"/>
              </w:rPr>
            </w:pPr>
            <w:r>
              <w:rPr>
                <w:rFonts w:ascii="標楷體" w:eastAsia="標楷體" w:hAnsi="標楷體" w:cs="Times New Roman" w:hint="eastAsia"/>
                <w:sz w:val="20"/>
                <w:szCs w:val="20"/>
              </w:rPr>
              <w:t>10</w:t>
            </w:r>
          </w:p>
        </w:tc>
      </w:tr>
    </w:tbl>
    <w:p w14:paraId="0ACFEF6D" w14:textId="77777777" w:rsidR="002E3097" w:rsidRDefault="00712918" w:rsidP="00AF6B8F">
      <w:pPr>
        <w:autoSpaceDE w:val="0"/>
        <w:autoSpaceDN w:val="0"/>
        <w:adjustRightInd w:val="0"/>
        <w:rPr>
          <w:rFonts w:ascii="標楷體" w:eastAsia="標楷體" w:hAnsi="標楷體" w:cs="Times New Roman"/>
          <w:bCs/>
          <w:sz w:val="20"/>
          <w:szCs w:val="20"/>
        </w:rPr>
      </w:pPr>
      <w:r w:rsidRPr="00271A3A">
        <w:rPr>
          <w:rFonts w:ascii="標楷體" w:eastAsia="標楷體" w:hAnsi="標楷體" w:cs="Times New Roman" w:hint="eastAsia"/>
          <w:bCs/>
          <w:sz w:val="20"/>
          <w:szCs w:val="20"/>
        </w:rPr>
        <w:t>資料來源：司法院</w:t>
      </w:r>
    </w:p>
    <w:p w14:paraId="6620E6C9" w14:textId="77777777" w:rsidR="008B68A2" w:rsidRDefault="008B68A2" w:rsidP="00AF6B8F">
      <w:pPr>
        <w:autoSpaceDE w:val="0"/>
        <w:autoSpaceDN w:val="0"/>
        <w:adjustRightInd w:val="0"/>
        <w:rPr>
          <w:rFonts w:ascii="標楷體" w:eastAsia="標楷體" w:hAnsi="標楷體" w:cs="Times New Roman"/>
          <w:bCs/>
          <w:sz w:val="20"/>
          <w:szCs w:val="20"/>
        </w:rPr>
      </w:pPr>
    </w:p>
    <w:p w14:paraId="1742A415" w14:textId="77777777" w:rsidR="008B68A2" w:rsidRDefault="008B68A2" w:rsidP="00AF6B8F">
      <w:pPr>
        <w:autoSpaceDE w:val="0"/>
        <w:autoSpaceDN w:val="0"/>
        <w:adjustRightInd w:val="0"/>
        <w:rPr>
          <w:rFonts w:ascii="標楷體" w:eastAsia="標楷體" w:hAnsi="標楷體" w:cs="Times New Roman"/>
          <w:bCs/>
          <w:sz w:val="20"/>
          <w:szCs w:val="20"/>
        </w:rPr>
      </w:pPr>
    </w:p>
    <w:p w14:paraId="729D8527" w14:textId="77777777" w:rsidR="008B68A2" w:rsidRDefault="008B68A2" w:rsidP="00AF6B8F">
      <w:pPr>
        <w:autoSpaceDE w:val="0"/>
        <w:autoSpaceDN w:val="0"/>
        <w:adjustRightInd w:val="0"/>
        <w:rPr>
          <w:rFonts w:ascii="標楷體" w:eastAsia="標楷體" w:hAnsi="標楷體" w:cs="Times New Roman"/>
          <w:bCs/>
          <w:sz w:val="20"/>
          <w:szCs w:val="20"/>
        </w:rPr>
      </w:pPr>
    </w:p>
    <w:p w14:paraId="200A2CF8" w14:textId="77777777" w:rsidR="008B68A2" w:rsidRPr="00AF6B8F" w:rsidRDefault="008B68A2" w:rsidP="00AF6B8F">
      <w:pPr>
        <w:autoSpaceDE w:val="0"/>
        <w:autoSpaceDN w:val="0"/>
        <w:adjustRightInd w:val="0"/>
        <w:rPr>
          <w:rFonts w:ascii="標楷體" w:eastAsia="標楷體" w:hAnsi="標楷體" w:cs="Times New Roman"/>
          <w:bCs/>
          <w:sz w:val="20"/>
          <w:szCs w:val="20"/>
        </w:rPr>
      </w:pPr>
    </w:p>
    <w:tbl>
      <w:tblPr>
        <w:tblW w:w="5085" w:type="pct"/>
        <w:jc w:val="center"/>
        <w:tblCellMar>
          <w:left w:w="28" w:type="dxa"/>
          <w:right w:w="28" w:type="dxa"/>
        </w:tblCellMar>
        <w:tblLook w:val="0000" w:firstRow="0" w:lastRow="0" w:firstColumn="0" w:lastColumn="0" w:noHBand="0" w:noVBand="0"/>
      </w:tblPr>
      <w:tblGrid>
        <w:gridCol w:w="2770"/>
        <w:gridCol w:w="1001"/>
        <w:gridCol w:w="2486"/>
        <w:gridCol w:w="3313"/>
      </w:tblGrid>
      <w:tr w:rsidR="00EC441D" w:rsidRPr="00271A3A" w14:paraId="6471E616" w14:textId="77777777" w:rsidTr="00E827B8">
        <w:trPr>
          <w:trHeight w:val="390"/>
          <w:jc w:val="center"/>
        </w:trPr>
        <w:tc>
          <w:tcPr>
            <w:tcW w:w="5000" w:type="pct"/>
            <w:gridSpan w:val="4"/>
            <w:tcBorders>
              <w:top w:val="nil"/>
              <w:left w:val="nil"/>
              <w:bottom w:val="nil"/>
              <w:right w:val="nil"/>
            </w:tcBorders>
            <w:noWrap/>
            <w:vAlign w:val="center"/>
          </w:tcPr>
          <w:p w14:paraId="416BED0D" w14:textId="77777777" w:rsidR="00EC441D" w:rsidRPr="00271A3A" w:rsidRDefault="00EC441D" w:rsidP="00FC1205">
            <w:pPr>
              <w:pStyle w:val="ac"/>
              <w:spacing w:beforeLines="40" w:before="144" w:line="480" w:lineRule="exact"/>
              <w:jc w:val="center"/>
              <w:rPr>
                <w:rFonts w:ascii="標楷體" w:eastAsia="標楷體" w:hAnsi="標楷體" w:cs="新細明體"/>
                <w:b/>
                <w:kern w:val="0"/>
                <w:szCs w:val="24"/>
              </w:rPr>
            </w:pPr>
            <w:bookmarkStart w:id="222" w:name="_Toc440620444"/>
            <w:r w:rsidRPr="00FC1205">
              <w:rPr>
                <w:rFonts w:ascii="標楷體" w:eastAsia="標楷體" w:hAnsi="標楷體" w:cs="Arial" w:hint="eastAsia"/>
                <w:b/>
                <w:sz w:val="24"/>
                <w:szCs w:val="24"/>
              </w:rPr>
              <w:t>表</w:t>
            </w:r>
            <w:r w:rsidR="00530C28" w:rsidRPr="00FC1205">
              <w:rPr>
                <w:rFonts w:ascii="標楷體" w:eastAsia="標楷體" w:hAnsi="標楷體" w:cs="Arial"/>
                <w:b/>
                <w:sz w:val="24"/>
                <w:szCs w:val="24"/>
              </w:rPr>
              <w:fldChar w:fldCharType="begin"/>
            </w:r>
            <w:r w:rsidR="00530C28" w:rsidRPr="00FC1205">
              <w:rPr>
                <w:rFonts w:ascii="標楷體" w:eastAsia="標楷體" w:hAnsi="標楷體" w:cs="Arial"/>
                <w:b/>
                <w:sz w:val="24"/>
                <w:szCs w:val="24"/>
              </w:rPr>
              <w:instrText xml:space="preserve"> </w:instrText>
            </w:r>
            <w:r w:rsidR="00530C28" w:rsidRPr="00FC1205">
              <w:rPr>
                <w:rFonts w:ascii="標楷體" w:eastAsia="標楷體" w:hAnsi="標楷體" w:cs="Arial" w:hint="eastAsia"/>
                <w:b/>
                <w:sz w:val="24"/>
                <w:szCs w:val="24"/>
              </w:rPr>
              <w:instrText>SEQ Figure \* ARABIC</w:instrText>
            </w:r>
            <w:r w:rsidR="00530C28" w:rsidRPr="00FC1205">
              <w:rPr>
                <w:rFonts w:ascii="標楷體" w:eastAsia="標楷體" w:hAnsi="標楷體" w:cs="Arial"/>
                <w:b/>
                <w:sz w:val="24"/>
                <w:szCs w:val="24"/>
              </w:rPr>
              <w:instrText xml:space="preserve"> </w:instrText>
            </w:r>
            <w:r w:rsidR="00530C28" w:rsidRPr="00FC1205">
              <w:rPr>
                <w:rFonts w:ascii="標楷體" w:eastAsia="標楷體" w:hAnsi="標楷體" w:cs="Arial"/>
                <w:b/>
                <w:sz w:val="24"/>
                <w:szCs w:val="24"/>
              </w:rPr>
              <w:fldChar w:fldCharType="separate"/>
            </w:r>
            <w:r w:rsidR="0035511C">
              <w:rPr>
                <w:rFonts w:ascii="標楷體" w:eastAsia="標楷體" w:hAnsi="標楷體" w:cs="Arial"/>
                <w:b/>
                <w:noProof/>
                <w:sz w:val="24"/>
                <w:szCs w:val="24"/>
              </w:rPr>
              <w:t>28</w:t>
            </w:r>
            <w:r w:rsidR="00530C28" w:rsidRPr="00FC1205">
              <w:rPr>
                <w:rFonts w:ascii="標楷體" w:eastAsia="標楷體" w:hAnsi="標楷體" w:cs="Arial"/>
                <w:b/>
                <w:sz w:val="24"/>
                <w:szCs w:val="24"/>
              </w:rPr>
              <w:fldChar w:fldCharType="end"/>
            </w:r>
            <w:r w:rsidR="00956406" w:rsidRPr="00FC1205">
              <w:rPr>
                <w:rFonts w:ascii="標楷體" w:eastAsia="標楷體" w:hAnsi="標楷體" w:cs="Arial" w:hint="eastAsia"/>
                <w:b/>
                <w:sz w:val="24"/>
                <w:szCs w:val="24"/>
              </w:rPr>
              <w:t xml:space="preserve">　</w:t>
            </w:r>
            <w:r w:rsidRPr="00FC1205">
              <w:rPr>
                <w:rFonts w:ascii="標楷體" w:eastAsia="標楷體" w:hAnsi="標楷體" w:cs="Arial" w:hint="eastAsia"/>
                <w:b/>
                <w:sz w:val="24"/>
                <w:szCs w:val="24"/>
              </w:rPr>
              <w:t>最高法院</w:t>
            </w:r>
            <w:r w:rsidR="004421F5" w:rsidRPr="00FC1205">
              <w:rPr>
                <w:rFonts w:ascii="標楷體" w:eastAsia="標楷體" w:hAnsi="標楷體" w:cs="Arial" w:hint="eastAsia"/>
                <w:b/>
                <w:sz w:val="24"/>
                <w:szCs w:val="24"/>
              </w:rPr>
              <w:t>受理</w:t>
            </w:r>
            <w:r w:rsidRPr="00FC1205">
              <w:rPr>
                <w:rFonts w:ascii="標楷體" w:eastAsia="標楷體" w:hAnsi="標楷體" w:cs="Arial" w:hint="eastAsia"/>
                <w:b/>
                <w:sz w:val="24"/>
                <w:szCs w:val="24"/>
              </w:rPr>
              <w:t>刑事案件繫屬</w:t>
            </w:r>
            <w:r w:rsidR="004421F5" w:rsidRPr="00FC1205">
              <w:rPr>
                <w:rFonts w:ascii="標楷體" w:eastAsia="標楷體" w:hAnsi="標楷體" w:cs="Arial" w:hint="eastAsia"/>
                <w:b/>
                <w:sz w:val="24"/>
                <w:szCs w:val="24"/>
              </w:rPr>
              <w:t>法院</w:t>
            </w:r>
            <w:r w:rsidRPr="00FC1205">
              <w:rPr>
                <w:rFonts w:ascii="標楷體" w:eastAsia="標楷體" w:hAnsi="標楷體" w:cs="Arial" w:hint="eastAsia"/>
                <w:b/>
                <w:sz w:val="24"/>
                <w:szCs w:val="24"/>
              </w:rPr>
              <w:t>逾</w:t>
            </w:r>
            <w:r w:rsidRPr="00FC1205">
              <w:rPr>
                <w:rFonts w:ascii="標楷體" w:eastAsia="標楷體" w:hAnsi="標楷體" w:cs="Arial"/>
                <w:b/>
                <w:sz w:val="24"/>
                <w:szCs w:val="24"/>
              </w:rPr>
              <w:t>8</w:t>
            </w:r>
            <w:r w:rsidRPr="00FC1205">
              <w:rPr>
                <w:rFonts w:ascii="標楷體" w:eastAsia="標楷體" w:hAnsi="標楷體" w:cs="Arial" w:hint="eastAsia"/>
                <w:b/>
                <w:sz w:val="24"/>
                <w:szCs w:val="24"/>
              </w:rPr>
              <w:t>年終結</w:t>
            </w:r>
            <w:r w:rsidR="00227220" w:rsidRPr="00FC1205">
              <w:rPr>
                <w:rFonts w:ascii="標楷體" w:eastAsia="標楷體" w:hAnsi="標楷體" w:cs="Arial" w:hint="eastAsia"/>
                <w:b/>
                <w:sz w:val="24"/>
                <w:szCs w:val="24"/>
              </w:rPr>
              <w:t>被告</w:t>
            </w:r>
            <w:r w:rsidRPr="00FC1205">
              <w:rPr>
                <w:rFonts w:ascii="標楷體" w:eastAsia="標楷體" w:hAnsi="標楷體" w:cs="Arial" w:hint="eastAsia"/>
                <w:b/>
                <w:sz w:val="24"/>
                <w:szCs w:val="24"/>
              </w:rPr>
              <w:t>人數</w:t>
            </w:r>
            <w:bookmarkEnd w:id="222"/>
          </w:p>
        </w:tc>
      </w:tr>
      <w:tr w:rsidR="00EC441D" w:rsidRPr="008D7CA0" w14:paraId="13C6DBE1" w14:textId="77777777" w:rsidTr="00E827B8">
        <w:trPr>
          <w:trHeight w:val="330"/>
          <w:jc w:val="center"/>
        </w:trPr>
        <w:tc>
          <w:tcPr>
            <w:tcW w:w="1447" w:type="pct"/>
            <w:tcBorders>
              <w:top w:val="nil"/>
              <w:left w:val="nil"/>
              <w:bottom w:val="single" w:sz="4" w:space="0" w:color="auto"/>
              <w:right w:val="nil"/>
            </w:tcBorders>
            <w:noWrap/>
            <w:vAlign w:val="center"/>
          </w:tcPr>
          <w:p w14:paraId="0094B615" w14:textId="77777777" w:rsidR="00EC441D" w:rsidRPr="00F53BB3" w:rsidRDefault="00EC441D" w:rsidP="00F53BB3">
            <w:pPr>
              <w:widowControl/>
              <w:rPr>
                <w:rFonts w:ascii="標楷體" w:eastAsia="標楷體" w:hAnsi="標楷體" w:cs="新細明體"/>
                <w:kern w:val="0"/>
                <w:sz w:val="20"/>
                <w:szCs w:val="20"/>
              </w:rPr>
            </w:pPr>
          </w:p>
        </w:tc>
        <w:tc>
          <w:tcPr>
            <w:tcW w:w="523" w:type="pct"/>
            <w:tcBorders>
              <w:top w:val="nil"/>
              <w:left w:val="nil"/>
              <w:bottom w:val="nil"/>
              <w:right w:val="nil"/>
            </w:tcBorders>
            <w:noWrap/>
            <w:vAlign w:val="center"/>
          </w:tcPr>
          <w:p w14:paraId="641A002B" w14:textId="77777777" w:rsidR="00EC441D" w:rsidRPr="00F53BB3" w:rsidRDefault="00EC441D" w:rsidP="00F53BB3">
            <w:pPr>
              <w:widowControl/>
              <w:rPr>
                <w:rFonts w:ascii="標楷體" w:eastAsia="標楷體" w:hAnsi="標楷體" w:cs="新細明體"/>
                <w:kern w:val="0"/>
                <w:sz w:val="20"/>
                <w:szCs w:val="20"/>
              </w:rPr>
            </w:pPr>
          </w:p>
        </w:tc>
        <w:tc>
          <w:tcPr>
            <w:tcW w:w="1299" w:type="pct"/>
            <w:tcBorders>
              <w:top w:val="nil"/>
              <w:left w:val="nil"/>
              <w:bottom w:val="nil"/>
              <w:right w:val="nil"/>
            </w:tcBorders>
            <w:noWrap/>
            <w:vAlign w:val="center"/>
          </w:tcPr>
          <w:p w14:paraId="548568D5" w14:textId="77777777" w:rsidR="00EC441D" w:rsidRPr="00F53BB3" w:rsidRDefault="00EC441D" w:rsidP="00F53BB3">
            <w:pPr>
              <w:widowControl/>
              <w:rPr>
                <w:rFonts w:ascii="標楷體" w:eastAsia="標楷體" w:hAnsi="標楷體" w:cs="新細明體"/>
                <w:kern w:val="0"/>
                <w:sz w:val="20"/>
                <w:szCs w:val="20"/>
              </w:rPr>
            </w:pPr>
          </w:p>
        </w:tc>
        <w:tc>
          <w:tcPr>
            <w:tcW w:w="1731" w:type="pct"/>
            <w:tcBorders>
              <w:top w:val="nil"/>
              <w:left w:val="nil"/>
              <w:bottom w:val="nil"/>
              <w:right w:val="nil"/>
            </w:tcBorders>
            <w:noWrap/>
            <w:vAlign w:val="center"/>
          </w:tcPr>
          <w:p w14:paraId="1D13984F" w14:textId="77777777" w:rsidR="00EC441D" w:rsidRPr="00F53BB3" w:rsidRDefault="00EC441D" w:rsidP="00F53BB3">
            <w:pPr>
              <w:widowControl/>
              <w:jc w:val="right"/>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單位：人</w:t>
            </w:r>
          </w:p>
        </w:tc>
      </w:tr>
      <w:tr w:rsidR="00492A34" w:rsidRPr="008D7CA0" w14:paraId="33598001" w14:textId="77777777" w:rsidTr="00E827B8">
        <w:trPr>
          <w:trHeight w:val="391"/>
          <w:jc w:val="center"/>
        </w:trPr>
        <w:tc>
          <w:tcPr>
            <w:tcW w:w="1447" w:type="pct"/>
            <w:vMerge w:val="restart"/>
            <w:tcBorders>
              <w:top w:val="single" w:sz="4" w:space="0" w:color="auto"/>
              <w:left w:val="nil"/>
              <w:right w:val="single" w:sz="4" w:space="0" w:color="auto"/>
              <w:tl2br w:val="single" w:sz="4" w:space="0" w:color="auto"/>
            </w:tcBorders>
            <w:noWrap/>
            <w:vAlign w:val="center"/>
          </w:tcPr>
          <w:p w14:paraId="4EEDFDA9" w14:textId="77777777" w:rsidR="00492A34" w:rsidRPr="00F53BB3" w:rsidRDefault="00492A34" w:rsidP="00E93724">
            <w:pPr>
              <w:widowControl/>
              <w:ind w:right="400"/>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項目</w:t>
            </w:r>
          </w:p>
          <w:p w14:paraId="1B291BB5" w14:textId="77777777" w:rsidR="00492A34" w:rsidRPr="00F53BB3" w:rsidRDefault="00495B8A" w:rsidP="00492A34">
            <w:pP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93724">
              <w:rPr>
                <w:rFonts w:ascii="標楷體" w:eastAsia="標楷體" w:hAnsi="標楷體" w:cs="新細明體" w:hint="eastAsia"/>
                <w:kern w:val="0"/>
                <w:sz w:val="20"/>
                <w:szCs w:val="20"/>
              </w:rPr>
              <w:t xml:space="preserve"> </w:t>
            </w:r>
            <w:r w:rsidR="00492A34">
              <w:rPr>
                <w:rFonts w:ascii="標楷體" w:eastAsia="標楷體" w:hAnsi="標楷體" w:cs="新細明體" w:hint="eastAsia"/>
                <w:kern w:val="0"/>
                <w:sz w:val="20"/>
                <w:szCs w:val="20"/>
              </w:rPr>
              <w:t>年別</w:t>
            </w:r>
          </w:p>
        </w:tc>
        <w:tc>
          <w:tcPr>
            <w:tcW w:w="3553" w:type="pct"/>
            <w:gridSpan w:val="3"/>
            <w:tcBorders>
              <w:top w:val="single" w:sz="4" w:space="0" w:color="auto"/>
              <w:left w:val="nil"/>
              <w:bottom w:val="single" w:sz="4" w:space="0" w:color="auto"/>
              <w:right w:val="nil"/>
            </w:tcBorders>
            <w:noWrap/>
            <w:vAlign w:val="center"/>
          </w:tcPr>
          <w:p w14:paraId="1318A408" w14:textId="77777777" w:rsidR="00492A34" w:rsidRPr="00F53BB3" w:rsidRDefault="00492A3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終結被告人數</w:t>
            </w:r>
          </w:p>
        </w:tc>
      </w:tr>
      <w:tr w:rsidR="00492A34" w:rsidRPr="008D7CA0" w14:paraId="63A3D3B6" w14:textId="77777777" w:rsidTr="00E827B8">
        <w:trPr>
          <w:trHeight w:val="553"/>
          <w:jc w:val="center"/>
        </w:trPr>
        <w:tc>
          <w:tcPr>
            <w:tcW w:w="1447" w:type="pct"/>
            <w:vMerge/>
            <w:tcBorders>
              <w:left w:val="nil"/>
              <w:bottom w:val="single" w:sz="4" w:space="0" w:color="000000"/>
              <w:right w:val="single" w:sz="4" w:space="0" w:color="auto"/>
            </w:tcBorders>
            <w:vAlign w:val="center"/>
          </w:tcPr>
          <w:p w14:paraId="0B906994" w14:textId="77777777" w:rsidR="00492A34" w:rsidRPr="00F53BB3" w:rsidRDefault="00492A34" w:rsidP="00F53BB3">
            <w:pPr>
              <w:jc w:val="center"/>
              <w:rPr>
                <w:rFonts w:ascii="標楷體" w:eastAsia="標楷體" w:hAnsi="標楷體" w:cs="新細明體"/>
                <w:kern w:val="0"/>
                <w:sz w:val="20"/>
                <w:szCs w:val="20"/>
              </w:rPr>
            </w:pPr>
          </w:p>
        </w:tc>
        <w:tc>
          <w:tcPr>
            <w:tcW w:w="523" w:type="pct"/>
            <w:tcBorders>
              <w:top w:val="nil"/>
              <w:left w:val="nil"/>
              <w:bottom w:val="single" w:sz="4" w:space="0" w:color="auto"/>
              <w:right w:val="single" w:sz="4" w:space="0" w:color="auto"/>
            </w:tcBorders>
            <w:noWrap/>
            <w:vAlign w:val="center"/>
          </w:tcPr>
          <w:p w14:paraId="3E2F039F" w14:textId="77777777" w:rsidR="00492A34" w:rsidRPr="00F53BB3" w:rsidRDefault="00492A3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總計</w:t>
            </w:r>
          </w:p>
        </w:tc>
        <w:tc>
          <w:tcPr>
            <w:tcW w:w="1299" w:type="pct"/>
            <w:tcBorders>
              <w:top w:val="nil"/>
              <w:left w:val="nil"/>
              <w:bottom w:val="single" w:sz="4" w:space="0" w:color="auto"/>
              <w:right w:val="single" w:sz="4" w:space="0" w:color="auto"/>
            </w:tcBorders>
            <w:vAlign w:val="center"/>
          </w:tcPr>
          <w:p w14:paraId="2CAAAEB9" w14:textId="77777777" w:rsidR="00492A34" w:rsidRPr="00F53BB3" w:rsidRDefault="00492A3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有引用刑事妥速</w:t>
            </w:r>
            <w:r w:rsidRPr="00F53BB3">
              <w:rPr>
                <w:rFonts w:ascii="標楷體" w:eastAsia="標楷體" w:hAnsi="標楷體" w:cs="新細明體"/>
                <w:kern w:val="0"/>
                <w:sz w:val="20"/>
                <w:szCs w:val="20"/>
              </w:rPr>
              <w:br/>
            </w:r>
            <w:r w:rsidRPr="00F53BB3">
              <w:rPr>
                <w:rFonts w:ascii="標楷體" w:eastAsia="標楷體" w:hAnsi="標楷體" w:cs="新細明體" w:hint="eastAsia"/>
                <w:kern w:val="0"/>
                <w:sz w:val="20"/>
                <w:szCs w:val="20"/>
              </w:rPr>
              <w:t>審判法第</w:t>
            </w:r>
            <w:r w:rsidRPr="00F53BB3">
              <w:rPr>
                <w:rFonts w:ascii="標楷體" w:eastAsia="標楷體" w:hAnsi="標楷體" w:cs="新細明體"/>
                <w:kern w:val="0"/>
                <w:sz w:val="20"/>
                <w:szCs w:val="20"/>
              </w:rPr>
              <w:t>7</w:t>
            </w:r>
            <w:r w:rsidRPr="00F53BB3">
              <w:rPr>
                <w:rFonts w:ascii="標楷體" w:eastAsia="標楷體" w:hAnsi="標楷體" w:cs="新細明體" w:hint="eastAsia"/>
                <w:kern w:val="0"/>
                <w:sz w:val="20"/>
                <w:szCs w:val="20"/>
              </w:rPr>
              <w:t>條</w:t>
            </w:r>
          </w:p>
        </w:tc>
        <w:tc>
          <w:tcPr>
            <w:tcW w:w="1731" w:type="pct"/>
            <w:tcBorders>
              <w:top w:val="nil"/>
              <w:left w:val="nil"/>
              <w:bottom w:val="single" w:sz="4" w:space="0" w:color="auto"/>
              <w:right w:val="nil"/>
            </w:tcBorders>
            <w:vAlign w:val="center"/>
          </w:tcPr>
          <w:p w14:paraId="2AFDBF62" w14:textId="77777777" w:rsidR="00492A34" w:rsidRPr="00F53BB3" w:rsidRDefault="00492A34" w:rsidP="00F53BB3">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未引用刑事妥速</w:t>
            </w:r>
            <w:r w:rsidRPr="00F53BB3">
              <w:rPr>
                <w:rFonts w:ascii="標楷體" w:eastAsia="標楷體" w:hAnsi="標楷體" w:cs="新細明體"/>
                <w:kern w:val="0"/>
                <w:sz w:val="20"/>
                <w:szCs w:val="20"/>
              </w:rPr>
              <w:br/>
            </w:r>
            <w:r w:rsidRPr="00F53BB3">
              <w:rPr>
                <w:rFonts w:ascii="標楷體" w:eastAsia="標楷體" w:hAnsi="標楷體" w:cs="新細明體" w:hint="eastAsia"/>
                <w:kern w:val="0"/>
                <w:sz w:val="20"/>
                <w:szCs w:val="20"/>
              </w:rPr>
              <w:t>審判法第</w:t>
            </w:r>
            <w:r w:rsidRPr="00F53BB3">
              <w:rPr>
                <w:rFonts w:ascii="標楷體" w:eastAsia="標楷體" w:hAnsi="標楷體" w:cs="新細明體"/>
                <w:kern w:val="0"/>
                <w:sz w:val="20"/>
                <w:szCs w:val="20"/>
              </w:rPr>
              <w:t>7</w:t>
            </w:r>
            <w:r w:rsidRPr="00F53BB3">
              <w:rPr>
                <w:rFonts w:ascii="標楷體" w:eastAsia="標楷體" w:hAnsi="標楷體" w:cs="新細明體" w:hint="eastAsia"/>
                <w:kern w:val="0"/>
                <w:sz w:val="20"/>
                <w:szCs w:val="20"/>
              </w:rPr>
              <w:t>條</w:t>
            </w:r>
          </w:p>
        </w:tc>
      </w:tr>
      <w:tr w:rsidR="00EC441D" w:rsidRPr="008D7CA0" w14:paraId="0FBC967F" w14:textId="77777777" w:rsidTr="00E827B8">
        <w:trPr>
          <w:trHeight w:val="373"/>
          <w:jc w:val="center"/>
        </w:trPr>
        <w:tc>
          <w:tcPr>
            <w:tcW w:w="1447" w:type="pct"/>
            <w:tcBorders>
              <w:top w:val="nil"/>
              <w:left w:val="nil"/>
              <w:bottom w:val="single" w:sz="4" w:space="0" w:color="auto"/>
              <w:right w:val="single" w:sz="4" w:space="0" w:color="auto"/>
            </w:tcBorders>
            <w:noWrap/>
            <w:vAlign w:val="center"/>
          </w:tcPr>
          <w:p w14:paraId="1EFDE767" w14:textId="77777777" w:rsidR="00EC441D" w:rsidRPr="00F53BB3" w:rsidRDefault="00EC441D" w:rsidP="0067084A">
            <w:pPr>
              <w:widowControl/>
              <w:ind w:leftChars="328" w:left="787"/>
              <w:rPr>
                <w:rFonts w:ascii="標楷體" w:eastAsia="標楷體" w:hAnsi="標楷體" w:cs="新細明體"/>
                <w:kern w:val="0"/>
                <w:sz w:val="20"/>
                <w:szCs w:val="20"/>
              </w:rPr>
            </w:pPr>
            <w:r w:rsidRPr="00F53BB3">
              <w:rPr>
                <w:rFonts w:ascii="標楷體" w:eastAsia="標楷體" w:hAnsi="標楷體" w:cs="新細明體"/>
                <w:kern w:val="0"/>
                <w:sz w:val="20"/>
                <w:szCs w:val="20"/>
              </w:rPr>
              <w:t>2012</w:t>
            </w:r>
          </w:p>
        </w:tc>
        <w:tc>
          <w:tcPr>
            <w:tcW w:w="523" w:type="pct"/>
            <w:tcBorders>
              <w:top w:val="single" w:sz="4" w:space="0" w:color="auto"/>
              <w:left w:val="nil"/>
            </w:tcBorders>
            <w:noWrap/>
            <w:vAlign w:val="center"/>
          </w:tcPr>
          <w:p w14:paraId="0DA31EAE" w14:textId="77777777" w:rsidR="00EC441D" w:rsidRPr="00F53BB3" w:rsidRDefault="00DE775F"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299" w:type="pct"/>
            <w:tcBorders>
              <w:top w:val="single" w:sz="4" w:space="0" w:color="auto"/>
            </w:tcBorders>
            <w:noWrap/>
            <w:vAlign w:val="center"/>
          </w:tcPr>
          <w:p w14:paraId="45DCBEE5" w14:textId="77777777" w:rsidR="00EC441D" w:rsidRPr="00F53BB3" w:rsidRDefault="00C76EA9" w:rsidP="00600136">
            <w:pPr>
              <w:widowControl/>
              <w:jc w:val="center"/>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0</w:t>
            </w:r>
          </w:p>
        </w:tc>
        <w:tc>
          <w:tcPr>
            <w:tcW w:w="1731" w:type="pct"/>
            <w:tcBorders>
              <w:top w:val="single" w:sz="4" w:space="0" w:color="auto"/>
              <w:right w:val="nil"/>
            </w:tcBorders>
            <w:noWrap/>
            <w:vAlign w:val="center"/>
          </w:tcPr>
          <w:p w14:paraId="40942E2F" w14:textId="77777777" w:rsidR="00EC441D" w:rsidRPr="00F53BB3" w:rsidRDefault="00600136"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C76EA9" w:rsidRPr="00F53BB3">
              <w:rPr>
                <w:rFonts w:ascii="標楷體" w:eastAsia="標楷體" w:hAnsi="標楷體" w:cs="新細明體" w:hint="eastAsia"/>
                <w:kern w:val="0"/>
                <w:sz w:val="20"/>
                <w:szCs w:val="20"/>
              </w:rPr>
              <w:t>0</w:t>
            </w:r>
          </w:p>
        </w:tc>
      </w:tr>
      <w:tr w:rsidR="00EC441D" w:rsidRPr="008D7CA0" w14:paraId="7635CC28" w14:textId="77777777" w:rsidTr="00E827B8">
        <w:trPr>
          <w:trHeight w:val="373"/>
          <w:jc w:val="center"/>
        </w:trPr>
        <w:tc>
          <w:tcPr>
            <w:tcW w:w="1447" w:type="pct"/>
            <w:tcBorders>
              <w:top w:val="nil"/>
              <w:left w:val="nil"/>
              <w:bottom w:val="single" w:sz="4" w:space="0" w:color="auto"/>
              <w:right w:val="single" w:sz="4" w:space="0" w:color="auto"/>
            </w:tcBorders>
            <w:noWrap/>
            <w:vAlign w:val="center"/>
          </w:tcPr>
          <w:p w14:paraId="50E63C4F" w14:textId="77777777" w:rsidR="00EC441D" w:rsidRPr="00F53BB3" w:rsidRDefault="00EC441D" w:rsidP="0067084A">
            <w:pPr>
              <w:widowControl/>
              <w:ind w:leftChars="328" w:left="787"/>
              <w:rPr>
                <w:rFonts w:ascii="標楷體" w:eastAsia="標楷體" w:hAnsi="標楷體" w:cs="新細明體"/>
                <w:kern w:val="0"/>
                <w:sz w:val="20"/>
                <w:szCs w:val="20"/>
              </w:rPr>
            </w:pPr>
            <w:r w:rsidRPr="00F53BB3">
              <w:rPr>
                <w:rFonts w:ascii="標楷體" w:eastAsia="標楷體" w:hAnsi="標楷體" w:cs="新細明體"/>
                <w:kern w:val="0"/>
                <w:sz w:val="20"/>
                <w:szCs w:val="20"/>
              </w:rPr>
              <w:t>2013</w:t>
            </w:r>
          </w:p>
        </w:tc>
        <w:tc>
          <w:tcPr>
            <w:tcW w:w="523" w:type="pct"/>
            <w:tcBorders>
              <w:top w:val="nil"/>
              <w:left w:val="nil"/>
            </w:tcBorders>
            <w:noWrap/>
            <w:vAlign w:val="center"/>
          </w:tcPr>
          <w:p w14:paraId="2BA4890E"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218</w:t>
            </w:r>
          </w:p>
        </w:tc>
        <w:tc>
          <w:tcPr>
            <w:tcW w:w="1299" w:type="pct"/>
            <w:tcBorders>
              <w:top w:val="nil"/>
            </w:tcBorders>
            <w:noWrap/>
            <w:vAlign w:val="center"/>
          </w:tcPr>
          <w:p w14:paraId="622A9635"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4</w:t>
            </w:r>
          </w:p>
        </w:tc>
        <w:tc>
          <w:tcPr>
            <w:tcW w:w="1731" w:type="pct"/>
            <w:tcBorders>
              <w:top w:val="nil"/>
              <w:right w:val="nil"/>
            </w:tcBorders>
            <w:noWrap/>
            <w:vAlign w:val="center"/>
          </w:tcPr>
          <w:p w14:paraId="16D14AF8"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214</w:t>
            </w:r>
          </w:p>
        </w:tc>
      </w:tr>
      <w:tr w:rsidR="00EC441D" w:rsidRPr="008D7CA0" w14:paraId="16C3CF9A" w14:textId="77777777" w:rsidTr="00E827B8">
        <w:trPr>
          <w:trHeight w:val="373"/>
          <w:jc w:val="center"/>
        </w:trPr>
        <w:tc>
          <w:tcPr>
            <w:tcW w:w="1447" w:type="pct"/>
            <w:tcBorders>
              <w:top w:val="nil"/>
              <w:left w:val="nil"/>
              <w:bottom w:val="single" w:sz="4" w:space="0" w:color="auto"/>
              <w:right w:val="single" w:sz="4" w:space="0" w:color="auto"/>
            </w:tcBorders>
            <w:noWrap/>
            <w:vAlign w:val="center"/>
          </w:tcPr>
          <w:p w14:paraId="08E5FFFD" w14:textId="77777777" w:rsidR="00EC441D" w:rsidRPr="00F53BB3" w:rsidRDefault="00EC441D" w:rsidP="0067084A">
            <w:pPr>
              <w:widowControl/>
              <w:ind w:leftChars="328" w:left="787"/>
              <w:rPr>
                <w:rFonts w:ascii="標楷體" w:eastAsia="標楷體" w:hAnsi="標楷體" w:cs="新細明體"/>
                <w:kern w:val="0"/>
                <w:sz w:val="20"/>
                <w:szCs w:val="20"/>
              </w:rPr>
            </w:pPr>
            <w:r w:rsidRPr="00F53BB3">
              <w:rPr>
                <w:rFonts w:ascii="標楷體" w:eastAsia="標楷體" w:hAnsi="標楷體" w:cs="新細明體"/>
                <w:kern w:val="0"/>
                <w:sz w:val="20"/>
                <w:szCs w:val="20"/>
              </w:rPr>
              <w:t>2014</w:t>
            </w:r>
          </w:p>
        </w:tc>
        <w:tc>
          <w:tcPr>
            <w:tcW w:w="523" w:type="pct"/>
            <w:tcBorders>
              <w:top w:val="nil"/>
              <w:left w:val="nil"/>
            </w:tcBorders>
            <w:noWrap/>
            <w:vAlign w:val="center"/>
          </w:tcPr>
          <w:p w14:paraId="7A9A3E49"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168</w:t>
            </w:r>
          </w:p>
        </w:tc>
        <w:tc>
          <w:tcPr>
            <w:tcW w:w="1299" w:type="pct"/>
            <w:tcBorders>
              <w:top w:val="nil"/>
            </w:tcBorders>
            <w:noWrap/>
            <w:vAlign w:val="center"/>
          </w:tcPr>
          <w:p w14:paraId="0A546B43"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9</w:t>
            </w:r>
          </w:p>
        </w:tc>
        <w:tc>
          <w:tcPr>
            <w:tcW w:w="1731" w:type="pct"/>
            <w:tcBorders>
              <w:top w:val="nil"/>
              <w:right w:val="nil"/>
            </w:tcBorders>
            <w:noWrap/>
            <w:vAlign w:val="center"/>
          </w:tcPr>
          <w:p w14:paraId="63A39CD0"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159</w:t>
            </w:r>
          </w:p>
        </w:tc>
      </w:tr>
      <w:tr w:rsidR="00EC441D" w:rsidRPr="008D7CA0" w14:paraId="5ACC28A8" w14:textId="77777777" w:rsidTr="00E827B8">
        <w:trPr>
          <w:trHeight w:val="373"/>
          <w:jc w:val="center"/>
        </w:trPr>
        <w:tc>
          <w:tcPr>
            <w:tcW w:w="1447" w:type="pct"/>
            <w:tcBorders>
              <w:top w:val="single" w:sz="4" w:space="0" w:color="auto"/>
              <w:left w:val="nil"/>
              <w:bottom w:val="single" w:sz="4" w:space="0" w:color="auto"/>
              <w:right w:val="single" w:sz="4" w:space="0" w:color="auto"/>
            </w:tcBorders>
            <w:noWrap/>
            <w:vAlign w:val="center"/>
          </w:tcPr>
          <w:p w14:paraId="70FFF9F8" w14:textId="77777777" w:rsidR="00EC441D" w:rsidRPr="00F53BB3" w:rsidRDefault="00EC441D" w:rsidP="0067084A">
            <w:pPr>
              <w:widowControl/>
              <w:ind w:leftChars="328" w:left="787"/>
              <w:rPr>
                <w:rFonts w:ascii="標楷體" w:eastAsia="標楷體" w:hAnsi="標楷體" w:cs="新細明體"/>
                <w:kern w:val="0"/>
                <w:sz w:val="20"/>
                <w:szCs w:val="20"/>
              </w:rPr>
            </w:pPr>
            <w:r w:rsidRPr="00F53BB3">
              <w:rPr>
                <w:rFonts w:ascii="標楷體" w:eastAsia="標楷體" w:hAnsi="標楷體" w:cs="新細明體"/>
                <w:kern w:val="0"/>
                <w:sz w:val="20"/>
                <w:szCs w:val="20"/>
              </w:rPr>
              <w:t>2015</w:t>
            </w:r>
            <w:r w:rsidR="009D5EF3">
              <w:rPr>
                <w:rFonts w:ascii="標楷體" w:eastAsia="標楷體" w:hAnsi="標楷體" w:cs="新細明體" w:hint="eastAsia"/>
                <w:kern w:val="0"/>
                <w:sz w:val="20"/>
                <w:szCs w:val="20"/>
              </w:rPr>
              <w:t>（</w:t>
            </w:r>
            <w:r w:rsidR="00120A4C" w:rsidRPr="00F53BB3">
              <w:rPr>
                <w:rFonts w:ascii="標楷體" w:eastAsia="標楷體" w:hAnsi="標楷體" w:cs="新細明體"/>
                <w:kern w:val="0"/>
                <w:sz w:val="20"/>
                <w:szCs w:val="20"/>
              </w:rPr>
              <w:t>1</w:t>
            </w:r>
            <w:r w:rsidR="00120A4C" w:rsidRPr="00F53BB3">
              <w:rPr>
                <w:rFonts w:ascii="標楷體" w:eastAsia="標楷體" w:hAnsi="標楷體" w:cs="新細明體" w:hint="eastAsia"/>
                <w:kern w:val="0"/>
                <w:sz w:val="20"/>
                <w:szCs w:val="20"/>
              </w:rPr>
              <w:t>-</w:t>
            </w:r>
            <w:r w:rsidR="009D4ACE">
              <w:rPr>
                <w:rFonts w:ascii="標楷體" w:eastAsia="標楷體" w:hAnsi="標楷體" w:cs="新細明體" w:hint="eastAsia"/>
                <w:kern w:val="0"/>
                <w:sz w:val="20"/>
                <w:szCs w:val="20"/>
              </w:rPr>
              <w:t>10</w:t>
            </w:r>
            <w:r w:rsidR="009D5EF3">
              <w:rPr>
                <w:rFonts w:ascii="標楷體" w:eastAsia="標楷體" w:hAnsi="標楷體" w:cs="新細明體" w:hint="eastAsia"/>
                <w:kern w:val="0"/>
                <w:sz w:val="20"/>
                <w:szCs w:val="20"/>
              </w:rPr>
              <w:t>）</w:t>
            </w:r>
          </w:p>
        </w:tc>
        <w:tc>
          <w:tcPr>
            <w:tcW w:w="523" w:type="pct"/>
            <w:tcBorders>
              <w:left w:val="nil"/>
            </w:tcBorders>
            <w:noWrap/>
            <w:vAlign w:val="center"/>
          </w:tcPr>
          <w:p w14:paraId="272593AF" w14:textId="77777777" w:rsidR="00EC441D" w:rsidRPr="00F53BB3" w:rsidRDefault="009D4ACE" w:rsidP="00600136">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r>
              <w:rPr>
                <w:rFonts w:ascii="標楷體" w:eastAsia="標楷體" w:hAnsi="標楷體" w:cs="新細明體" w:hint="eastAsia"/>
                <w:kern w:val="0"/>
                <w:sz w:val="20"/>
                <w:szCs w:val="20"/>
              </w:rPr>
              <w:t>20</w:t>
            </w:r>
          </w:p>
        </w:tc>
        <w:tc>
          <w:tcPr>
            <w:tcW w:w="1299" w:type="pct"/>
            <w:noWrap/>
            <w:vAlign w:val="center"/>
          </w:tcPr>
          <w:p w14:paraId="679F6C53" w14:textId="77777777" w:rsidR="00EC441D" w:rsidRPr="00F53BB3" w:rsidRDefault="00EC441D"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5</w:t>
            </w:r>
          </w:p>
        </w:tc>
        <w:tc>
          <w:tcPr>
            <w:tcW w:w="1731" w:type="pct"/>
            <w:tcBorders>
              <w:right w:val="nil"/>
            </w:tcBorders>
            <w:noWrap/>
            <w:vAlign w:val="center"/>
          </w:tcPr>
          <w:p w14:paraId="6A0B9E7E" w14:textId="77777777" w:rsidR="00EC441D" w:rsidRPr="00F53BB3" w:rsidRDefault="00EC441D" w:rsidP="00600136">
            <w:pPr>
              <w:keepNext/>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11</w:t>
            </w:r>
            <w:r w:rsidR="009D4ACE">
              <w:rPr>
                <w:rFonts w:ascii="標楷體" w:eastAsia="標楷體" w:hAnsi="標楷體" w:cs="新細明體" w:hint="eastAsia"/>
                <w:kern w:val="0"/>
                <w:sz w:val="20"/>
                <w:szCs w:val="20"/>
              </w:rPr>
              <w:t>5</w:t>
            </w:r>
          </w:p>
        </w:tc>
      </w:tr>
      <w:tr w:rsidR="00F53BB3" w:rsidRPr="008D7CA0" w14:paraId="204EB04D" w14:textId="77777777" w:rsidTr="00E827B8">
        <w:trPr>
          <w:trHeight w:val="373"/>
          <w:jc w:val="center"/>
        </w:trPr>
        <w:tc>
          <w:tcPr>
            <w:tcW w:w="1447" w:type="pct"/>
            <w:tcBorders>
              <w:top w:val="single" w:sz="4" w:space="0" w:color="auto"/>
              <w:left w:val="nil"/>
              <w:bottom w:val="single" w:sz="4" w:space="0" w:color="auto"/>
              <w:right w:val="single" w:sz="4" w:space="0" w:color="auto"/>
            </w:tcBorders>
            <w:noWrap/>
            <w:vAlign w:val="center"/>
          </w:tcPr>
          <w:p w14:paraId="6540898C" w14:textId="77777777" w:rsidR="00F53BB3" w:rsidRPr="00F53BB3" w:rsidRDefault="00F53BB3" w:rsidP="0067084A">
            <w:pPr>
              <w:widowControl/>
              <w:ind w:leftChars="328" w:left="787"/>
              <w:rPr>
                <w:rFonts w:ascii="標楷體" w:eastAsia="標楷體" w:hAnsi="標楷體" w:cs="新細明體"/>
                <w:kern w:val="0"/>
                <w:sz w:val="20"/>
                <w:szCs w:val="20"/>
              </w:rPr>
            </w:pPr>
            <w:r w:rsidRPr="00F53BB3">
              <w:rPr>
                <w:rFonts w:ascii="標楷體" w:eastAsia="標楷體" w:hAnsi="標楷體" w:cs="新細明體" w:hint="eastAsia"/>
                <w:kern w:val="0"/>
                <w:sz w:val="20"/>
                <w:szCs w:val="20"/>
              </w:rPr>
              <w:t>合計</w:t>
            </w:r>
          </w:p>
        </w:tc>
        <w:tc>
          <w:tcPr>
            <w:tcW w:w="523" w:type="pct"/>
            <w:tcBorders>
              <w:left w:val="single" w:sz="4" w:space="0" w:color="auto"/>
              <w:bottom w:val="single" w:sz="4" w:space="0" w:color="auto"/>
            </w:tcBorders>
            <w:noWrap/>
            <w:vAlign w:val="center"/>
          </w:tcPr>
          <w:p w14:paraId="77E9BBDD" w14:textId="77777777" w:rsidR="00F53BB3" w:rsidRPr="00F53BB3" w:rsidRDefault="00F53BB3"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50</w:t>
            </w:r>
            <w:r w:rsidR="009D4ACE">
              <w:rPr>
                <w:rFonts w:ascii="標楷體" w:eastAsia="標楷體" w:hAnsi="標楷體" w:cs="新細明體" w:hint="eastAsia"/>
                <w:kern w:val="0"/>
                <w:sz w:val="20"/>
                <w:szCs w:val="20"/>
              </w:rPr>
              <w:t>6</w:t>
            </w:r>
          </w:p>
        </w:tc>
        <w:tc>
          <w:tcPr>
            <w:tcW w:w="1299" w:type="pct"/>
            <w:tcBorders>
              <w:bottom w:val="single" w:sz="4" w:space="0" w:color="auto"/>
            </w:tcBorders>
            <w:noWrap/>
            <w:vAlign w:val="center"/>
          </w:tcPr>
          <w:p w14:paraId="5CD8FEBA" w14:textId="77777777" w:rsidR="00F53BB3" w:rsidRPr="00F53BB3" w:rsidRDefault="00600136" w:rsidP="00600136">
            <w:pPr>
              <w:widowControl/>
              <w:ind w:leftChars="25" w:left="60"/>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F53BB3" w:rsidRPr="00F53BB3">
              <w:rPr>
                <w:rFonts w:ascii="標楷體" w:eastAsia="標楷體" w:hAnsi="標楷體" w:cs="新細明體"/>
                <w:kern w:val="0"/>
                <w:sz w:val="20"/>
                <w:szCs w:val="20"/>
              </w:rPr>
              <w:t>18</w:t>
            </w:r>
          </w:p>
        </w:tc>
        <w:tc>
          <w:tcPr>
            <w:tcW w:w="1731" w:type="pct"/>
            <w:tcBorders>
              <w:bottom w:val="single" w:sz="4" w:space="0" w:color="auto"/>
              <w:right w:val="nil"/>
            </w:tcBorders>
            <w:noWrap/>
            <w:vAlign w:val="center"/>
          </w:tcPr>
          <w:p w14:paraId="0BB0FFB6" w14:textId="77777777" w:rsidR="00F53BB3" w:rsidRPr="00F53BB3" w:rsidRDefault="00F53BB3" w:rsidP="00600136">
            <w:pPr>
              <w:widowControl/>
              <w:jc w:val="center"/>
              <w:rPr>
                <w:rFonts w:ascii="標楷體" w:eastAsia="標楷體" w:hAnsi="標楷體" w:cs="新細明體"/>
                <w:kern w:val="0"/>
                <w:sz w:val="20"/>
                <w:szCs w:val="20"/>
              </w:rPr>
            </w:pPr>
            <w:r w:rsidRPr="00F53BB3">
              <w:rPr>
                <w:rFonts w:ascii="標楷體" w:eastAsia="標楷體" w:hAnsi="標楷體" w:cs="新細明體"/>
                <w:kern w:val="0"/>
                <w:sz w:val="20"/>
                <w:szCs w:val="20"/>
              </w:rPr>
              <w:t>48</w:t>
            </w:r>
            <w:r w:rsidR="009D4ACE">
              <w:rPr>
                <w:rFonts w:ascii="標楷體" w:eastAsia="標楷體" w:hAnsi="標楷體" w:cs="新細明體" w:hint="eastAsia"/>
                <w:kern w:val="0"/>
                <w:sz w:val="20"/>
                <w:szCs w:val="20"/>
              </w:rPr>
              <w:t>8</w:t>
            </w:r>
          </w:p>
        </w:tc>
      </w:tr>
      <w:tr w:rsidR="009D4ACE" w:rsidRPr="008D7CA0" w14:paraId="76BB6FE5" w14:textId="77777777" w:rsidTr="00E827B8">
        <w:trPr>
          <w:trHeight w:val="373"/>
          <w:jc w:val="center"/>
        </w:trPr>
        <w:tc>
          <w:tcPr>
            <w:tcW w:w="5000" w:type="pct"/>
            <w:gridSpan w:val="4"/>
            <w:tcBorders>
              <w:top w:val="single" w:sz="4" w:space="0" w:color="auto"/>
              <w:left w:val="nil"/>
            </w:tcBorders>
            <w:noWrap/>
            <w:vAlign w:val="center"/>
          </w:tcPr>
          <w:p w14:paraId="05CE42E2" w14:textId="77777777" w:rsidR="009D4ACE" w:rsidRDefault="009D4ACE" w:rsidP="009D4ACE">
            <w:pPr>
              <w:widowControl/>
              <w:rPr>
                <w:rFonts w:ascii="標楷體" w:eastAsia="標楷體" w:hAnsi="標楷體" w:cs="Times New Roman"/>
                <w:bCs/>
                <w:sz w:val="20"/>
                <w:szCs w:val="20"/>
              </w:rPr>
            </w:pPr>
            <w:r w:rsidRPr="00F53BB3">
              <w:rPr>
                <w:rFonts w:ascii="標楷體" w:eastAsia="標楷體" w:hAnsi="標楷體" w:cs="Times New Roman" w:hint="eastAsia"/>
                <w:bCs/>
                <w:sz w:val="20"/>
                <w:szCs w:val="20"/>
              </w:rPr>
              <w:t>資料來源：司法院</w:t>
            </w:r>
          </w:p>
          <w:p w14:paraId="54E88176" w14:textId="77777777" w:rsidR="0083105F" w:rsidRPr="00F53BB3" w:rsidRDefault="0083105F" w:rsidP="009D4ACE">
            <w:pPr>
              <w:widowControl/>
              <w:rPr>
                <w:rFonts w:ascii="標楷體" w:eastAsia="標楷體" w:hAnsi="標楷體" w:cs="新細明體"/>
                <w:kern w:val="0"/>
                <w:sz w:val="20"/>
                <w:szCs w:val="20"/>
              </w:rPr>
            </w:pPr>
          </w:p>
        </w:tc>
      </w:tr>
      <w:tr w:rsidR="00365145" w:rsidRPr="008D7CA0" w14:paraId="06CA0941" w14:textId="77777777" w:rsidTr="00E827B8">
        <w:trPr>
          <w:trHeight w:val="503"/>
          <w:jc w:val="center"/>
        </w:trPr>
        <w:tc>
          <w:tcPr>
            <w:tcW w:w="5000" w:type="pct"/>
            <w:gridSpan w:val="4"/>
            <w:tcBorders>
              <w:left w:val="nil"/>
            </w:tcBorders>
            <w:noWrap/>
            <w:vAlign w:val="center"/>
          </w:tcPr>
          <w:p w14:paraId="0FC090D7" w14:textId="77777777" w:rsidR="00365145" w:rsidRPr="00FC1205" w:rsidRDefault="00530C28" w:rsidP="00FC1205">
            <w:pPr>
              <w:pStyle w:val="ac"/>
              <w:spacing w:beforeLines="40" w:before="144" w:line="480" w:lineRule="exact"/>
              <w:jc w:val="center"/>
              <w:rPr>
                <w:rFonts w:ascii="標楷體" w:eastAsia="標楷體" w:hAnsi="標楷體" w:cs="Arial"/>
                <w:b/>
                <w:sz w:val="24"/>
                <w:szCs w:val="24"/>
              </w:rPr>
            </w:pPr>
            <w:bookmarkStart w:id="223" w:name="_Toc440620445"/>
            <w:r w:rsidRPr="00FC1205">
              <w:rPr>
                <w:rFonts w:ascii="標楷體" w:eastAsia="標楷體" w:hAnsi="標楷體" w:cs="Arial" w:hint="eastAsia"/>
                <w:b/>
                <w:sz w:val="24"/>
                <w:szCs w:val="24"/>
              </w:rPr>
              <w:t>表</w:t>
            </w:r>
            <w:r w:rsidRPr="00FC1205">
              <w:rPr>
                <w:rFonts w:ascii="標楷體" w:eastAsia="標楷體" w:hAnsi="標楷體" w:cs="Arial"/>
                <w:b/>
                <w:sz w:val="24"/>
                <w:szCs w:val="24"/>
              </w:rPr>
              <w:fldChar w:fldCharType="begin"/>
            </w:r>
            <w:r w:rsidRPr="00FC1205">
              <w:rPr>
                <w:rFonts w:ascii="標楷體" w:eastAsia="標楷體" w:hAnsi="標楷體" w:cs="Arial"/>
                <w:b/>
                <w:sz w:val="24"/>
                <w:szCs w:val="24"/>
              </w:rPr>
              <w:instrText xml:space="preserve"> SEQ Figure \* ARABIC </w:instrText>
            </w:r>
            <w:r w:rsidRPr="00FC1205">
              <w:rPr>
                <w:rFonts w:ascii="標楷體" w:eastAsia="標楷體" w:hAnsi="標楷體" w:cs="Arial"/>
                <w:b/>
                <w:sz w:val="24"/>
                <w:szCs w:val="24"/>
              </w:rPr>
              <w:fldChar w:fldCharType="separate"/>
            </w:r>
            <w:r w:rsidR="0035511C">
              <w:rPr>
                <w:rFonts w:ascii="標楷體" w:eastAsia="標楷體" w:hAnsi="標楷體" w:cs="Arial"/>
                <w:b/>
                <w:noProof/>
                <w:sz w:val="24"/>
                <w:szCs w:val="24"/>
              </w:rPr>
              <w:t>29</w:t>
            </w:r>
            <w:r w:rsidRPr="00FC1205">
              <w:rPr>
                <w:rFonts w:ascii="標楷體" w:eastAsia="標楷體" w:hAnsi="標楷體" w:cs="Arial"/>
                <w:b/>
                <w:sz w:val="24"/>
                <w:szCs w:val="24"/>
              </w:rPr>
              <w:fldChar w:fldCharType="end"/>
            </w:r>
            <w:r w:rsidR="00956406" w:rsidRPr="00FC1205">
              <w:rPr>
                <w:rFonts w:ascii="標楷體" w:eastAsia="標楷體" w:hAnsi="標楷體" w:cs="Arial" w:hint="eastAsia"/>
                <w:b/>
                <w:sz w:val="24"/>
                <w:szCs w:val="24"/>
              </w:rPr>
              <w:t xml:space="preserve">　</w:t>
            </w:r>
            <w:r w:rsidR="00365145" w:rsidRPr="00FC1205">
              <w:rPr>
                <w:rFonts w:ascii="標楷體" w:eastAsia="標楷體" w:hAnsi="標楷體" w:cs="Arial" w:hint="eastAsia"/>
                <w:b/>
                <w:sz w:val="24"/>
                <w:szCs w:val="24"/>
              </w:rPr>
              <w:t>高等法院及地方法院受理刑事案件繫屬法院逾8年終結被告人數</w:t>
            </w:r>
            <w:bookmarkEnd w:id="223"/>
          </w:p>
          <w:p w14:paraId="69814A44" w14:textId="77777777" w:rsidR="00365145" w:rsidRPr="00365145" w:rsidRDefault="00365145" w:rsidP="00E9126A">
            <w:pPr>
              <w:widowControl/>
              <w:jc w:val="right"/>
              <w:rPr>
                <w:rFonts w:ascii="標楷體" w:eastAsia="標楷體" w:hAnsi="標楷體" w:cs="Times New Roman"/>
                <w:sz w:val="20"/>
                <w:szCs w:val="20"/>
              </w:rPr>
            </w:pPr>
            <w:r w:rsidRPr="00365145">
              <w:rPr>
                <w:rFonts w:ascii="標楷體" w:eastAsia="標楷體" w:hAnsi="標楷體" w:cs="新細明體" w:hint="eastAsia"/>
                <w:kern w:val="0"/>
                <w:sz w:val="20"/>
                <w:szCs w:val="20"/>
              </w:rPr>
              <w:t>單位：人</w:t>
            </w:r>
          </w:p>
          <w:tbl>
            <w:tblPr>
              <w:tblW w:w="5000" w:type="pct"/>
              <w:tblCellMar>
                <w:left w:w="28" w:type="dxa"/>
                <w:right w:w="28" w:type="dxa"/>
              </w:tblCellMar>
              <w:tblLook w:val="00A0" w:firstRow="1" w:lastRow="0" w:firstColumn="1" w:lastColumn="0" w:noHBand="0" w:noVBand="0"/>
            </w:tblPr>
            <w:tblGrid>
              <w:gridCol w:w="2370"/>
              <w:gridCol w:w="3374"/>
              <w:gridCol w:w="1888"/>
              <w:gridCol w:w="1882"/>
            </w:tblGrid>
            <w:tr w:rsidR="00492A34" w:rsidRPr="00365145" w14:paraId="6629E7F0" w14:textId="77777777" w:rsidTr="00492A34">
              <w:trPr>
                <w:trHeight w:val="141"/>
              </w:trPr>
              <w:tc>
                <w:tcPr>
                  <w:tcW w:w="1246" w:type="pct"/>
                  <w:tcBorders>
                    <w:top w:val="single" w:sz="4" w:space="0" w:color="auto"/>
                    <w:bottom w:val="single" w:sz="4" w:space="0" w:color="auto"/>
                    <w:right w:val="single" w:sz="4" w:space="0" w:color="auto"/>
                  </w:tcBorders>
                  <w:noWrap/>
                  <w:vAlign w:val="center"/>
                  <w:hideMark/>
                </w:tcPr>
                <w:p w14:paraId="200AFB75" w14:textId="77777777" w:rsidR="00492A34" w:rsidRPr="00365145" w:rsidRDefault="00492A34" w:rsidP="00492A34">
                  <w:pPr>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年別</w:t>
                  </w:r>
                </w:p>
              </w:tc>
              <w:tc>
                <w:tcPr>
                  <w:tcW w:w="1773" w:type="pct"/>
                  <w:tcBorders>
                    <w:top w:val="single" w:sz="4" w:space="0" w:color="auto"/>
                    <w:bottom w:val="single" w:sz="4" w:space="0" w:color="auto"/>
                    <w:right w:val="single" w:sz="4" w:space="0" w:color="auto"/>
                    <w:tl2br w:val="single" w:sz="4" w:space="0" w:color="auto"/>
                  </w:tcBorders>
                  <w:vAlign w:val="center"/>
                </w:tcPr>
                <w:p w14:paraId="605D686E" w14:textId="77777777" w:rsidR="00492A34" w:rsidRPr="00365145" w:rsidRDefault="00DE775F" w:rsidP="00495B8A">
                  <w:pPr>
                    <w:widowControl/>
                    <w:ind w:right="200"/>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法院</w:t>
                  </w:r>
                  <w:r w:rsidR="00492A34" w:rsidRPr="00365145">
                    <w:rPr>
                      <w:rFonts w:ascii="標楷體" w:eastAsia="標楷體" w:hAnsi="標楷體" w:cs="新細明體" w:hint="eastAsia"/>
                      <w:kern w:val="0"/>
                      <w:sz w:val="20"/>
                      <w:szCs w:val="20"/>
                    </w:rPr>
                    <w:t>別</w:t>
                  </w:r>
                </w:p>
                <w:p w14:paraId="7A7C3540" w14:textId="77777777" w:rsidR="00492A34" w:rsidRPr="00365145" w:rsidRDefault="00495B8A" w:rsidP="00492A34">
                  <w:pP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Pr>
                      <w:rFonts w:ascii="標楷體" w:eastAsia="標楷體" w:hAnsi="標楷體" w:cs="新細明體" w:hint="eastAsia"/>
                      <w:kern w:val="0"/>
                      <w:sz w:val="20"/>
                      <w:szCs w:val="20"/>
                    </w:rPr>
                    <w:t>項目</w:t>
                  </w:r>
                </w:p>
              </w:tc>
              <w:tc>
                <w:tcPr>
                  <w:tcW w:w="992" w:type="pct"/>
                  <w:tcBorders>
                    <w:top w:val="single" w:sz="4" w:space="0" w:color="auto"/>
                    <w:left w:val="nil"/>
                    <w:bottom w:val="single" w:sz="4" w:space="0" w:color="auto"/>
                    <w:right w:val="single" w:sz="4" w:space="0" w:color="auto"/>
                  </w:tcBorders>
                  <w:noWrap/>
                  <w:vAlign w:val="center"/>
                  <w:hideMark/>
                </w:tcPr>
                <w:p w14:paraId="0A13CAAB" w14:textId="77777777" w:rsidR="00492A34" w:rsidRPr="00365145" w:rsidRDefault="00492A34" w:rsidP="00492A34">
                  <w:pPr>
                    <w:widowControl/>
                    <w:jc w:val="center"/>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高</w:t>
                  </w:r>
                  <w:r w:rsidR="00DE775F">
                    <w:rPr>
                      <w:rFonts w:ascii="標楷體" w:eastAsia="標楷體" w:hAnsi="標楷體" w:cs="新細明體" w:hint="eastAsia"/>
                      <w:kern w:val="0"/>
                      <w:sz w:val="20"/>
                      <w:szCs w:val="20"/>
                    </w:rPr>
                    <w:t>等法</w:t>
                  </w:r>
                  <w:r w:rsidRPr="00365145">
                    <w:rPr>
                      <w:rFonts w:ascii="標楷體" w:eastAsia="標楷體" w:hAnsi="標楷體" w:cs="新細明體" w:hint="eastAsia"/>
                      <w:kern w:val="0"/>
                      <w:sz w:val="20"/>
                      <w:szCs w:val="20"/>
                    </w:rPr>
                    <w:t>院</w:t>
                  </w:r>
                </w:p>
              </w:tc>
              <w:tc>
                <w:tcPr>
                  <w:tcW w:w="989" w:type="pct"/>
                  <w:tcBorders>
                    <w:top w:val="single" w:sz="4" w:space="0" w:color="auto"/>
                    <w:left w:val="nil"/>
                    <w:bottom w:val="single" w:sz="4" w:space="0" w:color="auto"/>
                  </w:tcBorders>
                  <w:noWrap/>
                  <w:vAlign w:val="center"/>
                  <w:hideMark/>
                </w:tcPr>
                <w:p w14:paraId="3452C3AF" w14:textId="77777777" w:rsidR="00492A34" w:rsidRPr="00365145" w:rsidRDefault="00492A34" w:rsidP="00E9126A">
                  <w:pPr>
                    <w:widowControl/>
                    <w:jc w:val="center"/>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地</w:t>
                  </w:r>
                  <w:r w:rsidR="00DE775F">
                    <w:rPr>
                      <w:rFonts w:ascii="標楷體" w:eastAsia="標楷體" w:hAnsi="標楷體" w:cs="新細明體" w:hint="eastAsia"/>
                      <w:kern w:val="0"/>
                      <w:sz w:val="20"/>
                      <w:szCs w:val="20"/>
                    </w:rPr>
                    <w:t>方法</w:t>
                  </w:r>
                  <w:r w:rsidRPr="00365145">
                    <w:rPr>
                      <w:rFonts w:ascii="標楷體" w:eastAsia="標楷體" w:hAnsi="標楷體" w:cs="新細明體" w:hint="eastAsia"/>
                      <w:kern w:val="0"/>
                      <w:sz w:val="20"/>
                      <w:szCs w:val="20"/>
                    </w:rPr>
                    <w:t>院</w:t>
                  </w:r>
                </w:p>
              </w:tc>
            </w:tr>
            <w:tr w:rsidR="00492A34" w:rsidRPr="00365145" w14:paraId="232D313A" w14:textId="77777777" w:rsidTr="00492A34">
              <w:trPr>
                <w:trHeight w:val="408"/>
              </w:trPr>
              <w:tc>
                <w:tcPr>
                  <w:tcW w:w="1246" w:type="pct"/>
                  <w:vMerge w:val="restart"/>
                  <w:tcBorders>
                    <w:top w:val="single" w:sz="4" w:space="0" w:color="auto"/>
                    <w:bottom w:val="single" w:sz="4" w:space="0" w:color="auto"/>
                    <w:right w:val="single" w:sz="4" w:space="0" w:color="auto"/>
                  </w:tcBorders>
                  <w:noWrap/>
                  <w:vAlign w:val="center"/>
                  <w:hideMark/>
                </w:tcPr>
                <w:p w14:paraId="70B3DA72" w14:textId="77777777" w:rsidR="00492A34" w:rsidRPr="00365145" w:rsidRDefault="00492A34" w:rsidP="00495B8A">
                  <w:pPr>
                    <w:widowControl/>
                    <w:ind w:leftChars="376" w:left="902"/>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2012</w:t>
                  </w:r>
                </w:p>
              </w:tc>
              <w:tc>
                <w:tcPr>
                  <w:tcW w:w="1773" w:type="pct"/>
                  <w:tcBorders>
                    <w:top w:val="single" w:sz="4" w:space="0" w:color="auto"/>
                    <w:left w:val="nil"/>
                    <w:bottom w:val="single" w:sz="4" w:space="0" w:color="auto"/>
                    <w:right w:val="single" w:sz="4" w:space="0" w:color="auto"/>
                  </w:tcBorders>
                  <w:noWrap/>
                  <w:vAlign w:val="center"/>
                  <w:hideMark/>
                </w:tcPr>
                <w:p w14:paraId="3ED035B5"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992" w:type="pct"/>
                  <w:tcBorders>
                    <w:top w:val="single" w:sz="4" w:space="0" w:color="auto"/>
                    <w:left w:val="nil"/>
                  </w:tcBorders>
                  <w:noWrap/>
                  <w:vAlign w:val="center"/>
                  <w:hideMark/>
                </w:tcPr>
                <w:p w14:paraId="54A948FA"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424</w:t>
                  </w:r>
                </w:p>
              </w:tc>
              <w:tc>
                <w:tcPr>
                  <w:tcW w:w="989" w:type="pct"/>
                  <w:tcBorders>
                    <w:top w:val="single" w:sz="4" w:space="0" w:color="auto"/>
                  </w:tcBorders>
                  <w:noWrap/>
                  <w:vAlign w:val="center"/>
                  <w:hideMark/>
                </w:tcPr>
                <w:p w14:paraId="7D61920E"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584</w:t>
                  </w:r>
                </w:p>
              </w:tc>
            </w:tr>
            <w:tr w:rsidR="00492A34" w:rsidRPr="00365145" w14:paraId="7B496C7A" w14:textId="77777777" w:rsidTr="00492A34">
              <w:trPr>
                <w:trHeight w:val="408"/>
              </w:trPr>
              <w:tc>
                <w:tcPr>
                  <w:tcW w:w="1246" w:type="pct"/>
                  <w:vMerge/>
                  <w:tcBorders>
                    <w:top w:val="nil"/>
                    <w:bottom w:val="single" w:sz="4" w:space="0" w:color="auto"/>
                    <w:right w:val="single" w:sz="4" w:space="0" w:color="auto"/>
                  </w:tcBorders>
                  <w:vAlign w:val="center"/>
                  <w:hideMark/>
                </w:tcPr>
                <w:p w14:paraId="17C64794"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nil"/>
                    <w:left w:val="nil"/>
                    <w:bottom w:val="single" w:sz="4" w:space="0" w:color="auto"/>
                    <w:right w:val="single" w:sz="4" w:space="0" w:color="auto"/>
                  </w:tcBorders>
                  <w:vAlign w:val="center"/>
                  <w:hideMark/>
                </w:tcPr>
                <w:p w14:paraId="2CB4B383"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引用妥速審判法第7條</w:t>
                  </w:r>
                </w:p>
              </w:tc>
              <w:tc>
                <w:tcPr>
                  <w:tcW w:w="992" w:type="pct"/>
                  <w:tcBorders>
                    <w:top w:val="nil"/>
                    <w:left w:val="nil"/>
                  </w:tcBorders>
                  <w:noWrap/>
                  <w:vAlign w:val="center"/>
                  <w:hideMark/>
                </w:tcPr>
                <w:p w14:paraId="2B576BA7"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166</w:t>
                  </w:r>
                </w:p>
              </w:tc>
              <w:tc>
                <w:tcPr>
                  <w:tcW w:w="989" w:type="pct"/>
                  <w:tcBorders>
                    <w:top w:val="nil"/>
                  </w:tcBorders>
                  <w:noWrap/>
                  <w:vAlign w:val="center"/>
                  <w:hideMark/>
                </w:tcPr>
                <w:p w14:paraId="53C9AEF2"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12</w:t>
                  </w:r>
                </w:p>
              </w:tc>
            </w:tr>
            <w:tr w:rsidR="00492A34" w:rsidRPr="00365145" w14:paraId="1BC079CF" w14:textId="77777777" w:rsidTr="00492A34">
              <w:trPr>
                <w:trHeight w:val="408"/>
              </w:trPr>
              <w:tc>
                <w:tcPr>
                  <w:tcW w:w="1246" w:type="pct"/>
                  <w:vMerge/>
                  <w:tcBorders>
                    <w:top w:val="nil"/>
                    <w:bottom w:val="single" w:sz="4" w:space="0" w:color="auto"/>
                    <w:right w:val="single" w:sz="4" w:space="0" w:color="auto"/>
                  </w:tcBorders>
                  <w:vAlign w:val="center"/>
                  <w:hideMark/>
                </w:tcPr>
                <w:p w14:paraId="4AD37A1B"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nil"/>
                    <w:left w:val="nil"/>
                    <w:bottom w:val="single" w:sz="4" w:space="0" w:color="auto"/>
                    <w:right w:val="single" w:sz="4" w:space="0" w:color="auto"/>
                  </w:tcBorders>
                  <w:vAlign w:val="center"/>
                  <w:hideMark/>
                </w:tcPr>
                <w:p w14:paraId="2E004C54"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未引用妥速審判法第7條</w:t>
                  </w:r>
                </w:p>
              </w:tc>
              <w:tc>
                <w:tcPr>
                  <w:tcW w:w="992" w:type="pct"/>
                  <w:tcBorders>
                    <w:top w:val="nil"/>
                    <w:left w:val="nil"/>
                  </w:tcBorders>
                  <w:noWrap/>
                  <w:vAlign w:val="center"/>
                  <w:hideMark/>
                </w:tcPr>
                <w:p w14:paraId="5C7D0948"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258</w:t>
                  </w:r>
                </w:p>
              </w:tc>
              <w:tc>
                <w:tcPr>
                  <w:tcW w:w="989" w:type="pct"/>
                  <w:tcBorders>
                    <w:top w:val="nil"/>
                  </w:tcBorders>
                  <w:noWrap/>
                  <w:vAlign w:val="center"/>
                  <w:hideMark/>
                </w:tcPr>
                <w:p w14:paraId="43D9F608"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572</w:t>
                  </w:r>
                </w:p>
              </w:tc>
            </w:tr>
            <w:tr w:rsidR="00492A34" w:rsidRPr="00365145" w14:paraId="41FF9406" w14:textId="77777777" w:rsidTr="00492A34">
              <w:trPr>
                <w:trHeight w:val="408"/>
              </w:trPr>
              <w:tc>
                <w:tcPr>
                  <w:tcW w:w="1246" w:type="pct"/>
                  <w:vMerge w:val="restart"/>
                  <w:tcBorders>
                    <w:top w:val="nil"/>
                    <w:bottom w:val="single" w:sz="4" w:space="0" w:color="auto"/>
                    <w:right w:val="single" w:sz="4" w:space="0" w:color="auto"/>
                  </w:tcBorders>
                  <w:noWrap/>
                  <w:vAlign w:val="center"/>
                  <w:hideMark/>
                </w:tcPr>
                <w:p w14:paraId="420DB910" w14:textId="77777777" w:rsidR="00492A34" w:rsidRPr="00365145" w:rsidRDefault="00492A34" w:rsidP="00495B8A">
                  <w:pPr>
                    <w:widowControl/>
                    <w:ind w:leftChars="376" w:left="902"/>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2013</w:t>
                  </w:r>
                </w:p>
              </w:tc>
              <w:tc>
                <w:tcPr>
                  <w:tcW w:w="1773" w:type="pct"/>
                  <w:tcBorders>
                    <w:top w:val="nil"/>
                    <w:left w:val="nil"/>
                    <w:bottom w:val="single" w:sz="4" w:space="0" w:color="auto"/>
                    <w:right w:val="single" w:sz="4" w:space="0" w:color="auto"/>
                  </w:tcBorders>
                  <w:noWrap/>
                  <w:vAlign w:val="center"/>
                  <w:hideMark/>
                </w:tcPr>
                <w:p w14:paraId="238183DD"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992" w:type="pct"/>
                  <w:tcBorders>
                    <w:top w:val="nil"/>
                    <w:left w:val="nil"/>
                  </w:tcBorders>
                  <w:noWrap/>
                  <w:vAlign w:val="center"/>
                  <w:hideMark/>
                </w:tcPr>
                <w:p w14:paraId="3AAC8216"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397</w:t>
                  </w:r>
                </w:p>
              </w:tc>
              <w:tc>
                <w:tcPr>
                  <w:tcW w:w="989" w:type="pct"/>
                  <w:tcBorders>
                    <w:top w:val="nil"/>
                  </w:tcBorders>
                  <w:noWrap/>
                  <w:vAlign w:val="center"/>
                  <w:hideMark/>
                </w:tcPr>
                <w:p w14:paraId="070766CE"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664</w:t>
                  </w:r>
                </w:p>
              </w:tc>
            </w:tr>
            <w:tr w:rsidR="00492A34" w:rsidRPr="00365145" w14:paraId="159B426A" w14:textId="77777777" w:rsidTr="00492A34">
              <w:trPr>
                <w:trHeight w:val="408"/>
              </w:trPr>
              <w:tc>
                <w:tcPr>
                  <w:tcW w:w="1246" w:type="pct"/>
                  <w:vMerge/>
                  <w:tcBorders>
                    <w:top w:val="nil"/>
                    <w:bottom w:val="single" w:sz="4" w:space="0" w:color="auto"/>
                    <w:right w:val="single" w:sz="4" w:space="0" w:color="auto"/>
                  </w:tcBorders>
                  <w:vAlign w:val="center"/>
                  <w:hideMark/>
                </w:tcPr>
                <w:p w14:paraId="04DE83F3"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nil"/>
                    <w:left w:val="nil"/>
                    <w:bottom w:val="single" w:sz="4" w:space="0" w:color="auto"/>
                    <w:right w:val="single" w:sz="4" w:space="0" w:color="auto"/>
                  </w:tcBorders>
                  <w:vAlign w:val="center"/>
                  <w:hideMark/>
                </w:tcPr>
                <w:p w14:paraId="6778A59E"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引用妥速審判法第7條</w:t>
                  </w:r>
                </w:p>
              </w:tc>
              <w:tc>
                <w:tcPr>
                  <w:tcW w:w="992" w:type="pct"/>
                  <w:tcBorders>
                    <w:top w:val="nil"/>
                    <w:left w:val="nil"/>
                  </w:tcBorders>
                  <w:noWrap/>
                  <w:vAlign w:val="center"/>
                  <w:hideMark/>
                </w:tcPr>
                <w:p w14:paraId="1A767BE9"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171</w:t>
                  </w:r>
                </w:p>
              </w:tc>
              <w:tc>
                <w:tcPr>
                  <w:tcW w:w="989" w:type="pct"/>
                  <w:tcBorders>
                    <w:top w:val="nil"/>
                  </w:tcBorders>
                  <w:noWrap/>
                  <w:vAlign w:val="center"/>
                  <w:hideMark/>
                </w:tcPr>
                <w:p w14:paraId="4E7C677F"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w:t>
                  </w:r>
                </w:p>
              </w:tc>
            </w:tr>
            <w:tr w:rsidR="00492A34" w:rsidRPr="00365145" w14:paraId="586A81F3" w14:textId="77777777" w:rsidTr="00492A34">
              <w:trPr>
                <w:trHeight w:val="408"/>
              </w:trPr>
              <w:tc>
                <w:tcPr>
                  <w:tcW w:w="1246" w:type="pct"/>
                  <w:vMerge/>
                  <w:tcBorders>
                    <w:top w:val="nil"/>
                    <w:bottom w:val="single" w:sz="4" w:space="0" w:color="auto"/>
                    <w:right w:val="single" w:sz="4" w:space="0" w:color="auto"/>
                  </w:tcBorders>
                  <w:vAlign w:val="center"/>
                  <w:hideMark/>
                </w:tcPr>
                <w:p w14:paraId="004F96BB"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nil"/>
                    <w:left w:val="nil"/>
                    <w:bottom w:val="single" w:sz="4" w:space="0" w:color="auto"/>
                    <w:right w:val="single" w:sz="4" w:space="0" w:color="auto"/>
                  </w:tcBorders>
                  <w:vAlign w:val="center"/>
                  <w:hideMark/>
                </w:tcPr>
                <w:p w14:paraId="08563C95"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未引用妥速審判法第7條</w:t>
                  </w:r>
                </w:p>
              </w:tc>
              <w:tc>
                <w:tcPr>
                  <w:tcW w:w="992" w:type="pct"/>
                  <w:tcBorders>
                    <w:top w:val="nil"/>
                    <w:left w:val="nil"/>
                  </w:tcBorders>
                  <w:noWrap/>
                  <w:vAlign w:val="center"/>
                  <w:hideMark/>
                </w:tcPr>
                <w:p w14:paraId="6F5EDFE4"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226</w:t>
                  </w:r>
                </w:p>
              </w:tc>
              <w:tc>
                <w:tcPr>
                  <w:tcW w:w="989" w:type="pct"/>
                  <w:tcBorders>
                    <w:top w:val="nil"/>
                  </w:tcBorders>
                  <w:noWrap/>
                  <w:vAlign w:val="center"/>
                  <w:hideMark/>
                </w:tcPr>
                <w:p w14:paraId="25C02C26"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659</w:t>
                  </w:r>
                </w:p>
              </w:tc>
            </w:tr>
            <w:tr w:rsidR="00492A34" w:rsidRPr="00365145" w14:paraId="0C62D7DF" w14:textId="77777777" w:rsidTr="00492A34">
              <w:trPr>
                <w:trHeight w:val="408"/>
              </w:trPr>
              <w:tc>
                <w:tcPr>
                  <w:tcW w:w="1246" w:type="pct"/>
                  <w:vMerge w:val="restart"/>
                  <w:tcBorders>
                    <w:top w:val="nil"/>
                    <w:bottom w:val="single" w:sz="4" w:space="0" w:color="auto"/>
                    <w:right w:val="single" w:sz="4" w:space="0" w:color="auto"/>
                  </w:tcBorders>
                  <w:noWrap/>
                  <w:vAlign w:val="center"/>
                  <w:hideMark/>
                </w:tcPr>
                <w:p w14:paraId="09082072" w14:textId="77777777" w:rsidR="00492A34" w:rsidRPr="00365145" w:rsidRDefault="00492A34" w:rsidP="00495B8A">
                  <w:pPr>
                    <w:widowControl/>
                    <w:ind w:leftChars="376" w:left="902"/>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2014</w:t>
                  </w:r>
                </w:p>
              </w:tc>
              <w:tc>
                <w:tcPr>
                  <w:tcW w:w="1773" w:type="pct"/>
                  <w:tcBorders>
                    <w:top w:val="single" w:sz="4" w:space="0" w:color="auto"/>
                    <w:left w:val="nil"/>
                    <w:bottom w:val="single" w:sz="4" w:space="0" w:color="auto"/>
                    <w:right w:val="single" w:sz="4" w:space="0" w:color="auto"/>
                  </w:tcBorders>
                  <w:noWrap/>
                  <w:vAlign w:val="center"/>
                  <w:hideMark/>
                </w:tcPr>
                <w:p w14:paraId="17D16EBD"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992" w:type="pct"/>
                  <w:tcBorders>
                    <w:left w:val="nil"/>
                  </w:tcBorders>
                  <w:noWrap/>
                  <w:vAlign w:val="center"/>
                  <w:hideMark/>
                </w:tcPr>
                <w:p w14:paraId="5891FA69"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430</w:t>
                  </w:r>
                </w:p>
              </w:tc>
              <w:tc>
                <w:tcPr>
                  <w:tcW w:w="989" w:type="pct"/>
                  <w:noWrap/>
                  <w:vAlign w:val="center"/>
                  <w:hideMark/>
                </w:tcPr>
                <w:p w14:paraId="73407F5C"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584</w:t>
                  </w:r>
                </w:p>
              </w:tc>
            </w:tr>
            <w:tr w:rsidR="00492A34" w:rsidRPr="00365145" w14:paraId="2614AEA8" w14:textId="77777777" w:rsidTr="00492A34">
              <w:trPr>
                <w:trHeight w:val="408"/>
              </w:trPr>
              <w:tc>
                <w:tcPr>
                  <w:tcW w:w="1246" w:type="pct"/>
                  <w:vMerge/>
                  <w:tcBorders>
                    <w:top w:val="nil"/>
                    <w:bottom w:val="single" w:sz="4" w:space="0" w:color="auto"/>
                    <w:right w:val="single" w:sz="4" w:space="0" w:color="auto"/>
                  </w:tcBorders>
                  <w:vAlign w:val="center"/>
                  <w:hideMark/>
                </w:tcPr>
                <w:p w14:paraId="47004BC5"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single" w:sz="4" w:space="0" w:color="auto"/>
                    <w:left w:val="nil"/>
                    <w:bottom w:val="single" w:sz="4" w:space="0" w:color="auto"/>
                    <w:right w:val="single" w:sz="4" w:space="0" w:color="auto"/>
                  </w:tcBorders>
                  <w:vAlign w:val="center"/>
                  <w:hideMark/>
                </w:tcPr>
                <w:p w14:paraId="7167A286"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引用妥速審判法第7條</w:t>
                  </w:r>
                </w:p>
              </w:tc>
              <w:tc>
                <w:tcPr>
                  <w:tcW w:w="992" w:type="pct"/>
                  <w:tcBorders>
                    <w:left w:val="nil"/>
                  </w:tcBorders>
                  <w:noWrap/>
                  <w:vAlign w:val="center"/>
                  <w:hideMark/>
                </w:tcPr>
                <w:p w14:paraId="2FD2E657"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195</w:t>
                  </w:r>
                </w:p>
              </w:tc>
              <w:tc>
                <w:tcPr>
                  <w:tcW w:w="989" w:type="pct"/>
                  <w:noWrap/>
                  <w:vAlign w:val="center"/>
                  <w:hideMark/>
                </w:tcPr>
                <w:p w14:paraId="48DB7497" w14:textId="77777777" w:rsidR="00492A34" w:rsidRPr="00365145" w:rsidRDefault="00DE775F"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r>
            <w:tr w:rsidR="00492A34" w:rsidRPr="00365145" w14:paraId="1281BB2A" w14:textId="77777777" w:rsidTr="00492A34">
              <w:trPr>
                <w:trHeight w:val="408"/>
              </w:trPr>
              <w:tc>
                <w:tcPr>
                  <w:tcW w:w="1246" w:type="pct"/>
                  <w:vMerge/>
                  <w:tcBorders>
                    <w:top w:val="nil"/>
                    <w:bottom w:val="single" w:sz="4" w:space="0" w:color="auto"/>
                    <w:right w:val="single" w:sz="4" w:space="0" w:color="auto"/>
                  </w:tcBorders>
                  <w:vAlign w:val="center"/>
                  <w:hideMark/>
                </w:tcPr>
                <w:p w14:paraId="027D28CB"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single" w:sz="4" w:space="0" w:color="auto"/>
                    <w:left w:val="nil"/>
                    <w:bottom w:val="single" w:sz="4" w:space="0" w:color="auto"/>
                    <w:right w:val="single" w:sz="4" w:space="0" w:color="auto"/>
                  </w:tcBorders>
                  <w:vAlign w:val="center"/>
                  <w:hideMark/>
                </w:tcPr>
                <w:p w14:paraId="1692AB59"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未引用妥速審判法第7條</w:t>
                  </w:r>
                </w:p>
              </w:tc>
              <w:tc>
                <w:tcPr>
                  <w:tcW w:w="992" w:type="pct"/>
                  <w:tcBorders>
                    <w:left w:val="nil"/>
                  </w:tcBorders>
                  <w:noWrap/>
                  <w:vAlign w:val="center"/>
                  <w:hideMark/>
                </w:tcPr>
                <w:p w14:paraId="13C42045"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235</w:t>
                  </w:r>
                </w:p>
              </w:tc>
              <w:tc>
                <w:tcPr>
                  <w:tcW w:w="989" w:type="pct"/>
                  <w:noWrap/>
                  <w:vAlign w:val="center"/>
                  <w:hideMark/>
                </w:tcPr>
                <w:p w14:paraId="6616C49D"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584</w:t>
                  </w:r>
                </w:p>
              </w:tc>
            </w:tr>
            <w:tr w:rsidR="00492A34" w:rsidRPr="00365145" w14:paraId="3D06D592" w14:textId="77777777" w:rsidTr="00492A34">
              <w:trPr>
                <w:trHeight w:val="408"/>
              </w:trPr>
              <w:tc>
                <w:tcPr>
                  <w:tcW w:w="1246" w:type="pct"/>
                  <w:vMerge w:val="restart"/>
                  <w:tcBorders>
                    <w:top w:val="nil"/>
                    <w:bottom w:val="single" w:sz="4" w:space="0" w:color="auto"/>
                    <w:right w:val="single" w:sz="4" w:space="0" w:color="auto"/>
                  </w:tcBorders>
                  <w:noWrap/>
                  <w:vAlign w:val="center"/>
                  <w:hideMark/>
                </w:tcPr>
                <w:p w14:paraId="15F604F7" w14:textId="77777777" w:rsidR="00492A34" w:rsidRPr="00365145" w:rsidRDefault="00492A34" w:rsidP="00495B8A">
                  <w:pPr>
                    <w:widowControl/>
                    <w:ind w:leftChars="376" w:left="902"/>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2015</w:t>
                  </w:r>
                  <w:r>
                    <w:rPr>
                      <w:rFonts w:ascii="標楷體" w:eastAsia="標楷體" w:hAnsi="標楷體" w:cs="新細明體" w:hint="eastAsia"/>
                      <w:kern w:val="0"/>
                      <w:sz w:val="20"/>
                      <w:szCs w:val="20"/>
                    </w:rPr>
                    <w:t>（</w:t>
                  </w:r>
                  <w:r w:rsidRPr="00365145">
                    <w:rPr>
                      <w:rFonts w:ascii="標楷體" w:eastAsia="標楷體" w:hAnsi="標楷體" w:cs="新細明體" w:hint="eastAsia"/>
                      <w:kern w:val="0"/>
                      <w:sz w:val="20"/>
                      <w:szCs w:val="20"/>
                    </w:rPr>
                    <w:t>1-10</w:t>
                  </w:r>
                  <w:r>
                    <w:rPr>
                      <w:rFonts w:ascii="標楷體" w:eastAsia="標楷體" w:hAnsi="標楷體" w:cs="新細明體" w:hint="eastAsia"/>
                      <w:kern w:val="0"/>
                      <w:sz w:val="20"/>
                      <w:szCs w:val="20"/>
                    </w:rPr>
                    <w:t>）</w:t>
                  </w:r>
                </w:p>
              </w:tc>
              <w:tc>
                <w:tcPr>
                  <w:tcW w:w="1773" w:type="pct"/>
                  <w:tcBorders>
                    <w:top w:val="single" w:sz="4" w:space="0" w:color="auto"/>
                    <w:left w:val="single" w:sz="4" w:space="0" w:color="auto"/>
                    <w:bottom w:val="single" w:sz="4" w:space="0" w:color="auto"/>
                    <w:right w:val="single" w:sz="4" w:space="0" w:color="auto"/>
                  </w:tcBorders>
                  <w:noWrap/>
                  <w:vAlign w:val="center"/>
                  <w:hideMark/>
                </w:tcPr>
                <w:p w14:paraId="1A292EE1"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992" w:type="pct"/>
                  <w:tcBorders>
                    <w:left w:val="nil"/>
                  </w:tcBorders>
                  <w:noWrap/>
                  <w:vAlign w:val="center"/>
                  <w:hideMark/>
                </w:tcPr>
                <w:p w14:paraId="38F83B97"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292</w:t>
                  </w:r>
                </w:p>
              </w:tc>
              <w:tc>
                <w:tcPr>
                  <w:tcW w:w="989" w:type="pct"/>
                  <w:noWrap/>
                  <w:vAlign w:val="center"/>
                  <w:hideMark/>
                </w:tcPr>
                <w:p w14:paraId="2612DF22"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510</w:t>
                  </w:r>
                </w:p>
              </w:tc>
            </w:tr>
            <w:tr w:rsidR="00492A34" w:rsidRPr="00365145" w14:paraId="389E6498" w14:textId="77777777" w:rsidTr="00492A34">
              <w:trPr>
                <w:trHeight w:val="408"/>
              </w:trPr>
              <w:tc>
                <w:tcPr>
                  <w:tcW w:w="1246" w:type="pct"/>
                  <w:vMerge/>
                  <w:tcBorders>
                    <w:top w:val="nil"/>
                    <w:bottom w:val="single" w:sz="4" w:space="0" w:color="auto"/>
                    <w:right w:val="single" w:sz="4" w:space="0" w:color="auto"/>
                  </w:tcBorders>
                  <w:vAlign w:val="center"/>
                  <w:hideMark/>
                </w:tcPr>
                <w:p w14:paraId="4A3C210C"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7FCCAF7C"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引用妥速審判法第7條</w:t>
                  </w:r>
                </w:p>
              </w:tc>
              <w:tc>
                <w:tcPr>
                  <w:tcW w:w="992" w:type="pct"/>
                  <w:tcBorders>
                    <w:left w:val="nil"/>
                  </w:tcBorders>
                  <w:noWrap/>
                  <w:vAlign w:val="center"/>
                  <w:hideMark/>
                </w:tcPr>
                <w:p w14:paraId="6A7517FD"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153</w:t>
                  </w:r>
                </w:p>
              </w:tc>
              <w:tc>
                <w:tcPr>
                  <w:tcW w:w="989" w:type="pct"/>
                  <w:noWrap/>
                  <w:vAlign w:val="center"/>
                  <w:hideMark/>
                </w:tcPr>
                <w:p w14:paraId="29262D23"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41</w:t>
                  </w:r>
                </w:p>
              </w:tc>
            </w:tr>
            <w:tr w:rsidR="00492A34" w:rsidRPr="00365145" w14:paraId="72D826A6" w14:textId="77777777" w:rsidTr="00492A34">
              <w:trPr>
                <w:trHeight w:val="408"/>
              </w:trPr>
              <w:tc>
                <w:tcPr>
                  <w:tcW w:w="1246" w:type="pct"/>
                  <w:vMerge/>
                  <w:tcBorders>
                    <w:top w:val="nil"/>
                    <w:bottom w:val="single" w:sz="4" w:space="0" w:color="auto"/>
                    <w:right w:val="single" w:sz="4" w:space="0" w:color="auto"/>
                  </w:tcBorders>
                  <w:vAlign w:val="center"/>
                  <w:hideMark/>
                </w:tcPr>
                <w:p w14:paraId="2F85DCA2" w14:textId="77777777" w:rsidR="00492A34" w:rsidRPr="00365145" w:rsidRDefault="00492A34" w:rsidP="00495B8A">
                  <w:pPr>
                    <w:widowControl/>
                    <w:ind w:leftChars="376" w:left="902"/>
                    <w:rPr>
                      <w:rFonts w:ascii="標楷體" w:eastAsia="標楷體" w:hAnsi="標楷體" w:cs="新細明體"/>
                      <w:kern w:val="0"/>
                      <w:sz w:val="20"/>
                      <w:szCs w:val="20"/>
                    </w:rPr>
                  </w:pPr>
                </w:p>
              </w:tc>
              <w:tc>
                <w:tcPr>
                  <w:tcW w:w="1773" w:type="pct"/>
                  <w:tcBorders>
                    <w:top w:val="single" w:sz="4" w:space="0" w:color="auto"/>
                    <w:left w:val="single" w:sz="4" w:space="0" w:color="auto"/>
                    <w:bottom w:val="single" w:sz="4" w:space="0" w:color="auto"/>
                    <w:right w:val="nil"/>
                  </w:tcBorders>
                  <w:vAlign w:val="center"/>
                  <w:hideMark/>
                </w:tcPr>
                <w:p w14:paraId="3D6DFC48"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未引用妥速審判法第7條</w:t>
                  </w:r>
                </w:p>
              </w:tc>
              <w:tc>
                <w:tcPr>
                  <w:tcW w:w="992" w:type="pct"/>
                  <w:tcBorders>
                    <w:left w:val="single" w:sz="4" w:space="0" w:color="auto"/>
                  </w:tcBorders>
                  <w:noWrap/>
                  <w:vAlign w:val="center"/>
                  <w:hideMark/>
                </w:tcPr>
                <w:p w14:paraId="3F74304C"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139</w:t>
                  </w:r>
                </w:p>
              </w:tc>
              <w:tc>
                <w:tcPr>
                  <w:tcW w:w="989" w:type="pct"/>
                  <w:noWrap/>
                  <w:vAlign w:val="center"/>
                  <w:hideMark/>
                </w:tcPr>
                <w:p w14:paraId="676D9ACA" w14:textId="77777777" w:rsidR="00492A34" w:rsidRPr="00365145" w:rsidRDefault="00F76133"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469</w:t>
                  </w:r>
                </w:p>
              </w:tc>
            </w:tr>
            <w:tr w:rsidR="00492A34" w:rsidRPr="00365145" w14:paraId="6C068217" w14:textId="77777777" w:rsidTr="00FA1A29">
              <w:trPr>
                <w:trHeight w:val="408"/>
              </w:trPr>
              <w:tc>
                <w:tcPr>
                  <w:tcW w:w="1246" w:type="pct"/>
                  <w:vMerge w:val="restart"/>
                  <w:tcBorders>
                    <w:top w:val="single" w:sz="4" w:space="0" w:color="auto"/>
                    <w:right w:val="single" w:sz="4" w:space="0" w:color="auto"/>
                  </w:tcBorders>
                  <w:vAlign w:val="center"/>
                </w:tcPr>
                <w:p w14:paraId="694FA464" w14:textId="77777777" w:rsidR="00492A34" w:rsidRPr="00365145" w:rsidRDefault="00492A34" w:rsidP="00495B8A">
                  <w:pPr>
                    <w:widowControl/>
                    <w:ind w:leftChars="376" w:left="902"/>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1773" w:type="pct"/>
                  <w:tcBorders>
                    <w:top w:val="single" w:sz="4" w:space="0" w:color="auto"/>
                    <w:left w:val="single" w:sz="4" w:space="0" w:color="auto"/>
                    <w:bottom w:val="single" w:sz="4" w:space="0" w:color="auto"/>
                    <w:right w:val="nil"/>
                  </w:tcBorders>
                  <w:vAlign w:val="center"/>
                </w:tcPr>
                <w:p w14:paraId="2F62745C"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合計</w:t>
                  </w:r>
                </w:p>
              </w:tc>
              <w:tc>
                <w:tcPr>
                  <w:tcW w:w="992" w:type="pct"/>
                  <w:tcBorders>
                    <w:left w:val="single" w:sz="4" w:space="0" w:color="auto"/>
                  </w:tcBorders>
                  <w:noWrap/>
                  <w:vAlign w:val="center"/>
                </w:tcPr>
                <w:p w14:paraId="6F16B3B4" w14:textId="77777777" w:rsidR="00492A34" w:rsidRPr="00365145" w:rsidRDefault="00FA1A29" w:rsidP="00FA1A29">
                  <w:pPr>
                    <w:widowControl/>
                    <w:ind w:leftChars="7" w:left="17"/>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1,543</w:t>
                  </w:r>
                </w:p>
              </w:tc>
              <w:tc>
                <w:tcPr>
                  <w:tcW w:w="989" w:type="pct"/>
                  <w:noWrap/>
                  <w:vAlign w:val="center"/>
                </w:tcPr>
                <w:p w14:paraId="54F8E8C4" w14:textId="77777777" w:rsidR="00492A34" w:rsidRPr="00365145" w:rsidRDefault="00FA1A29" w:rsidP="00FA1A29">
                  <w:pPr>
                    <w:widowControl/>
                    <w:ind w:leftChars="8" w:left="19"/>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2,342</w:t>
                  </w:r>
                </w:p>
              </w:tc>
            </w:tr>
            <w:tr w:rsidR="00492A34" w:rsidRPr="00365145" w14:paraId="1C3CE89F" w14:textId="77777777" w:rsidTr="00FA1A29">
              <w:trPr>
                <w:trHeight w:val="408"/>
              </w:trPr>
              <w:tc>
                <w:tcPr>
                  <w:tcW w:w="1246" w:type="pct"/>
                  <w:vMerge/>
                  <w:tcBorders>
                    <w:right w:val="single" w:sz="4" w:space="0" w:color="auto"/>
                  </w:tcBorders>
                  <w:vAlign w:val="center"/>
                </w:tcPr>
                <w:p w14:paraId="50B992DB" w14:textId="77777777" w:rsidR="00492A34" w:rsidRPr="00365145" w:rsidRDefault="00492A34" w:rsidP="00E9126A">
                  <w:pPr>
                    <w:widowControl/>
                    <w:rPr>
                      <w:rFonts w:ascii="標楷體" w:eastAsia="標楷體" w:hAnsi="標楷體" w:cs="新細明體"/>
                      <w:kern w:val="0"/>
                      <w:sz w:val="20"/>
                      <w:szCs w:val="20"/>
                    </w:rPr>
                  </w:pPr>
                </w:p>
              </w:tc>
              <w:tc>
                <w:tcPr>
                  <w:tcW w:w="1773" w:type="pct"/>
                  <w:tcBorders>
                    <w:top w:val="single" w:sz="4" w:space="0" w:color="auto"/>
                    <w:left w:val="single" w:sz="4" w:space="0" w:color="auto"/>
                    <w:bottom w:val="single" w:sz="4" w:space="0" w:color="auto"/>
                    <w:right w:val="nil"/>
                  </w:tcBorders>
                  <w:vAlign w:val="center"/>
                </w:tcPr>
                <w:p w14:paraId="7A43C7FA"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引用妥速審判法第7條</w:t>
                  </w:r>
                </w:p>
              </w:tc>
              <w:tc>
                <w:tcPr>
                  <w:tcW w:w="992" w:type="pct"/>
                  <w:tcBorders>
                    <w:left w:val="single" w:sz="4" w:space="0" w:color="auto"/>
                  </w:tcBorders>
                  <w:noWrap/>
                  <w:vAlign w:val="center"/>
                </w:tcPr>
                <w:p w14:paraId="155BBBA8" w14:textId="77777777" w:rsidR="00492A34" w:rsidRPr="00365145" w:rsidRDefault="00FA1A29" w:rsidP="00FA1A2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685</w:t>
                  </w:r>
                </w:p>
              </w:tc>
              <w:tc>
                <w:tcPr>
                  <w:tcW w:w="989" w:type="pct"/>
                  <w:noWrap/>
                  <w:vAlign w:val="center"/>
                </w:tcPr>
                <w:p w14:paraId="7B3ADCFE" w14:textId="77777777" w:rsidR="00492A34" w:rsidRPr="00365145" w:rsidRDefault="00FA1A29" w:rsidP="00FA1A2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58</w:t>
                  </w:r>
                </w:p>
              </w:tc>
            </w:tr>
            <w:tr w:rsidR="00492A34" w:rsidRPr="00365145" w14:paraId="7B8DB67A" w14:textId="77777777" w:rsidTr="00492A34">
              <w:trPr>
                <w:trHeight w:val="408"/>
              </w:trPr>
              <w:tc>
                <w:tcPr>
                  <w:tcW w:w="1246" w:type="pct"/>
                  <w:vMerge/>
                  <w:tcBorders>
                    <w:bottom w:val="single" w:sz="4" w:space="0" w:color="auto"/>
                    <w:right w:val="single" w:sz="4" w:space="0" w:color="auto"/>
                  </w:tcBorders>
                  <w:vAlign w:val="center"/>
                </w:tcPr>
                <w:p w14:paraId="67B4E869" w14:textId="77777777" w:rsidR="00492A34" w:rsidRPr="00365145" w:rsidRDefault="00492A34" w:rsidP="00E9126A">
                  <w:pPr>
                    <w:widowControl/>
                    <w:rPr>
                      <w:rFonts w:ascii="標楷體" w:eastAsia="標楷體" w:hAnsi="標楷體" w:cs="新細明體"/>
                      <w:kern w:val="0"/>
                      <w:sz w:val="20"/>
                      <w:szCs w:val="20"/>
                    </w:rPr>
                  </w:pPr>
                </w:p>
              </w:tc>
              <w:tc>
                <w:tcPr>
                  <w:tcW w:w="1773" w:type="pct"/>
                  <w:tcBorders>
                    <w:top w:val="single" w:sz="4" w:space="0" w:color="auto"/>
                    <w:left w:val="single" w:sz="4" w:space="0" w:color="auto"/>
                    <w:bottom w:val="single" w:sz="4" w:space="0" w:color="auto"/>
                    <w:right w:val="nil"/>
                  </w:tcBorders>
                  <w:vAlign w:val="center"/>
                </w:tcPr>
                <w:p w14:paraId="2244FD61" w14:textId="77777777" w:rsidR="00492A34" w:rsidRPr="00365145" w:rsidRDefault="00492A34" w:rsidP="00E9126A">
                  <w:pPr>
                    <w:widowControl/>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未引用妥速審判法第7條</w:t>
                  </w:r>
                </w:p>
              </w:tc>
              <w:tc>
                <w:tcPr>
                  <w:tcW w:w="992" w:type="pct"/>
                  <w:tcBorders>
                    <w:left w:val="single" w:sz="4" w:space="0" w:color="auto"/>
                    <w:bottom w:val="single" w:sz="4" w:space="0" w:color="auto"/>
                  </w:tcBorders>
                  <w:noWrap/>
                  <w:vAlign w:val="center"/>
                </w:tcPr>
                <w:p w14:paraId="4BB94808" w14:textId="77777777" w:rsidR="00492A34" w:rsidRPr="00365145" w:rsidRDefault="00AE1228" w:rsidP="0060013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92A34" w:rsidRPr="00365145">
                    <w:rPr>
                      <w:rFonts w:ascii="標楷體" w:eastAsia="標楷體" w:hAnsi="標楷體" w:cs="新細明體" w:hint="eastAsia"/>
                      <w:kern w:val="0"/>
                      <w:sz w:val="20"/>
                      <w:szCs w:val="20"/>
                    </w:rPr>
                    <w:t>858</w:t>
                  </w:r>
                </w:p>
              </w:tc>
              <w:tc>
                <w:tcPr>
                  <w:tcW w:w="989" w:type="pct"/>
                  <w:tcBorders>
                    <w:bottom w:val="single" w:sz="4" w:space="0" w:color="auto"/>
                  </w:tcBorders>
                  <w:noWrap/>
                  <w:vAlign w:val="center"/>
                </w:tcPr>
                <w:p w14:paraId="1E0D33EC" w14:textId="77777777" w:rsidR="00492A34" w:rsidRPr="00365145" w:rsidRDefault="00492A34" w:rsidP="00600136">
                  <w:pPr>
                    <w:widowControl/>
                    <w:jc w:val="center"/>
                    <w:rPr>
                      <w:rFonts w:ascii="標楷體" w:eastAsia="標楷體" w:hAnsi="標楷體" w:cs="新細明體"/>
                      <w:kern w:val="0"/>
                      <w:sz w:val="20"/>
                      <w:szCs w:val="20"/>
                    </w:rPr>
                  </w:pPr>
                  <w:r w:rsidRPr="00365145">
                    <w:rPr>
                      <w:rFonts w:ascii="標楷體" w:eastAsia="標楷體" w:hAnsi="標楷體" w:cs="新細明體" w:hint="eastAsia"/>
                      <w:kern w:val="0"/>
                      <w:sz w:val="20"/>
                      <w:szCs w:val="20"/>
                    </w:rPr>
                    <w:t>2284</w:t>
                  </w:r>
                </w:p>
              </w:tc>
            </w:tr>
          </w:tbl>
          <w:p w14:paraId="069E6D0C" w14:textId="77777777" w:rsidR="00365145" w:rsidRPr="00F53BB3" w:rsidRDefault="00365145" w:rsidP="00E9126A">
            <w:pPr>
              <w:keepNext/>
              <w:widowControl/>
              <w:rPr>
                <w:rFonts w:ascii="標楷體" w:eastAsia="標楷體" w:hAnsi="標楷體" w:cs="新細明體"/>
                <w:kern w:val="0"/>
                <w:sz w:val="20"/>
                <w:szCs w:val="20"/>
              </w:rPr>
            </w:pPr>
          </w:p>
        </w:tc>
      </w:tr>
    </w:tbl>
    <w:p w14:paraId="0FD1B651" w14:textId="77777777" w:rsidR="00DE6F24" w:rsidRDefault="00600136" w:rsidP="00DE6F24">
      <w:pPr>
        <w:overflowPunct w:val="0"/>
        <w:spacing w:line="480" w:lineRule="exact"/>
        <w:jc w:val="both"/>
        <w:rPr>
          <w:rFonts w:ascii="標楷體" w:eastAsia="標楷體" w:hAnsi="標楷體" w:cs="Times New Roman"/>
          <w:bCs/>
          <w:sz w:val="20"/>
          <w:szCs w:val="20"/>
        </w:rPr>
      </w:pPr>
      <w:r w:rsidRPr="00F53BB3">
        <w:rPr>
          <w:rFonts w:ascii="標楷體" w:eastAsia="標楷體" w:hAnsi="標楷體" w:cs="Times New Roman" w:hint="eastAsia"/>
          <w:bCs/>
          <w:sz w:val="20"/>
          <w:szCs w:val="20"/>
        </w:rPr>
        <w:t>資料來源：司法院</w:t>
      </w:r>
    </w:p>
    <w:p w14:paraId="7B4C01A3" w14:textId="77777777" w:rsidR="00EC441D" w:rsidRPr="00DE6F24" w:rsidRDefault="00EC441D" w:rsidP="00CC3A7E">
      <w:pPr>
        <w:pStyle w:val="a8"/>
        <w:numPr>
          <w:ilvl w:val="0"/>
          <w:numId w:val="4"/>
        </w:numPr>
        <w:overflowPunct w:val="0"/>
        <w:spacing w:line="480" w:lineRule="exact"/>
        <w:ind w:leftChars="0"/>
        <w:jc w:val="both"/>
        <w:rPr>
          <w:rFonts w:ascii="標楷體" w:eastAsia="標楷體" w:hAnsi="標楷體"/>
          <w:b/>
          <w:szCs w:val="24"/>
        </w:rPr>
      </w:pPr>
      <w:r w:rsidRPr="00DE6F24">
        <w:rPr>
          <w:rFonts w:ascii="標楷體" w:eastAsia="標楷體" w:hAnsi="標楷體" w:hint="eastAsia"/>
          <w:szCs w:val="24"/>
        </w:rPr>
        <w:t>我國憲法第16條明定訴訟權的保障，司法院釋字第446號、第530號解釋，亦一再於解釋中闡釋人民享有受法院公正、合法及迅速審判的權利。因此，保障刑事被告有受公正、合法、迅速審判之權利，固屬我國刑事被告的基本權之一，然關於刑事審判之合理期間，須考量案件對於當事人的重要性、在法律上及事實上的複雜程度，及當事人、司法機關在訴訟程序是否有可歸責事由等諸多因素，且歐洲人權法院認為超過10年仍無法於所有法律救濟程序中審理完畢當事人的案件，始推定其侵害當事人之適當期間接受裁判權（ECHR， 15.07.1982，Eckle V. Germany，Nr80.），則我國刑事妥速審判法第7條所定8年期間，與上開歐洲人權法院以10年為認定當事人速審權是否受侵害之標準相較，允屬審判之合理期間範圍內。</w:t>
      </w:r>
    </w:p>
    <w:p w14:paraId="2DE7BD9B" w14:textId="77777777" w:rsidR="002E3768" w:rsidRPr="0086022E" w:rsidRDefault="002E3768" w:rsidP="0086022E">
      <w:pPr>
        <w:spacing w:line="480" w:lineRule="exact"/>
        <w:ind w:left="637" w:hangingChars="177" w:hanging="637"/>
        <w:jc w:val="both"/>
        <w:rPr>
          <w:rFonts w:ascii="標楷體" w:eastAsia="標楷體" w:hAnsi="標楷體"/>
          <w:sz w:val="36"/>
          <w:szCs w:val="36"/>
        </w:rPr>
      </w:pPr>
    </w:p>
    <w:p w14:paraId="2E61B2A9" w14:textId="77777777" w:rsidR="00EC441D" w:rsidRPr="00CD5C24"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224" w:name="_Toc434341296"/>
      <w:bookmarkStart w:id="225" w:name="_Toc440549694"/>
      <w:r w:rsidRPr="00CD5C24">
        <w:rPr>
          <w:rFonts w:ascii="標楷體" w:eastAsia="標楷體" w:hAnsi="標楷體" w:cs="Times New Roman" w:hint="eastAsia"/>
          <w:b/>
          <w:bCs/>
          <w:sz w:val="28"/>
          <w:szCs w:val="28"/>
        </w:rPr>
        <w:t>第65點</w:t>
      </w:r>
      <w:bookmarkEnd w:id="224"/>
      <w:bookmarkEnd w:id="225"/>
    </w:p>
    <w:p w14:paraId="750FBE94" w14:textId="77777777" w:rsidR="00EC441D" w:rsidRPr="002E3768" w:rsidRDefault="00EC441D" w:rsidP="002E3768">
      <w:pPr>
        <w:keepNext/>
        <w:overflowPunct w:val="0"/>
        <w:spacing w:line="480" w:lineRule="exact"/>
        <w:jc w:val="both"/>
        <w:outlineLvl w:val="1"/>
        <w:rPr>
          <w:rFonts w:ascii="標楷體" w:eastAsia="標楷體" w:hAnsi="標楷體" w:cs="Times New Roman"/>
          <w:b/>
          <w:bCs/>
          <w:szCs w:val="24"/>
        </w:rPr>
      </w:pPr>
      <w:bookmarkStart w:id="226" w:name="_Toc434341297"/>
      <w:bookmarkStart w:id="227" w:name="_Toc440053192"/>
      <w:bookmarkStart w:id="228" w:name="_Toc440549695"/>
      <w:r w:rsidRPr="002E3768">
        <w:rPr>
          <w:rFonts w:ascii="標楷體" w:eastAsia="標楷體" w:hAnsi="標楷體" w:cs="Times New Roman" w:hint="eastAsia"/>
          <w:b/>
          <w:bCs/>
          <w:szCs w:val="24"/>
        </w:rPr>
        <w:t>上訴之變革</w:t>
      </w:r>
      <w:bookmarkEnd w:id="226"/>
      <w:bookmarkEnd w:id="227"/>
      <w:bookmarkEnd w:id="228"/>
    </w:p>
    <w:p w14:paraId="780F3504"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依刑事訴訟法第441條規定，判決確定後，發現該案件之審判係違背法令者，最高法院檢察署檢察總長得向最高法院提起非常上訴。公政公約第14條第5</w:t>
      </w:r>
      <w:r w:rsidR="00403D7F">
        <w:rPr>
          <w:rFonts w:ascii="標楷體" w:eastAsia="標楷體" w:hAnsi="標楷體" w:hint="eastAsia"/>
          <w:szCs w:val="24"/>
        </w:rPr>
        <w:t>項，與我</w:t>
      </w:r>
      <w:r w:rsidRPr="008D7CA0">
        <w:rPr>
          <w:rFonts w:ascii="標楷體" w:eastAsia="標楷體" w:hAnsi="標楷體" w:hint="eastAsia"/>
          <w:szCs w:val="24"/>
        </w:rPr>
        <w:t>國刑事訴訟法之體例未盡相同。司法院刑事訴訟法研究修正委員會已研擬刑事訴訟法修正條文，建議刪除刑事訴訟法第376條規定，並修正第377條規定，使第三審上訴之要件悉依上訴理由為規範，而不受案件類型及刑罰輕重之限制。</w:t>
      </w:r>
    </w:p>
    <w:p w14:paraId="7A71C107" w14:textId="77777777" w:rsidR="00EC441D" w:rsidRPr="00513D6C" w:rsidRDefault="00D21318"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司法院函請立法院審議</w:t>
      </w:r>
      <w:r w:rsidR="00513D6C" w:rsidRPr="00513D6C">
        <w:rPr>
          <w:rFonts w:ascii="標楷體" w:eastAsia="標楷體" w:hAnsi="標楷體" w:hint="eastAsia"/>
          <w:szCs w:val="24"/>
        </w:rPr>
        <w:t>之刑事訴訟法部分條文修正草案，</w:t>
      </w:r>
      <w:r w:rsidR="00EC441D" w:rsidRPr="00513D6C">
        <w:rPr>
          <w:rFonts w:ascii="標楷體" w:eastAsia="標楷體" w:hAnsi="標楷體" w:hint="eastAsia"/>
          <w:szCs w:val="24"/>
        </w:rPr>
        <w:t>就刑事訴訟法第388條之修正條文，已刪除第三審強制辯護排除之規定，明定同法第31條第1項所定強制辯護案件，非經辯護人提出上訴理由書或答辯書，不得判決；上開案件未經選任辯護人者，原審法院審判長應指定公設辯護人或律師為被告辯護。在刑事訴訟法第388條修法完成前，被告係依同法第27條規定選任辯護人；於被告無資力之情形，被告得申請由法律扶助基金會指派律師為其辯護；於必要時或被告無資力者，最高法院得指定或依聲請指定律師或下級法院公設辯護人為其辯護。</w:t>
      </w:r>
    </w:p>
    <w:p w14:paraId="79071D01" w14:textId="77777777" w:rsidR="00EC441D" w:rsidRPr="0086022E" w:rsidRDefault="00EC441D" w:rsidP="0086022E">
      <w:pPr>
        <w:spacing w:line="480" w:lineRule="exact"/>
        <w:ind w:left="637" w:hangingChars="177" w:hanging="637"/>
        <w:jc w:val="both"/>
        <w:rPr>
          <w:rFonts w:ascii="標楷體" w:eastAsia="標楷體" w:hAnsi="標楷體"/>
          <w:sz w:val="36"/>
          <w:szCs w:val="36"/>
        </w:rPr>
      </w:pPr>
    </w:p>
    <w:p w14:paraId="20F0AC1F" w14:textId="77777777" w:rsidR="00EC441D" w:rsidRPr="002E3768" w:rsidRDefault="00EC441D" w:rsidP="0086022E">
      <w:pPr>
        <w:keepNext/>
        <w:overflowPunct w:val="0"/>
        <w:spacing w:line="480" w:lineRule="exact"/>
        <w:jc w:val="both"/>
        <w:outlineLvl w:val="0"/>
        <w:rPr>
          <w:rFonts w:ascii="標楷體" w:eastAsia="標楷體" w:hAnsi="標楷體" w:cs="Times New Roman"/>
          <w:b/>
          <w:bCs/>
          <w:szCs w:val="24"/>
        </w:rPr>
      </w:pPr>
      <w:bookmarkStart w:id="229" w:name="_Toc434341298"/>
      <w:bookmarkStart w:id="230" w:name="_Toc440549696"/>
      <w:r w:rsidRPr="00CD5C24">
        <w:rPr>
          <w:rFonts w:ascii="標楷體" w:eastAsia="標楷體" w:hAnsi="標楷體" w:cs="Times New Roman" w:hint="eastAsia"/>
          <w:b/>
          <w:bCs/>
          <w:sz w:val="28"/>
          <w:szCs w:val="28"/>
        </w:rPr>
        <w:t>第66點</w:t>
      </w:r>
      <w:bookmarkEnd w:id="229"/>
      <w:bookmarkEnd w:id="230"/>
    </w:p>
    <w:p w14:paraId="4C07E55F" w14:textId="77777777" w:rsidR="00EC441D" w:rsidRPr="002E3768" w:rsidRDefault="00EC441D" w:rsidP="002E3768">
      <w:pPr>
        <w:keepNext/>
        <w:overflowPunct w:val="0"/>
        <w:spacing w:line="480" w:lineRule="exact"/>
        <w:jc w:val="both"/>
        <w:outlineLvl w:val="1"/>
        <w:rPr>
          <w:rFonts w:ascii="標楷體" w:eastAsia="標楷體" w:hAnsi="標楷體" w:cs="Times New Roman"/>
          <w:b/>
          <w:bCs/>
          <w:szCs w:val="24"/>
        </w:rPr>
      </w:pPr>
      <w:bookmarkStart w:id="231" w:name="_Toc434341299"/>
      <w:bookmarkStart w:id="232" w:name="_Toc440053194"/>
      <w:bookmarkStart w:id="233" w:name="_Toc440549697"/>
      <w:r w:rsidRPr="002E3768">
        <w:rPr>
          <w:rFonts w:ascii="標楷體" w:eastAsia="標楷體" w:hAnsi="標楷體" w:cs="Times New Roman" w:hint="eastAsia"/>
          <w:b/>
          <w:bCs/>
          <w:szCs w:val="24"/>
        </w:rPr>
        <w:t>偵查不公開</w:t>
      </w:r>
      <w:bookmarkEnd w:id="231"/>
      <w:bookmarkEnd w:id="232"/>
      <w:bookmarkEnd w:id="233"/>
    </w:p>
    <w:p w14:paraId="65F74B9F" w14:textId="77777777" w:rsidR="00403D7F" w:rsidRPr="00F159E8" w:rsidRDefault="00403D7F" w:rsidP="00CC3A7E">
      <w:pPr>
        <w:pStyle w:val="a8"/>
        <w:numPr>
          <w:ilvl w:val="0"/>
          <w:numId w:val="4"/>
        </w:numPr>
        <w:overflowPunct w:val="0"/>
        <w:spacing w:line="480" w:lineRule="exact"/>
        <w:ind w:leftChars="0"/>
        <w:jc w:val="both"/>
        <w:rPr>
          <w:rFonts w:ascii="標楷體" w:eastAsia="標楷體" w:hAnsi="標楷體"/>
          <w:szCs w:val="24"/>
        </w:rPr>
      </w:pPr>
      <w:r w:rsidRPr="00CF4D7E">
        <w:rPr>
          <w:rFonts w:ascii="標楷體" w:eastAsia="標楷體" w:hAnsi="標楷體" w:hint="eastAsia"/>
          <w:szCs w:val="24"/>
        </w:rPr>
        <w:t>法務部廉政署訂頒法務部廉政署辦理肅貪案件落實人權保障注意事項，已明定偵查不公開及無罪推定等原則。法務部調查局訂頒法務部調查局新聞處理及聯繫執行要點，嚴禁帶同媒體辦案，並禁止公布詢</w:t>
      </w:r>
      <w:r w:rsidR="000B15EB">
        <w:rPr>
          <w:rFonts w:ascii="標楷體" w:eastAsia="標楷體" w:hAnsi="標楷體" w:hint="eastAsia"/>
          <w:szCs w:val="24"/>
        </w:rPr>
        <w:t>問錄影、錄音，除為了遵守偵查不公開之原則外，並保障當事人之隱私。</w:t>
      </w:r>
      <w:r w:rsidRPr="00F159E8">
        <w:rPr>
          <w:rFonts w:ascii="標楷體" w:eastAsia="標楷體" w:hAnsi="標楷體" w:hint="eastAsia"/>
          <w:szCs w:val="24"/>
        </w:rPr>
        <w:t>內政部警政署訂頒警察機關偵</w:t>
      </w:r>
      <w:r w:rsidR="000B15EB">
        <w:rPr>
          <w:rFonts w:ascii="標楷體" w:eastAsia="標楷體" w:hAnsi="標楷體" w:hint="eastAsia"/>
          <w:szCs w:val="24"/>
        </w:rPr>
        <w:t>辦刑案新聞處理應行注意要點，要求同仁確實遵守偵查不公開相關規定，</w:t>
      </w:r>
      <w:r w:rsidRPr="00F159E8">
        <w:rPr>
          <w:rFonts w:ascii="標楷體" w:eastAsia="標楷體" w:hAnsi="標楷體" w:hint="eastAsia"/>
          <w:szCs w:val="24"/>
        </w:rPr>
        <w:t>除持續要求所屬同仁確依法務部偵查不公開作業辦法相關</w:t>
      </w:r>
      <w:r>
        <w:rPr>
          <w:rFonts w:ascii="標楷體" w:eastAsia="標楷體" w:hAnsi="標楷體" w:hint="eastAsia"/>
          <w:szCs w:val="24"/>
        </w:rPr>
        <w:t>規定辦理，並利用各種集會場合宣達違反偵查不公開案例，避免同仁違反相關規定，</w:t>
      </w:r>
      <w:r w:rsidRPr="00F159E8">
        <w:rPr>
          <w:rFonts w:ascii="標楷體" w:eastAsia="標楷體" w:hAnsi="標楷體" w:hint="eastAsia"/>
          <w:szCs w:val="24"/>
        </w:rPr>
        <w:t>警政署勤務指揮中心同時實施監看，如發現發布之新聞資料，有違反偵查不公開或對警察偵查犯罪的技巧等有不恰當透露情況時，即發函要求檢討改進及懲處違失人員。</w:t>
      </w:r>
      <w:r w:rsidR="000B15EB">
        <w:rPr>
          <w:rFonts w:ascii="標楷體" w:eastAsia="標楷體" w:hAnsi="標楷體" w:hint="eastAsia"/>
          <w:szCs w:val="24"/>
        </w:rPr>
        <w:t>2012年至2015年10月</w:t>
      </w:r>
      <w:r w:rsidR="003B3713" w:rsidRPr="003B3713">
        <w:rPr>
          <w:rFonts w:ascii="標楷體" w:eastAsia="標楷體" w:hAnsi="標楷體" w:hint="eastAsia"/>
          <w:szCs w:val="24"/>
        </w:rPr>
        <w:t>違反偵查不公開調查及處分統計</w:t>
      </w:r>
      <w:r w:rsidR="003B3713">
        <w:rPr>
          <w:rFonts w:ascii="標楷體" w:eastAsia="標楷體" w:hAnsi="標楷體" w:hint="eastAsia"/>
          <w:szCs w:val="24"/>
        </w:rPr>
        <w:t>如表</w:t>
      </w:r>
      <w:r w:rsidR="00AD0FB8">
        <w:rPr>
          <w:rFonts w:ascii="標楷體" w:eastAsia="標楷體" w:hAnsi="標楷體" w:hint="eastAsia"/>
          <w:szCs w:val="24"/>
        </w:rPr>
        <w:t>30</w:t>
      </w:r>
      <w:r w:rsidR="003B3713">
        <w:rPr>
          <w:rFonts w:ascii="標楷體" w:eastAsia="標楷體" w:hAnsi="標楷體" w:hint="eastAsia"/>
          <w:szCs w:val="24"/>
        </w:rPr>
        <w:t>。</w:t>
      </w:r>
    </w:p>
    <w:p w14:paraId="5B1CF1FF" w14:textId="77777777" w:rsidR="003A323C" w:rsidRDefault="00D112E6" w:rsidP="003A323C">
      <w:pPr>
        <w:pStyle w:val="ac"/>
        <w:spacing w:beforeLines="40" w:before="144"/>
        <w:jc w:val="center"/>
        <w:rPr>
          <w:rFonts w:ascii="標楷體" w:eastAsia="標楷體" w:hAnsi="標楷體"/>
          <w:b/>
          <w:sz w:val="24"/>
          <w:szCs w:val="24"/>
        </w:rPr>
      </w:pPr>
      <w:bookmarkStart w:id="234" w:name="_Toc440620446"/>
      <w:r w:rsidRPr="00D112E6">
        <w:rPr>
          <w:rFonts w:ascii="標楷體" w:eastAsia="標楷體" w:hAnsi="標楷體" w:hint="eastAsia"/>
          <w:b/>
          <w:sz w:val="24"/>
          <w:szCs w:val="24"/>
        </w:rPr>
        <w:t>表</w:t>
      </w:r>
      <w:r w:rsidR="00530C28" w:rsidRPr="00AB32BE">
        <w:rPr>
          <w:rFonts w:ascii="標楷體" w:eastAsia="標楷體" w:hAnsi="標楷體" w:cs="Arial"/>
          <w:b/>
          <w:sz w:val="24"/>
          <w:szCs w:val="24"/>
        </w:rPr>
        <w:fldChar w:fldCharType="begin"/>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hint="eastAsia"/>
          <w:b/>
          <w:sz w:val="24"/>
          <w:szCs w:val="24"/>
        </w:rPr>
        <w:instrText>SEQ Figure \* ARABIC</w:instrText>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b/>
          <w:sz w:val="24"/>
          <w:szCs w:val="24"/>
        </w:rPr>
        <w:fldChar w:fldCharType="separate"/>
      </w:r>
      <w:r w:rsidR="0035511C">
        <w:rPr>
          <w:rFonts w:ascii="標楷體" w:eastAsia="標楷體" w:hAnsi="標楷體" w:cs="Arial"/>
          <w:b/>
          <w:noProof/>
          <w:sz w:val="24"/>
          <w:szCs w:val="24"/>
        </w:rPr>
        <w:t>30</w:t>
      </w:r>
      <w:r w:rsidR="00530C28" w:rsidRPr="00AB32BE">
        <w:rPr>
          <w:rFonts w:ascii="標楷體" w:eastAsia="標楷體" w:hAnsi="標楷體" w:cs="Arial"/>
          <w:b/>
          <w:sz w:val="24"/>
          <w:szCs w:val="24"/>
        </w:rPr>
        <w:fldChar w:fldCharType="end"/>
      </w:r>
      <w:r w:rsidR="00956406" w:rsidRPr="00AB32BE">
        <w:rPr>
          <w:rFonts w:ascii="標楷體" w:eastAsia="標楷體" w:hAnsi="標楷體" w:cs="Arial" w:hint="eastAsia"/>
          <w:b/>
          <w:kern w:val="0"/>
          <w:sz w:val="24"/>
          <w:szCs w:val="24"/>
        </w:rPr>
        <w:t xml:space="preserve">　</w:t>
      </w:r>
      <w:r w:rsidR="00403D7F" w:rsidRPr="00D112E6">
        <w:rPr>
          <w:rFonts w:ascii="標楷體" w:eastAsia="標楷體" w:hAnsi="標楷體" w:hint="eastAsia"/>
          <w:b/>
          <w:sz w:val="24"/>
          <w:szCs w:val="24"/>
        </w:rPr>
        <w:t>違反</w:t>
      </w:r>
      <w:r w:rsidR="00403D7F" w:rsidRPr="00AB32BE">
        <w:rPr>
          <w:rFonts w:ascii="標楷體" w:eastAsia="標楷體" w:hAnsi="標楷體" w:cs="Arial" w:hint="eastAsia"/>
          <w:b/>
          <w:sz w:val="24"/>
          <w:szCs w:val="24"/>
        </w:rPr>
        <w:t>偵查</w:t>
      </w:r>
      <w:r w:rsidR="00403D7F" w:rsidRPr="00D112E6">
        <w:rPr>
          <w:rFonts w:ascii="標楷體" w:eastAsia="標楷體" w:hAnsi="標楷體" w:hint="eastAsia"/>
          <w:b/>
          <w:sz w:val="24"/>
          <w:szCs w:val="24"/>
        </w:rPr>
        <w:t>不公開調查及處分統計表</w:t>
      </w:r>
      <w:bookmarkEnd w:id="234"/>
    </w:p>
    <w:p w14:paraId="007C984F" w14:textId="77777777" w:rsidR="00403D7F" w:rsidRPr="00D112E6" w:rsidRDefault="007D541D" w:rsidP="003A323C">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8420E6" w:rsidRPr="008D7CA0">
        <w:rPr>
          <w:rFonts w:ascii="標楷體" w:eastAsia="標楷體" w:hAnsi="標楷體" w:cs="新細明體" w:hint="eastAsia"/>
          <w:kern w:val="0"/>
        </w:rPr>
        <w:t>件</w:t>
      </w:r>
      <w:r w:rsidR="008420E6">
        <w:rPr>
          <w:rFonts w:ascii="標楷體" w:eastAsia="標楷體" w:hAnsi="標楷體" w:cs="新細明體" w:hint="eastAsia"/>
          <w:kern w:val="0"/>
        </w:rPr>
        <w:t>；人次</w:t>
      </w:r>
    </w:p>
    <w:tbl>
      <w:tblPr>
        <w:tblW w:w="5000" w:type="pct"/>
        <w:jc w:val="center"/>
        <w:tblCellMar>
          <w:left w:w="28" w:type="dxa"/>
          <w:right w:w="28" w:type="dxa"/>
        </w:tblCellMar>
        <w:tblLook w:val="0000" w:firstRow="0" w:lastRow="0" w:firstColumn="0" w:lastColumn="0" w:noHBand="0" w:noVBand="0"/>
      </w:tblPr>
      <w:tblGrid>
        <w:gridCol w:w="2982"/>
        <w:gridCol w:w="2109"/>
        <w:gridCol w:w="2211"/>
        <w:gridCol w:w="2108"/>
      </w:tblGrid>
      <w:tr w:rsidR="005D6669" w:rsidRPr="008D7CA0" w14:paraId="4C57AD86" w14:textId="77777777" w:rsidTr="00956406">
        <w:trPr>
          <w:trHeight w:hRule="exact" w:val="734"/>
          <w:jc w:val="center"/>
        </w:trPr>
        <w:tc>
          <w:tcPr>
            <w:tcW w:w="1584" w:type="pct"/>
            <w:tcBorders>
              <w:top w:val="single" w:sz="4" w:space="0" w:color="auto"/>
              <w:bottom w:val="single" w:sz="4" w:space="0" w:color="auto"/>
              <w:right w:val="single" w:sz="4" w:space="0" w:color="auto"/>
              <w:tl2br w:val="single" w:sz="4" w:space="0" w:color="auto"/>
            </w:tcBorders>
            <w:vAlign w:val="center"/>
          </w:tcPr>
          <w:p w14:paraId="46EBCBEA" w14:textId="77777777" w:rsidR="00956406" w:rsidRDefault="005D6669" w:rsidP="00E93724">
            <w:pPr>
              <w:ind w:rightChars="96" w:right="230"/>
              <w:jc w:val="right"/>
              <w:rPr>
                <w:rFonts w:ascii="標楷體" w:eastAsia="標楷體" w:hAnsi="標楷體"/>
                <w:bCs/>
                <w:sz w:val="20"/>
                <w:szCs w:val="20"/>
              </w:rPr>
            </w:pPr>
            <w:r w:rsidRPr="005D6669">
              <w:rPr>
                <w:rFonts w:ascii="標楷體" w:eastAsia="標楷體" w:hAnsi="標楷體" w:hint="eastAsia"/>
                <w:bCs/>
                <w:sz w:val="20"/>
                <w:szCs w:val="20"/>
              </w:rPr>
              <w:t>項目</w:t>
            </w:r>
          </w:p>
          <w:p w14:paraId="5EFAB935" w14:textId="77777777" w:rsidR="005D6669" w:rsidRPr="005D6669" w:rsidRDefault="000B15EB" w:rsidP="00956406">
            <w:pPr>
              <w:ind w:rightChars="-21" w:right="-50"/>
              <w:rPr>
                <w:rFonts w:ascii="標楷體" w:eastAsia="標楷體" w:hAnsi="標楷體" w:cs="新細明體"/>
                <w:bCs/>
                <w:sz w:val="20"/>
                <w:szCs w:val="20"/>
              </w:rPr>
            </w:pPr>
            <w:r>
              <w:rPr>
                <w:rFonts w:ascii="標楷體" w:eastAsia="標楷體" w:hAnsi="標楷體" w:hint="eastAsia"/>
                <w:bCs/>
                <w:sz w:val="20"/>
                <w:szCs w:val="20"/>
              </w:rPr>
              <w:t xml:space="preserve"> </w:t>
            </w:r>
            <w:r w:rsidR="00E93724">
              <w:rPr>
                <w:rFonts w:ascii="標楷體" w:eastAsia="標楷體" w:hAnsi="標楷體" w:hint="eastAsia"/>
                <w:bCs/>
                <w:sz w:val="20"/>
                <w:szCs w:val="20"/>
              </w:rPr>
              <w:t xml:space="preserve"> </w:t>
            </w:r>
            <w:r w:rsidR="005D6669">
              <w:rPr>
                <w:rFonts w:ascii="標楷體" w:eastAsia="標楷體" w:hAnsi="標楷體" w:hint="eastAsia"/>
                <w:bCs/>
                <w:sz w:val="20"/>
                <w:szCs w:val="20"/>
              </w:rPr>
              <w:t>年</w:t>
            </w:r>
            <w:r w:rsidR="005D6669" w:rsidRPr="005D6669">
              <w:rPr>
                <w:rFonts w:ascii="標楷體" w:eastAsia="標楷體" w:hAnsi="標楷體" w:hint="eastAsia"/>
                <w:bCs/>
                <w:sz w:val="20"/>
                <w:szCs w:val="20"/>
              </w:rPr>
              <w:t>別</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00C75" w14:textId="77777777" w:rsidR="005D6669" w:rsidRPr="005D6669" w:rsidRDefault="005D6669" w:rsidP="005D6669">
            <w:pPr>
              <w:jc w:val="center"/>
              <w:rPr>
                <w:rFonts w:ascii="標楷體" w:eastAsia="標楷體" w:hAnsi="標楷體" w:cs="新細明體"/>
                <w:bCs/>
                <w:sz w:val="20"/>
                <w:szCs w:val="20"/>
              </w:rPr>
            </w:pPr>
            <w:r w:rsidRPr="005D6669">
              <w:rPr>
                <w:rFonts w:ascii="標楷體" w:eastAsia="標楷體" w:hAnsi="標楷體" w:hint="eastAsia"/>
                <w:bCs/>
                <w:sz w:val="20"/>
                <w:szCs w:val="20"/>
              </w:rPr>
              <w:t>調查件數</w:t>
            </w:r>
          </w:p>
        </w:tc>
        <w:tc>
          <w:tcPr>
            <w:tcW w:w="1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AB50D" w14:textId="77777777" w:rsidR="005D6669" w:rsidRPr="005D6669" w:rsidRDefault="005D6669" w:rsidP="005D6669">
            <w:pPr>
              <w:jc w:val="center"/>
              <w:rPr>
                <w:rFonts w:ascii="標楷體" w:eastAsia="標楷體" w:hAnsi="標楷體" w:cs="新細明體"/>
                <w:bCs/>
                <w:sz w:val="20"/>
                <w:szCs w:val="20"/>
              </w:rPr>
            </w:pPr>
            <w:r w:rsidRPr="005D6669">
              <w:rPr>
                <w:rFonts w:ascii="標楷體" w:eastAsia="標楷體" w:hAnsi="標楷體" w:hint="eastAsia"/>
                <w:bCs/>
                <w:sz w:val="20"/>
                <w:szCs w:val="20"/>
              </w:rPr>
              <w:t>違反規定件數</w:t>
            </w:r>
          </w:p>
        </w:tc>
        <w:tc>
          <w:tcPr>
            <w:tcW w:w="1120" w:type="pct"/>
            <w:tcBorders>
              <w:top w:val="single" w:sz="4" w:space="0" w:color="auto"/>
              <w:left w:val="single" w:sz="4" w:space="0" w:color="auto"/>
              <w:bottom w:val="single" w:sz="4" w:space="0" w:color="auto"/>
            </w:tcBorders>
            <w:shd w:val="clear" w:color="auto" w:fill="auto"/>
            <w:noWrap/>
            <w:vAlign w:val="center"/>
          </w:tcPr>
          <w:p w14:paraId="3BD097AD" w14:textId="77777777" w:rsidR="005D6669" w:rsidRPr="005D6669" w:rsidRDefault="005D6669" w:rsidP="005D6669">
            <w:pPr>
              <w:jc w:val="center"/>
              <w:rPr>
                <w:rFonts w:ascii="標楷體" w:eastAsia="標楷體" w:hAnsi="標楷體" w:cs="新細明體"/>
                <w:bCs/>
                <w:sz w:val="20"/>
                <w:szCs w:val="20"/>
              </w:rPr>
            </w:pPr>
            <w:r w:rsidRPr="005D6669">
              <w:rPr>
                <w:rFonts w:ascii="標楷體" w:eastAsia="標楷體" w:hAnsi="標楷體" w:hint="eastAsia"/>
                <w:bCs/>
                <w:sz w:val="20"/>
                <w:szCs w:val="20"/>
              </w:rPr>
              <w:t>處分人次</w:t>
            </w:r>
          </w:p>
        </w:tc>
      </w:tr>
      <w:tr w:rsidR="005D6669" w:rsidRPr="008D7CA0" w14:paraId="29F73029" w14:textId="77777777" w:rsidTr="008420E6">
        <w:trPr>
          <w:trHeight w:val="360"/>
          <w:jc w:val="center"/>
        </w:trPr>
        <w:tc>
          <w:tcPr>
            <w:tcW w:w="1584" w:type="pct"/>
            <w:tcBorders>
              <w:top w:val="single" w:sz="4" w:space="0" w:color="auto"/>
              <w:bottom w:val="single" w:sz="4" w:space="0" w:color="auto"/>
              <w:right w:val="single" w:sz="4" w:space="0" w:color="auto"/>
            </w:tcBorders>
          </w:tcPr>
          <w:p w14:paraId="5AA8DA2D" w14:textId="77777777" w:rsidR="005D6669" w:rsidRPr="005D6669" w:rsidRDefault="005D6669" w:rsidP="0067084A">
            <w:pPr>
              <w:ind w:leftChars="413" w:left="991"/>
              <w:rPr>
                <w:rFonts w:ascii="標楷體" w:eastAsia="標楷體" w:hAnsi="標楷體" w:cs="新細明體"/>
                <w:bCs/>
                <w:sz w:val="20"/>
                <w:szCs w:val="20"/>
              </w:rPr>
            </w:pPr>
            <w:r>
              <w:rPr>
                <w:rFonts w:ascii="標楷體" w:eastAsia="標楷體" w:hAnsi="標楷體" w:hint="eastAsia"/>
                <w:bCs/>
                <w:sz w:val="20"/>
                <w:szCs w:val="20"/>
              </w:rPr>
              <w:t>2012</w:t>
            </w:r>
          </w:p>
        </w:tc>
        <w:tc>
          <w:tcPr>
            <w:tcW w:w="1120" w:type="pct"/>
            <w:tcBorders>
              <w:top w:val="single" w:sz="4" w:space="0" w:color="auto"/>
              <w:left w:val="single" w:sz="4" w:space="0" w:color="auto"/>
            </w:tcBorders>
            <w:shd w:val="clear" w:color="auto" w:fill="auto"/>
            <w:noWrap/>
            <w:vAlign w:val="center"/>
          </w:tcPr>
          <w:p w14:paraId="1AC6CACA"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sidRPr="005D6669">
              <w:rPr>
                <w:rFonts w:ascii="標楷體" w:eastAsia="標楷體" w:hAnsi="標楷體" w:cs="新細明體" w:hint="eastAsia"/>
                <w:sz w:val="20"/>
                <w:szCs w:val="20"/>
              </w:rPr>
              <w:t>70</w:t>
            </w:r>
          </w:p>
        </w:tc>
        <w:tc>
          <w:tcPr>
            <w:tcW w:w="1175" w:type="pct"/>
            <w:tcBorders>
              <w:top w:val="single" w:sz="4" w:space="0" w:color="auto"/>
            </w:tcBorders>
            <w:shd w:val="clear" w:color="auto" w:fill="auto"/>
            <w:noWrap/>
            <w:vAlign w:val="center"/>
          </w:tcPr>
          <w:p w14:paraId="575E6413" w14:textId="77777777" w:rsidR="005D6669" w:rsidRPr="005D6669" w:rsidRDefault="00FA1A29"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43</w:t>
            </w:r>
          </w:p>
        </w:tc>
        <w:tc>
          <w:tcPr>
            <w:tcW w:w="1120" w:type="pct"/>
            <w:tcBorders>
              <w:top w:val="single" w:sz="4" w:space="0" w:color="auto"/>
            </w:tcBorders>
            <w:shd w:val="clear" w:color="auto" w:fill="auto"/>
            <w:noWrap/>
            <w:vAlign w:val="center"/>
          </w:tcPr>
          <w:p w14:paraId="5B320BAF"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49</w:t>
            </w:r>
          </w:p>
        </w:tc>
      </w:tr>
      <w:tr w:rsidR="005D6669" w:rsidRPr="008D7CA0" w14:paraId="5D3F9AFE" w14:textId="77777777" w:rsidTr="008420E6">
        <w:trPr>
          <w:trHeight w:val="360"/>
          <w:jc w:val="center"/>
        </w:trPr>
        <w:tc>
          <w:tcPr>
            <w:tcW w:w="1584" w:type="pct"/>
            <w:tcBorders>
              <w:top w:val="single" w:sz="4" w:space="0" w:color="auto"/>
              <w:bottom w:val="single" w:sz="4" w:space="0" w:color="auto"/>
              <w:right w:val="single" w:sz="4" w:space="0" w:color="auto"/>
            </w:tcBorders>
          </w:tcPr>
          <w:p w14:paraId="0AFF6AD7" w14:textId="77777777" w:rsidR="005D6669" w:rsidRPr="005D6669" w:rsidRDefault="005D6669" w:rsidP="0067084A">
            <w:pPr>
              <w:ind w:leftChars="413" w:left="991"/>
              <w:rPr>
                <w:rFonts w:ascii="標楷體" w:eastAsia="標楷體" w:hAnsi="標楷體" w:cs="新細明體"/>
                <w:bCs/>
                <w:sz w:val="20"/>
                <w:szCs w:val="20"/>
              </w:rPr>
            </w:pPr>
            <w:r>
              <w:rPr>
                <w:rFonts w:ascii="標楷體" w:eastAsia="標楷體" w:hAnsi="標楷體" w:hint="eastAsia"/>
                <w:bCs/>
                <w:sz w:val="20"/>
                <w:szCs w:val="20"/>
              </w:rPr>
              <w:t>2013</w:t>
            </w:r>
          </w:p>
        </w:tc>
        <w:tc>
          <w:tcPr>
            <w:tcW w:w="1120" w:type="pct"/>
            <w:tcBorders>
              <w:left w:val="single" w:sz="4" w:space="0" w:color="auto"/>
            </w:tcBorders>
            <w:shd w:val="clear" w:color="auto" w:fill="auto"/>
            <w:noWrap/>
            <w:vAlign w:val="center"/>
          </w:tcPr>
          <w:p w14:paraId="03B27AB3"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89</w:t>
            </w:r>
          </w:p>
        </w:tc>
        <w:tc>
          <w:tcPr>
            <w:tcW w:w="1175" w:type="pct"/>
            <w:shd w:val="clear" w:color="auto" w:fill="auto"/>
            <w:noWrap/>
            <w:vAlign w:val="center"/>
          </w:tcPr>
          <w:p w14:paraId="7119C82B" w14:textId="77777777" w:rsidR="005D6669" w:rsidRPr="005D6669" w:rsidRDefault="00FA1A29"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57</w:t>
            </w:r>
          </w:p>
        </w:tc>
        <w:tc>
          <w:tcPr>
            <w:tcW w:w="1120" w:type="pct"/>
            <w:shd w:val="clear" w:color="auto" w:fill="auto"/>
            <w:noWrap/>
            <w:vAlign w:val="center"/>
          </w:tcPr>
          <w:p w14:paraId="0520FABB"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64</w:t>
            </w:r>
          </w:p>
        </w:tc>
      </w:tr>
      <w:tr w:rsidR="005D6669" w:rsidRPr="008D7CA0" w14:paraId="074BE7A5" w14:textId="77777777" w:rsidTr="008420E6">
        <w:trPr>
          <w:trHeight w:val="360"/>
          <w:jc w:val="center"/>
        </w:trPr>
        <w:tc>
          <w:tcPr>
            <w:tcW w:w="1584" w:type="pct"/>
            <w:tcBorders>
              <w:top w:val="single" w:sz="4" w:space="0" w:color="auto"/>
              <w:bottom w:val="single" w:sz="4" w:space="0" w:color="auto"/>
              <w:right w:val="single" w:sz="4" w:space="0" w:color="auto"/>
            </w:tcBorders>
          </w:tcPr>
          <w:p w14:paraId="6C29F1EA" w14:textId="77777777" w:rsidR="005D6669" w:rsidRPr="005D6669" w:rsidRDefault="005D6669" w:rsidP="0067084A">
            <w:pPr>
              <w:ind w:leftChars="413" w:left="991"/>
              <w:rPr>
                <w:rFonts w:ascii="標楷體" w:eastAsia="標楷體" w:hAnsi="標楷體" w:cs="新細明體"/>
                <w:bCs/>
                <w:sz w:val="20"/>
                <w:szCs w:val="20"/>
              </w:rPr>
            </w:pPr>
            <w:r>
              <w:rPr>
                <w:rFonts w:ascii="標楷體" w:eastAsia="標楷體" w:hAnsi="標楷體" w:hint="eastAsia"/>
                <w:bCs/>
                <w:sz w:val="20"/>
                <w:szCs w:val="20"/>
              </w:rPr>
              <w:t>2014</w:t>
            </w:r>
          </w:p>
        </w:tc>
        <w:tc>
          <w:tcPr>
            <w:tcW w:w="1120" w:type="pct"/>
            <w:tcBorders>
              <w:left w:val="single" w:sz="4" w:space="0" w:color="auto"/>
            </w:tcBorders>
            <w:shd w:val="clear" w:color="auto" w:fill="auto"/>
            <w:noWrap/>
            <w:vAlign w:val="center"/>
          </w:tcPr>
          <w:p w14:paraId="20329093"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51</w:t>
            </w:r>
          </w:p>
        </w:tc>
        <w:tc>
          <w:tcPr>
            <w:tcW w:w="1175" w:type="pct"/>
            <w:shd w:val="clear" w:color="auto" w:fill="auto"/>
            <w:noWrap/>
            <w:vAlign w:val="center"/>
          </w:tcPr>
          <w:p w14:paraId="4EE126E7" w14:textId="77777777" w:rsidR="005D6669" w:rsidRPr="005D6669" w:rsidRDefault="00FA1A29"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29</w:t>
            </w:r>
          </w:p>
        </w:tc>
        <w:tc>
          <w:tcPr>
            <w:tcW w:w="1120" w:type="pct"/>
            <w:shd w:val="clear" w:color="auto" w:fill="auto"/>
            <w:noWrap/>
            <w:vAlign w:val="center"/>
          </w:tcPr>
          <w:p w14:paraId="2E9E3B0B"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29</w:t>
            </w:r>
          </w:p>
        </w:tc>
      </w:tr>
      <w:tr w:rsidR="005D6669" w:rsidRPr="008D7CA0" w14:paraId="6728222D" w14:textId="77777777" w:rsidTr="008420E6">
        <w:trPr>
          <w:trHeight w:val="360"/>
          <w:jc w:val="center"/>
        </w:trPr>
        <w:tc>
          <w:tcPr>
            <w:tcW w:w="1584" w:type="pct"/>
            <w:tcBorders>
              <w:top w:val="single" w:sz="4" w:space="0" w:color="auto"/>
              <w:bottom w:val="single" w:sz="4" w:space="0" w:color="auto"/>
              <w:right w:val="single" w:sz="4" w:space="0" w:color="auto"/>
            </w:tcBorders>
          </w:tcPr>
          <w:p w14:paraId="060265D5" w14:textId="77777777" w:rsidR="005D6669" w:rsidRPr="005D6669" w:rsidRDefault="00482EE2" w:rsidP="0067084A">
            <w:pPr>
              <w:ind w:leftChars="413" w:left="991"/>
              <w:rPr>
                <w:rFonts w:ascii="標楷體" w:eastAsia="標楷體" w:hAnsi="標楷體"/>
                <w:bCs/>
                <w:sz w:val="20"/>
                <w:szCs w:val="20"/>
              </w:rPr>
            </w:pPr>
            <w:r>
              <w:rPr>
                <w:rFonts w:ascii="標楷體" w:eastAsia="標楷體" w:hAnsi="標楷體" w:cs="新細明體" w:hint="eastAsia"/>
                <w:bCs/>
                <w:sz w:val="20"/>
                <w:szCs w:val="20"/>
              </w:rPr>
              <w:t>2015</w:t>
            </w:r>
            <w:r w:rsidR="009D5EF3">
              <w:rPr>
                <w:rFonts w:ascii="標楷體" w:eastAsia="標楷體" w:hAnsi="標楷體" w:cs="新細明體" w:hint="eastAsia"/>
                <w:bCs/>
                <w:sz w:val="20"/>
                <w:szCs w:val="20"/>
              </w:rPr>
              <w:t>（</w:t>
            </w:r>
            <w:r>
              <w:rPr>
                <w:rFonts w:ascii="標楷體" w:eastAsia="標楷體" w:hAnsi="標楷體" w:cs="新細明體" w:hint="eastAsia"/>
                <w:bCs/>
                <w:sz w:val="20"/>
                <w:szCs w:val="20"/>
              </w:rPr>
              <w:t>1-10</w:t>
            </w:r>
            <w:r w:rsidR="009D5EF3">
              <w:rPr>
                <w:rFonts w:ascii="標楷體" w:eastAsia="標楷體" w:hAnsi="標楷體" w:cs="新細明體" w:hint="eastAsia"/>
                <w:bCs/>
                <w:sz w:val="20"/>
                <w:szCs w:val="20"/>
              </w:rPr>
              <w:t>）</w:t>
            </w:r>
          </w:p>
        </w:tc>
        <w:tc>
          <w:tcPr>
            <w:tcW w:w="1120" w:type="pct"/>
            <w:tcBorders>
              <w:left w:val="single" w:sz="4" w:space="0" w:color="auto"/>
            </w:tcBorders>
            <w:shd w:val="clear" w:color="auto" w:fill="auto"/>
            <w:noWrap/>
            <w:vAlign w:val="center"/>
          </w:tcPr>
          <w:p w14:paraId="25095B65"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482EE2">
              <w:rPr>
                <w:rFonts w:ascii="標楷體" w:eastAsia="標楷體" w:hAnsi="標楷體" w:cs="新細明體" w:hint="eastAsia"/>
                <w:sz w:val="20"/>
                <w:szCs w:val="20"/>
              </w:rPr>
              <w:t>54</w:t>
            </w:r>
          </w:p>
        </w:tc>
        <w:tc>
          <w:tcPr>
            <w:tcW w:w="1175" w:type="pct"/>
            <w:shd w:val="clear" w:color="auto" w:fill="auto"/>
            <w:noWrap/>
            <w:vAlign w:val="center"/>
          </w:tcPr>
          <w:p w14:paraId="73040250" w14:textId="77777777" w:rsidR="005D6669" w:rsidRPr="005D6669" w:rsidRDefault="00FA1A29"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2</w:t>
            </w:r>
            <w:r w:rsidR="00482EE2">
              <w:rPr>
                <w:rFonts w:ascii="標楷體" w:eastAsia="標楷體" w:hAnsi="標楷體" w:cs="新細明體" w:hint="eastAsia"/>
                <w:sz w:val="20"/>
                <w:szCs w:val="20"/>
              </w:rPr>
              <w:t>9</w:t>
            </w:r>
          </w:p>
        </w:tc>
        <w:tc>
          <w:tcPr>
            <w:tcW w:w="1120" w:type="pct"/>
            <w:shd w:val="clear" w:color="auto" w:fill="auto"/>
            <w:noWrap/>
            <w:vAlign w:val="center"/>
          </w:tcPr>
          <w:p w14:paraId="7BD9A1FB" w14:textId="77777777" w:rsidR="005D6669" w:rsidRPr="005D6669" w:rsidRDefault="00AE1228" w:rsidP="008420E6">
            <w:pPr>
              <w:jc w:val="center"/>
              <w:rPr>
                <w:rFonts w:ascii="標楷體" w:eastAsia="標楷體" w:hAnsi="標楷體" w:cs="新細明體"/>
                <w:sz w:val="20"/>
                <w:szCs w:val="20"/>
              </w:rPr>
            </w:pPr>
            <w:r>
              <w:rPr>
                <w:rFonts w:ascii="標楷體" w:eastAsia="標楷體" w:hAnsi="標楷體" w:cs="新細明體" w:hint="eastAsia"/>
                <w:sz w:val="20"/>
                <w:szCs w:val="20"/>
              </w:rPr>
              <w:t xml:space="preserve"> </w:t>
            </w:r>
            <w:r w:rsidR="005D6669">
              <w:rPr>
                <w:rFonts w:ascii="標楷體" w:eastAsia="標楷體" w:hAnsi="標楷體" w:cs="新細明體" w:hint="eastAsia"/>
                <w:sz w:val="20"/>
                <w:szCs w:val="20"/>
              </w:rPr>
              <w:t>2</w:t>
            </w:r>
            <w:r w:rsidR="00482EE2">
              <w:rPr>
                <w:rFonts w:ascii="標楷體" w:eastAsia="標楷體" w:hAnsi="標楷體" w:cs="新細明體" w:hint="eastAsia"/>
                <w:sz w:val="20"/>
                <w:szCs w:val="20"/>
              </w:rPr>
              <w:t>9</w:t>
            </w:r>
          </w:p>
        </w:tc>
      </w:tr>
      <w:tr w:rsidR="005D6669" w:rsidRPr="005D6669" w14:paraId="53531C4C" w14:textId="77777777" w:rsidTr="008420E6">
        <w:trPr>
          <w:trHeight w:val="360"/>
          <w:jc w:val="center"/>
        </w:trPr>
        <w:tc>
          <w:tcPr>
            <w:tcW w:w="1584" w:type="pct"/>
            <w:tcBorders>
              <w:top w:val="single" w:sz="4" w:space="0" w:color="auto"/>
              <w:bottom w:val="single" w:sz="4" w:space="0" w:color="auto"/>
              <w:right w:val="single" w:sz="4" w:space="0" w:color="auto"/>
            </w:tcBorders>
          </w:tcPr>
          <w:p w14:paraId="09B40C44" w14:textId="77777777" w:rsidR="005D6669" w:rsidRPr="005D6669" w:rsidRDefault="005D6669" w:rsidP="0067084A">
            <w:pPr>
              <w:ind w:leftChars="413" w:left="991"/>
              <w:rPr>
                <w:rFonts w:ascii="標楷體" w:eastAsia="標楷體" w:hAnsi="標楷體"/>
                <w:bCs/>
                <w:sz w:val="20"/>
                <w:szCs w:val="20"/>
              </w:rPr>
            </w:pPr>
            <w:r w:rsidRPr="005D6669">
              <w:rPr>
                <w:rFonts w:ascii="標楷體" w:eastAsia="標楷體" w:hAnsi="標楷體" w:hint="eastAsia"/>
                <w:bCs/>
                <w:sz w:val="20"/>
                <w:szCs w:val="20"/>
              </w:rPr>
              <w:t>合計</w:t>
            </w:r>
          </w:p>
        </w:tc>
        <w:tc>
          <w:tcPr>
            <w:tcW w:w="1120" w:type="pct"/>
            <w:tcBorders>
              <w:left w:val="single" w:sz="4" w:space="0" w:color="auto"/>
              <w:bottom w:val="single" w:sz="4" w:space="0" w:color="auto"/>
            </w:tcBorders>
            <w:shd w:val="clear" w:color="auto" w:fill="auto"/>
            <w:noWrap/>
            <w:vAlign w:val="center"/>
          </w:tcPr>
          <w:p w14:paraId="5B47401A" w14:textId="77777777" w:rsidR="005D6669" w:rsidRPr="005D6669" w:rsidRDefault="005D6669" w:rsidP="00AE1228">
            <w:pPr>
              <w:jc w:val="center"/>
              <w:rPr>
                <w:rFonts w:ascii="標楷體" w:eastAsia="標楷體" w:hAnsi="標楷體" w:cs="新細明體"/>
                <w:sz w:val="20"/>
                <w:szCs w:val="20"/>
              </w:rPr>
            </w:pPr>
            <w:r w:rsidRPr="005D6669">
              <w:rPr>
                <w:rFonts w:ascii="標楷體" w:eastAsia="標楷體" w:hAnsi="標楷體" w:cs="新細明體" w:hint="eastAsia"/>
                <w:sz w:val="20"/>
                <w:szCs w:val="20"/>
              </w:rPr>
              <w:t>2</w:t>
            </w:r>
            <w:r w:rsidR="00482EE2">
              <w:rPr>
                <w:rFonts w:ascii="標楷體" w:eastAsia="標楷體" w:hAnsi="標楷體" w:cs="新細明體" w:hint="eastAsia"/>
                <w:sz w:val="20"/>
                <w:szCs w:val="20"/>
              </w:rPr>
              <w:t>64</w:t>
            </w:r>
          </w:p>
        </w:tc>
        <w:tc>
          <w:tcPr>
            <w:tcW w:w="1175" w:type="pct"/>
            <w:tcBorders>
              <w:bottom w:val="single" w:sz="4" w:space="0" w:color="auto"/>
            </w:tcBorders>
            <w:shd w:val="clear" w:color="auto" w:fill="auto"/>
            <w:noWrap/>
            <w:vAlign w:val="center"/>
          </w:tcPr>
          <w:p w14:paraId="57731683" w14:textId="77777777" w:rsidR="005D6669" w:rsidRPr="005D6669" w:rsidRDefault="005D6669" w:rsidP="00FA1A29">
            <w:pPr>
              <w:ind w:leftChars="37" w:left="89"/>
              <w:jc w:val="center"/>
              <w:rPr>
                <w:rFonts w:ascii="標楷體" w:eastAsia="標楷體" w:hAnsi="標楷體" w:cs="新細明體"/>
                <w:sz w:val="20"/>
                <w:szCs w:val="20"/>
              </w:rPr>
            </w:pPr>
            <w:r w:rsidRPr="005D6669">
              <w:rPr>
                <w:rFonts w:ascii="標楷體" w:eastAsia="標楷體" w:hAnsi="標楷體" w:cs="新細明體" w:hint="eastAsia"/>
                <w:sz w:val="20"/>
                <w:szCs w:val="20"/>
              </w:rPr>
              <w:t>15</w:t>
            </w:r>
            <w:r w:rsidR="00482EE2">
              <w:rPr>
                <w:rFonts w:ascii="標楷體" w:eastAsia="標楷體" w:hAnsi="標楷體" w:cs="新細明體" w:hint="eastAsia"/>
                <w:sz w:val="20"/>
                <w:szCs w:val="20"/>
              </w:rPr>
              <w:t>8</w:t>
            </w:r>
          </w:p>
        </w:tc>
        <w:tc>
          <w:tcPr>
            <w:tcW w:w="1120" w:type="pct"/>
            <w:tcBorders>
              <w:bottom w:val="single" w:sz="4" w:space="0" w:color="auto"/>
            </w:tcBorders>
            <w:shd w:val="clear" w:color="auto" w:fill="auto"/>
            <w:noWrap/>
            <w:vAlign w:val="center"/>
          </w:tcPr>
          <w:p w14:paraId="75337D19" w14:textId="77777777" w:rsidR="005D6669" w:rsidRPr="005D6669" w:rsidRDefault="005D6669" w:rsidP="00AE1228">
            <w:pPr>
              <w:jc w:val="center"/>
              <w:rPr>
                <w:rFonts w:ascii="標楷體" w:eastAsia="標楷體" w:hAnsi="標楷體" w:cs="新細明體"/>
                <w:sz w:val="20"/>
                <w:szCs w:val="20"/>
              </w:rPr>
            </w:pPr>
            <w:r w:rsidRPr="005D6669">
              <w:rPr>
                <w:rFonts w:ascii="標楷體" w:eastAsia="標楷體" w:hAnsi="標楷體" w:cs="新細明體" w:hint="eastAsia"/>
                <w:sz w:val="20"/>
                <w:szCs w:val="20"/>
              </w:rPr>
              <w:t>1</w:t>
            </w:r>
            <w:r w:rsidR="00482EE2">
              <w:rPr>
                <w:rFonts w:ascii="標楷體" w:eastAsia="標楷體" w:hAnsi="標楷體" w:cs="新細明體" w:hint="eastAsia"/>
                <w:sz w:val="20"/>
                <w:szCs w:val="20"/>
              </w:rPr>
              <w:t>71</w:t>
            </w:r>
          </w:p>
        </w:tc>
      </w:tr>
    </w:tbl>
    <w:p w14:paraId="36715EF6" w14:textId="77777777" w:rsidR="00403D7F" w:rsidRPr="005D6669" w:rsidRDefault="00403D7F" w:rsidP="005D6669">
      <w:pPr>
        <w:rPr>
          <w:rFonts w:ascii="標楷體" w:eastAsia="標楷體" w:hAnsi="標楷體" w:cs="Times New Roman"/>
          <w:sz w:val="20"/>
          <w:szCs w:val="20"/>
          <w:highlight w:val="yellow"/>
        </w:rPr>
      </w:pPr>
      <w:r w:rsidRPr="005D6669">
        <w:rPr>
          <w:rFonts w:ascii="標楷體" w:eastAsia="標楷體" w:hAnsi="標楷體" w:cs="Times New Roman"/>
          <w:sz w:val="20"/>
          <w:szCs w:val="20"/>
        </w:rPr>
        <w:t>資料來源：內政部</w:t>
      </w:r>
    </w:p>
    <w:p w14:paraId="3654C48E" w14:textId="77777777" w:rsidR="00403D7F" w:rsidRPr="00CF4D7E" w:rsidRDefault="00403D7F" w:rsidP="00CC3A7E">
      <w:pPr>
        <w:pStyle w:val="a8"/>
        <w:numPr>
          <w:ilvl w:val="0"/>
          <w:numId w:val="4"/>
        </w:numPr>
        <w:overflowPunct w:val="0"/>
        <w:spacing w:line="480" w:lineRule="exact"/>
        <w:ind w:leftChars="0"/>
        <w:jc w:val="both"/>
        <w:rPr>
          <w:rFonts w:ascii="標楷體" w:eastAsia="標楷體" w:hAnsi="標楷體"/>
          <w:szCs w:val="24"/>
        </w:rPr>
      </w:pPr>
      <w:r w:rsidRPr="00CF4D7E">
        <w:rPr>
          <w:rFonts w:ascii="標楷體" w:eastAsia="標楷體" w:hAnsi="標楷體" w:hint="eastAsia"/>
          <w:szCs w:val="24"/>
        </w:rPr>
        <w:t>法務部訂有檢察、警察、調查暨廉政機關偵查刑事案件新聞處理要點，案件於偵查終結前，為維護公共利益或保護合法權益，認有必要時，得由發言人適度發布新聞，但仍應遵守偵查不公開原則。臺灣高等法院檢察署設有偵查中案件新聞督導小組，如經由媒體報導發現所屬檢察機關有違反上開規定時，應</w:t>
      </w:r>
      <w:r>
        <w:rPr>
          <w:rFonts w:ascii="標楷體" w:eastAsia="標楷體" w:hAnsi="標楷體" w:hint="eastAsia"/>
          <w:szCs w:val="24"/>
        </w:rPr>
        <w:t>即通知請該管機關首長改正；各機關並應即予調查，採取有效防止措施，</w:t>
      </w:r>
      <w:r w:rsidRPr="00CF4D7E">
        <w:rPr>
          <w:rFonts w:ascii="標楷體" w:eastAsia="標楷體" w:hAnsi="標楷體" w:hint="eastAsia"/>
          <w:szCs w:val="24"/>
        </w:rPr>
        <w:t>並按季將偵查中案件新聞督導小組處理案件情形，彙整陳報法務部。</w:t>
      </w:r>
    </w:p>
    <w:p w14:paraId="6D055679" w14:textId="77777777" w:rsidR="00E827B8"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E827B8">
        <w:rPr>
          <w:rFonts w:ascii="標楷體" w:eastAsia="標楷體" w:hAnsi="標楷體" w:hint="eastAsia"/>
          <w:szCs w:val="24"/>
        </w:rPr>
        <w:t>司法院會同行政院於</w:t>
      </w:r>
      <w:r w:rsidRPr="00E827B8">
        <w:rPr>
          <w:rFonts w:ascii="標楷體" w:eastAsia="標楷體" w:hAnsi="標楷體"/>
          <w:szCs w:val="24"/>
        </w:rPr>
        <w:t>2012</w:t>
      </w:r>
      <w:r w:rsidRPr="00E827B8">
        <w:rPr>
          <w:rFonts w:ascii="標楷體" w:eastAsia="標楷體" w:hAnsi="標楷體" w:hint="eastAsia"/>
          <w:szCs w:val="24"/>
        </w:rPr>
        <w:t>年</w:t>
      </w:r>
      <w:r w:rsidRPr="00E827B8">
        <w:rPr>
          <w:rFonts w:ascii="標楷體" w:eastAsia="標楷體" w:hAnsi="標楷體"/>
          <w:szCs w:val="24"/>
        </w:rPr>
        <w:t>12</w:t>
      </w:r>
      <w:r w:rsidRPr="00E827B8">
        <w:rPr>
          <w:rFonts w:ascii="標楷體" w:eastAsia="標楷體" w:hAnsi="標楷體" w:hint="eastAsia"/>
          <w:szCs w:val="24"/>
        </w:rPr>
        <w:t>月</w:t>
      </w:r>
      <w:r w:rsidRPr="00E827B8">
        <w:rPr>
          <w:rFonts w:ascii="標楷體" w:eastAsia="標楷體" w:hAnsi="標楷體"/>
          <w:szCs w:val="24"/>
        </w:rPr>
        <w:t>5</w:t>
      </w:r>
      <w:r w:rsidRPr="00E827B8">
        <w:rPr>
          <w:rFonts w:ascii="標楷體" w:eastAsia="標楷體" w:hAnsi="標楷體" w:hint="eastAsia"/>
          <w:szCs w:val="24"/>
        </w:rPr>
        <w:t>日訂定發布</w:t>
      </w:r>
      <w:r w:rsidR="00403D7F" w:rsidRPr="00E827B8">
        <w:rPr>
          <w:rFonts w:ascii="標楷體" w:eastAsia="標楷體" w:hAnsi="標楷體" w:hint="eastAsia"/>
          <w:szCs w:val="24"/>
        </w:rPr>
        <w:t>偵查不公開作業辦法，</w:t>
      </w:r>
      <w:r w:rsidR="004421F5" w:rsidRPr="00E827B8">
        <w:rPr>
          <w:rFonts w:ascii="標楷體" w:eastAsia="標楷體" w:hAnsi="標楷體" w:hint="eastAsia"/>
          <w:szCs w:val="24"/>
        </w:rPr>
        <w:t>違反偵查不公開而洩密或妨害名譽者，依刑法第132條、第316條或第310條處斷；其他法令有特別處罰規定者，依其規定。</w:t>
      </w:r>
    </w:p>
    <w:p w14:paraId="00D34677" w14:textId="77777777" w:rsidR="0058010D" w:rsidRPr="00E827B8"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E827B8">
        <w:rPr>
          <w:rFonts w:ascii="標楷體" w:eastAsia="標楷體" w:hAnsi="標楷體" w:hint="eastAsia"/>
          <w:szCs w:val="24"/>
        </w:rPr>
        <w:t>司法院訂有司法院暨所屬機關設置發言人、新聞聯繫人員加強新聞發布與聯繫作業要點，設置發言人及新聞聯繫人員，針對得為公開審理之社會重大矚目案件，於裁判宣示或送達後，適時以新聞稿或記者會之方式統一對外界發言，即時解釋說明。</w:t>
      </w:r>
    </w:p>
    <w:p w14:paraId="4442E2ED" w14:textId="77777777" w:rsidR="003B3AD1" w:rsidRPr="00E22F13" w:rsidRDefault="003B3AD1" w:rsidP="00E22F13">
      <w:pPr>
        <w:spacing w:line="480" w:lineRule="exact"/>
        <w:jc w:val="both"/>
        <w:rPr>
          <w:rFonts w:ascii="標楷體" w:eastAsia="標楷體" w:hAnsi="標楷體"/>
          <w:szCs w:val="24"/>
        </w:rPr>
      </w:pPr>
    </w:p>
    <w:p w14:paraId="55087191" w14:textId="77777777" w:rsidR="00EC441D" w:rsidRPr="00CD5C24"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235" w:name="_Toc434341300"/>
      <w:bookmarkStart w:id="236" w:name="_Toc440549698"/>
      <w:r w:rsidRPr="00CD5C24">
        <w:rPr>
          <w:rFonts w:ascii="標楷體" w:eastAsia="標楷體" w:hAnsi="標楷體" w:cs="Times New Roman" w:hint="eastAsia"/>
          <w:b/>
          <w:bCs/>
          <w:sz w:val="28"/>
          <w:szCs w:val="28"/>
        </w:rPr>
        <w:t>第67點</w:t>
      </w:r>
      <w:bookmarkEnd w:id="235"/>
      <w:bookmarkEnd w:id="236"/>
    </w:p>
    <w:p w14:paraId="3FF9BA51" w14:textId="77777777" w:rsidR="00EC441D" w:rsidRPr="002E3768" w:rsidRDefault="002E3097" w:rsidP="002E3768">
      <w:pPr>
        <w:keepNext/>
        <w:overflowPunct w:val="0"/>
        <w:spacing w:line="480" w:lineRule="exact"/>
        <w:jc w:val="both"/>
        <w:outlineLvl w:val="1"/>
        <w:rPr>
          <w:rFonts w:ascii="標楷體" w:eastAsia="標楷體" w:hAnsi="標楷體" w:cs="Times New Roman"/>
          <w:b/>
          <w:bCs/>
          <w:szCs w:val="24"/>
        </w:rPr>
      </w:pPr>
      <w:bookmarkStart w:id="237" w:name="_Toc434341301"/>
      <w:bookmarkStart w:id="238" w:name="_Toc440053196"/>
      <w:bookmarkStart w:id="239" w:name="_Toc440549699"/>
      <w:r w:rsidRPr="002E3768">
        <w:rPr>
          <w:rFonts w:ascii="標楷體" w:eastAsia="標楷體" w:hAnsi="標楷體" w:cs="Times New Roman" w:hint="eastAsia"/>
          <w:b/>
          <w:bCs/>
          <w:szCs w:val="24"/>
        </w:rPr>
        <w:t>再審</w:t>
      </w:r>
      <w:bookmarkEnd w:id="237"/>
      <w:bookmarkEnd w:id="238"/>
      <w:bookmarkEnd w:id="239"/>
    </w:p>
    <w:p w14:paraId="6A6D8BD1" w14:textId="77777777" w:rsidR="0058390C" w:rsidRDefault="00FA2D66" w:rsidP="00CC3A7E">
      <w:pPr>
        <w:pStyle w:val="a8"/>
        <w:numPr>
          <w:ilvl w:val="0"/>
          <w:numId w:val="4"/>
        </w:numPr>
        <w:overflowPunct w:val="0"/>
        <w:spacing w:line="480" w:lineRule="exact"/>
        <w:ind w:leftChars="0"/>
        <w:jc w:val="both"/>
        <w:rPr>
          <w:rFonts w:ascii="標楷體" w:eastAsia="標楷體" w:hAnsi="標楷體"/>
          <w:szCs w:val="24"/>
        </w:rPr>
        <w:sectPr w:rsidR="0058390C" w:rsidSect="00627F4E">
          <w:footerReference w:type="even" r:id="rId13"/>
          <w:footerReference w:type="default" r:id="rId14"/>
          <w:pgSz w:w="11906" w:h="16838"/>
          <w:pgMar w:top="1418" w:right="1276" w:bottom="1418" w:left="1276" w:header="851" w:footer="992" w:gutter="0"/>
          <w:pgNumType w:start="1"/>
          <w:cols w:space="425"/>
          <w:docGrid w:type="linesAndChars" w:linePitch="360"/>
        </w:sectPr>
      </w:pPr>
      <w:r>
        <w:rPr>
          <w:rFonts w:ascii="標楷體" w:eastAsia="標楷體" w:hAnsi="標楷體" w:hint="eastAsia"/>
          <w:szCs w:val="24"/>
        </w:rPr>
        <w:t>2012年至2015年10月</w:t>
      </w:r>
      <w:r w:rsidR="00403D7F">
        <w:rPr>
          <w:rFonts w:ascii="標楷體" w:eastAsia="標楷體" w:hAnsi="標楷體" w:hint="eastAsia"/>
          <w:szCs w:val="24"/>
        </w:rPr>
        <w:t>法院受理</w:t>
      </w:r>
      <w:r w:rsidR="000B15EB">
        <w:rPr>
          <w:rFonts w:ascii="標楷體" w:eastAsia="標楷體" w:hAnsi="標楷體" w:hint="eastAsia"/>
          <w:szCs w:val="24"/>
        </w:rPr>
        <w:t>被告利益或不利益而聲請再審之統計</w:t>
      </w:r>
      <w:r w:rsidR="000C3807">
        <w:rPr>
          <w:rFonts w:ascii="標楷體" w:eastAsia="標楷體" w:hAnsi="標楷體" w:hint="eastAsia"/>
          <w:szCs w:val="24"/>
        </w:rPr>
        <w:t>如表</w:t>
      </w:r>
      <w:r w:rsidR="00AD0FB8">
        <w:rPr>
          <w:rFonts w:ascii="標楷體" w:eastAsia="標楷體" w:hAnsi="標楷體" w:hint="eastAsia"/>
          <w:szCs w:val="24"/>
        </w:rPr>
        <w:t>31</w:t>
      </w:r>
      <w:r w:rsidR="000B15EB">
        <w:rPr>
          <w:rFonts w:ascii="標楷體" w:eastAsia="標楷體" w:hAnsi="標楷體" w:hint="eastAsia"/>
          <w:szCs w:val="24"/>
        </w:rPr>
        <w:t>。</w:t>
      </w:r>
      <w:r w:rsidR="00085DB5">
        <w:rPr>
          <w:rFonts w:ascii="標楷體" w:eastAsia="標楷體" w:hAnsi="標楷體" w:hint="eastAsia"/>
          <w:szCs w:val="24"/>
        </w:rPr>
        <w:t>現行關於為受判決人不利益聲請再審規定之</w:t>
      </w:r>
      <w:r w:rsidR="000B15EB">
        <w:rPr>
          <w:rFonts w:ascii="標楷體" w:eastAsia="標楷體" w:hAnsi="標楷體" w:hint="eastAsia"/>
          <w:szCs w:val="24"/>
        </w:rPr>
        <w:t>刑事訴訟法</w:t>
      </w:r>
      <w:r w:rsidR="00F159E8">
        <w:rPr>
          <w:rFonts w:ascii="標楷體" w:eastAsia="標楷體" w:hAnsi="標楷體" w:hint="eastAsia"/>
          <w:szCs w:val="24"/>
        </w:rPr>
        <w:t>修正草案</w:t>
      </w:r>
      <w:r w:rsidR="00403D7F">
        <w:rPr>
          <w:rFonts w:ascii="標楷體" w:eastAsia="標楷體" w:hAnsi="標楷體" w:hint="eastAsia"/>
          <w:szCs w:val="24"/>
        </w:rPr>
        <w:t>已送</w:t>
      </w:r>
      <w:r w:rsidR="00EC441D" w:rsidRPr="008D7CA0">
        <w:rPr>
          <w:rFonts w:ascii="標楷體" w:eastAsia="標楷體" w:hAnsi="標楷體" w:hint="eastAsia"/>
          <w:szCs w:val="24"/>
        </w:rPr>
        <w:t>立法院</w:t>
      </w:r>
      <w:r w:rsidR="00D21318">
        <w:rPr>
          <w:rFonts w:ascii="標楷體" w:eastAsia="標楷體" w:hAnsi="標楷體" w:hint="eastAsia"/>
          <w:szCs w:val="24"/>
        </w:rPr>
        <w:t>審議</w:t>
      </w:r>
      <w:r w:rsidR="00F159E8">
        <w:rPr>
          <w:rFonts w:ascii="標楷體" w:eastAsia="標楷體" w:hAnsi="標楷體" w:hint="eastAsia"/>
          <w:szCs w:val="24"/>
        </w:rPr>
        <w:t>。</w:t>
      </w:r>
    </w:p>
    <w:tbl>
      <w:tblPr>
        <w:tblW w:w="5000" w:type="pct"/>
        <w:tblCellMar>
          <w:left w:w="28" w:type="dxa"/>
          <w:right w:w="28" w:type="dxa"/>
        </w:tblCellMar>
        <w:tblLook w:val="0000" w:firstRow="0" w:lastRow="0" w:firstColumn="0" w:lastColumn="0" w:noHBand="0" w:noVBand="0"/>
      </w:tblPr>
      <w:tblGrid>
        <w:gridCol w:w="1578"/>
        <w:gridCol w:w="829"/>
        <w:gridCol w:w="503"/>
        <w:gridCol w:w="829"/>
        <w:gridCol w:w="829"/>
        <w:gridCol w:w="588"/>
        <w:gridCol w:w="829"/>
        <w:gridCol w:w="517"/>
        <w:gridCol w:w="484"/>
        <w:gridCol w:w="512"/>
        <w:gridCol w:w="829"/>
        <w:gridCol w:w="630"/>
        <w:gridCol w:w="568"/>
        <w:gridCol w:w="931"/>
        <w:gridCol w:w="509"/>
        <w:gridCol w:w="461"/>
        <w:gridCol w:w="484"/>
        <w:gridCol w:w="461"/>
        <w:gridCol w:w="450"/>
        <w:gridCol w:w="464"/>
        <w:gridCol w:w="382"/>
        <w:gridCol w:w="391"/>
      </w:tblGrid>
      <w:tr w:rsidR="00EC441D" w:rsidRPr="002D6E4F" w14:paraId="2FB4364C" w14:textId="77777777" w:rsidTr="00BF6FA5">
        <w:trPr>
          <w:trHeight w:val="390"/>
        </w:trPr>
        <w:tc>
          <w:tcPr>
            <w:tcW w:w="5000" w:type="pct"/>
            <w:gridSpan w:val="22"/>
            <w:tcBorders>
              <w:top w:val="nil"/>
              <w:left w:val="nil"/>
              <w:bottom w:val="nil"/>
              <w:right w:val="nil"/>
            </w:tcBorders>
            <w:noWrap/>
            <w:vAlign w:val="center"/>
          </w:tcPr>
          <w:p w14:paraId="0799BB54" w14:textId="2103CFE0" w:rsidR="00EC441D" w:rsidRPr="00D112E6" w:rsidRDefault="00D112E6" w:rsidP="00AB32BE">
            <w:pPr>
              <w:pStyle w:val="ac"/>
              <w:spacing w:beforeLines="40" w:before="144" w:line="480" w:lineRule="exact"/>
              <w:jc w:val="center"/>
              <w:rPr>
                <w:rFonts w:ascii="標楷體" w:eastAsia="標楷體" w:hAnsi="標楷體" w:cs="新細明體"/>
                <w:b/>
                <w:kern w:val="0"/>
                <w:szCs w:val="24"/>
              </w:rPr>
            </w:pPr>
            <w:bookmarkStart w:id="240" w:name="_Toc440620447"/>
            <w:r w:rsidRPr="00AB32BE">
              <w:rPr>
                <w:rFonts w:ascii="標楷體" w:eastAsia="標楷體" w:hAnsi="標楷體" w:cs="Arial" w:hint="eastAsia"/>
                <w:b/>
                <w:sz w:val="24"/>
                <w:szCs w:val="24"/>
              </w:rPr>
              <w:t>表</w:t>
            </w:r>
            <w:r w:rsidR="00530C28" w:rsidRPr="00AB32BE">
              <w:rPr>
                <w:rFonts w:ascii="標楷體" w:eastAsia="標楷體" w:hAnsi="標楷體" w:cs="Arial"/>
                <w:b/>
                <w:sz w:val="24"/>
                <w:szCs w:val="24"/>
              </w:rPr>
              <w:fldChar w:fldCharType="begin"/>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hint="eastAsia"/>
                <w:b/>
                <w:sz w:val="24"/>
                <w:szCs w:val="24"/>
              </w:rPr>
              <w:instrText>SEQ Figure \* ARABIC</w:instrText>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b/>
                <w:sz w:val="24"/>
                <w:szCs w:val="24"/>
              </w:rPr>
              <w:fldChar w:fldCharType="separate"/>
            </w:r>
            <w:r w:rsidR="0035511C">
              <w:rPr>
                <w:rFonts w:ascii="標楷體" w:eastAsia="標楷體" w:hAnsi="標楷體" w:cs="Arial"/>
                <w:b/>
                <w:noProof/>
                <w:sz w:val="24"/>
                <w:szCs w:val="24"/>
              </w:rPr>
              <w:t>31</w:t>
            </w:r>
            <w:r w:rsidR="00530C28" w:rsidRPr="00AB32BE">
              <w:rPr>
                <w:rFonts w:ascii="標楷體" w:eastAsia="標楷體" w:hAnsi="標楷體" w:cs="Arial"/>
                <w:b/>
                <w:sz w:val="24"/>
                <w:szCs w:val="24"/>
              </w:rPr>
              <w:fldChar w:fldCharType="end"/>
            </w:r>
            <w:r w:rsidR="00956406" w:rsidRPr="00AB32BE">
              <w:rPr>
                <w:rFonts w:ascii="標楷體" w:eastAsia="標楷體" w:hAnsi="標楷體" w:cs="Arial" w:hint="eastAsia"/>
                <w:b/>
                <w:sz w:val="24"/>
                <w:szCs w:val="24"/>
              </w:rPr>
              <w:t xml:space="preserve">　</w:t>
            </w:r>
            <w:r w:rsidR="00EC441D" w:rsidRPr="00AB32BE">
              <w:rPr>
                <w:rFonts w:ascii="標楷體" w:eastAsia="標楷體" w:hAnsi="標楷體" w:cs="Arial" w:hint="eastAsia"/>
                <w:b/>
                <w:sz w:val="24"/>
                <w:szCs w:val="24"/>
              </w:rPr>
              <w:t>地方</w:t>
            </w:r>
            <w:r w:rsidR="00223EEA" w:rsidRPr="00AB32BE">
              <w:rPr>
                <w:rFonts w:ascii="標楷體" w:eastAsia="標楷體" w:hAnsi="標楷體" w:cs="Arial" w:hint="eastAsia"/>
                <w:b/>
                <w:sz w:val="24"/>
                <w:szCs w:val="24"/>
              </w:rPr>
              <w:t>及高等</w:t>
            </w:r>
            <w:r w:rsidR="00EC441D" w:rsidRPr="00AB32BE">
              <w:rPr>
                <w:rFonts w:ascii="標楷體" w:eastAsia="標楷體" w:hAnsi="標楷體" w:cs="Arial" w:hint="eastAsia"/>
                <w:b/>
                <w:sz w:val="24"/>
                <w:szCs w:val="24"/>
              </w:rPr>
              <w:t>法院刑事聲請再審案件收結情形</w:t>
            </w:r>
            <w:bookmarkEnd w:id="240"/>
          </w:p>
        </w:tc>
      </w:tr>
      <w:tr w:rsidR="00EC441D" w:rsidRPr="008D7CA0" w14:paraId="5203EE3D" w14:textId="77777777" w:rsidTr="00223EEA">
        <w:trPr>
          <w:trHeight w:val="285"/>
        </w:trPr>
        <w:tc>
          <w:tcPr>
            <w:tcW w:w="5000" w:type="pct"/>
            <w:gridSpan w:val="22"/>
            <w:tcBorders>
              <w:top w:val="nil"/>
              <w:left w:val="nil"/>
              <w:bottom w:val="single" w:sz="4" w:space="0" w:color="auto"/>
              <w:right w:val="nil"/>
            </w:tcBorders>
            <w:noWrap/>
            <w:vAlign w:val="center"/>
          </w:tcPr>
          <w:p w14:paraId="2F93BE9A" w14:textId="77777777" w:rsidR="00EC441D" w:rsidRPr="008D7CA0" w:rsidRDefault="000B15EB" w:rsidP="005D6669">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單位：</w:t>
            </w:r>
            <w:r w:rsidR="00EC441D" w:rsidRPr="008D7CA0">
              <w:rPr>
                <w:rFonts w:ascii="標楷體" w:eastAsia="標楷體" w:hAnsi="標楷體" w:cs="新細明體" w:hint="eastAsia"/>
                <w:kern w:val="0"/>
                <w:sz w:val="20"/>
                <w:szCs w:val="20"/>
              </w:rPr>
              <w:t>件</w:t>
            </w:r>
          </w:p>
        </w:tc>
      </w:tr>
      <w:tr w:rsidR="003C2285" w:rsidRPr="008D7CA0" w14:paraId="2708AB77" w14:textId="77777777" w:rsidTr="003C2285">
        <w:trPr>
          <w:trHeight w:val="338"/>
        </w:trPr>
        <w:tc>
          <w:tcPr>
            <w:tcW w:w="561" w:type="pct"/>
            <w:vMerge w:val="restart"/>
            <w:tcBorders>
              <w:top w:val="single" w:sz="4" w:space="0" w:color="auto"/>
              <w:left w:val="nil"/>
              <w:right w:val="single" w:sz="4" w:space="0" w:color="auto"/>
              <w:tl2br w:val="single" w:sz="4" w:space="0" w:color="auto"/>
            </w:tcBorders>
            <w:noWrap/>
            <w:vAlign w:val="center"/>
          </w:tcPr>
          <w:p w14:paraId="7BD78142" w14:textId="2D54E217" w:rsidR="003C2285" w:rsidRPr="008D7CA0" w:rsidRDefault="003C2285" w:rsidP="00F720FB">
            <w:pPr>
              <w:widowControl/>
              <w:ind w:firstLineChars="71" w:firstLine="142"/>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年別 </w:t>
            </w:r>
            <w:r w:rsidR="00977D89">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 xml:space="preserve"> 項目</w:t>
            </w:r>
          </w:p>
        </w:tc>
        <w:tc>
          <w:tcPr>
            <w:tcW w:w="769" w:type="pct"/>
            <w:gridSpan w:val="3"/>
            <w:tcBorders>
              <w:top w:val="single" w:sz="4" w:space="0" w:color="auto"/>
              <w:left w:val="nil"/>
              <w:bottom w:val="single" w:sz="4" w:space="0" w:color="auto"/>
              <w:right w:val="single" w:sz="4" w:space="0" w:color="auto"/>
            </w:tcBorders>
            <w:vAlign w:val="center"/>
          </w:tcPr>
          <w:p w14:paraId="1586BEC9"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受理件數</w:t>
            </w:r>
          </w:p>
        </w:tc>
        <w:tc>
          <w:tcPr>
            <w:tcW w:w="1155" w:type="pct"/>
            <w:gridSpan w:val="5"/>
            <w:tcBorders>
              <w:top w:val="single" w:sz="4" w:space="0" w:color="auto"/>
              <w:left w:val="nil"/>
              <w:bottom w:val="single" w:sz="4" w:space="0" w:color="auto"/>
              <w:right w:val="single" w:sz="4" w:space="0" w:color="auto"/>
            </w:tcBorders>
            <w:vAlign w:val="center"/>
          </w:tcPr>
          <w:p w14:paraId="6D51D798"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終結件數</w:t>
            </w:r>
          </w:p>
        </w:tc>
        <w:tc>
          <w:tcPr>
            <w:tcW w:w="182" w:type="pct"/>
            <w:vMerge w:val="restart"/>
            <w:tcBorders>
              <w:top w:val="single" w:sz="4" w:space="0" w:color="auto"/>
              <w:left w:val="single" w:sz="4" w:space="0" w:color="auto"/>
              <w:bottom w:val="single" w:sz="4" w:space="0" w:color="auto"/>
              <w:right w:val="single" w:sz="4" w:space="0" w:color="auto"/>
            </w:tcBorders>
            <w:vAlign w:val="center"/>
          </w:tcPr>
          <w:p w14:paraId="77C8D35B"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未結件數</w:t>
            </w:r>
          </w:p>
        </w:tc>
        <w:tc>
          <w:tcPr>
            <w:tcW w:w="2333" w:type="pct"/>
            <w:gridSpan w:val="12"/>
            <w:tcBorders>
              <w:top w:val="single" w:sz="4" w:space="0" w:color="auto"/>
              <w:left w:val="nil"/>
              <w:bottom w:val="single" w:sz="4" w:space="0" w:color="auto"/>
            </w:tcBorders>
            <w:vAlign w:val="center"/>
          </w:tcPr>
          <w:p w14:paraId="6E61550C"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終結案件再審聲請人區別</w:t>
            </w:r>
          </w:p>
        </w:tc>
      </w:tr>
      <w:tr w:rsidR="003C2285" w:rsidRPr="008D7CA0" w14:paraId="4144343C" w14:textId="77777777" w:rsidTr="00977D89">
        <w:trPr>
          <w:trHeight w:val="563"/>
        </w:trPr>
        <w:tc>
          <w:tcPr>
            <w:tcW w:w="561" w:type="pct"/>
            <w:vMerge/>
            <w:tcBorders>
              <w:left w:val="nil"/>
              <w:right w:val="single" w:sz="4" w:space="0" w:color="auto"/>
            </w:tcBorders>
            <w:vAlign w:val="center"/>
          </w:tcPr>
          <w:p w14:paraId="12A6C2AF" w14:textId="77777777" w:rsidR="003C2285" w:rsidRPr="008D7CA0" w:rsidRDefault="003C2285" w:rsidP="005D6669">
            <w:pPr>
              <w:rPr>
                <w:rFonts w:ascii="標楷體" w:eastAsia="標楷體" w:hAnsi="標楷體" w:cs="新細明體"/>
                <w:kern w:val="0"/>
                <w:sz w:val="20"/>
                <w:szCs w:val="20"/>
              </w:rPr>
            </w:pP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22876DDF"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總計</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14:paraId="408EC3A0"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舊受</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3FF3B322"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新收</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032BE94F" w14:textId="77777777" w:rsidR="003C2285" w:rsidRPr="008D7CA0" w:rsidRDefault="003C2285" w:rsidP="005D666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總</w:t>
            </w:r>
            <w:r w:rsidRPr="008D7CA0">
              <w:rPr>
                <w:rFonts w:ascii="標楷體" w:eastAsia="標楷體" w:hAnsi="標楷體" w:cs="新細明體" w:hint="eastAsia"/>
                <w:kern w:val="0"/>
                <w:sz w:val="20"/>
                <w:szCs w:val="20"/>
              </w:rPr>
              <w:t>計</w:t>
            </w:r>
          </w:p>
        </w:tc>
        <w:tc>
          <w:tcPr>
            <w:tcW w:w="209" w:type="pct"/>
            <w:vMerge w:val="restart"/>
            <w:tcBorders>
              <w:top w:val="single" w:sz="4" w:space="0" w:color="auto"/>
              <w:left w:val="single" w:sz="4" w:space="0" w:color="auto"/>
              <w:bottom w:val="single" w:sz="4" w:space="0" w:color="auto"/>
              <w:right w:val="single" w:sz="4" w:space="0" w:color="auto"/>
            </w:tcBorders>
            <w:vAlign w:val="center"/>
          </w:tcPr>
          <w:p w14:paraId="46A239E4"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撤回再審聲請</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5893B087"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駁回再審聲請</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14:paraId="34E80D93"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開始再審</w:t>
            </w:r>
          </w:p>
        </w:tc>
        <w:tc>
          <w:tcPr>
            <w:tcW w:w="172" w:type="pct"/>
            <w:vMerge w:val="restart"/>
            <w:tcBorders>
              <w:top w:val="single" w:sz="4" w:space="0" w:color="auto"/>
              <w:left w:val="single" w:sz="4" w:space="0" w:color="auto"/>
              <w:bottom w:val="single" w:sz="4" w:space="0" w:color="auto"/>
              <w:right w:val="single" w:sz="4" w:space="0" w:color="auto"/>
            </w:tcBorders>
            <w:vAlign w:val="center"/>
          </w:tcPr>
          <w:p w14:paraId="455D94C6"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其他</w:t>
            </w:r>
          </w:p>
        </w:tc>
        <w:tc>
          <w:tcPr>
            <w:tcW w:w="182" w:type="pct"/>
            <w:vMerge/>
            <w:tcBorders>
              <w:top w:val="single" w:sz="4" w:space="0" w:color="auto"/>
              <w:left w:val="single" w:sz="4" w:space="0" w:color="auto"/>
              <w:bottom w:val="single" w:sz="4" w:space="0" w:color="auto"/>
              <w:right w:val="single" w:sz="4" w:space="0" w:color="auto"/>
            </w:tcBorders>
            <w:vAlign w:val="center"/>
          </w:tcPr>
          <w:p w14:paraId="322137A3" w14:textId="77777777" w:rsidR="003C2285" w:rsidRPr="008D7CA0" w:rsidRDefault="003C2285" w:rsidP="005D6669">
            <w:pPr>
              <w:widowControl/>
              <w:rPr>
                <w:rFonts w:ascii="標楷體" w:eastAsia="標楷體" w:hAnsi="標楷體" w:cs="新細明體"/>
                <w:kern w:val="0"/>
                <w:sz w:val="20"/>
                <w:szCs w:val="20"/>
              </w:rPr>
            </w:pP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3F603B89" w14:textId="77777777" w:rsidR="003C2285" w:rsidRPr="008D7CA0" w:rsidRDefault="003C2285" w:rsidP="005D666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總</w:t>
            </w:r>
            <w:r w:rsidRPr="008D7CA0">
              <w:rPr>
                <w:rFonts w:ascii="標楷體" w:eastAsia="標楷體" w:hAnsi="標楷體" w:cs="新細明體" w:hint="eastAsia"/>
                <w:kern w:val="0"/>
                <w:sz w:val="20"/>
                <w:szCs w:val="20"/>
              </w:rPr>
              <w:t>計</w:t>
            </w:r>
          </w:p>
        </w:tc>
        <w:tc>
          <w:tcPr>
            <w:tcW w:w="1438" w:type="pct"/>
            <w:gridSpan w:val="7"/>
            <w:tcBorders>
              <w:top w:val="single" w:sz="4" w:space="0" w:color="auto"/>
              <w:left w:val="nil"/>
              <w:bottom w:val="single" w:sz="4" w:space="0" w:color="auto"/>
              <w:right w:val="single" w:sz="4" w:space="0" w:color="auto"/>
            </w:tcBorders>
            <w:vAlign w:val="center"/>
          </w:tcPr>
          <w:p w14:paraId="69D8D002"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為受裁判人之利益聲請者</w:t>
            </w:r>
          </w:p>
        </w:tc>
        <w:tc>
          <w:tcPr>
            <w:tcW w:w="600" w:type="pct"/>
            <w:gridSpan w:val="4"/>
            <w:tcBorders>
              <w:top w:val="single" w:sz="4" w:space="0" w:color="auto"/>
              <w:left w:val="nil"/>
              <w:bottom w:val="single" w:sz="4" w:space="0" w:color="auto"/>
            </w:tcBorders>
            <w:vAlign w:val="center"/>
          </w:tcPr>
          <w:p w14:paraId="3DB0C361"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為受裁判人之不利益聲請者</w:t>
            </w:r>
          </w:p>
        </w:tc>
      </w:tr>
      <w:tr w:rsidR="003C2285" w:rsidRPr="008D7CA0" w14:paraId="53A6C2E3" w14:textId="77777777" w:rsidTr="00E93724">
        <w:trPr>
          <w:trHeight w:val="570"/>
        </w:trPr>
        <w:tc>
          <w:tcPr>
            <w:tcW w:w="561" w:type="pct"/>
            <w:vMerge/>
            <w:tcBorders>
              <w:left w:val="nil"/>
              <w:bottom w:val="single" w:sz="4" w:space="0" w:color="auto"/>
              <w:right w:val="single" w:sz="4" w:space="0" w:color="auto"/>
            </w:tcBorders>
            <w:vAlign w:val="center"/>
          </w:tcPr>
          <w:p w14:paraId="7094AD06" w14:textId="77777777" w:rsidR="003C2285" w:rsidRPr="008D7CA0" w:rsidRDefault="003C2285" w:rsidP="005D6669">
            <w:pPr>
              <w:widowControl/>
              <w:rPr>
                <w:rFonts w:ascii="標楷體" w:eastAsia="標楷體" w:hAnsi="標楷體" w:cs="新細明體"/>
                <w:kern w:val="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12BEA71C" w14:textId="77777777" w:rsidR="003C2285" w:rsidRPr="008D7CA0" w:rsidRDefault="003C2285" w:rsidP="005D6669">
            <w:pPr>
              <w:widowControl/>
              <w:rPr>
                <w:rFonts w:ascii="標楷體" w:eastAsia="標楷體" w:hAnsi="標楷體" w:cs="新細明體"/>
                <w:kern w:val="0"/>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tcPr>
          <w:p w14:paraId="371D8E40" w14:textId="77777777" w:rsidR="003C2285" w:rsidRPr="008D7CA0" w:rsidRDefault="003C2285" w:rsidP="005D6669">
            <w:pPr>
              <w:widowControl/>
              <w:rPr>
                <w:rFonts w:ascii="標楷體" w:eastAsia="標楷體" w:hAnsi="標楷體" w:cs="新細明體"/>
                <w:kern w:val="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3E7061E" w14:textId="77777777" w:rsidR="003C2285" w:rsidRPr="008D7CA0" w:rsidRDefault="003C2285" w:rsidP="005D6669">
            <w:pPr>
              <w:widowControl/>
              <w:rPr>
                <w:rFonts w:ascii="標楷體" w:eastAsia="標楷體" w:hAnsi="標楷體" w:cs="新細明體"/>
                <w:kern w:val="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50E270B5" w14:textId="77777777" w:rsidR="003C2285" w:rsidRPr="008D7CA0" w:rsidRDefault="003C2285" w:rsidP="005D6669">
            <w:pPr>
              <w:widowControl/>
              <w:rPr>
                <w:rFonts w:ascii="標楷體" w:eastAsia="標楷體" w:hAnsi="標楷體" w:cs="新細明體"/>
                <w:kern w:val="0"/>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tcPr>
          <w:p w14:paraId="1A0AB85B" w14:textId="77777777" w:rsidR="003C2285" w:rsidRPr="008D7CA0" w:rsidRDefault="003C2285" w:rsidP="005D6669">
            <w:pPr>
              <w:widowControl/>
              <w:rPr>
                <w:rFonts w:ascii="標楷體" w:eastAsia="標楷體" w:hAnsi="標楷體" w:cs="新細明體"/>
                <w:kern w:val="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284F446A" w14:textId="77777777" w:rsidR="003C2285" w:rsidRPr="008D7CA0" w:rsidRDefault="003C2285" w:rsidP="005D6669">
            <w:pPr>
              <w:widowControl/>
              <w:rPr>
                <w:rFonts w:ascii="標楷體" w:eastAsia="標楷體" w:hAnsi="標楷體" w:cs="新細明體"/>
                <w:kern w:val="0"/>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tcPr>
          <w:p w14:paraId="040069AF" w14:textId="77777777" w:rsidR="003C2285" w:rsidRPr="008D7CA0" w:rsidRDefault="003C2285" w:rsidP="005D6669">
            <w:pPr>
              <w:widowControl/>
              <w:rPr>
                <w:rFonts w:ascii="標楷體" w:eastAsia="標楷體" w:hAnsi="標楷體" w:cs="新細明體"/>
                <w:kern w:val="0"/>
                <w:sz w:val="20"/>
                <w:szCs w:val="20"/>
              </w:rPr>
            </w:pPr>
          </w:p>
        </w:tc>
        <w:tc>
          <w:tcPr>
            <w:tcW w:w="172" w:type="pct"/>
            <w:vMerge/>
            <w:tcBorders>
              <w:top w:val="single" w:sz="4" w:space="0" w:color="auto"/>
              <w:left w:val="single" w:sz="4" w:space="0" w:color="auto"/>
              <w:bottom w:val="single" w:sz="4" w:space="0" w:color="auto"/>
              <w:right w:val="single" w:sz="4" w:space="0" w:color="auto"/>
            </w:tcBorders>
            <w:vAlign w:val="center"/>
          </w:tcPr>
          <w:p w14:paraId="1EE30384" w14:textId="77777777" w:rsidR="003C2285" w:rsidRPr="008D7CA0" w:rsidRDefault="003C2285" w:rsidP="005D6669">
            <w:pPr>
              <w:widowControl/>
              <w:rPr>
                <w:rFonts w:ascii="標楷體" w:eastAsia="標楷體" w:hAnsi="標楷體" w:cs="新細明體"/>
                <w:kern w:val="0"/>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tcPr>
          <w:p w14:paraId="060AA77D" w14:textId="77777777" w:rsidR="003C2285" w:rsidRPr="008D7CA0" w:rsidRDefault="003C2285" w:rsidP="005D6669">
            <w:pPr>
              <w:widowControl/>
              <w:rPr>
                <w:rFonts w:ascii="標楷體" w:eastAsia="標楷體" w:hAnsi="標楷體" w:cs="新細明體"/>
                <w:kern w:val="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61C8134A" w14:textId="77777777" w:rsidR="003C2285" w:rsidRPr="008D7CA0" w:rsidRDefault="003C2285" w:rsidP="005D6669">
            <w:pPr>
              <w:widowControl/>
              <w:rPr>
                <w:rFonts w:ascii="標楷體" w:eastAsia="標楷體" w:hAnsi="標楷體" w:cs="新細明體"/>
                <w:kern w:val="0"/>
                <w:sz w:val="20"/>
                <w:szCs w:val="20"/>
              </w:rPr>
            </w:pPr>
          </w:p>
        </w:tc>
        <w:tc>
          <w:tcPr>
            <w:tcW w:w="224" w:type="pct"/>
            <w:tcBorders>
              <w:top w:val="single" w:sz="4" w:space="0" w:color="auto"/>
              <w:left w:val="nil"/>
              <w:bottom w:val="single" w:sz="4" w:space="0" w:color="auto"/>
              <w:right w:val="single" w:sz="4" w:space="0" w:color="auto"/>
            </w:tcBorders>
            <w:vAlign w:val="center"/>
          </w:tcPr>
          <w:p w14:paraId="5398F684"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小計</w:t>
            </w:r>
          </w:p>
        </w:tc>
        <w:tc>
          <w:tcPr>
            <w:tcW w:w="202" w:type="pct"/>
            <w:tcBorders>
              <w:top w:val="single" w:sz="4" w:space="0" w:color="auto"/>
              <w:left w:val="nil"/>
              <w:bottom w:val="single" w:sz="4" w:space="0" w:color="auto"/>
              <w:right w:val="single" w:sz="4" w:space="0" w:color="auto"/>
            </w:tcBorders>
            <w:vAlign w:val="center"/>
          </w:tcPr>
          <w:p w14:paraId="2E3610BA" w14:textId="77777777" w:rsidR="00E93724"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檢</w:t>
            </w:r>
          </w:p>
          <w:p w14:paraId="6B2C8330" w14:textId="77777777" w:rsidR="00E93724"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察</w:t>
            </w:r>
          </w:p>
          <w:p w14:paraId="25B1BD8D"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官</w:t>
            </w:r>
          </w:p>
        </w:tc>
        <w:tc>
          <w:tcPr>
            <w:tcW w:w="331" w:type="pct"/>
            <w:tcBorders>
              <w:top w:val="single" w:sz="4" w:space="0" w:color="auto"/>
              <w:left w:val="nil"/>
              <w:bottom w:val="single" w:sz="4" w:space="0" w:color="auto"/>
              <w:right w:val="single" w:sz="4" w:space="0" w:color="auto"/>
            </w:tcBorders>
            <w:vAlign w:val="center"/>
          </w:tcPr>
          <w:p w14:paraId="2EC1A077"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受裁判人</w:t>
            </w:r>
          </w:p>
        </w:tc>
        <w:tc>
          <w:tcPr>
            <w:tcW w:w="181" w:type="pct"/>
            <w:tcBorders>
              <w:top w:val="single" w:sz="4" w:space="0" w:color="auto"/>
              <w:left w:val="nil"/>
              <w:bottom w:val="single" w:sz="4" w:space="0" w:color="auto"/>
              <w:right w:val="single" w:sz="4" w:space="0" w:color="auto"/>
            </w:tcBorders>
            <w:vAlign w:val="center"/>
          </w:tcPr>
          <w:p w14:paraId="5535D1B1"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法定代理人</w:t>
            </w:r>
          </w:p>
        </w:tc>
        <w:tc>
          <w:tcPr>
            <w:tcW w:w="164" w:type="pct"/>
            <w:tcBorders>
              <w:top w:val="single" w:sz="4" w:space="0" w:color="auto"/>
              <w:left w:val="nil"/>
              <w:bottom w:val="single" w:sz="4" w:space="0" w:color="auto"/>
              <w:right w:val="single" w:sz="4" w:space="0" w:color="auto"/>
            </w:tcBorders>
            <w:vAlign w:val="center"/>
          </w:tcPr>
          <w:p w14:paraId="0CBA52B0"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配偶</w:t>
            </w:r>
          </w:p>
        </w:tc>
        <w:tc>
          <w:tcPr>
            <w:tcW w:w="172" w:type="pct"/>
            <w:tcBorders>
              <w:top w:val="single" w:sz="4" w:space="0" w:color="auto"/>
              <w:left w:val="nil"/>
              <w:bottom w:val="single" w:sz="4" w:space="0" w:color="auto"/>
              <w:right w:val="single" w:sz="4" w:space="0" w:color="auto"/>
            </w:tcBorders>
            <w:vAlign w:val="center"/>
          </w:tcPr>
          <w:p w14:paraId="6302E62E"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直系親屬</w:t>
            </w:r>
          </w:p>
        </w:tc>
        <w:tc>
          <w:tcPr>
            <w:tcW w:w="164" w:type="pct"/>
            <w:tcBorders>
              <w:top w:val="single" w:sz="4" w:space="0" w:color="auto"/>
              <w:left w:val="nil"/>
              <w:bottom w:val="single" w:sz="4" w:space="0" w:color="auto"/>
              <w:right w:val="single" w:sz="4" w:space="0" w:color="auto"/>
            </w:tcBorders>
            <w:vAlign w:val="center"/>
          </w:tcPr>
          <w:p w14:paraId="01454E0D"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其他</w:t>
            </w:r>
          </w:p>
        </w:tc>
        <w:tc>
          <w:tcPr>
            <w:tcW w:w="160" w:type="pct"/>
            <w:tcBorders>
              <w:top w:val="single" w:sz="4" w:space="0" w:color="auto"/>
              <w:left w:val="nil"/>
              <w:bottom w:val="single" w:sz="4" w:space="0" w:color="auto"/>
              <w:right w:val="single" w:sz="4" w:space="0" w:color="auto"/>
            </w:tcBorders>
            <w:vAlign w:val="center"/>
          </w:tcPr>
          <w:p w14:paraId="5AD00C4F"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小計</w:t>
            </w:r>
          </w:p>
        </w:tc>
        <w:tc>
          <w:tcPr>
            <w:tcW w:w="165" w:type="pct"/>
            <w:tcBorders>
              <w:top w:val="single" w:sz="4" w:space="0" w:color="auto"/>
              <w:left w:val="nil"/>
              <w:bottom w:val="single" w:sz="4" w:space="0" w:color="auto"/>
              <w:right w:val="single" w:sz="4" w:space="0" w:color="auto"/>
            </w:tcBorders>
            <w:vAlign w:val="center"/>
          </w:tcPr>
          <w:p w14:paraId="7A750664"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檢察官</w:t>
            </w:r>
          </w:p>
        </w:tc>
        <w:tc>
          <w:tcPr>
            <w:tcW w:w="136" w:type="pct"/>
            <w:tcBorders>
              <w:top w:val="single" w:sz="4" w:space="0" w:color="auto"/>
              <w:left w:val="nil"/>
              <w:bottom w:val="single" w:sz="4" w:space="0" w:color="auto"/>
              <w:right w:val="single" w:sz="4" w:space="0" w:color="auto"/>
            </w:tcBorders>
            <w:vAlign w:val="center"/>
          </w:tcPr>
          <w:p w14:paraId="768331DF"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自訴人</w:t>
            </w:r>
          </w:p>
        </w:tc>
        <w:tc>
          <w:tcPr>
            <w:tcW w:w="139" w:type="pct"/>
            <w:tcBorders>
              <w:top w:val="single" w:sz="4" w:space="0" w:color="auto"/>
              <w:left w:val="nil"/>
              <w:bottom w:val="single" w:sz="4" w:space="0" w:color="auto"/>
            </w:tcBorders>
            <w:vAlign w:val="center"/>
          </w:tcPr>
          <w:p w14:paraId="221D287B" w14:textId="77777777" w:rsidR="003C2285" w:rsidRPr="008D7CA0" w:rsidRDefault="003C2285" w:rsidP="005D6669">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其他</w:t>
            </w:r>
          </w:p>
        </w:tc>
      </w:tr>
      <w:tr w:rsidR="00223EEA" w:rsidRPr="008D7CA0" w14:paraId="77ABEBFB" w14:textId="77777777" w:rsidTr="00223EEA">
        <w:trPr>
          <w:trHeight w:val="552"/>
        </w:trPr>
        <w:tc>
          <w:tcPr>
            <w:tcW w:w="5000" w:type="pct"/>
            <w:gridSpan w:val="22"/>
            <w:tcBorders>
              <w:top w:val="single" w:sz="4" w:space="0" w:color="auto"/>
              <w:left w:val="nil"/>
              <w:bottom w:val="single" w:sz="4" w:space="0" w:color="auto"/>
            </w:tcBorders>
            <w:noWrap/>
            <w:vAlign w:val="center"/>
          </w:tcPr>
          <w:p w14:paraId="3F8F4DE4" w14:textId="77777777" w:rsidR="00223EEA" w:rsidRPr="00223EEA" w:rsidRDefault="00223EEA" w:rsidP="00223EEA">
            <w:pPr>
              <w:widowControl/>
              <w:jc w:val="center"/>
              <w:rPr>
                <w:rFonts w:ascii="標楷體" w:eastAsia="標楷體" w:hAnsi="標楷體" w:cs="新細明體"/>
                <w:kern w:val="0"/>
                <w:sz w:val="20"/>
                <w:szCs w:val="20"/>
              </w:rPr>
            </w:pPr>
            <w:r w:rsidRPr="00223EEA">
              <w:rPr>
                <w:rFonts w:ascii="標楷體" w:eastAsia="標楷體" w:hAnsi="標楷體" w:cs="新細明體" w:hint="eastAsia"/>
                <w:kern w:val="0"/>
                <w:sz w:val="20"/>
                <w:szCs w:val="20"/>
              </w:rPr>
              <w:t>地方法院刑事聲請再審案件收結情形</w:t>
            </w:r>
          </w:p>
        </w:tc>
      </w:tr>
      <w:tr w:rsidR="00EC441D" w:rsidRPr="008D7CA0" w14:paraId="3CAA04FD" w14:textId="77777777" w:rsidTr="005A2816">
        <w:trPr>
          <w:trHeight w:val="552"/>
        </w:trPr>
        <w:tc>
          <w:tcPr>
            <w:tcW w:w="561" w:type="pct"/>
            <w:tcBorders>
              <w:top w:val="single" w:sz="4" w:space="0" w:color="auto"/>
              <w:left w:val="nil"/>
              <w:bottom w:val="nil"/>
              <w:right w:val="single" w:sz="4" w:space="0" w:color="auto"/>
            </w:tcBorders>
            <w:noWrap/>
            <w:vAlign w:val="center"/>
          </w:tcPr>
          <w:p w14:paraId="1988F951" w14:textId="77777777" w:rsidR="00EC441D" w:rsidRPr="008D7CA0" w:rsidRDefault="00EC441D" w:rsidP="005D6669">
            <w:pPr>
              <w:widowControl/>
              <w:rPr>
                <w:rFonts w:ascii="標楷體" w:eastAsia="標楷體" w:hAnsi="標楷體" w:cs="新細明體"/>
                <w:kern w:val="0"/>
                <w:sz w:val="20"/>
                <w:szCs w:val="20"/>
              </w:rPr>
            </w:pPr>
            <w:r w:rsidRPr="008D7CA0">
              <w:rPr>
                <w:rFonts w:ascii="標楷體" w:eastAsia="標楷體" w:hAnsi="標楷體" w:cs="新細明體"/>
                <w:kern w:val="0"/>
                <w:sz w:val="20"/>
                <w:szCs w:val="20"/>
              </w:rPr>
              <w:t>2012</w:t>
            </w:r>
          </w:p>
        </w:tc>
        <w:tc>
          <w:tcPr>
            <w:tcW w:w="295" w:type="pct"/>
            <w:tcBorders>
              <w:top w:val="single" w:sz="4" w:space="0" w:color="auto"/>
              <w:left w:val="nil"/>
            </w:tcBorders>
            <w:vAlign w:val="center"/>
          </w:tcPr>
          <w:p w14:paraId="36D15917"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501</w:t>
            </w:r>
          </w:p>
        </w:tc>
        <w:tc>
          <w:tcPr>
            <w:tcW w:w="179" w:type="pct"/>
            <w:tcBorders>
              <w:top w:val="single" w:sz="4" w:space="0" w:color="auto"/>
            </w:tcBorders>
            <w:vAlign w:val="center"/>
          </w:tcPr>
          <w:p w14:paraId="185397D5"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39</w:t>
            </w:r>
          </w:p>
        </w:tc>
        <w:tc>
          <w:tcPr>
            <w:tcW w:w="295" w:type="pct"/>
            <w:tcBorders>
              <w:top w:val="single" w:sz="4" w:space="0" w:color="auto"/>
            </w:tcBorders>
            <w:vAlign w:val="center"/>
          </w:tcPr>
          <w:p w14:paraId="59F47D00"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462</w:t>
            </w:r>
          </w:p>
        </w:tc>
        <w:tc>
          <w:tcPr>
            <w:tcW w:w="295" w:type="pct"/>
            <w:tcBorders>
              <w:top w:val="single" w:sz="4" w:space="0" w:color="auto"/>
            </w:tcBorders>
            <w:vAlign w:val="center"/>
          </w:tcPr>
          <w:p w14:paraId="136C52CD"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470</w:t>
            </w:r>
          </w:p>
        </w:tc>
        <w:tc>
          <w:tcPr>
            <w:tcW w:w="209" w:type="pct"/>
            <w:tcBorders>
              <w:top w:val="single" w:sz="4" w:space="0" w:color="auto"/>
            </w:tcBorders>
            <w:vAlign w:val="center"/>
          </w:tcPr>
          <w:p w14:paraId="3DB1483B"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5</w:t>
            </w:r>
          </w:p>
        </w:tc>
        <w:tc>
          <w:tcPr>
            <w:tcW w:w="295" w:type="pct"/>
            <w:tcBorders>
              <w:top w:val="single" w:sz="4" w:space="0" w:color="auto"/>
            </w:tcBorders>
            <w:vAlign w:val="center"/>
          </w:tcPr>
          <w:p w14:paraId="552CDD65"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449</w:t>
            </w:r>
          </w:p>
        </w:tc>
        <w:tc>
          <w:tcPr>
            <w:tcW w:w="184" w:type="pct"/>
            <w:tcBorders>
              <w:top w:val="single" w:sz="4" w:space="0" w:color="auto"/>
            </w:tcBorders>
            <w:vAlign w:val="center"/>
          </w:tcPr>
          <w:p w14:paraId="35363CFD"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10</w:t>
            </w:r>
          </w:p>
        </w:tc>
        <w:tc>
          <w:tcPr>
            <w:tcW w:w="172" w:type="pct"/>
            <w:tcBorders>
              <w:top w:val="single" w:sz="4" w:space="0" w:color="auto"/>
            </w:tcBorders>
            <w:vAlign w:val="center"/>
          </w:tcPr>
          <w:p w14:paraId="7CCE92D1"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6</w:t>
            </w:r>
          </w:p>
        </w:tc>
        <w:tc>
          <w:tcPr>
            <w:tcW w:w="182" w:type="pct"/>
            <w:tcBorders>
              <w:top w:val="single" w:sz="4" w:space="0" w:color="auto"/>
            </w:tcBorders>
            <w:vAlign w:val="center"/>
          </w:tcPr>
          <w:p w14:paraId="1BE3651F"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31</w:t>
            </w:r>
          </w:p>
        </w:tc>
        <w:tc>
          <w:tcPr>
            <w:tcW w:w="295" w:type="pct"/>
            <w:tcBorders>
              <w:top w:val="single" w:sz="4" w:space="0" w:color="auto"/>
            </w:tcBorders>
            <w:vAlign w:val="center"/>
          </w:tcPr>
          <w:p w14:paraId="7DAB2036"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470</w:t>
            </w:r>
          </w:p>
        </w:tc>
        <w:tc>
          <w:tcPr>
            <w:tcW w:w="224" w:type="pct"/>
            <w:tcBorders>
              <w:top w:val="single" w:sz="4" w:space="0" w:color="auto"/>
            </w:tcBorders>
            <w:vAlign w:val="center"/>
          </w:tcPr>
          <w:p w14:paraId="28FFC289"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436</w:t>
            </w:r>
          </w:p>
        </w:tc>
        <w:tc>
          <w:tcPr>
            <w:tcW w:w="202" w:type="pct"/>
            <w:tcBorders>
              <w:top w:val="single" w:sz="4" w:space="0" w:color="auto"/>
            </w:tcBorders>
            <w:vAlign w:val="center"/>
          </w:tcPr>
          <w:p w14:paraId="76D6D29D" w14:textId="77777777" w:rsidR="00EC441D" w:rsidRPr="008D7CA0"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7</w:t>
            </w:r>
          </w:p>
        </w:tc>
        <w:tc>
          <w:tcPr>
            <w:tcW w:w="331" w:type="pct"/>
            <w:tcBorders>
              <w:top w:val="single" w:sz="4" w:space="0" w:color="auto"/>
            </w:tcBorders>
            <w:vAlign w:val="center"/>
          </w:tcPr>
          <w:p w14:paraId="2A5AD0DD"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418</w:t>
            </w:r>
          </w:p>
        </w:tc>
        <w:tc>
          <w:tcPr>
            <w:tcW w:w="181" w:type="pct"/>
            <w:tcBorders>
              <w:top w:val="single" w:sz="4" w:space="0" w:color="auto"/>
            </w:tcBorders>
            <w:vAlign w:val="center"/>
          </w:tcPr>
          <w:p w14:paraId="790B83A0"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w:t>
            </w:r>
          </w:p>
        </w:tc>
        <w:tc>
          <w:tcPr>
            <w:tcW w:w="164" w:type="pct"/>
            <w:tcBorders>
              <w:top w:val="single" w:sz="4" w:space="0" w:color="auto"/>
            </w:tcBorders>
            <w:vAlign w:val="center"/>
          </w:tcPr>
          <w:p w14:paraId="49C58D0E" w14:textId="77777777" w:rsidR="00EC441D" w:rsidRPr="008D7CA0"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1</w:t>
            </w:r>
          </w:p>
        </w:tc>
        <w:tc>
          <w:tcPr>
            <w:tcW w:w="172" w:type="pct"/>
            <w:tcBorders>
              <w:top w:val="single" w:sz="4" w:space="0" w:color="auto"/>
            </w:tcBorders>
            <w:vAlign w:val="center"/>
          </w:tcPr>
          <w:p w14:paraId="3AC13CB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w:t>
            </w:r>
          </w:p>
        </w:tc>
        <w:tc>
          <w:tcPr>
            <w:tcW w:w="164" w:type="pct"/>
            <w:tcBorders>
              <w:top w:val="single" w:sz="4" w:space="0" w:color="auto"/>
            </w:tcBorders>
            <w:vAlign w:val="center"/>
          </w:tcPr>
          <w:p w14:paraId="2242D7CD"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5</w:t>
            </w:r>
          </w:p>
        </w:tc>
        <w:tc>
          <w:tcPr>
            <w:tcW w:w="160" w:type="pct"/>
            <w:tcBorders>
              <w:top w:val="single" w:sz="4" w:space="0" w:color="auto"/>
            </w:tcBorders>
            <w:vAlign w:val="center"/>
          </w:tcPr>
          <w:p w14:paraId="795DAA7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34</w:t>
            </w:r>
          </w:p>
        </w:tc>
        <w:tc>
          <w:tcPr>
            <w:tcW w:w="165" w:type="pct"/>
            <w:tcBorders>
              <w:top w:val="single" w:sz="4" w:space="0" w:color="auto"/>
            </w:tcBorders>
            <w:vAlign w:val="center"/>
          </w:tcPr>
          <w:p w14:paraId="19616CA7"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w:t>
            </w:r>
          </w:p>
        </w:tc>
        <w:tc>
          <w:tcPr>
            <w:tcW w:w="136" w:type="pct"/>
            <w:tcBorders>
              <w:top w:val="single" w:sz="4" w:space="0" w:color="auto"/>
            </w:tcBorders>
            <w:vAlign w:val="center"/>
          </w:tcPr>
          <w:p w14:paraId="4991F8D7"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10</w:t>
            </w:r>
          </w:p>
        </w:tc>
        <w:tc>
          <w:tcPr>
            <w:tcW w:w="139" w:type="pct"/>
            <w:tcBorders>
              <w:top w:val="single" w:sz="4" w:space="0" w:color="auto"/>
            </w:tcBorders>
            <w:vAlign w:val="center"/>
          </w:tcPr>
          <w:p w14:paraId="0004367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21</w:t>
            </w:r>
          </w:p>
        </w:tc>
      </w:tr>
      <w:tr w:rsidR="00EC441D" w:rsidRPr="008D7CA0" w14:paraId="23A963FD" w14:textId="77777777" w:rsidTr="005A2816">
        <w:trPr>
          <w:trHeight w:val="552"/>
        </w:trPr>
        <w:tc>
          <w:tcPr>
            <w:tcW w:w="561" w:type="pct"/>
            <w:tcBorders>
              <w:top w:val="nil"/>
              <w:left w:val="nil"/>
              <w:bottom w:val="nil"/>
              <w:right w:val="single" w:sz="4" w:space="0" w:color="auto"/>
            </w:tcBorders>
            <w:noWrap/>
            <w:vAlign w:val="center"/>
          </w:tcPr>
          <w:p w14:paraId="618E399F" w14:textId="77777777" w:rsidR="00EC441D" w:rsidRPr="008D7CA0" w:rsidRDefault="00EC441D" w:rsidP="005D6669">
            <w:pPr>
              <w:widowControl/>
              <w:rPr>
                <w:rFonts w:ascii="標楷體" w:eastAsia="標楷體" w:hAnsi="標楷體" w:cs="新細明體"/>
                <w:kern w:val="0"/>
                <w:sz w:val="20"/>
                <w:szCs w:val="20"/>
              </w:rPr>
            </w:pPr>
            <w:r w:rsidRPr="008D7CA0">
              <w:rPr>
                <w:rFonts w:ascii="標楷體" w:eastAsia="標楷體" w:hAnsi="標楷體" w:cs="新細明體"/>
                <w:kern w:val="0"/>
                <w:sz w:val="20"/>
                <w:szCs w:val="20"/>
              </w:rPr>
              <w:t>2013</w:t>
            </w:r>
          </w:p>
        </w:tc>
        <w:tc>
          <w:tcPr>
            <w:tcW w:w="295" w:type="pct"/>
            <w:tcBorders>
              <w:left w:val="nil"/>
            </w:tcBorders>
            <w:vAlign w:val="center"/>
          </w:tcPr>
          <w:p w14:paraId="28457D0D"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495</w:t>
            </w:r>
          </w:p>
        </w:tc>
        <w:tc>
          <w:tcPr>
            <w:tcW w:w="179" w:type="pct"/>
            <w:vAlign w:val="center"/>
          </w:tcPr>
          <w:p w14:paraId="0CDB31F8"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31</w:t>
            </w:r>
          </w:p>
        </w:tc>
        <w:tc>
          <w:tcPr>
            <w:tcW w:w="295" w:type="pct"/>
            <w:vAlign w:val="center"/>
          </w:tcPr>
          <w:p w14:paraId="5018AD31"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464</w:t>
            </w:r>
          </w:p>
        </w:tc>
        <w:tc>
          <w:tcPr>
            <w:tcW w:w="295" w:type="pct"/>
            <w:vAlign w:val="center"/>
          </w:tcPr>
          <w:p w14:paraId="5DB9102F"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469</w:t>
            </w:r>
          </w:p>
        </w:tc>
        <w:tc>
          <w:tcPr>
            <w:tcW w:w="209" w:type="pct"/>
            <w:vAlign w:val="center"/>
          </w:tcPr>
          <w:p w14:paraId="1FAEBDAF"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9</w:t>
            </w:r>
          </w:p>
        </w:tc>
        <w:tc>
          <w:tcPr>
            <w:tcW w:w="295" w:type="pct"/>
            <w:vAlign w:val="center"/>
          </w:tcPr>
          <w:p w14:paraId="0DAF978D"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445</w:t>
            </w:r>
          </w:p>
        </w:tc>
        <w:tc>
          <w:tcPr>
            <w:tcW w:w="184" w:type="pct"/>
            <w:vAlign w:val="center"/>
          </w:tcPr>
          <w:p w14:paraId="2455BFCF"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12</w:t>
            </w:r>
          </w:p>
        </w:tc>
        <w:tc>
          <w:tcPr>
            <w:tcW w:w="172" w:type="pct"/>
            <w:vAlign w:val="center"/>
          </w:tcPr>
          <w:p w14:paraId="08AC3BE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w:t>
            </w:r>
          </w:p>
        </w:tc>
        <w:tc>
          <w:tcPr>
            <w:tcW w:w="182" w:type="pct"/>
            <w:vAlign w:val="center"/>
          </w:tcPr>
          <w:p w14:paraId="528295E9"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26</w:t>
            </w:r>
          </w:p>
        </w:tc>
        <w:tc>
          <w:tcPr>
            <w:tcW w:w="295" w:type="pct"/>
            <w:vAlign w:val="center"/>
          </w:tcPr>
          <w:p w14:paraId="76BDDDB0"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469</w:t>
            </w:r>
          </w:p>
        </w:tc>
        <w:tc>
          <w:tcPr>
            <w:tcW w:w="224" w:type="pct"/>
            <w:vAlign w:val="center"/>
          </w:tcPr>
          <w:p w14:paraId="6CEEA52B"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446</w:t>
            </w:r>
          </w:p>
        </w:tc>
        <w:tc>
          <w:tcPr>
            <w:tcW w:w="202" w:type="pct"/>
            <w:vAlign w:val="center"/>
          </w:tcPr>
          <w:p w14:paraId="1A4342C2" w14:textId="77777777" w:rsidR="00EC441D" w:rsidRPr="008D7CA0"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8</w:t>
            </w:r>
          </w:p>
        </w:tc>
        <w:tc>
          <w:tcPr>
            <w:tcW w:w="331" w:type="pct"/>
            <w:vAlign w:val="center"/>
          </w:tcPr>
          <w:p w14:paraId="2164C1C1"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432</w:t>
            </w:r>
          </w:p>
        </w:tc>
        <w:tc>
          <w:tcPr>
            <w:tcW w:w="181" w:type="pct"/>
            <w:vAlign w:val="center"/>
          </w:tcPr>
          <w:p w14:paraId="3169C236" w14:textId="77777777" w:rsidR="00EC441D" w:rsidRPr="008D7CA0"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vAlign w:val="center"/>
          </w:tcPr>
          <w:p w14:paraId="414C54D4" w14:textId="77777777" w:rsidR="00EC441D" w:rsidRPr="008D7CA0"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1</w:t>
            </w:r>
          </w:p>
        </w:tc>
        <w:tc>
          <w:tcPr>
            <w:tcW w:w="172" w:type="pct"/>
            <w:vAlign w:val="center"/>
          </w:tcPr>
          <w:p w14:paraId="285F203C"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w:t>
            </w:r>
          </w:p>
        </w:tc>
        <w:tc>
          <w:tcPr>
            <w:tcW w:w="164" w:type="pct"/>
            <w:vAlign w:val="center"/>
          </w:tcPr>
          <w:p w14:paraId="646461C1"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4</w:t>
            </w:r>
          </w:p>
        </w:tc>
        <w:tc>
          <w:tcPr>
            <w:tcW w:w="160" w:type="pct"/>
            <w:vAlign w:val="center"/>
          </w:tcPr>
          <w:p w14:paraId="7A071FA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23</w:t>
            </w:r>
          </w:p>
        </w:tc>
        <w:tc>
          <w:tcPr>
            <w:tcW w:w="165" w:type="pct"/>
            <w:vAlign w:val="center"/>
          </w:tcPr>
          <w:p w14:paraId="7E560AC7"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w:t>
            </w:r>
          </w:p>
        </w:tc>
        <w:tc>
          <w:tcPr>
            <w:tcW w:w="136" w:type="pct"/>
            <w:vAlign w:val="center"/>
          </w:tcPr>
          <w:p w14:paraId="45E86EA7" w14:textId="77777777" w:rsidR="00EC441D" w:rsidRPr="008D7CA0"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6</w:t>
            </w:r>
          </w:p>
        </w:tc>
        <w:tc>
          <w:tcPr>
            <w:tcW w:w="139" w:type="pct"/>
            <w:vAlign w:val="center"/>
          </w:tcPr>
          <w:p w14:paraId="00E9C7FA"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15</w:t>
            </w:r>
          </w:p>
        </w:tc>
      </w:tr>
      <w:tr w:rsidR="00EC441D" w:rsidRPr="008D7CA0" w14:paraId="484191A1" w14:textId="77777777" w:rsidTr="005A2816">
        <w:trPr>
          <w:trHeight w:val="552"/>
        </w:trPr>
        <w:tc>
          <w:tcPr>
            <w:tcW w:w="561" w:type="pct"/>
            <w:tcBorders>
              <w:top w:val="nil"/>
              <w:left w:val="nil"/>
              <w:bottom w:val="nil"/>
              <w:right w:val="single" w:sz="4" w:space="0" w:color="auto"/>
            </w:tcBorders>
            <w:noWrap/>
            <w:vAlign w:val="center"/>
          </w:tcPr>
          <w:p w14:paraId="346DB428" w14:textId="77777777" w:rsidR="00EC441D" w:rsidRPr="008D7CA0" w:rsidRDefault="00EC441D" w:rsidP="005D6669">
            <w:pPr>
              <w:widowControl/>
              <w:rPr>
                <w:rFonts w:ascii="標楷體" w:eastAsia="標楷體" w:hAnsi="標楷體" w:cs="新細明體"/>
                <w:kern w:val="0"/>
                <w:sz w:val="20"/>
                <w:szCs w:val="20"/>
              </w:rPr>
            </w:pPr>
            <w:r w:rsidRPr="008D7CA0">
              <w:rPr>
                <w:rFonts w:ascii="標楷體" w:eastAsia="標楷體" w:hAnsi="標楷體" w:cs="新細明體"/>
                <w:kern w:val="0"/>
                <w:sz w:val="20"/>
                <w:szCs w:val="20"/>
              </w:rPr>
              <w:t>2014</w:t>
            </w:r>
          </w:p>
        </w:tc>
        <w:tc>
          <w:tcPr>
            <w:tcW w:w="295" w:type="pct"/>
            <w:tcBorders>
              <w:left w:val="nil"/>
            </w:tcBorders>
            <w:vAlign w:val="center"/>
          </w:tcPr>
          <w:p w14:paraId="6FA5404D"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454</w:t>
            </w:r>
          </w:p>
        </w:tc>
        <w:tc>
          <w:tcPr>
            <w:tcW w:w="179" w:type="pct"/>
            <w:vAlign w:val="center"/>
          </w:tcPr>
          <w:p w14:paraId="31A0C365"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26</w:t>
            </w:r>
          </w:p>
        </w:tc>
        <w:tc>
          <w:tcPr>
            <w:tcW w:w="295" w:type="pct"/>
            <w:vAlign w:val="center"/>
          </w:tcPr>
          <w:p w14:paraId="7F74CDD5"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428</w:t>
            </w:r>
          </w:p>
        </w:tc>
        <w:tc>
          <w:tcPr>
            <w:tcW w:w="295" w:type="pct"/>
            <w:vAlign w:val="center"/>
          </w:tcPr>
          <w:p w14:paraId="3F0963E8"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426</w:t>
            </w:r>
          </w:p>
        </w:tc>
        <w:tc>
          <w:tcPr>
            <w:tcW w:w="209" w:type="pct"/>
            <w:vAlign w:val="center"/>
          </w:tcPr>
          <w:p w14:paraId="664A9B1D"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7</w:t>
            </w:r>
          </w:p>
        </w:tc>
        <w:tc>
          <w:tcPr>
            <w:tcW w:w="295" w:type="pct"/>
            <w:vAlign w:val="center"/>
          </w:tcPr>
          <w:p w14:paraId="572D8D96"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406</w:t>
            </w:r>
          </w:p>
        </w:tc>
        <w:tc>
          <w:tcPr>
            <w:tcW w:w="184" w:type="pct"/>
            <w:vAlign w:val="center"/>
          </w:tcPr>
          <w:p w14:paraId="099D9C78"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10</w:t>
            </w:r>
          </w:p>
        </w:tc>
        <w:tc>
          <w:tcPr>
            <w:tcW w:w="172" w:type="pct"/>
            <w:vAlign w:val="center"/>
          </w:tcPr>
          <w:p w14:paraId="7E886D6C"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w:t>
            </w:r>
          </w:p>
        </w:tc>
        <w:tc>
          <w:tcPr>
            <w:tcW w:w="182" w:type="pct"/>
            <w:vAlign w:val="center"/>
          </w:tcPr>
          <w:p w14:paraId="52DAD38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28</w:t>
            </w:r>
          </w:p>
        </w:tc>
        <w:tc>
          <w:tcPr>
            <w:tcW w:w="295" w:type="pct"/>
            <w:vAlign w:val="center"/>
          </w:tcPr>
          <w:p w14:paraId="2FF1AF4C"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426</w:t>
            </w:r>
          </w:p>
        </w:tc>
        <w:tc>
          <w:tcPr>
            <w:tcW w:w="224" w:type="pct"/>
            <w:vAlign w:val="center"/>
          </w:tcPr>
          <w:p w14:paraId="65DEB480"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391</w:t>
            </w:r>
          </w:p>
        </w:tc>
        <w:tc>
          <w:tcPr>
            <w:tcW w:w="202" w:type="pct"/>
            <w:vAlign w:val="center"/>
          </w:tcPr>
          <w:p w14:paraId="2BBF6DB0" w14:textId="77777777" w:rsidR="00EC441D" w:rsidRPr="008D7CA0"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9</w:t>
            </w:r>
          </w:p>
        </w:tc>
        <w:tc>
          <w:tcPr>
            <w:tcW w:w="331" w:type="pct"/>
            <w:vAlign w:val="center"/>
          </w:tcPr>
          <w:p w14:paraId="69DFD4F2" w14:textId="77777777" w:rsidR="00EC441D" w:rsidRPr="008D7CA0"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373</w:t>
            </w:r>
          </w:p>
        </w:tc>
        <w:tc>
          <w:tcPr>
            <w:tcW w:w="181" w:type="pct"/>
            <w:vAlign w:val="center"/>
          </w:tcPr>
          <w:p w14:paraId="4AF94A37"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w:t>
            </w:r>
          </w:p>
        </w:tc>
        <w:tc>
          <w:tcPr>
            <w:tcW w:w="164" w:type="pct"/>
            <w:vAlign w:val="center"/>
          </w:tcPr>
          <w:p w14:paraId="58A0F4F3" w14:textId="77777777" w:rsidR="00EC441D" w:rsidRPr="008D7CA0"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72" w:type="pct"/>
            <w:vAlign w:val="center"/>
          </w:tcPr>
          <w:p w14:paraId="31E1E75E"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1</w:t>
            </w:r>
          </w:p>
        </w:tc>
        <w:tc>
          <w:tcPr>
            <w:tcW w:w="164" w:type="pct"/>
            <w:vAlign w:val="center"/>
          </w:tcPr>
          <w:p w14:paraId="4275D9DD"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6</w:t>
            </w:r>
          </w:p>
        </w:tc>
        <w:tc>
          <w:tcPr>
            <w:tcW w:w="160" w:type="pct"/>
            <w:vAlign w:val="center"/>
          </w:tcPr>
          <w:p w14:paraId="3E33CF86"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35</w:t>
            </w:r>
          </w:p>
        </w:tc>
        <w:tc>
          <w:tcPr>
            <w:tcW w:w="165" w:type="pct"/>
            <w:vAlign w:val="center"/>
          </w:tcPr>
          <w:p w14:paraId="64AD1228"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5</w:t>
            </w:r>
          </w:p>
        </w:tc>
        <w:tc>
          <w:tcPr>
            <w:tcW w:w="136" w:type="pct"/>
            <w:vAlign w:val="center"/>
          </w:tcPr>
          <w:p w14:paraId="5E9E7780" w14:textId="77777777" w:rsidR="00EC441D" w:rsidRPr="008D7CA0" w:rsidRDefault="00EC441D" w:rsidP="003D0CC3">
            <w:pPr>
              <w:widowControl/>
              <w:jc w:val="center"/>
              <w:rPr>
                <w:rFonts w:ascii="標楷體" w:eastAsia="標楷體" w:hAnsi="標楷體" w:cs="新細明體"/>
                <w:kern w:val="0"/>
                <w:sz w:val="20"/>
                <w:szCs w:val="20"/>
              </w:rPr>
            </w:pPr>
            <w:r w:rsidRPr="008D7CA0">
              <w:rPr>
                <w:rFonts w:ascii="標楷體" w:eastAsia="標楷體" w:hAnsi="標楷體" w:cs="新細明體"/>
                <w:kern w:val="0"/>
                <w:sz w:val="20"/>
                <w:szCs w:val="20"/>
              </w:rPr>
              <w:t>21</w:t>
            </w:r>
          </w:p>
        </w:tc>
        <w:tc>
          <w:tcPr>
            <w:tcW w:w="139" w:type="pct"/>
            <w:vAlign w:val="center"/>
          </w:tcPr>
          <w:p w14:paraId="005B43B8" w14:textId="77777777" w:rsidR="00EC441D" w:rsidRPr="008D7CA0"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C441D" w:rsidRPr="008D7CA0">
              <w:rPr>
                <w:rFonts w:ascii="標楷體" w:eastAsia="標楷體" w:hAnsi="標楷體" w:cs="新細明體"/>
                <w:kern w:val="0"/>
                <w:sz w:val="20"/>
                <w:szCs w:val="20"/>
              </w:rPr>
              <w:t>9</w:t>
            </w:r>
          </w:p>
        </w:tc>
      </w:tr>
      <w:tr w:rsidR="004074E3" w:rsidRPr="005D6669" w14:paraId="4CD74679" w14:textId="77777777" w:rsidTr="005A2816">
        <w:trPr>
          <w:trHeight w:val="552"/>
        </w:trPr>
        <w:tc>
          <w:tcPr>
            <w:tcW w:w="561" w:type="pct"/>
            <w:tcBorders>
              <w:top w:val="nil"/>
              <w:left w:val="nil"/>
              <w:bottom w:val="single" w:sz="4" w:space="0" w:color="auto"/>
              <w:right w:val="single" w:sz="4" w:space="0" w:color="auto"/>
            </w:tcBorders>
            <w:vAlign w:val="center"/>
          </w:tcPr>
          <w:p w14:paraId="167CB8A4" w14:textId="77777777" w:rsidR="004074E3" w:rsidRPr="005D6669" w:rsidRDefault="004074E3" w:rsidP="005D6669">
            <w:pPr>
              <w:widowControl/>
              <w:rPr>
                <w:rFonts w:ascii="標楷體" w:eastAsia="標楷體" w:hAnsi="標楷體" w:cs="新細明體"/>
                <w:kern w:val="0"/>
                <w:sz w:val="20"/>
                <w:szCs w:val="20"/>
              </w:rPr>
            </w:pPr>
            <w:r w:rsidRPr="005D6669">
              <w:rPr>
                <w:rFonts w:ascii="標楷體" w:eastAsia="標楷體" w:hAnsi="標楷體" w:cs="新細明體"/>
                <w:kern w:val="0"/>
                <w:sz w:val="20"/>
                <w:szCs w:val="20"/>
              </w:rPr>
              <w:t>2015</w:t>
            </w:r>
            <w:r w:rsidR="009D5EF3">
              <w:rPr>
                <w:rFonts w:ascii="標楷體" w:eastAsia="標楷體" w:hAnsi="標楷體" w:cs="新細明體" w:hint="eastAsia"/>
                <w:kern w:val="0"/>
                <w:sz w:val="20"/>
                <w:szCs w:val="20"/>
              </w:rPr>
              <w:t>（</w:t>
            </w:r>
            <w:r>
              <w:rPr>
                <w:rFonts w:ascii="標楷體" w:eastAsia="標楷體" w:hAnsi="標楷體" w:cs="新細明體"/>
                <w:kern w:val="0"/>
                <w:sz w:val="20"/>
                <w:szCs w:val="20"/>
              </w:rPr>
              <w:t>1-</w:t>
            </w:r>
            <w:r>
              <w:rPr>
                <w:rFonts w:ascii="標楷體" w:eastAsia="標楷體" w:hAnsi="標楷體" w:cs="新細明體" w:hint="eastAsia"/>
                <w:kern w:val="0"/>
                <w:sz w:val="20"/>
                <w:szCs w:val="20"/>
              </w:rPr>
              <w:t>10</w:t>
            </w:r>
            <w:r w:rsidR="009D5EF3">
              <w:rPr>
                <w:rFonts w:ascii="標楷體" w:eastAsia="標楷體" w:hAnsi="標楷體" w:cs="新細明體" w:hint="eastAsia"/>
                <w:kern w:val="0"/>
                <w:sz w:val="20"/>
                <w:szCs w:val="20"/>
              </w:rPr>
              <w:t>）</w:t>
            </w:r>
          </w:p>
        </w:tc>
        <w:tc>
          <w:tcPr>
            <w:tcW w:w="295" w:type="pct"/>
            <w:tcBorders>
              <w:left w:val="nil"/>
              <w:bottom w:val="single" w:sz="4" w:space="0" w:color="auto"/>
            </w:tcBorders>
            <w:vAlign w:val="center"/>
          </w:tcPr>
          <w:p w14:paraId="49C423B3"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440</w:t>
            </w:r>
          </w:p>
        </w:tc>
        <w:tc>
          <w:tcPr>
            <w:tcW w:w="179" w:type="pct"/>
            <w:tcBorders>
              <w:bottom w:val="single" w:sz="4" w:space="0" w:color="auto"/>
            </w:tcBorders>
            <w:vAlign w:val="center"/>
          </w:tcPr>
          <w:p w14:paraId="049A65BE"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28</w:t>
            </w:r>
          </w:p>
        </w:tc>
        <w:tc>
          <w:tcPr>
            <w:tcW w:w="295" w:type="pct"/>
            <w:tcBorders>
              <w:bottom w:val="single" w:sz="4" w:space="0" w:color="auto"/>
            </w:tcBorders>
            <w:vAlign w:val="center"/>
          </w:tcPr>
          <w:p w14:paraId="323DEA17"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412</w:t>
            </w:r>
          </w:p>
        </w:tc>
        <w:tc>
          <w:tcPr>
            <w:tcW w:w="295" w:type="pct"/>
            <w:tcBorders>
              <w:bottom w:val="single" w:sz="4" w:space="0" w:color="auto"/>
            </w:tcBorders>
            <w:vAlign w:val="center"/>
          </w:tcPr>
          <w:p w14:paraId="0C4A3373"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390</w:t>
            </w:r>
          </w:p>
        </w:tc>
        <w:tc>
          <w:tcPr>
            <w:tcW w:w="209" w:type="pct"/>
            <w:tcBorders>
              <w:bottom w:val="single" w:sz="4" w:space="0" w:color="auto"/>
            </w:tcBorders>
            <w:vAlign w:val="center"/>
          </w:tcPr>
          <w:p w14:paraId="15A47402"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4</w:t>
            </w:r>
          </w:p>
        </w:tc>
        <w:tc>
          <w:tcPr>
            <w:tcW w:w="295" w:type="pct"/>
            <w:tcBorders>
              <w:bottom w:val="single" w:sz="4" w:space="0" w:color="auto"/>
            </w:tcBorders>
            <w:vAlign w:val="center"/>
          </w:tcPr>
          <w:p w14:paraId="6103312A"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368</w:t>
            </w:r>
          </w:p>
        </w:tc>
        <w:tc>
          <w:tcPr>
            <w:tcW w:w="184" w:type="pct"/>
            <w:tcBorders>
              <w:bottom w:val="single" w:sz="4" w:space="0" w:color="auto"/>
            </w:tcBorders>
            <w:vAlign w:val="center"/>
          </w:tcPr>
          <w:p w14:paraId="5281FA30"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12</w:t>
            </w:r>
          </w:p>
        </w:tc>
        <w:tc>
          <w:tcPr>
            <w:tcW w:w="172" w:type="pct"/>
            <w:tcBorders>
              <w:bottom w:val="single" w:sz="4" w:space="0" w:color="auto"/>
            </w:tcBorders>
            <w:vAlign w:val="center"/>
          </w:tcPr>
          <w:p w14:paraId="5F67ECC9"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6</w:t>
            </w:r>
          </w:p>
        </w:tc>
        <w:tc>
          <w:tcPr>
            <w:tcW w:w="182" w:type="pct"/>
            <w:tcBorders>
              <w:bottom w:val="single" w:sz="4" w:space="0" w:color="auto"/>
            </w:tcBorders>
            <w:vAlign w:val="center"/>
          </w:tcPr>
          <w:p w14:paraId="30F3C3B2"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50</w:t>
            </w:r>
          </w:p>
        </w:tc>
        <w:tc>
          <w:tcPr>
            <w:tcW w:w="295" w:type="pct"/>
            <w:tcBorders>
              <w:bottom w:val="single" w:sz="4" w:space="0" w:color="auto"/>
            </w:tcBorders>
            <w:vAlign w:val="center"/>
          </w:tcPr>
          <w:p w14:paraId="12A753FE"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390</w:t>
            </w:r>
          </w:p>
        </w:tc>
        <w:tc>
          <w:tcPr>
            <w:tcW w:w="224" w:type="pct"/>
            <w:tcBorders>
              <w:bottom w:val="single" w:sz="4" w:space="0" w:color="auto"/>
            </w:tcBorders>
            <w:vAlign w:val="center"/>
          </w:tcPr>
          <w:p w14:paraId="384DDFF6"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359</w:t>
            </w:r>
          </w:p>
        </w:tc>
        <w:tc>
          <w:tcPr>
            <w:tcW w:w="202" w:type="pct"/>
            <w:tcBorders>
              <w:bottom w:val="single" w:sz="4" w:space="0" w:color="auto"/>
            </w:tcBorders>
            <w:vAlign w:val="center"/>
          </w:tcPr>
          <w:p w14:paraId="1E95AC0C"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w:t>
            </w:r>
          </w:p>
        </w:tc>
        <w:tc>
          <w:tcPr>
            <w:tcW w:w="331" w:type="pct"/>
            <w:tcBorders>
              <w:bottom w:val="single" w:sz="4" w:space="0" w:color="auto"/>
            </w:tcBorders>
            <w:vAlign w:val="center"/>
          </w:tcPr>
          <w:p w14:paraId="6EF60D5E"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341</w:t>
            </w:r>
          </w:p>
        </w:tc>
        <w:tc>
          <w:tcPr>
            <w:tcW w:w="181" w:type="pct"/>
            <w:tcBorders>
              <w:bottom w:val="single" w:sz="4" w:space="0" w:color="auto"/>
            </w:tcBorders>
            <w:vAlign w:val="center"/>
          </w:tcPr>
          <w:p w14:paraId="706BB426" w14:textId="77777777" w:rsidR="004074E3" w:rsidRPr="004074E3"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tcBorders>
              <w:bottom w:val="single" w:sz="4" w:space="0" w:color="auto"/>
            </w:tcBorders>
            <w:vAlign w:val="center"/>
          </w:tcPr>
          <w:p w14:paraId="6EEB104F" w14:textId="77777777" w:rsidR="004074E3" w:rsidRPr="004074E3"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1</w:t>
            </w:r>
          </w:p>
        </w:tc>
        <w:tc>
          <w:tcPr>
            <w:tcW w:w="172" w:type="pct"/>
            <w:tcBorders>
              <w:bottom w:val="single" w:sz="4" w:space="0" w:color="auto"/>
            </w:tcBorders>
            <w:vAlign w:val="center"/>
          </w:tcPr>
          <w:p w14:paraId="4ADDA64D"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2</w:t>
            </w:r>
          </w:p>
        </w:tc>
        <w:tc>
          <w:tcPr>
            <w:tcW w:w="164" w:type="pct"/>
            <w:tcBorders>
              <w:bottom w:val="single" w:sz="4" w:space="0" w:color="auto"/>
            </w:tcBorders>
            <w:vAlign w:val="center"/>
          </w:tcPr>
          <w:p w14:paraId="3441BEB3"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5</w:t>
            </w:r>
          </w:p>
        </w:tc>
        <w:tc>
          <w:tcPr>
            <w:tcW w:w="160" w:type="pct"/>
            <w:tcBorders>
              <w:bottom w:val="single" w:sz="4" w:space="0" w:color="auto"/>
            </w:tcBorders>
            <w:vAlign w:val="center"/>
          </w:tcPr>
          <w:p w14:paraId="593DB3FD"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31</w:t>
            </w:r>
          </w:p>
        </w:tc>
        <w:tc>
          <w:tcPr>
            <w:tcW w:w="165" w:type="pct"/>
            <w:tcBorders>
              <w:bottom w:val="single" w:sz="4" w:space="0" w:color="auto"/>
            </w:tcBorders>
            <w:vAlign w:val="center"/>
          </w:tcPr>
          <w:p w14:paraId="2F2EDE62"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11</w:t>
            </w:r>
          </w:p>
        </w:tc>
        <w:tc>
          <w:tcPr>
            <w:tcW w:w="136" w:type="pct"/>
            <w:tcBorders>
              <w:bottom w:val="single" w:sz="4" w:space="0" w:color="auto"/>
            </w:tcBorders>
            <w:vAlign w:val="center"/>
          </w:tcPr>
          <w:p w14:paraId="3416178A" w14:textId="77777777" w:rsidR="004074E3" w:rsidRPr="004074E3"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7</w:t>
            </w:r>
          </w:p>
        </w:tc>
        <w:tc>
          <w:tcPr>
            <w:tcW w:w="139" w:type="pct"/>
            <w:tcBorders>
              <w:bottom w:val="single" w:sz="4" w:space="0" w:color="auto"/>
            </w:tcBorders>
            <w:vAlign w:val="center"/>
          </w:tcPr>
          <w:p w14:paraId="4E91DCFA"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13</w:t>
            </w:r>
          </w:p>
        </w:tc>
      </w:tr>
      <w:tr w:rsidR="00223EEA" w:rsidRPr="005D6669" w14:paraId="0FBB223F" w14:textId="77777777" w:rsidTr="004074E3">
        <w:trPr>
          <w:trHeight w:val="552"/>
        </w:trPr>
        <w:tc>
          <w:tcPr>
            <w:tcW w:w="5000" w:type="pct"/>
            <w:gridSpan w:val="22"/>
            <w:tcBorders>
              <w:top w:val="single" w:sz="4" w:space="0" w:color="auto"/>
              <w:left w:val="nil"/>
              <w:bottom w:val="single" w:sz="4" w:space="0" w:color="auto"/>
            </w:tcBorders>
            <w:vAlign w:val="center"/>
          </w:tcPr>
          <w:p w14:paraId="79B7801F" w14:textId="77777777" w:rsidR="00223EEA" w:rsidRPr="00223EEA" w:rsidRDefault="00223EEA" w:rsidP="003D0CC3">
            <w:pPr>
              <w:widowControl/>
              <w:jc w:val="center"/>
              <w:rPr>
                <w:rFonts w:ascii="標楷體" w:eastAsia="標楷體" w:hAnsi="標楷體" w:cs="新細明體"/>
                <w:kern w:val="0"/>
                <w:sz w:val="20"/>
                <w:szCs w:val="20"/>
              </w:rPr>
            </w:pPr>
            <w:r w:rsidRPr="00223EEA">
              <w:rPr>
                <w:rFonts w:ascii="標楷體" w:eastAsia="標楷體" w:hAnsi="標楷體" w:cs="新細明體" w:hint="eastAsia"/>
                <w:kern w:val="0"/>
                <w:sz w:val="20"/>
                <w:szCs w:val="20"/>
              </w:rPr>
              <w:t>高等法院刑事聲請再審案件收結情形</w:t>
            </w:r>
          </w:p>
        </w:tc>
      </w:tr>
      <w:tr w:rsidR="00223EEA" w:rsidRPr="005D6669" w14:paraId="2259D30A" w14:textId="77777777" w:rsidTr="005A2816">
        <w:trPr>
          <w:trHeight w:val="552"/>
        </w:trPr>
        <w:tc>
          <w:tcPr>
            <w:tcW w:w="561" w:type="pct"/>
            <w:tcBorders>
              <w:top w:val="single" w:sz="4" w:space="0" w:color="auto"/>
              <w:left w:val="nil"/>
              <w:bottom w:val="single" w:sz="4" w:space="0" w:color="auto"/>
              <w:right w:val="single" w:sz="4" w:space="0" w:color="auto"/>
            </w:tcBorders>
            <w:vAlign w:val="center"/>
          </w:tcPr>
          <w:p w14:paraId="191D7D77" w14:textId="77777777" w:rsidR="00223EEA" w:rsidRPr="005D6669" w:rsidRDefault="00223EEA" w:rsidP="00A472AE">
            <w:pPr>
              <w:widowControl/>
              <w:rPr>
                <w:rFonts w:ascii="標楷體" w:eastAsia="標楷體" w:hAnsi="標楷體" w:cs="新細明體"/>
                <w:kern w:val="0"/>
                <w:sz w:val="20"/>
                <w:szCs w:val="20"/>
              </w:rPr>
            </w:pPr>
            <w:r w:rsidRPr="005D6669">
              <w:rPr>
                <w:rFonts w:ascii="標楷體" w:eastAsia="標楷體" w:hAnsi="標楷體" w:cs="新細明體"/>
                <w:kern w:val="0"/>
                <w:sz w:val="20"/>
                <w:szCs w:val="20"/>
              </w:rPr>
              <w:t>2012</w:t>
            </w:r>
          </w:p>
        </w:tc>
        <w:tc>
          <w:tcPr>
            <w:tcW w:w="295" w:type="pct"/>
            <w:tcBorders>
              <w:top w:val="single" w:sz="4" w:space="0" w:color="auto"/>
              <w:left w:val="nil"/>
            </w:tcBorders>
            <w:vAlign w:val="center"/>
          </w:tcPr>
          <w:p w14:paraId="1B630903"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1,379</w:t>
            </w:r>
          </w:p>
        </w:tc>
        <w:tc>
          <w:tcPr>
            <w:tcW w:w="179" w:type="pct"/>
            <w:tcBorders>
              <w:top w:val="single" w:sz="4" w:space="0" w:color="auto"/>
            </w:tcBorders>
            <w:vAlign w:val="center"/>
          </w:tcPr>
          <w:p w14:paraId="415D7635"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43</w:t>
            </w:r>
          </w:p>
        </w:tc>
        <w:tc>
          <w:tcPr>
            <w:tcW w:w="295" w:type="pct"/>
            <w:tcBorders>
              <w:top w:val="single" w:sz="4" w:space="0" w:color="auto"/>
            </w:tcBorders>
            <w:vAlign w:val="center"/>
          </w:tcPr>
          <w:p w14:paraId="398C98FC"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1,336</w:t>
            </w:r>
          </w:p>
        </w:tc>
        <w:tc>
          <w:tcPr>
            <w:tcW w:w="295" w:type="pct"/>
            <w:tcBorders>
              <w:top w:val="single" w:sz="4" w:space="0" w:color="auto"/>
            </w:tcBorders>
            <w:vAlign w:val="center"/>
          </w:tcPr>
          <w:p w14:paraId="61D5CB3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1,337</w:t>
            </w:r>
          </w:p>
        </w:tc>
        <w:tc>
          <w:tcPr>
            <w:tcW w:w="209" w:type="pct"/>
            <w:tcBorders>
              <w:top w:val="single" w:sz="4" w:space="0" w:color="auto"/>
            </w:tcBorders>
            <w:vAlign w:val="center"/>
          </w:tcPr>
          <w:p w14:paraId="61E11A39"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295" w:type="pct"/>
            <w:tcBorders>
              <w:top w:val="single" w:sz="4" w:space="0" w:color="auto"/>
            </w:tcBorders>
            <w:vAlign w:val="center"/>
          </w:tcPr>
          <w:p w14:paraId="13B7ED7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1,330</w:t>
            </w:r>
          </w:p>
        </w:tc>
        <w:tc>
          <w:tcPr>
            <w:tcW w:w="184" w:type="pct"/>
            <w:tcBorders>
              <w:top w:val="single" w:sz="4" w:space="0" w:color="auto"/>
            </w:tcBorders>
            <w:vAlign w:val="center"/>
          </w:tcPr>
          <w:p w14:paraId="121E22F6" w14:textId="77777777" w:rsidR="00223EEA" w:rsidRPr="005D6669"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4</w:t>
            </w:r>
          </w:p>
        </w:tc>
        <w:tc>
          <w:tcPr>
            <w:tcW w:w="172" w:type="pct"/>
            <w:tcBorders>
              <w:top w:val="single" w:sz="4" w:space="0" w:color="auto"/>
            </w:tcBorders>
            <w:vAlign w:val="center"/>
          </w:tcPr>
          <w:p w14:paraId="292FEF57"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2</w:t>
            </w:r>
          </w:p>
        </w:tc>
        <w:tc>
          <w:tcPr>
            <w:tcW w:w="182" w:type="pct"/>
            <w:tcBorders>
              <w:top w:val="single" w:sz="4" w:space="0" w:color="auto"/>
            </w:tcBorders>
            <w:vAlign w:val="center"/>
          </w:tcPr>
          <w:p w14:paraId="2EFDAA6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42</w:t>
            </w:r>
          </w:p>
        </w:tc>
        <w:tc>
          <w:tcPr>
            <w:tcW w:w="295" w:type="pct"/>
            <w:tcBorders>
              <w:top w:val="single" w:sz="4" w:space="0" w:color="auto"/>
            </w:tcBorders>
            <w:vAlign w:val="center"/>
          </w:tcPr>
          <w:p w14:paraId="547E39E8"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1,337</w:t>
            </w:r>
          </w:p>
        </w:tc>
        <w:tc>
          <w:tcPr>
            <w:tcW w:w="224" w:type="pct"/>
            <w:tcBorders>
              <w:top w:val="single" w:sz="4" w:space="0" w:color="auto"/>
            </w:tcBorders>
            <w:vAlign w:val="center"/>
          </w:tcPr>
          <w:p w14:paraId="09805DFD"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1,316</w:t>
            </w:r>
          </w:p>
        </w:tc>
        <w:tc>
          <w:tcPr>
            <w:tcW w:w="202" w:type="pct"/>
            <w:tcBorders>
              <w:top w:val="single" w:sz="4" w:space="0" w:color="auto"/>
            </w:tcBorders>
            <w:vAlign w:val="center"/>
          </w:tcPr>
          <w:p w14:paraId="1CA26B2F" w14:textId="77777777" w:rsidR="00223EEA" w:rsidRPr="005D6669"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3</w:t>
            </w:r>
          </w:p>
        </w:tc>
        <w:tc>
          <w:tcPr>
            <w:tcW w:w="331" w:type="pct"/>
            <w:tcBorders>
              <w:top w:val="single" w:sz="4" w:space="0" w:color="auto"/>
            </w:tcBorders>
            <w:vAlign w:val="center"/>
          </w:tcPr>
          <w:p w14:paraId="1DF6AD5D"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1,300</w:t>
            </w:r>
          </w:p>
        </w:tc>
        <w:tc>
          <w:tcPr>
            <w:tcW w:w="181" w:type="pct"/>
            <w:tcBorders>
              <w:top w:val="single" w:sz="4" w:space="0" w:color="auto"/>
            </w:tcBorders>
            <w:vAlign w:val="center"/>
          </w:tcPr>
          <w:p w14:paraId="1B65809C" w14:textId="77777777" w:rsidR="00223EEA" w:rsidRPr="005D6669"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tcBorders>
              <w:top w:val="single" w:sz="4" w:space="0" w:color="auto"/>
            </w:tcBorders>
            <w:vAlign w:val="center"/>
          </w:tcPr>
          <w:p w14:paraId="2003A083"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13</w:t>
            </w:r>
          </w:p>
        </w:tc>
        <w:tc>
          <w:tcPr>
            <w:tcW w:w="172" w:type="pct"/>
            <w:tcBorders>
              <w:top w:val="single" w:sz="4" w:space="0" w:color="auto"/>
            </w:tcBorders>
            <w:vAlign w:val="center"/>
          </w:tcPr>
          <w:p w14:paraId="46319223" w14:textId="77777777" w:rsidR="00223EEA" w:rsidRPr="005D6669"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tcBorders>
              <w:top w:val="single" w:sz="4" w:space="0" w:color="auto"/>
            </w:tcBorders>
            <w:vAlign w:val="center"/>
          </w:tcPr>
          <w:p w14:paraId="76C02CAB" w14:textId="77777777" w:rsidR="00223EEA" w:rsidRPr="005D6669"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0" w:type="pct"/>
            <w:tcBorders>
              <w:top w:val="single" w:sz="4" w:space="0" w:color="auto"/>
            </w:tcBorders>
            <w:vAlign w:val="center"/>
          </w:tcPr>
          <w:p w14:paraId="457E81CC"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21</w:t>
            </w:r>
          </w:p>
        </w:tc>
        <w:tc>
          <w:tcPr>
            <w:tcW w:w="165" w:type="pct"/>
            <w:tcBorders>
              <w:top w:val="single" w:sz="4" w:space="0" w:color="auto"/>
            </w:tcBorders>
            <w:vAlign w:val="center"/>
          </w:tcPr>
          <w:p w14:paraId="21465BAF"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6</w:t>
            </w:r>
          </w:p>
        </w:tc>
        <w:tc>
          <w:tcPr>
            <w:tcW w:w="136" w:type="pct"/>
            <w:tcBorders>
              <w:top w:val="single" w:sz="4" w:space="0" w:color="auto"/>
            </w:tcBorders>
            <w:vAlign w:val="center"/>
          </w:tcPr>
          <w:p w14:paraId="2338039F" w14:textId="77777777" w:rsidR="00223EEA" w:rsidRPr="005D6669"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9</w:t>
            </w:r>
          </w:p>
        </w:tc>
        <w:tc>
          <w:tcPr>
            <w:tcW w:w="139" w:type="pct"/>
            <w:tcBorders>
              <w:top w:val="single" w:sz="4" w:space="0" w:color="auto"/>
            </w:tcBorders>
            <w:vAlign w:val="center"/>
          </w:tcPr>
          <w:p w14:paraId="36EFA355" w14:textId="77777777" w:rsidR="00223EEA" w:rsidRPr="005D6669"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6</w:t>
            </w:r>
          </w:p>
        </w:tc>
      </w:tr>
      <w:tr w:rsidR="00223EEA" w:rsidRPr="005D6669" w14:paraId="73AF21C0" w14:textId="77777777" w:rsidTr="005A2816">
        <w:trPr>
          <w:trHeight w:val="552"/>
        </w:trPr>
        <w:tc>
          <w:tcPr>
            <w:tcW w:w="561" w:type="pct"/>
            <w:tcBorders>
              <w:top w:val="single" w:sz="4" w:space="0" w:color="auto"/>
              <w:left w:val="nil"/>
              <w:bottom w:val="single" w:sz="4" w:space="0" w:color="auto"/>
              <w:right w:val="single" w:sz="4" w:space="0" w:color="auto"/>
            </w:tcBorders>
            <w:vAlign w:val="center"/>
          </w:tcPr>
          <w:p w14:paraId="6B01F455" w14:textId="77777777" w:rsidR="00223EEA" w:rsidRPr="005D6669" w:rsidRDefault="00223EEA" w:rsidP="00A472AE">
            <w:pPr>
              <w:widowControl/>
              <w:rPr>
                <w:rFonts w:ascii="標楷體" w:eastAsia="標楷體" w:hAnsi="標楷體" w:cs="新細明體"/>
                <w:kern w:val="0"/>
                <w:sz w:val="20"/>
                <w:szCs w:val="20"/>
              </w:rPr>
            </w:pPr>
            <w:r w:rsidRPr="005D6669">
              <w:rPr>
                <w:rFonts w:ascii="標楷體" w:eastAsia="標楷體" w:hAnsi="標楷體" w:cs="新細明體"/>
                <w:kern w:val="0"/>
                <w:sz w:val="20"/>
                <w:szCs w:val="20"/>
              </w:rPr>
              <w:t>2013</w:t>
            </w:r>
          </w:p>
        </w:tc>
        <w:tc>
          <w:tcPr>
            <w:tcW w:w="295" w:type="pct"/>
            <w:tcBorders>
              <w:left w:val="nil"/>
            </w:tcBorders>
            <w:vAlign w:val="center"/>
          </w:tcPr>
          <w:p w14:paraId="45074894"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1,554</w:t>
            </w:r>
          </w:p>
        </w:tc>
        <w:tc>
          <w:tcPr>
            <w:tcW w:w="179" w:type="pct"/>
            <w:vAlign w:val="center"/>
          </w:tcPr>
          <w:p w14:paraId="43783E97"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42</w:t>
            </w:r>
          </w:p>
        </w:tc>
        <w:tc>
          <w:tcPr>
            <w:tcW w:w="295" w:type="pct"/>
            <w:vAlign w:val="center"/>
          </w:tcPr>
          <w:p w14:paraId="7706051D"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1,512</w:t>
            </w:r>
          </w:p>
        </w:tc>
        <w:tc>
          <w:tcPr>
            <w:tcW w:w="295" w:type="pct"/>
            <w:vAlign w:val="center"/>
          </w:tcPr>
          <w:p w14:paraId="3CFF16B5"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1,496</w:t>
            </w:r>
          </w:p>
        </w:tc>
        <w:tc>
          <w:tcPr>
            <w:tcW w:w="209" w:type="pct"/>
            <w:vAlign w:val="center"/>
          </w:tcPr>
          <w:p w14:paraId="2116EA4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4</w:t>
            </w:r>
          </w:p>
        </w:tc>
        <w:tc>
          <w:tcPr>
            <w:tcW w:w="295" w:type="pct"/>
            <w:vAlign w:val="center"/>
          </w:tcPr>
          <w:p w14:paraId="0725AAE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1,479</w:t>
            </w:r>
          </w:p>
        </w:tc>
        <w:tc>
          <w:tcPr>
            <w:tcW w:w="184" w:type="pct"/>
            <w:vAlign w:val="center"/>
          </w:tcPr>
          <w:p w14:paraId="4B1A8AAE"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10</w:t>
            </w:r>
          </w:p>
        </w:tc>
        <w:tc>
          <w:tcPr>
            <w:tcW w:w="172" w:type="pct"/>
            <w:vAlign w:val="center"/>
          </w:tcPr>
          <w:p w14:paraId="54470D7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3</w:t>
            </w:r>
          </w:p>
        </w:tc>
        <w:tc>
          <w:tcPr>
            <w:tcW w:w="182" w:type="pct"/>
            <w:vAlign w:val="center"/>
          </w:tcPr>
          <w:p w14:paraId="44DCDA1C"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58</w:t>
            </w:r>
          </w:p>
        </w:tc>
        <w:tc>
          <w:tcPr>
            <w:tcW w:w="295" w:type="pct"/>
            <w:vAlign w:val="center"/>
          </w:tcPr>
          <w:p w14:paraId="67A84760"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1,496</w:t>
            </w:r>
          </w:p>
        </w:tc>
        <w:tc>
          <w:tcPr>
            <w:tcW w:w="224" w:type="pct"/>
            <w:vAlign w:val="center"/>
          </w:tcPr>
          <w:p w14:paraId="3DC71A99"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1,465</w:t>
            </w:r>
          </w:p>
        </w:tc>
        <w:tc>
          <w:tcPr>
            <w:tcW w:w="202" w:type="pct"/>
            <w:vAlign w:val="center"/>
          </w:tcPr>
          <w:p w14:paraId="1A542891" w14:textId="77777777" w:rsidR="00223EEA" w:rsidRPr="005D6669"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7</w:t>
            </w:r>
          </w:p>
        </w:tc>
        <w:tc>
          <w:tcPr>
            <w:tcW w:w="331" w:type="pct"/>
            <w:vAlign w:val="center"/>
          </w:tcPr>
          <w:p w14:paraId="29A4F30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1,441</w:t>
            </w:r>
          </w:p>
        </w:tc>
        <w:tc>
          <w:tcPr>
            <w:tcW w:w="181" w:type="pct"/>
            <w:vAlign w:val="center"/>
          </w:tcPr>
          <w:p w14:paraId="380B4D46"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164" w:type="pct"/>
            <w:vAlign w:val="center"/>
          </w:tcPr>
          <w:p w14:paraId="24A03D17"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10</w:t>
            </w:r>
          </w:p>
        </w:tc>
        <w:tc>
          <w:tcPr>
            <w:tcW w:w="172" w:type="pct"/>
            <w:vAlign w:val="center"/>
          </w:tcPr>
          <w:p w14:paraId="325459D9"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5</w:t>
            </w:r>
          </w:p>
        </w:tc>
        <w:tc>
          <w:tcPr>
            <w:tcW w:w="164" w:type="pct"/>
            <w:vAlign w:val="center"/>
          </w:tcPr>
          <w:p w14:paraId="6907A00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160" w:type="pct"/>
            <w:vAlign w:val="center"/>
          </w:tcPr>
          <w:p w14:paraId="6493810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31</w:t>
            </w:r>
          </w:p>
        </w:tc>
        <w:tc>
          <w:tcPr>
            <w:tcW w:w="165" w:type="pct"/>
            <w:vAlign w:val="center"/>
          </w:tcPr>
          <w:p w14:paraId="09CA3B9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5</w:t>
            </w:r>
          </w:p>
        </w:tc>
        <w:tc>
          <w:tcPr>
            <w:tcW w:w="136" w:type="pct"/>
            <w:vAlign w:val="center"/>
          </w:tcPr>
          <w:p w14:paraId="2E5C08D6"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14</w:t>
            </w:r>
          </w:p>
        </w:tc>
        <w:tc>
          <w:tcPr>
            <w:tcW w:w="139" w:type="pct"/>
            <w:vAlign w:val="center"/>
          </w:tcPr>
          <w:p w14:paraId="1BCBC772"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w:t>
            </w:r>
          </w:p>
        </w:tc>
      </w:tr>
      <w:tr w:rsidR="00223EEA" w:rsidRPr="005D6669" w14:paraId="5B4A92D8" w14:textId="77777777" w:rsidTr="005A2816">
        <w:trPr>
          <w:trHeight w:val="552"/>
        </w:trPr>
        <w:tc>
          <w:tcPr>
            <w:tcW w:w="561" w:type="pct"/>
            <w:tcBorders>
              <w:top w:val="single" w:sz="4" w:space="0" w:color="auto"/>
              <w:left w:val="nil"/>
              <w:bottom w:val="single" w:sz="4" w:space="0" w:color="auto"/>
              <w:right w:val="single" w:sz="4" w:space="0" w:color="auto"/>
            </w:tcBorders>
            <w:vAlign w:val="center"/>
          </w:tcPr>
          <w:p w14:paraId="20AEAB94" w14:textId="64B7038A" w:rsidR="00223EEA" w:rsidRPr="005D6669" w:rsidRDefault="00223EEA" w:rsidP="00A472AE">
            <w:pPr>
              <w:widowControl/>
              <w:rPr>
                <w:rFonts w:ascii="標楷體" w:eastAsia="標楷體" w:hAnsi="標楷體" w:cs="新細明體"/>
                <w:kern w:val="0"/>
                <w:sz w:val="20"/>
                <w:szCs w:val="20"/>
              </w:rPr>
            </w:pPr>
            <w:r w:rsidRPr="005D6669">
              <w:rPr>
                <w:rFonts w:ascii="標楷體" w:eastAsia="標楷體" w:hAnsi="標楷體" w:cs="新細明體"/>
                <w:kern w:val="0"/>
                <w:sz w:val="20"/>
                <w:szCs w:val="20"/>
              </w:rPr>
              <w:t>2014</w:t>
            </w:r>
          </w:p>
        </w:tc>
        <w:tc>
          <w:tcPr>
            <w:tcW w:w="295" w:type="pct"/>
            <w:tcBorders>
              <w:left w:val="nil"/>
            </w:tcBorders>
            <w:vAlign w:val="center"/>
          </w:tcPr>
          <w:p w14:paraId="67F904BC"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1,267</w:t>
            </w:r>
          </w:p>
        </w:tc>
        <w:tc>
          <w:tcPr>
            <w:tcW w:w="179" w:type="pct"/>
            <w:vAlign w:val="center"/>
          </w:tcPr>
          <w:p w14:paraId="5737946F"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58</w:t>
            </w:r>
          </w:p>
        </w:tc>
        <w:tc>
          <w:tcPr>
            <w:tcW w:w="295" w:type="pct"/>
            <w:vAlign w:val="center"/>
          </w:tcPr>
          <w:p w14:paraId="0A4654FF"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1,209</w:t>
            </w:r>
          </w:p>
        </w:tc>
        <w:tc>
          <w:tcPr>
            <w:tcW w:w="295" w:type="pct"/>
            <w:vAlign w:val="center"/>
          </w:tcPr>
          <w:p w14:paraId="473778F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1,222</w:t>
            </w:r>
          </w:p>
        </w:tc>
        <w:tc>
          <w:tcPr>
            <w:tcW w:w="209" w:type="pct"/>
            <w:vAlign w:val="center"/>
          </w:tcPr>
          <w:p w14:paraId="3628ED75"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3</w:t>
            </w:r>
          </w:p>
        </w:tc>
        <w:tc>
          <w:tcPr>
            <w:tcW w:w="295" w:type="pct"/>
            <w:vAlign w:val="center"/>
          </w:tcPr>
          <w:p w14:paraId="5B2A64C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1,209</w:t>
            </w:r>
          </w:p>
        </w:tc>
        <w:tc>
          <w:tcPr>
            <w:tcW w:w="184" w:type="pct"/>
            <w:vAlign w:val="center"/>
          </w:tcPr>
          <w:p w14:paraId="04697792" w14:textId="77777777" w:rsidR="00223EEA" w:rsidRPr="005D6669"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9</w:t>
            </w:r>
          </w:p>
        </w:tc>
        <w:tc>
          <w:tcPr>
            <w:tcW w:w="172" w:type="pct"/>
            <w:vAlign w:val="center"/>
          </w:tcPr>
          <w:p w14:paraId="5D1CDBE0"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182" w:type="pct"/>
            <w:vAlign w:val="center"/>
          </w:tcPr>
          <w:p w14:paraId="372C1749"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45</w:t>
            </w:r>
          </w:p>
        </w:tc>
        <w:tc>
          <w:tcPr>
            <w:tcW w:w="295" w:type="pct"/>
            <w:vAlign w:val="center"/>
          </w:tcPr>
          <w:p w14:paraId="31862F7A"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1,222</w:t>
            </w:r>
          </w:p>
        </w:tc>
        <w:tc>
          <w:tcPr>
            <w:tcW w:w="224" w:type="pct"/>
            <w:vAlign w:val="center"/>
          </w:tcPr>
          <w:p w14:paraId="03D81AA4"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1,202</w:t>
            </w:r>
          </w:p>
        </w:tc>
        <w:tc>
          <w:tcPr>
            <w:tcW w:w="202" w:type="pct"/>
            <w:vAlign w:val="center"/>
          </w:tcPr>
          <w:p w14:paraId="1482A55A" w14:textId="77777777" w:rsidR="00223EEA" w:rsidRPr="005D6669"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7</w:t>
            </w:r>
          </w:p>
        </w:tc>
        <w:tc>
          <w:tcPr>
            <w:tcW w:w="331" w:type="pct"/>
            <w:vAlign w:val="center"/>
          </w:tcPr>
          <w:p w14:paraId="730E21C5"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1,189</w:t>
            </w:r>
          </w:p>
        </w:tc>
        <w:tc>
          <w:tcPr>
            <w:tcW w:w="181" w:type="pct"/>
            <w:vAlign w:val="center"/>
          </w:tcPr>
          <w:p w14:paraId="003265A0" w14:textId="77777777" w:rsidR="00223EEA" w:rsidRPr="005D6669"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vAlign w:val="center"/>
          </w:tcPr>
          <w:p w14:paraId="287163B3" w14:textId="77777777" w:rsidR="00223EEA" w:rsidRPr="005D6669"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4</w:t>
            </w:r>
          </w:p>
        </w:tc>
        <w:tc>
          <w:tcPr>
            <w:tcW w:w="172" w:type="pct"/>
            <w:vAlign w:val="center"/>
          </w:tcPr>
          <w:p w14:paraId="210A82D4"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164" w:type="pct"/>
            <w:vAlign w:val="center"/>
          </w:tcPr>
          <w:p w14:paraId="2B49B4BE"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1</w:t>
            </w:r>
          </w:p>
        </w:tc>
        <w:tc>
          <w:tcPr>
            <w:tcW w:w="160" w:type="pct"/>
            <w:vAlign w:val="center"/>
          </w:tcPr>
          <w:p w14:paraId="45A79991"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20</w:t>
            </w:r>
          </w:p>
        </w:tc>
        <w:tc>
          <w:tcPr>
            <w:tcW w:w="165" w:type="pct"/>
            <w:vAlign w:val="center"/>
          </w:tcPr>
          <w:p w14:paraId="49BB2086" w14:textId="77777777" w:rsidR="00223EEA" w:rsidRPr="005D6669" w:rsidRDefault="00223EEA" w:rsidP="003D0CC3">
            <w:pPr>
              <w:widowControl/>
              <w:jc w:val="center"/>
              <w:rPr>
                <w:rFonts w:ascii="標楷體" w:eastAsia="標楷體" w:hAnsi="標楷體" w:cs="新細明體"/>
                <w:kern w:val="0"/>
                <w:sz w:val="20"/>
                <w:szCs w:val="20"/>
              </w:rPr>
            </w:pPr>
            <w:r w:rsidRPr="005D6669">
              <w:rPr>
                <w:rFonts w:ascii="標楷體" w:eastAsia="標楷體" w:hAnsi="標楷體" w:cs="新細明體"/>
                <w:kern w:val="0"/>
                <w:sz w:val="20"/>
                <w:szCs w:val="20"/>
              </w:rPr>
              <w:t>5</w:t>
            </w:r>
          </w:p>
        </w:tc>
        <w:tc>
          <w:tcPr>
            <w:tcW w:w="136" w:type="pct"/>
            <w:vAlign w:val="center"/>
          </w:tcPr>
          <w:p w14:paraId="2ADB8E25" w14:textId="77777777" w:rsidR="00223EEA" w:rsidRPr="005D6669"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6</w:t>
            </w:r>
          </w:p>
        </w:tc>
        <w:tc>
          <w:tcPr>
            <w:tcW w:w="139" w:type="pct"/>
            <w:vAlign w:val="center"/>
          </w:tcPr>
          <w:p w14:paraId="43E8F6A3" w14:textId="77777777" w:rsidR="00223EEA" w:rsidRPr="005D6669"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223EEA" w:rsidRPr="005D6669">
              <w:rPr>
                <w:rFonts w:ascii="標楷體" w:eastAsia="標楷體" w:hAnsi="標楷體" w:cs="新細明體"/>
                <w:kern w:val="0"/>
                <w:sz w:val="20"/>
                <w:szCs w:val="20"/>
              </w:rPr>
              <w:t>9</w:t>
            </w:r>
          </w:p>
        </w:tc>
      </w:tr>
      <w:tr w:rsidR="004074E3" w:rsidRPr="005D6669" w14:paraId="60A9A45A" w14:textId="77777777" w:rsidTr="005A2816">
        <w:trPr>
          <w:trHeight w:val="552"/>
        </w:trPr>
        <w:tc>
          <w:tcPr>
            <w:tcW w:w="561" w:type="pct"/>
            <w:tcBorders>
              <w:top w:val="single" w:sz="4" w:space="0" w:color="auto"/>
              <w:left w:val="nil"/>
              <w:bottom w:val="single" w:sz="4" w:space="0" w:color="auto"/>
              <w:right w:val="single" w:sz="4" w:space="0" w:color="auto"/>
            </w:tcBorders>
            <w:vAlign w:val="center"/>
          </w:tcPr>
          <w:p w14:paraId="56F05B2F" w14:textId="5C0F9F6C" w:rsidR="004074E3" w:rsidRPr="005D6669" w:rsidRDefault="00F720FB" w:rsidP="00A472AE">
            <w:pPr>
              <w:widowControl/>
              <w:rPr>
                <w:rFonts w:ascii="標楷體" w:eastAsia="標楷體" w:hAnsi="標楷體" w:cs="新細明體"/>
                <w:kern w:val="0"/>
                <w:sz w:val="20"/>
                <w:szCs w:val="20"/>
              </w:rPr>
            </w:pPr>
            <w:r w:rsidRPr="00ED6D75">
              <w:rPr>
                <w:rFonts w:ascii="標楷體" w:eastAsia="標楷體" w:hAnsi="標楷體" w:cs="Arial"/>
                <w:b/>
                <w:noProof/>
                <w:szCs w:val="24"/>
              </w:rPr>
              <mc:AlternateContent>
                <mc:Choice Requires="wps">
                  <w:drawing>
                    <wp:anchor distT="0" distB="0" distL="114300" distR="114300" simplePos="0" relativeHeight="251659264" behindDoc="0" locked="0" layoutInCell="1" allowOverlap="1" wp14:anchorId="3E4E8585" wp14:editId="09348EF7">
                      <wp:simplePos x="0" y="0"/>
                      <wp:positionH relativeFrom="column">
                        <wp:posOffset>113665</wp:posOffset>
                      </wp:positionH>
                      <wp:positionV relativeFrom="paragraph">
                        <wp:posOffset>260985</wp:posOffset>
                      </wp:positionV>
                      <wp:extent cx="349250" cy="1403985"/>
                      <wp:effectExtent l="0" t="8890" r="381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9250" cy="1403985"/>
                              </a:xfrm>
                              <a:prstGeom prst="rect">
                                <a:avLst/>
                              </a:prstGeom>
                              <a:solidFill>
                                <a:srgbClr val="FFFFFF"/>
                              </a:solidFill>
                              <a:ln w="9525">
                                <a:noFill/>
                                <a:miter lim="800000"/>
                                <a:headEnd/>
                                <a:tailEnd/>
                              </a:ln>
                            </wps:spPr>
                            <wps:txbx>
                              <w:txbxContent>
                                <w:p w14:paraId="7515356A" w14:textId="691BE140" w:rsidR="00ED6D75" w:rsidRPr="00ED6D75" w:rsidRDefault="00ED6D75">
                                  <w:pPr>
                                    <w:rPr>
                                      <w:sz w:val="20"/>
                                      <w:szCs w:val="20"/>
                                    </w:rPr>
                                  </w:pPr>
                                  <w:r w:rsidRPr="00ED6D75">
                                    <w:rPr>
                                      <w:sz w:val="20"/>
                                      <w:szCs w:val="20"/>
                                    </w:rPr>
                                    <w:fldChar w:fldCharType="begin"/>
                                  </w:r>
                                  <w:r w:rsidRPr="00ED6D75">
                                    <w:rPr>
                                      <w:sz w:val="20"/>
                                      <w:szCs w:val="20"/>
                                    </w:rPr>
                                    <w:instrText>PAGE   \* MERGEFORMAT</w:instrText>
                                  </w:r>
                                  <w:r w:rsidRPr="00ED6D75">
                                    <w:rPr>
                                      <w:sz w:val="20"/>
                                      <w:szCs w:val="20"/>
                                    </w:rPr>
                                    <w:fldChar w:fldCharType="separate"/>
                                  </w:r>
                                  <w:r w:rsidR="0035511C" w:rsidRPr="0035511C">
                                    <w:rPr>
                                      <w:noProof/>
                                      <w:sz w:val="20"/>
                                      <w:szCs w:val="20"/>
                                      <w:lang w:val="zh-TW"/>
                                    </w:rPr>
                                    <w:t>57</w:t>
                                  </w:r>
                                  <w:r w:rsidRPr="00ED6D75">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95pt;margin-top:20.55pt;width:27.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" stroked="f">
                      <v:textbox style="mso-fit-shape-to-text:t">
                        <w:txbxContent>
                          <w:p w14:paraId="7515356A" w14:textId="691BE140" w:rsidR="00ED6D75" w:rsidRPr="00ED6D75" w:rsidRDefault="00ED6D75">
                            <w:pPr>
                              <w:rPr>
                                <w:sz w:val="20"/>
                                <w:szCs w:val="20"/>
                              </w:rPr>
                            </w:pPr>
                            <w:r w:rsidRPr="00ED6D75">
                              <w:rPr>
                                <w:sz w:val="20"/>
                                <w:szCs w:val="20"/>
                              </w:rPr>
                              <w:fldChar w:fldCharType="begin"/>
                            </w:r>
                            <w:r w:rsidRPr="00ED6D75">
                              <w:rPr>
                                <w:sz w:val="20"/>
                                <w:szCs w:val="20"/>
                              </w:rPr>
                              <w:instrText>PAGE   \* MERGEFORMAT</w:instrText>
                            </w:r>
                            <w:r w:rsidRPr="00ED6D75">
                              <w:rPr>
                                <w:sz w:val="20"/>
                                <w:szCs w:val="20"/>
                              </w:rPr>
                              <w:fldChar w:fldCharType="separate"/>
                            </w:r>
                            <w:r w:rsidR="0035511C" w:rsidRPr="0035511C">
                              <w:rPr>
                                <w:noProof/>
                                <w:sz w:val="20"/>
                                <w:szCs w:val="20"/>
                                <w:lang w:val="zh-TW"/>
                              </w:rPr>
                              <w:t>57</w:t>
                            </w:r>
                            <w:r w:rsidRPr="00ED6D75">
                              <w:rPr>
                                <w:sz w:val="20"/>
                                <w:szCs w:val="20"/>
                              </w:rPr>
                              <w:fldChar w:fldCharType="end"/>
                            </w:r>
                          </w:p>
                        </w:txbxContent>
                      </v:textbox>
                    </v:shape>
                  </w:pict>
                </mc:Fallback>
              </mc:AlternateContent>
            </w:r>
            <w:r w:rsidR="004074E3" w:rsidRPr="005D6669">
              <w:rPr>
                <w:rFonts w:ascii="標楷體" w:eastAsia="標楷體" w:hAnsi="標楷體" w:cs="新細明體"/>
                <w:kern w:val="0"/>
                <w:sz w:val="20"/>
                <w:szCs w:val="20"/>
              </w:rPr>
              <w:t>2015</w:t>
            </w:r>
            <w:r w:rsidR="009D5EF3">
              <w:rPr>
                <w:rFonts w:ascii="標楷體" w:eastAsia="標楷體" w:hAnsi="標楷體" w:cs="新細明體" w:hint="eastAsia"/>
                <w:kern w:val="0"/>
                <w:sz w:val="20"/>
                <w:szCs w:val="20"/>
              </w:rPr>
              <w:t>（</w:t>
            </w:r>
            <w:r w:rsidR="004074E3">
              <w:rPr>
                <w:rFonts w:ascii="標楷體" w:eastAsia="標楷體" w:hAnsi="標楷體" w:cs="新細明體"/>
                <w:kern w:val="0"/>
                <w:sz w:val="20"/>
                <w:szCs w:val="20"/>
              </w:rPr>
              <w:t>1-</w:t>
            </w:r>
            <w:r w:rsidR="004074E3">
              <w:rPr>
                <w:rFonts w:ascii="標楷體" w:eastAsia="標楷體" w:hAnsi="標楷體" w:cs="新細明體" w:hint="eastAsia"/>
                <w:kern w:val="0"/>
                <w:sz w:val="20"/>
                <w:szCs w:val="20"/>
              </w:rPr>
              <w:t>10</w:t>
            </w:r>
            <w:r w:rsidR="009D5EF3">
              <w:rPr>
                <w:rFonts w:ascii="標楷體" w:eastAsia="標楷體" w:hAnsi="標楷體" w:cs="新細明體" w:hint="eastAsia"/>
                <w:kern w:val="0"/>
                <w:sz w:val="20"/>
                <w:szCs w:val="20"/>
              </w:rPr>
              <w:t>）</w:t>
            </w:r>
          </w:p>
        </w:tc>
        <w:tc>
          <w:tcPr>
            <w:tcW w:w="295" w:type="pct"/>
            <w:tcBorders>
              <w:left w:val="nil"/>
              <w:bottom w:val="single" w:sz="4" w:space="0" w:color="auto"/>
            </w:tcBorders>
            <w:vAlign w:val="center"/>
          </w:tcPr>
          <w:p w14:paraId="5DE6F76F"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1,119</w:t>
            </w:r>
          </w:p>
        </w:tc>
        <w:tc>
          <w:tcPr>
            <w:tcW w:w="179" w:type="pct"/>
            <w:tcBorders>
              <w:bottom w:val="single" w:sz="4" w:space="0" w:color="auto"/>
            </w:tcBorders>
            <w:vAlign w:val="center"/>
          </w:tcPr>
          <w:p w14:paraId="00AF439B"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45</w:t>
            </w:r>
          </w:p>
        </w:tc>
        <w:tc>
          <w:tcPr>
            <w:tcW w:w="295" w:type="pct"/>
            <w:tcBorders>
              <w:bottom w:val="single" w:sz="4" w:space="0" w:color="auto"/>
            </w:tcBorders>
            <w:vAlign w:val="center"/>
          </w:tcPr>
          <w:p w14:paraId="5EC14276"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1,074</w:t>
            </w:r>
          </w:p>
        </w:tc>
        <w:tc>
          <w:tcPr>
            <w:tcW w:w="295" w:type="pct"/>
            <w:tcBorders>
              <w:bottom w:val="single" w:sz="4" w:space="0" w:color="auto"/>
            </w:tcBorders>
            <w:vAlign w:val="center"/>
          </w:tcPr>
          <w:p w14:paraId="371F88B4"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1,040</w:t>
            </w:r>
          </w:p>
        </w:tc>
        <w:tc>
          <w:tcPr>
            <w:tcW w:w="209" w:type="pct"/>
            <w:tcBorders>
              <w:bottom w:val="single" w:sz="4" w:space="0" w:color="auto"/>
            </w:tcBorders>
            <w:vAlign w:val="center"/>
          </w:tcPr>
          <w:p w14:paraId="4FCC2C8B"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5</w:t>
            </w:r>
          </w:p>
        </w:tc>
        <w:tc>
          <w:tcPr>
            <w:tcW w:w="295" w:type="pct"/>
            <w:tcBorders>
              <w:bottom w:val="single" w:sz="4" w:space="0" w:color="auto"/>
            </w:tcBorders>
            <w:vAlign w:val="center"/>
          </w:tcPr>
          <w:p w14:paraId="66D5B174"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1,026</w:t>
            </w:r>
          </w:p>
        </w:tc>
        <w:tc>
          <w:tcPr>
            <w:tcW w:w="184" w:type="pct"/>
            <w:tcBorders>
              <w:bottom w:val="single" w:sz="4" w:space="0" w:color="auto"/>
            </w:tcBorders>
            <w:vAlign w:val="center"/>
          </w:tcPr>
          <w:p w14:paraId="2F058AA1" w14:textId="77777777" w:rsidR="004074E3" w:rsidRPr="004074E3" w:rsidRDefault="005A2816"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6</w:t>
            </w:r>
          </w:p>
        </w:tc>
        <w:tc>
          <w:tcPr>
            <w:tcW w:w="172" w:type="pct"/>
            <w:tcBorders>
              <w:bottom w:val="single" w:sz="4" w:space="0" w:color="auto"/>
            </w:tcBorders>
            <w:vAlign w:val="center"/>
          </w:tcPr>
          <w:p w14:paraId="02A41404"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3</w:t>
            </w:r>
          </w:p>
        </w:tc>
        <w:tc>
          <w:tcPr>
            <w:tcW w:w="182" w:type="pct"/>
            <w:tcBorders>
              <w:bottom w:val="single" w:sz="4" w:space="0" w:color="auto"/>
            </w:tcBorders>
            <w:vAlign w:val="center"/>
          </w:tcPr>
          <w:p w14:paraId="6BA0828A"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79</w:t>
            </w:r>
          </w:p>
        </w:tc>
        <w:tc>
          <w:tcPr>
            <w:tcW w:w="295" w:type="pct"/>
            <w:tcBorders>
              <w:bottom w:val="single" w:sz="4" w:space="0" w:color="auto"/>
            </w:tcBorders>
            <w:vAlign w:val="center"/>
          </w:tcPr>
          <w:p w14:paraId="07BCE4F8"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1,040</w:t>
            </w:r>
          </w:p>
        </w:tc>
        <w:tc>
          <w:tcPr>
            <w:tcW w:w="224" w:type="pct"/>
            <w:tcBorders>
              <w:bottom w:val="single" w:sz="4" w:space="0" w:color="auto"/>
            </w:tcBorders>
            <w:vAlign w:val="center"/>
          </w:tcPr>
          <w:p w14:paraId="74A8B9CF"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1,025</w:t>
            </w:r>
          </w:p>
        </w:tc>
        <w:tc>
          <w:tcPr>
            <w:tcW w:w="202" w:type="pct"/>
            <w:tcBorders>
              <w:bottom w:val="single" w:sz="4" w:space="0" w:color="auto"/>
            </w:tcBorders>
            <w:vAlign w:val="center"/>
          </w:tcPr>
          <w:p w14:paraId="07ED317D" w14:textId="77777777" w:rsidR="004074E3" w:rsidRPr="004074E3"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9</w:t>
            </w:r>
          </w:p>
        </w:tc>
        <w:tc>
          <w:tcPr>
            <w:tcW w:w="331" w:type="pct"/>
            <w:tcBorders>
              <w:bottom w:val="single" w:sz="4" w:space="0" w:color="auto"/>
            </w:tcBorders>
            <w:vAlign w:val="center"/>
          </w:tcPr>
          <w:p w14:paraId="3190427B"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1,010</w:t>
            </w:r>
          </w:p>
        </w:tc>
        <w:tc>
          <w:tcPr>
            <w:tcW w:w="181" w:type="pct"/>
            <w:tcBorders>
              <w:bottom w:val="single" w:sz="4" w:space="0" w:color="auto"/>
            </w:tcBorders>
            <w:vAlign w:val="center"/>
          </w:tcPr>
          <w:p w14:paraId="065339C3" w14:textId="77777777" w:rsidR="004074E3" w:rsidRPr="004074E3" w:rsidRDefault="00AF067C"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64" w:type="pct"/>
            <w:tcBorders>
              <w:bottom w:val="single" w:sz="4" w:space="0" w:color="auto"/>
            </w:tcBorders>
            <w:vAlign w:val="center"/>
          </w:tcPr>
          <w:p w14:paraId="41DB8F7C" w14:textId="77777777" w:rsidR="004074E3" w:rsidRPr="004074E3" w:rsidRDefault="003D32E4"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4</w:t>
            </w:r>
          </w:p>
        </w:tc>
        <w:tc>
          <w:tcPr>
            <w:tcW w:w="172" w:type="pct"/>
            <w:tcBorders>
              <w:bottom w:val="single" w:sz="4" w:space="0" w:color="auto"/>
            </w:tcBorders>
            <w:vAlign w:val="center"/>
          </w:tcPr>
          <w:p w14:paraId="1F1C50E1"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w:t>
            </w:r>
          </w:p>
        </w:tc>
        <w:tc>
          <w:tcPr>
            <w:tcW w:w="164" w:type="pct"/>
            <w:tcBorders>
              <w:bottom w:val="single" w:sz="4" w:space="0" w:color="auto"/>
            </w:tcBorders>
            <w:vAlign w:val="center"/>
          </w:tcPr>
          <w:p w14:paraId="1C57907F"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w:t>
            </w:r>
          </w:p>
        </w:tc>
        <w:tc>
          <w:tcPr>
            <w:tcW w:w="160" w:type="pct"/>
            <w:tcBorders>
              <w:bottom w:val="single" w:sz="4" w:space="0" w:color="auto"/>
            </w:tcBorders>
            <w:vAlign w:val="center"/>
          </w:tcPr>
          <w:p w14:paraId="664F19EC"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15</w:t>
            </w:r>
          </w:p>
        </w:tc>
        <w:tc>
          <w:tcPr>
            <w:tcW w:w="165" w:type="pct"/>
            <w:tcBorders>
              <w:bottom w:val="single" w:sz="4" w:space="0" w:color="auto"/>
            </w:tcBorders>
            <w:vAlign w:val="center"/>
          </w:tcPr>
          <w:p w14:paraId="03A25F02"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2</w:t>
            </w:r>
          </w:p>
        </w:tc>
        <w:tc>
          <w:tcPr>
            <w:tcW w:w="136" w:type="pct"/>
            <w:tcBorders>
              <w:bottom w:val="single" w:sz="4" w:space="0" w:color="auto"/>
            </w:tcBorders>
            <w:vAlign w:val="center"/>
          </w:tcPr>
          <w:p w14:paraId="07239544" w14:textId="77777777" w:rsidR="004074E3" w:rsidRPr="004074E3" w:rsidRDefault="003D0CC3" w:rsidP="003D0CC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4074E3" w:rsidRPr="004074E3">
              <w:rPr>
                <w:rFonts w:ascii="標楷體" w:eastAsia="標楷體" w:hAnsi="標楷體" w:cs="新細明體"/>
                <w:kern w:val="0"/>
                <w:sz w:val="20"/>
                <w:szCs w:val="20"/>
              </w:rPr>
              <w:t>1</w:t>
            </w:r>
          </w:p>
        </w:tc>
        <w:tc>
          <w:tcPr>
            <w:tcW w:w="139" w:type="pct"/>
            <w:tcBorders>
              <w:bottom w:val="single" w:sz="4" w:space="0" w:color="auto"/>
            </w:tcBorders>
            <w:vAlign w:val="center"/>
          </w:tcPr>
          <w:p w14:paraId="7B21F464" w14:textId="77777777" w:rsidR="004074E3" w:rsidRPr="004074E3" w:rsidRDefault="004074E3" w:rsidP="003D0CC3">
            <w:pPr>
              <w:widowControl/>
              <w:jc w:val="center"/>
              <w:rPr>
                <w:rFonts w:ascii="標楷體" w:eastAsia="標楷體" w:hAnsi="標楷體" w:cs="新細明體"/>
                <w:kern w:val="0"/>
                <w:sz w:val="20"/>
                <w:szCs w:val="20"/>
              </w:rPr>
            </w:pPr>
            <w:r w:rsidRPr="004074E3">
              <w:rPr>
                <w:rFonts w:ascii="標楷體" w:eastAsia="標楷體" w:hAnsi="標楷體" w:cs="新細明體"/>
                <w:kern w:val="0"/>
                <w:sz w:val="20"/>
                <w:szCs w:val="20"/>
              </w:rPr>
              <w:t>12</w:t>
            </w:r>
          </w:p>
        </w:tc>
      </w:tr>
    </w:tbl>
    <w:p w14:paraId="6712ECA1" w14:textId="77777777" w:rsidR="0058390C" w:rsidRDefault="0058390C" w:rsidP="005D6669">
      <w:pPr>
        <w:jc w:val="both"/>
        <w:rPr>
          <w:rFonts w:ascii="標楷體" w:eastAsia="標楷體" w:hAnsi="標楷體" w:cs="Times New Roman"/>
          <w:bCs/>
          <w:sz w:val="20"/>
          <w:szCs w:val="20"/>
        </w:rPr>
        <w:sectPr w:rsidR="0058390C" w:rsidSect="0058390C">
          <w:footerReference w:type="even" r:id="rId15"/>
          <w:footerReference w:type="default" r:id="rId16"/>
          <w:pgSz w:w="16838" w:h="11906" w:orient="landscape"/>
          <w:pgMar w:top="1276" w:right="1418" w:bottom="1276" w:left="1418" w:header="851" w:footer="992" w:gutter="0"/>
          <w:cols w:space="425"/>
          <w:docGrid w:type="linesAndChars" w:linePitch="360"/>
        </w:sectPr>
      </w:pPr>
      <w:r>
        <w:rPr>
          <w:rFonts w:ascii="標楷體" w:eastAsia="標楷體" w:hAnsi="標楷體" w:cs="Times New Roman" w:hint="eastAsia"/>
          <w:bCs/>
          <w:sz w:val="20"/>
          <w:szCs w:val="20"/>
        </w:rPr>
        <w:t>資料來源：司法</w:t>
      </w:r>
      <w:r w:rsidR="00553B77">
        <w:rPr>
          <w:rFonts w:ascii="標楷體" w:eastAsia="標楷體" w:hAnsi="標楷體" w:cs="Times New Roman" w:hint="eastAsia"/>
          <w:bCs/>
          <w:sz w:val="20"/>
          <w:szCs w:val="20"/>
        </w:rPr>
        <w:t>院</w:t>
      </w:r>
    </w:p>
    <w:p w14:paraId="5C0CD7D2" w14:textId="77777777" w:rsidR="0086022E" w:rsidRPr="00CD5C24" w:rsidRDefault="0086022E" w:rsidP="0086022E">
      <w:pPr>
        <w:keepNext/>
        <w:overflowPunct w:val="0"/>
        <w:spacing w:line="480" w:lineRule="exact"/>
        <w:jc w:val="both"/>
        <w:outlineLvl w:val="0"/>
        <w:rPr>
          <w:rFonts w:ascii="標楷體" w:eastAsia="標楷體" w:hAnsi="標楷體" w:cs="Times New Roman"/>
          <w:b/>
          <w:bCs/>
          <w:sz w:val="28"/>
          <w:szCs w:val="28"/>
        </w:rPr>
      </w:pPr>
      <w:bookmarkStart w:id="241" w:name="_Toc440549700"/>
      <w:r w:rsidRPr="00CD5C24">
        <w:rPr>
          <w:rFonts w:ascii="標楷體" w:eastAsia="標楷體" w:hAnsi="標楷體" w:cs="Times New Roman" w:hint="eastAsia"/>
          <w:b/>
          <w:bCs/>
          <w:sz w:val="28"/>
          <w:szCs w:val="28"/>
        </w:rPr>
        <w:t>第68點</w:t>
      </w:r>
      <w:bookmarkEnd w:id="241"/>
    </w:p>
    <w:p w14:paraId="73C06C60" w14:textId="77777777" w:rsidR="00EC441D" w:rsidRPr="002E3768" w:rsidRDefault="00EC441D" w:rsidP="002E3768">
      <w:pPr>
        <w:keepNext/>
        <w:overflowPunct w:val="0"/>
        <w:spacing w:line="480" w:lineRule="exact"/>
        <w:jc w:val="both"/>
        <w:outlineLvl w:val="1"/>
        <w:rPr>
          <w:rFonts w:ascii="標楷體" w:eastAsia="標楷體" w:hAnsi="標楷體" w:cs="Times New Roman"/>
          <w:b/>
          <w:bCs/>
          <w:szCs w:val="24"/>
        </w:rPr>
      </w:pPr>
      <w:bookmarkStart w:id="242" w:name="_Toc434341291"/>
      <w:bookmarkStart w:id="243" w:name="_Toc440053198"/>
      <w:bookmarkStart w:id="244" w:name="_Toc440549701"/>
      <w:r w:rsidRPr="002E3768">
        <w:rPr>
          <w:rFonts w:ascii="標楷體" w:eastAsia="標楷體" w:hAnsi="標楷體" w:cs="Times New Roman" w:hint="eastAsia"/>
          <w:b/>
          <w:bCs/>
          <w:szCs w:val="24"/>
        </w:rPr>
        <w:t>入出國之自由</w:t>
      </w:r>
      <w:bookmarkEnd w:id="242"/>
      <w:bookmarkEnd w:id="243"/>
      <w:bookmarkEnd w:id="244"/>
    </w:p>
    <w:p w14:paraId="380A9DF4" w14:textId="77777777" w:rsidR="00EC441D" w:rsidRPr="00B44292"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財政部於2014年</w:t>
      </w:r>
      <w:r w:rsidR="00F159E8">
        <w:rPr>
          <w:rFonts w:ascii="標楷體" w:eastAsia="標楷體" w:hAnsi="標楷體" w:hint="eastAsia"/>
          <w:szCs w:val="24"/>
        </w:rPr>
        <w:t>12月31日</w:t>
      </w:r>
      <w:r w:rsidRPr="008D7CA0">
        <w:rPr>
          <w:rFonts w:ascii="標楷體" w:eastAsia="標楷體" w:hAnsi="標楷體" w:hint="eastAsia"/>
          <w:szCs w:val="24"/>
        </w:rPr>
        <w:t>訂頒</w:t>
      </w:r>
      <w:r w:rsidR="00CF32FE" w:rsidRPr="008D7CA0">
        <w:rPr>
          <w:rFonts w:ascii="標楷體" w:eastAsia="標楷體" w:hAnsi="標楷體" w:hint="eastAsia"/>
          <w:szCs w:val="24"/>
        </w:rPr>
        <w:t>限制欠稅人或欠稅營利事業負責人出境規範</w:t>
      </w:r>
      <w:r w:rsidR="003A65C8">
        <w:rPr>
          <w:rFonts w:ascii="標楷體" w:eastAsia="標楷體" w:hAnsi="標楷體" w:hint="eastAsia"/>
          <w:szCs w:val="24"/>
        </w:rPr>
        <w:t>，</w:t>
      </w:r>
      <w:r w:rsidRPr="008D7CA0">
        <w:rPr>
          <w:rFonts w:ascii="標楷體" w:eastAsia="標楷體" w:hAnsi="標楷體" w:hint="eastAsia"/>
          <w:szCs w:val="24"/>
        </w:rPr>
        <w:t>自</w:t>
      </w:r>
      <w:r w:rsidR="00ED0935" w:rsidRPr="008D7CA0">
        <w:rPr>
          <w:rFonts w:ascii="標楷體" w:eastAsia="標楷體" w:hAnsi="標楷體" w:hint="eastAsia"/>
          <w:szCs w:val="24"/>
        </w:rPr>
        <w:t>2015</w:t>
      </w:r>
      <w:r w:rsidRPr="008D7CA0">
        <w:rPr>
          <w:rFonts w:ascii="標楷體" w:eastAsia="標楷體" w:hAnsi="標楷體" w:hint="eastAsia"/>
          <w:szCs w:val="24"/>
        </w:rPr>
        <w:t>年1月1日生效。</w:t>
      </w:r>
      <w:r w:rsidR="00F159E8" w:rsidRPr="00F159E8">
        <w:rPr>
          <w:rFonts w:ascii="標楷體" w:eastAsia="標楷體" w:hAnsi="標楷體" w:hint="eastAsia"/>
          <w:szCs w:val="24"/>
        </w:rPr>
        <w:t>欠稅人或欠稅營利事業負責人限制出境人數</w:t>
      </w:r>
      <w:r w:rsidR="009D5EF3">
        <w:rPr>
          <w:rFonts w:ascii="標楷體" w:eastAsia="標楷體" w:hAnsi="標楷體" w:hint="eastAsia"/>
          <w:szCs w:val="24"/>
        </w:rPr>
        <w:t>（</w:t>
      </w:r>
      <w:r w:rsidR="00D17162" w:rsidRPr="008D7CA0">
        <w:rPr>
          <w:rFonts w:ascii="標楷體" w:eastAsia="標楷體" w:hAnsi="標楷體" w:hint="eastAsia"/>
          <w:szCs w:val="24"/>
        </w:rPr>
        <w:t>指仍在5</w:t>
      </w:r>
      <w:r w:rsidR="003A65C8">
        <w:rPr>
          <w:rFonts w:ascii="標楷體" w:eastAsia="標楷體" w:hAnsi="標楷體" w:hint="eastAsia"/>
          <w:szCs w:val="24"/>
        </w:rPr>
        <w:t>年限制出境期</w:t>
      </w:r>
      <w:r w:rsidR="00D17162" w:rsidRPr="008D7CA0">
        <w:rPr>
          <w:rFonts w:ascii="標楷體" w:eastAsia="標楷體" w:hAnsi="標楷體" w:hint="eastAsia"/>
          <w:szCs w:val="24"/>
        </w:rPr>
        <w:t>內之限制</w:t>
      </w:r>
      <w:r w:rsidR="003A65C8">
        <w:rPr>
          <w:rFonts w:ascii="標楷體" w:eastAsia="標楷體" w:hAnsi="標楷體" w:hint="eastAsia"/>
          <w:szCs w:val="24"/>
        </w:rPr>
        <w:t>出境總人數，非每年</w:t>
      </w:r>
      <w:r w:rsidR="00D17162" w:rsidRPr="008D7CA0">
        <w:rPr>
          <w:rFonts w:ascii="標楷體" w:eastAsia="標楷體" w:hAnsi="標楷體" w:hint="eastAsia"/>
          <w:szCs w:val="24"/>
        </w:rPr>
        <w:t>限制出境人數。</w:t>
      </w:r>
      <w:r w:rsidR="009D5EF3">
        <w:rPr>
          <w:rFonts w:ascii="標楷體" w:eastAsia="標楷體" w:hAnsi="標楷體" w:hint="eastAsia"/>
          <w:szCs w:val="24"/>
        </w:rPr>
        <w:t>）</w:t>
      </w:r>
      <w:r w:rsidR="00D17162">
        <w:rPr>
          <w:rFonts w:ascii="標楷體" w:eastAsia="標楷體" w:hAnsi="標楷體" w:hint="eastAsia"/>
          <w:szCs w:val="24"/>
        </w:rPr>
        <w:t>至2012年仍有</w:t>
      </w:r>
      <w:r w:rsidR="00D17162" w:rsidRPr="008D7CA0">
        <w:rPr>
          <w:rFonts w:ascii="標楷體" w:eastAsia="標楷體" w:hAnsi="標楷體" w:hint="eastAsia"/>
          <w:bCs/>
          <w:szCs w:val="24"/>
        </w:rPr>
        <w:t>8,912人</w:t>
      </w:r>
      <w:r w:rsidR="00D17162">
        <w:rPr>
          <w:rFonts w:ascii="標楷體" w:eastAsia="標楷體" w:hAnsi="標楷體" w:hint="eastAsia"/>
          <w:bCs/>
          <w:szCs w:val="24"/>
        </w:rPr>
        <w:t>；2013年仍有</w:t>
      </w:r>
      <w:r w:rsidR="00D17162" w:rsidRPr="00D17162">
        <w:rPr>
          <w:rFonts w:ascii="標楷體" w:eastAsia="標楷體" w:hAnsi="標楷體" w:hint="eastAsia"/>
          <w:bCs/>
          <w:szCs w:val="24"/>
        </w:rPr>
        <w:t>7,390人</w:t>
      </w:r>
      <w:r w:rsidR="00D17162">
        <w:rPr>
          <w:rFonts w:ascii="標楷體" w:eastAsia="標楷體" w:hAnsi="標楷體" w:hint="eastAsia"/>
          <w:bCs/>
          <w:szCs w:val="24"/>
        </w:rPr>
        <w:t>；2014年仍有</w:t>
      </w:r>
      <w:r w:rsidR="00D17162" w:rsidRPr="008D7CA0">
        <w:rPr>
          <w:rFonts w:ascii="標楷體" w:eastAsia="標楷體" w:hAnsi="標楷體" w:hint="eastAsia"/>
          <w:bCs/>
          <w:szCs w:val="24"/>
        </w:rPr>
        <w:t>6,150人</w:t>
      </w:r>
      <w:r w:rsidR="00D17162">
        <w:rPr>
          <w:rFonts w:ascii="標楷體" w:eastAsia="標楷體" w:hAnsi="標楷體" w:hint="eastAsia"/>
          <w:bCs/>
          <w:szCs w:val="24"/>
        </w:rPr>
        <w:t>；</w:t>
      </w:r>
      <w:r w:rsidR="00CF7F4B" w:rsidRPr="00CF7F4B">
        <w:rPr>
          <w:rFonts w:ascii="標楷體" w:eastAsia="標楷體" w:hAnsi="標楷體" w:hint="eastAsia"/>
          <w:bCs/>
          <w:szCs w:val="24"/>
        </w:rPr>
        <w:t>2015年1</w:t>
      </w:r>
      <w:r w:rsidR="005210E6">
        <w:rPr>
          <w:rFonts w:ascii="標楷體" w:eastAsia="標楷體" w:hAnsi="標楷體" w:hint="eastAsia"/>
          <w:bCs/>
          <w:szCs w:val="24"/>
        </w:rPr>
        <w:t>月</w:t>
      </w:r>
      <w:r w:rsidR="003A65C8">
        <w:rPr>
          <w:rFonts w:ascii="標楷體" w:eastAsia="標楷體" w:hAnsi="標楷體" w:hint="eastAsia"/>
          <w:bCs/>
          <w:szCs w:val="24"/>
        </w:rPr>
        <w:t>依本規範完成清理作業</w:t>
      </w:r>
      <w:r w:rsidR="00CF7F4B" w:rsidRPr="00CF7F4B">
        <w:rPr>
          <w:rFonts w:ascii="標楷體" w:eastAsia="標楷體" w:hAnsi="標楷體" w:hint="eastAsia"/>
          <w:bCs/>
          <w:szCs w:val="24"/>
        </w:rPr>
        <w:t>，解除出境限制人數4,279人，解限比率69.57</w:t>
      </w:r>
      <w:r w:rsidR="009D5EF3">
        <w:rPr>
          <w:rFonts w:ascii="標楷體" w:eastAsia="標楷體" w:hAnsi="標楷體" w:hint="eastAsia"/>
          <w:bCs/>
          <w:szCs w:val="24"/>
        </w:rPr>
        <w:t>％</w:t>
      </w:r>
      <w:r w:rsidR="00CF7F4B">
        <w:rPr>
          <w:rFonts w:ascii="標楷體" w:eastAsia="標楷體" w:hAnsi="標楷體" w:hint="eastAsia"/>
          <w:bCs/>
          <w:szCs w:val="24"/>
        </w:rPr>
        <w:t>，</w:t>
      </w:r>
      <w:r w:rsidR="00CF7F4B" w:rsidRPr="00CF7F4B">
        <w:rPr>
          <w:rFonts w:ascii="標楷體" w:eastAsia="標楷體" w:hAnsi="標楷體" w:hint="eastAsia"/>
          <w:bCs/>
          <w:szCs w:val="24"/>
        </w:rPr>
        <w:t>至2015年10月仍有1,676人</w:t>
      </w:r>
      <w:r w:rsidR="00CF7F4B">
        <w:rPr>
          <w:rFonts w:ascii="標楷體" w:eastAsia="標楷體" w:hAnsi="標楷體" w:hint="eastAsia"/>
          <w:bCs/>
          <w:szCs w:val="24"/>
        </w:rPr>
        <w:t>。</w:t>
      </w:r>
    </w:p>
    <w:p w14:paraId="0A5A75E2" w14:textId="77777777" w:rsidR="00EC441D" w:rsidRPr="00B44292" w:rsidRDefault="00F159E8" w:rsidP="00CC3A7E">
      <w:pPr>
        <w:pStyle w:val="a8"/>
        <w:numPr>
          <w:ilvl w:val="0"/>
          <w:numId w:val="4"/>
        </w:numPr>
        <w:overflowPunct w:val="0"/>
        <w:spacing w:line="480" w:lineRule="exact"/>
        <w:ind w:leftChars="0"/>
        <w:jc w:val="both"/>
        <w:rPr>
          <w:rFonts w:ascii="標楷體" w:eastAsia="標楷體" w:hAnsi="標楷體"/>
          <w:szCs w:val="24"/>
        </w:rPr>
      </w:pPr>
      <w:r w:rsidRPr="00B44292">
        <w:rPr>
          <w:rFonts w:ascii="標楷體" w:eastAsia="標楷體" w:hAnsi="標楷體" w:hint="eastAsia"/>
          <w:szCs w:val="24"/>
        </w:rPr>
        <w:t>財政部於</w:t>
      </w:r>
      <w:r w:rsidR="00EC441D" w:rsidRPr="00B44292">
        <w:rPr>
          <w:rFonts w:ascii="標楷體" w:eastAsia="標楷體" w:hAnsi="標楷體" w:hint="eastAsia"/>
          <w:szCs w:val="24"/>
        </w:rPr>
        <w:t>2014</w:t>
      </w:r>
      <w:r w:rsidRPr="00B44292">
        <w:rPr>
          <w:rFonts w:ascii="標楷體" w:eastAsia="標楷體" w:hAnsi="標楷體" w:hint="eastAsia"/>
          <w:szCs w:val="24"/>
        </w:rPr>
        <w:t>年12</w:t>
      </w:r>
      <w:r w:rsidR="00EC441D" w:rsidRPr="00B44292">
        <w:rPr>
          <w:rFonts w:ascii="標楷體" w:eastAsia="標楷體" w:hAnsi="標楷體" w:hint="eastAsia"/>
          <w:szCs w:val="24"/>
        </w:rPr>
        <w:t>月31日訂頒</w:t>
      </w:r>
      <w:r w:rsidR="00CF32FE" w:rsidRPr="00B44292">
        <w:rPr>
          <w:rFonts w:ascii="標楷體" w:eastAsia="標楷體" w:hAnsi="標楷體" w:hint="eastAsia"/>
          <w:szCs w:val="24"/>
        </w:rPr>
        <w:t>關務機關辦理限制出國案件規範</w:t>
      </w:r>
      <w:r w:rsidR="00EC441D" w:rsidRPr="00B44292">
        <w:rPr>
          <w:rFonts w:ascii="標楷體" w:eastAsia="標楷體" w:hAnsi="標楷體" w:hint="eastAsia"/>
          <w:szCs w:val="24"/>
        </w:rPr>
        <w:t>，並於</w:t>
      </w:r>
      <w:r w:rsidR="00ED0935" w:rsidRPr="00B44292">
        <w:rPr>
          <w:rFonts w:ascii="標楷體" w:eastAsia="標楷體" w:hAnsi="標楷體" w:hint="eastAsia"/>
          <w:szCs w:val="24"/>
        </w:rPr>
        <w:t>2015</w:t>
      </w:r>
      <w:r w:rsidR="00EC441D" w:rsidRPr="00B44292">
        <w:rPr>
          <w:rFonts w:ascii="標楷體" w:eastAsia="標楷體" w:hAnsi="標楷體" w:hint="eastAsia"/>
          <w:szCs w:val="24"/>
        </w:rPr>
        <w:t>年1月1日生效</w:t>
      </w:r>
      <w:r w:rsidR="00CF7F4B">
        <w:rPr>
          <w:rFonts w:ascii="標楷體" w:eastAsia="標楷體" w:hAnsi="標楷體" w:hint="eastAsia"/>
          <w:szCs w:val="24"/>
        </w:rPr>
        <w:t>，</w:t>
      </w:r>
      <w:r w:rsidR="00EC441D" w:rsidRPr="00B44292">
        <w:rPr>
          <w:rFonts w:ascii="標楷體" w:eastAsia="標楷體" w:hAnsi="標楷體" w:hint="eastAsia"/>
          <w:szCs w:val="24"/>
        </w:rPr>
        <w:t>係以欠繳金額為基準，分別適用不同級距之限制出國裁量標準，另訂定具體明確之用詞定義。</w:t>
      </w:r>
      <w:r w:rsidR="00D17162" w:rsidRPr="00B44292">
        <w:rPr>
          <w:rFonts w:ascii="標楷體" w:eastAsia="標楷體" w:hAnsi="標楷體" w:hint="eastAsia"/>
          <w:szCs w:val="24"/>
        </w:rPr>
        <w:t>關務機關辦理限制出國人數，至2012年仍有313人；2013年仍有252人；2014年仍有201人；</w:t>
      </w:r>
      <w:r w:rsidR="00CF7F4B" w:rsidRPr="00CF7F4B">
        <w:rPr>
          <w:rFonts w:ascii="標楷體" w:eastAsia="標楷體" w:hAnsi="標楷體" w:hint="eastAsia"/>
          <w:szCs w:val="24"/>
        </w:rPr>
        <w:t>本規範實施後，2015年1</w:t>
      </w:r>
      <w:r w:rsidR="00146E15">
        <w:rPr>
          <w:rFonts w:ascii="標楷體" w:eastAsia="標楷體" w:hAnsi="標楷體" w:hint="eastAsia"/>
          <w:szCs w:val="24"/>
        </w:rPr>
        <w:t>月</w:t>
      </w:r>
      <w:r w:rsidR="00CF7F4B" w:rsidRPr="00CF7F4B">
        <w:rPr>
          <w:rFonts w:ascii="標楷體" w:eastAsia="標楷體" w:hAnsi="標楷體" w:hint="eastAsia"/>
          <w:szCs w:val="24"/>
        </w:rPr>
        <w:t>依本規範完成清理作業，解除限制出國人數125</w:t>
      </w:r>
      <w:r w:rsidR="00CF7F4B">
        <w:rPr>
          <w:rFonts w:ascii="標楷體" w:eastAsia="標楷體" w:hAnsi="標楷體" w:hint="eastAsia"/>
          <w:szCs w:val="24"/>
        </w:rPr>
        <w:t>人</w:t>
      </w:r>
      <w:r w:rsidR="00CF7F4B" w:rsidRPr="00CF7F4B">
        <w:rPr>
          <w:rFonts w:ascii="標楷體" w:eastAsia="標楷體" w:hAnsi="標楷體" w:hint="eastAsia"/>
          <w:szCs w:val="24"/>
        </w:rPr>
        <w:t>，解限比率62.19</w:t>
      </w:r>
      <w:r w:rsidR="009D5EF3">
        <w:rPr>
          <w:rFonts w:ascii="標楷體" w:eastAsia="標楷體" w:hAnsi="標楷體" w:hint="eastAsia"/>
          <w:szCs w:val="24"/>
        </w:rPr>
        <w:t>％</w:t>
      </w:r>
      <w:r w:rsidR="00CF7F4B">
        <w:rPr>
          <w:rFonts w:ascii="標楷體" w:eastAsia="標楷體" w:hAnsi="標楷體" w:hint="eastAsia"/>
          <w:szCs w:val="24"/>
        </w:rPr>
        <w:t>，至</w:t>
      </w:r>
      <w:r w:rsidR="00D17162" w:rsidRPr="00B44292">
        <w:rPr>
          <w:rFonts w:ascii="標楷體" w:eastAsia="標楷體" w:hAnsi="標楷體" w:hint="eastAsia"/>
          <w:szCs w:val="24"/>
        </w:rPr>
        <w:t>2015年10</w:t>
      </w:r>
      <w:r w:rsidR="009B43C9">
        <w:rPr>
          <w:rFonts w:ascii="標楷體" w:eastAsia="標楷體" w:hAnsi="標楷體" w:hint="eastAsia"/>
          <w:szCs w:val="24"/>
        </w:rPr>
        <w:t>月</w:t>
      </w:r>
      <w:r w:rsidR="00D17162" w:rsidRPr="00B44292">
        <w:rPr>
          <w:rFonts w:ascii="標楷體" w:eastAsia="標楷體" w:hAnsi="標楷體" w:hint="eastAsia"/>
          <w:szCs w:val="24"/>
        </w:rPr>
        <w:t>仍有69</w:t>
      </w:r>
      <w:r w:rsidR="00CF7F4B">
        <w:rPr>
          <w:rFonts w:ascii="標楷體" w:eastAsia="標楷體" w:hAnsi="標楷體" w:hint="eastAsia"/>
          <w:szCs w:val="24"/>
        </w:rPr>
        <w:t>人。</w:t>
      </w:r>
      <w:r w:rsidR="00BA5AFD">
        <w:rPr>
          <w:rFonts w:ascii="標楷體" w:eastAsia="標楷體" w:hAnsi="標楷體" w:hint="eastAsia"/>
          <w:szCs w:val="24"/>
        </w:rPr>
        <w:t>2012年解除限制出境人數為113人，因繳清或提供擔保而解除限制出境者3</w:t>
      </w:r>
      <w:r w:rsidR="006314C8">
        <w:rPr>
          <w:rFonts w:ascii="標楷體" w:eastAsia="標楷體" w:hAnsi="標楷體" w:hint="eastAsia"/>
          <w:szCs w:val="24"/>
        </w:rPr>
        <w:t>人，占</w:t>
      </w:r>
      <w:r w:rsidR="00BA5AFD">
        <w:rPr>
          <w:rFonts w:ascii="標楷體" w:eastAsia="標楷體" w:hAnsi="標楷體" w:hint="eastAsia"/>
          <w:szCs w:val="24"/>
        </w:rPr>
        <w:t>繳清比率2.65</w:t>
      </w:r>
      <w:r w:rsidR="009D5EF3">
        <w:rPr>
          <w:rFonts w:ascii="標楷體" w:eastAsia="標楷體" w:hAnsi="標楷體" w:hint="eastAsia"/>
          <w:szCs w:val="24"/>
          <w:lang w:val="x-none"/>
        </w:rPr>
        <w:t>％</w:t>
      </w:r>
      <w:r w:rsidR="00BA5AFD">
        <w:rPr>
          <w:rFonts w:ascii="標楷體" w:eastAsia="標楷體" w:hAnsi="標楷體" w:hint="eastAsia"/>
          <w:szCs w:val="24"/>
          <w:lang w:val="x-none"/>
        </w:rPr>
        <w:t>；</w:t>
      </w:r>
      <w:r w:rsidR="00BA5AFD">
        <w:rPr>
          <w:rFonts w:ascii="標楷體" w:eastAsia="標楷體" w:hAnsi="標楷體" w:hint="eastAsia"/>
          <w:szCs w:val="24"/>
        </w:rPr>
        <w:t>2013年解除限制出境人數為131人，因繳清或提供擔保而解除限制出境者6人</w:t>
      </w:r>
      <w:r w:rsidR="006314C8">
        <w:rPr>
          <w:rFonts w:ascii="標楷體" w:eastAsia="標楷體" w:hAnsi="標楷體" w:hint="eastAsia"/>
          <w:szCs w:val="24"/>
        </w:rPr>
        <w:t>，占</w:t>
      </w:r>
      <w:r w:rsidR="00BA5AFD">
        <w:rPr>
          <w:rFonts w:ascii="標楷體" w:eastAsia="標楷體" w:hAnsi="標楷體" w:hint="eastAsia"/>
          <w:szCs w:val="24"/>
        </w:rPr>
        <w:t>繳清比率4.58</w:t>
      </w:r>
      <w:r w:rsidR="009D5EF3">
        <w:rPr>
          <w:rFonts w:ascii="標楷體" w:eastAsia="標楷體" w:hAnsi="標楷體" w:hint="eastAsia"/>
          <w:szCs w:val="24"/>
          <w:lang w:val="x-none"/>
        </w:rPr>
        <w:t>％</w:t>
      </w:r>
      <w:r w:rsidR="00BA5AFD">
        <w:rPr>
          <w:rFonts w:ascii="標楷體" w:eastAsia="標楷體" w:hAnsi="標楷體" w:hint="eastAsia"/>
          <w:szCs w:val="24"/>
          <w:lang w:val="x-none"/>
        </w:rPr>
        <w:t>；</w:t>
      </w:r>
      <w:r w:rsidR="00BA5AFD">
        <w:rPr>
          <w:rFonts w:ascii="標楷體" w:eastAsia="標楷體" w:hAnsi="標楷體" w:hint="eastAsia"/>
          <w:szCs w:val="24"/>
        </w:rPr>
        <w:t>2014年解除限制出境人數為91人，因繳清或提供擔保而解除限制出境者1</w:t>
      </w:r>
      <w:r w:rsidR="006314C8">
        <w:rPr>
          <w:rFonts w:ascii="標楷體" w:eastAsia="標楷體" w:hAnsi="標楷體" w:hint="eastAsia"/>
          <w:szCs w:val="24"/>
        </w:rPr>
        <w:t>人，占</w:t>
      </w:r>
      <w:r w:rsidR="00BA5AFD">
        <w:rPr>
          <w:rFonts w:ascii="標楷體" w:eastAsia="標楷體" w:hAnsi="標楷體" w:hint="eastAsia"/>
          <w:szCs w:val="24"/>
        </w:rPr>
        <w:t>繳清比率1.10</w:t>
      </w:r>
      <w:r w:rsidR="009D5EF3">
        <w:rPr>
          <w:rFonts w:ascii="標楷體" w:eastAsia="標楷體" w:hAnsi="標楷體" w:hint="eastAsia"/>
          <w:szCs w:val="24"/>
          <w:lang w:val="x-none"/>
        </w:rPr>
        <w:t>％</w:t>
      </w:r>
      <w:r w:rsidR="00BA5AFD">
        <w:rPr>
          <w:rFonts w:ascii="標楷體" w:eastAsia="標楷體" w:hAnsi="標楷體" w:hint="eastAsia"/>
          <w:szCs w:val="24"/>
          <w:lang w:val="x-none"/>
        </w:rPr>
        <w:t>；</w:t>
      </w:r>
      <w:r w:rsidR="00CF7F4B" w:rsidRPr="00CF7F4B">
        <w:rPr>
          <w:rFonts w:ascii="標楷體" w:eastAsia="標楷體" w:hAnsi="標楷體" w:hint="eastAsia"/>
          <w:bCs/>
          <w:szCs w:val="24"/>
        </w:rPr>
        <w:t>至2015年10月解除限制出境人數為145人，因繳清或提供擔保而解除限制出境者2</w:t>
      </w:r>
      <w:r w:rsidR="006314C8">
        <w:rPr>
          <w:rFonts w:ascii="標楷體" w:eastAsia="標楷體" w:hAnsi="標楷體" w:hint="eastAsia"/>
          <w:bCs/>
          <w:szCs w:val="24"/>
        </w:rPr>
        <w:t>人，占</w:t>
      </w:r>
      <w:r w:rsidR="00CF7F4B" w:rsidRPr="00CF7F4B">
        <w:rPr>
          <w:rFonts w:ascii="標楷體" w:eastAsia="標楷體" w:hAnsi="標楷體" w:hint="eastAsia"/>
          <w:bCs/>
          <w:szCs w:val="24"/>
        </w:rPr>
        <w:t>繳清比率1.38</w:t>
      </w:r>
      <w:r w:rsidR="009D5EF3">
        <w:rPr>
          <w:rFonts w:ascii="標楷體" w:eastAsia="標楷體" w:hAnsi="標楷體" w:hint="eastAsia"/>
          <w:bCs/>
          <w:szCs w:val="24"/>
        </w:rPr>
        <w:t>％</w:t>
      </w:r>
      <w:r w:rsidR="00D17162" w:rsidRPr="00B44292">
        <w:rPr>
          <w:rFonts w:ascii="標楷體" w:eastAsia="標楷體" w:hAnsi="標楷體" w:hint="eastAsia"/>
          <w:szCs w:val="24"/>
          <w:lang w:val="x-none"/>
        </w:rPr>
        <w:t>。</w:t>
      </w:r>
    </w:p>
    <w:p w14:paraId="4B690337" w14:textId="77777777" w:rsidR="00EC441D" w:rsidRPr="00B44292"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CF4D7E">
        <w:rPr>
          <w:rFonts w:ascii="標楷體" w:eastAsia="標楷體" w:hAnsi="標楷體" w:hint="eastAsia"/>
          <w:szCs w:val="24"/>
        </w:rPr>
        <w:t>欠稅人或欠稅營利事業符合稅捐稽徵法第24條第7項或關稅法第48條第9項規定之解除出境限制事由者</w:t>
      </w:r>
      <w:r w:rsidR="009D5EF3">
        <w:rPr>
          <w:rFonts w:ascii="標楷體" w:eastAsia="標楷體" w:hAnsi="標楷體" w:hint="eastAsia"/>
          <w:szCs w:val="24"/>
        </w:rPr>
        <w:t>（</w:t>
      </w:r>
      <w:r w:rsidRPr="00CF4D7E">
        <w:rPr>
          <w:rFonts w:ascii="標楷體" w:eastAsia="標楷體" w:hAnsi="標楷體" w:hint="eastAsia"/>
          <w:szCs w:val="24"/>
        </w:rPr>
        <w:t>例如限制出境期間已逾5年</w:t>
      </w:r>
      <w:r w:rsidR="009D5EF3">
        <w:rPr>
          <w:rFonts w:ascii="標楷體" w:eastAsia="標楷體" w:hAnsi="標楷體" w:hint="eastAsia"/>
          <w:szCs w:val="24"/>
        </w:rPr>
        <w:t>）</w:t>
      </w:r>
      <w:r w:rsidRPr="00CF4D7E">
        <w:rPr>
          <w:rFonts w:ascii="標楷體" w:eastAsia="標楷體" w:hAnsi="標楷體" w:hint="eastAsia"/>
          <w:szCs w:val="24"/>
        </w:rPr>
        <w:t>，或欠稅營利事業之負責人有變更者，</w:t>
      </w:r>
      <w:r w:rsidR="008D4A5B" w:rsidRPr="00CF4D7E">
        <w:rPr>
          <w:rFonts w:ascii="標楷體" w:eastAsia="標楷體" w:hAnsi="標楷體" w:hint="eastAsia"/>
          <w:szCs w:val="24"/>
        </w:rPr>
        <w:t>財政</w:t>
      </w:r>
      <w:r w:rsidRPr="00CF4D7E">
        <w:rPr>
          <w:rFonts w:ascii="標楷體" w:eastAsia="標楷體" w:hAnsi="標楷體" w:hint="eastAsia"/>
          <w:szCs w:val="24"/>
        </w:rPr>
        <w:t>部當即辦理解除出境限制。</w:t>
      </w:r>
      <w:r w:rsidRPr="00B44292">
        <w:rPr>
          <w:rFonts w:ascii="標楷體" w:eastAsia="標楷體" w:hAnsi="標楷體" w:hint="eastAsia"/>
          <w:szCs w:val="24"/>
          <w:lang w:val="x-none"/>
        </w:rPr>
        <w:t>上開兩規範訂定具體明確之用詞定義，並就稅捐及關稅債權之保全，採物之保全優先原則，於此方式不足保全之情況下，始得報</w:t>
      </w:r>
      <w:r w:rsidR="008D4A5B" w:rsidRPr="00B44292">
        <w:rPr>
          <w:rFonts w:ascii="標楷體" w:eastAsia="標楷體" w:hAnsi="標楷體" w:hint="eastAsia"/>
          <w:szCs w:val="24"/>
          <w:lang w:val="x-none"/>
        </w:rPr>
        <w:t>財政</w:t>
      </w:r>
      <w:r w:rsidRPr="00B44292">
        <w:rPr>
          <w:rFonts w:ascii="標楷體" w:eastAsia="標楷體" w:hAnsi="標楷體" w:hint="eastAsia"/>
          <w:szCs w:val="24"/>
          <w:lang w:val="x-none"/>
        </w:rPr>
        <w:t>部函請入出國管理機關限制出境</w:t>
      </w:r>
      <w:r w:rsidR="009D5EF3">
        <w:rPr>
          <w:rFonts w:ascii="標楷體" w:eastAsia="標楷體" w:hAnsi="標楷體" w:hint="eastAsia"/>
          <w:szCs w:val="24"/>
          <w:lang w:val="x-none"/>
        </w:rPr>
        <w:t>（</w:t>
      </w:r>
      <w:r w:rsidRPr="00B44292">
        <w:rPr>
          <w:rFonts w:ascii="標楷體" w:eastAsia="標楷體" w:hAnsi="標楷體" w:hint="eastAsia"/>
          <w:szCs w:val="24"/>
          <w:lang w:val="x-none"/>
        </w:rPr>
        <w:t>國</w:t>
      </w:r>
      <w:r w:rsidR="009D5EF3">
        <w:rPr>
          <w:rFonts w:ascii="標楷體" w:eastAsia="標楷體" w:hAnsi="標楷體" w:hint="eastAsia"/>
          <w:szCs w:val="24"/>
          <w:lang w:val="x-none"/>
        </w:rPr>
        <w:t>）</w:t>
      </w:r>
      <w:r w:rsidRPr="00B44292">
        <w:rPr>
          <w:rFonts w:ascii="標楷體" w:eastAsia="標楷體" w:hAnsi="標楷體" w:hint="eastAsia"/>
          <w:szCs w:val="24"/>
          <w:lang w:val="x-none"/>
        </w:rPr>
        <w:t>；且稅捐稽徵機關及海關辦理限制出境</w:t>
      </w:r>
      <w:r w:rsidR="009D5EF3">
        <w:rPr>
          <w:rFonts w:ascii="標楷體" w:eastAsia="標楷體" w:hAnsi="標楷體" w:hint="eastAsia"/>
          <w:szCs w:val="24"/>
          <w:lang w:val="x-none"/>
        </w:rPr>
        <w:t>（</w:t>
      </w:r>
      <w:r w:rsidRPr="00B44292">
        <w:rPr>
          <w:rFonts w:ascii="標楷體" w:eastAsia="標楷體" w:hAnsi="標楷體" w:hint="eastAsia"/>
          <w:szCs w:val="24"/>
          <w:lang w:val="x-none"/>
        </w:rPr>
        <w:t>國</w:t>
      </w:r>
      <w:r w:rsidR="009D5EF3">
        <w:rPr>
          <w:rFonts w:ascii="標楷體" w:eastAsia="標楷體" w:hAnsi="標楷體" w:hint="eastAsia"/>
          <w:szCs w:val="24"/>
          <w:lang w:val="x-none"/>
        </w:rPr>
        <w:t>）</w:t>
      </w:r>
      <w:r w:rsidRPr="00B44292">
        <w:rPr>
          <w:rFonts w:ascii="標楷體" w:eastAsia="標楷體" w:hAnsi="標楷體" w:hint="eastAsia"/>
          <w:szCs w:val="24"/>
          <w:lang w:val="x-none"/>
        </w:rPr>
        <w:t>案件，除欠繳金額須達稅捐稽徵法第24條第3項及關稅法48條第5項所定標準外，尚應按個人、營利事業</w:t>
      </w:r>
      <w:r w:rsidR="009D5EF3">
        <w:rPr>
          <w:rFonts w:ascii="標楷體" w:eastAsia="標楷體" w:hAnsi="標楷體" w:hint="eastAsia"/>
          <w:szCs w:val="24"/>
          <w:lang w:val="x-none"/>
        </w:rPr>
        <w:t>（</w:t>
      </w:r>
      <w:r w:rsidRPr="00B44292">
        <w:rPr>
          <w:rFonts w:ascii="標楷體" w:eastAsia="標楷體" w:hAnsi="標楷體" w:hint="eastAsia"/>
          <w:szCs w:val="24"/>
          <w:lang w:val="x-none"/>
        </w:rPr>
        <w:t>法人、合夥組織、獨資商號或非法人團體</w:t>
      </w:r>
      <w:r w:rsidR="009D5EF3">
        <w:rPr>
          <w:rFonts w:ascii="標楷體" w:eastAsia="標楷體" w:hAnsi="標楷體" w:hint="eastAsia"/>
          <w:szCs w:val="24"/>
          <w:lang w:val="x-none"/>
        </w:rPr>
        <w:t>）</w:t>
      </w:r>
      <w:r w:rsidRPr="00B44292">
        <w:rPr>
          <w:rFonts w:ascii="標楷體" w:eastAsia="標楷體" w:hAnsi="標楷體" w:hint="eastAsia"/>
          <w:szCs w:val="24"/>
          <w:lang w:val="x-none"/>
        </w:rPr>
        <w:t>已確定、未確定之欠繳金額，區分3級距分級適用不同限制出境條件。</w:t>
      </w:r>
    </w:p>
    <w:p w14:paraId="16AD43F4" w14:textId="77777777" w:rsidR="00EC441D" w:rsidRPr="00CF4D7E"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CF4D7E">
        <w:rPr>
          <w:rFonts w:ascii="標楷體" w:eastAsia="標楷體" w:hAnsi="標楷體" w:hint="eastAsia"/>
          <w:szCs w:val="24"/>
        </w:rPr>
        <w:t>行政執行法第17條第1項規定，義務人等有該項各款情形之一者，</w:t>
      </w:r>
      <w:r w:rsidR="008D4A5B" w:rsidRPr="00CF4D7E">
        <w:rPr>
          <w:rFonts w:ascii="標楷體" w:eastAsia="標楷體" w:hAnsi="標楷體" w:hint="eastAsia"/>
          <w:szCs w:val="24"/>
        </w:rPr>
        <w:t>法務</w:t>
      </w:r>
      <w:r w:rsidRPr="00CF4D7E">
        <w:rPr>
          <w:rFonts w:ascii="標楷體" w:eastAsia="標楷體" w:hAnsi="標楷體" w:hint="eastAsia"/>
          <w:szCs w:val="24"/>
        </w:rPr>
        <w:t>部行政執行署</w:t>
      </w:r>
      <w:r w:rsidR="00B44292">
        <w:rPr>
          <w:rFonts w:ascii="標楷體" w:eastAsia="標楷體" w:hAnsi="標楷體" w:hint="eastAsia"/>
          <w:szCs w:val="24"/>
        </w:rPr>
        <w:t>所屬</w:t>
      </w:r>
      <w:r w:rsidRPr="00CF4D7E">
        <w:rPr>
          <w:rFonts w:ascii="標楷體" w:eastAsia="標楷體" w:hAnsi="標楷體" w:hint="eastAsia"/>
          <w:szCs w:val="24"/>
        </w:rPr>
        <w:t>各分署</w:t>
      </w:r>
      <w:r w:rsidR="00B44292">
        <w:rPr>
          <w:rFonts w:ascii="標楷體" w:eastAsia="標楷體" w:hAnsi="標楷體" w:hint="eastAsia"/>
          <w:szCs w:val="24"/>
        </w:rPr>
        <w:t>得限制其出境。又該</w:t>
      </w:r>
      <w:r w:rsidRPr="00CF4D7E">
        <w:rPr>
          <w:rFonts w:ascii="標楷體" w:eastAsia="標楷體" w:hAnsi="標楷體" w:hint="eastAsia"/>
          <w:szCs w:val="24"/>
        </w:rPr>
        <w:t>法第3</w:t>
      </w:r>
      <w:r w:rsidR="00B44292">
        <w:rPr>
          <w:rFonts w:ascii="標楷體" w:eastAsia="標楷體" w:hAnsi="標楷體" w:hint="eastAsia"/>
          <w:szCs w:val="24"/>
        </w:rPr>
        <w:t>條規定行政執行應依公平合理之方法為之。該</w:t>
      </w:r>
      <w:r w:rsidRPr="00CF4D7E">
        <w:rPr>
          <w:rFonts w:ascii="標楷體" w:eastAsia="標楷體" w:hAnsi="標楷體" w:hint="eastAsia"/>
          <w:szCs w:val="24"/>
        </w:rPr>
        <w:t>法施行細則第3條復規定行政執行應注意</w:t>
      </w:r>
      <w:r w:rsidR="005210E6">
        <w:rPr>
          <w:rFonts w:ascii="標楷體" w:eastAsia="標楷體" w:hAnsi="標楷體" w:hint="eastAsia"/>
          <w:szCs w:val="24"/>
        </w:rPr>
        <w:t>比例原則</w:t>
      </w:r>
      <w:r w:rsidRPr="00CF4D7E">
        <w:rPr>
          <w:rFonts w:ascii="標楷體" w:eastAsia="標楷體" w:hAnsi="標楷體" w:hint="eastAsia"/>
          <w:szCs w:val="24"/>
        </w:rPr>
        <w:t>。</w:t>
      </w:r>
      <w:r w:rsidR="00B44292">
        <w:rPr>
          <w:rFonts w:ascii="標楷體" w:eastAsia="標楷體" w:hAnsi="標楷體" w:hint="eastAsia"/>
          <w:szCs w:val="24"/>
        </w:rPr>
        <w:t>各</w:t>
      </w:r>
      <w:r w:rsidRPr="00CF4D7E">
        <w:rPr>
          <w:rFonts w:ascii="標楷體" w:eastAsia="標楷體" w:hAnsi="標楷體" w:hint="eastAsia"/>
          <w:szCs w:val="24"/>
        </w:rPr>
        <w:t>分署辦理公</w:t>
      </w:r>
      <w:r w:rsidR="00B44292">
        <w:rPr>
          <w:rFonts w:ascii="標楷體" w:eastAsia="標楷體" w:hAnsi="標楷體" w:hint="eastAsia"/>
          <w:szCs w:val="24"/>
        </w:rPr>
        <w:t>法上金錢給付義務執行事件，欲限制義務人等出境者，除應審酌是否有該</w:t>
      </w:r>
      <w:r w:rsidRPr="00CF4D7E">
        <w:rPr>
          <w:rFonts w:ascii="標楷體" w:eastAsia="標楷體" w:hAnsi="標楷體" w:hint="eastAsia"/>
          <w:szCs w:val="24"/>
        </w:rPr>
        <w:t>法第17條第1項各款情形之一外，尚須考量公平合理之原則並受</w:t>
      </w:r>
      <w:r w:rsidR="005210E6">
        <w:rPr>
          <w:rFonts w:ascii="標楷體" w:eastAsia="標楷體" w:hAnsi="標楷體" w:hint="eastAsia"/>
          <w:szCs w:val="24"/>
        </w:rPr>
        <w:t>比例原則</w:t>
      </w:r>
      <w:r w:rsidRPr="00CF4D7E">
        <w:rPr>
          <w:rFonts w:ascii="標楷體" w:eastAsia="標楷體" w:hAnsi="標楷體" w:hint="eastAsia"/>
          <w:szCs w:val="24"/>
        </w:rPr>
        <w:t>之拘束。</w:t>
      </w:r>
    </w:p>
    <w:p w14:paraId="10149B7F" w14:textId="351DBF16" w:rsidR="00EC441D" w:rsidRPr="0086022E" w:rsidRDefault="00B44292"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法務部</w:t>
      </w:r>
      <w:r w:rsidR="00EC441D" w:rsidRPr="00CF4D7E">
        <w:rPr>
          <w:rFonts w:ascii="標楷體" w:eastAsia="標楷體" w:hAnsi="標楷體" w:hint="eastAsia"/>
          <w:szCs w:val="24"/>
        </w:rPr>
        <w:t>行政執行署除要求</w:t>
      </w:r>
      <w:r>
        <w:rPr>
          <w:rFonts w:ascii="標楷體" w:eastAsia="標楷體" w:hAnsi="標楷體" w:hint="eastAsia"/>
          <w:szCs w:val="24"/>
        </w:rPr>
        <w:t>所屬各</w:t>
      </w:r>
      <w:r w:rsidR="00EC441D" w:rsidRPr="00CF4D7E">
        <w:rPr>
          <w:rFonts w:ascii="標楷體" w:eastAsia="標楷體" w:hAnsi="標楷體" w:hint="eastAsia"/>
          <w:szCs w:val="24"/>
        </w:rPr>
        <w:t>分署應依法令審慎為之外，並明定應執行金額合計未達30萬元之案件，應先送該署審查同意後，方得限制出境，行政執行署所屬各分署限制出境總人數於</w:t>
      </w:r>
      <w:r w:rsidR="00ED0935" w:rsidRPr="00CF4D7E">
        <w:rPr>
          <w:rFonts w:ascii="標楷體" w:eastAsia="標楷體" w:hAnsi="標楷體" w:hint="eastAsia"/>
          <w:szCs w:val="24"/>
        </w:rPr>
        <w:t>2013</w:t>
      </w:r>
      <w:r w:rsidR="0054382B">
        <w:rPr>
          <w:rFonts w:ascii="標楷體" w:eastAsia="標楷體" w:hAnsi="標楷體" w:hint="eastAsia"/>
          <w:szCs w:val="24"/>
        </w:rPr>
        <w:t>年</w:t>
      </w:r>
      <w:r w:rsidR="00EC441D" w:rsidRPr="00CF4D7E">
        <w:rPr>
          <w:rFonts w:ascii="標楷體" w:eastAsia="標楷體" w:hAnsi="標楷體" w:hint="eastAsia"/>
          <w:szCs w:val="24"/>
        </w:rPr>
        <w:t>為356人，僅占當年度全部義務人人數（135萬8,556人）之0.03％；於</w:t>
      </w:r>
      <w:r w:rsidR="00ED0935" w:rsidRPr="00CF4D7E">
        <w:rPr>
          <w:rFonts w:ascii="標楷體" w:eastAsia="標楷體" w:hAnsi="標楷體" w:hint="eastAsia"/>
          <w:szCs w:val="24"/>
        </w:rPr>
        <w:t>2014</w:t>
      </w:r>
      <w:r w:rsidR="0054382B">
        <w:rPr>
          <w:rFonts w:ascii="標楷體" w:eastAsia="標楷體" w:hAnsi="標楷體" w:hint="eastAsia"/>
          <w:szCs w:val="24"/>
        </w:rPr>
        <w:t>年</w:t>
      </w:r>
      <w:r w:rsidR="00EC441D" w:rsidRPr="00CF4D7E">
        <w:rPr>
          <w:rFonts w:ascii="標楷體" w:eastAsia="標楷體" w:hAnsi="標楷體" w:hint="eastAsia"/>
          <w:szCs w:val="24"/>
        </w:rPr>
        <w:t>為592人，僅占當年度全部義務人人數（144萬</w:t>
      </w:r>
      <w:r w:rsidR="00836FA4">
        <w:rPr>
          <w:rFonts w:ascii="標楷體" w:eastAsia="標楷體" w:hAnsi="標楷體" w:hint="eastAsia"/>
          <w:szCs w:val="24"/>
        </w:rPr>
        <w:t>3,607</w:t>
      </w:r>
      <w:r w:rsidR="00EC441D" w:rsidRPr="00CF4D7E">
        <w:rPr>
          <w:rFonts w:ascii="標楷體" w:eastAsia="標楷體" w:hAnsi="標楷體" w:hint="eastAsia"/>
          <w:szCs w:val="24"/>
        </w:rPr>
        <w:t>人）之0.04％；</w:t>
      </w:r>
      <w:r w:rsidR="005D14E7" w:rsidRPr="005D14E7">
        <w:rPr>
          <w:rFonts w:ascii="標楷體" w:eastAsia="標楷體" w:hAnsi="標楷體" w:hint="eastAsia"/>
          <w:szCs w:val="24"/>
        </w:rPr>
        <w:t>2015年1月至10</w:t>
      </w:r>
      <w:r w:rsidR="005210E6">
        <w:rPr>
          <w:rFonts w:ascii="標楷體" w:eastAsia="標楷體" w:hAnsi="標楷體" w:hint="eastAsia"/>
          <w:szCs w:val="24"/>
        </w:rPr>
        <w:t>月</w:t>
      </w:r>
      <w:r w:rsidR="005D14E7" w:rsidRPr="005D14E7">
        <w:rPr>
          <w:rFonts w:ascii="標楷體" w:eastAsia="標楷體" w:hAnsi="標楷體" w:hint="eastAsia"/>
          <w:szCs w:val="24"/>
        </w:rPr>
        <w:t>限制出境總人數為604人，僅占全部義務人人數（196萬5,899人）之0.03％</w:t>
      </w:r>
      <w:r w:rsidR="00EC441D" w:rsidRPr="00CF4D7E">
        <w:rPr>
          <w:rFonts w:ascii="標楷體" w:eastAsia="標楷體" w:hAnsi="標楷體" w:hint="eastAsia"/>
          <w:szCs w:val="24"/>
        </w:rPr>
        <w:t>。</w:t>
      </w:r>
    </w:p>
    <w:p w14:paraId="019DFEEE" w14:textId="77777777" w:rsidR="0086022E" w:rsidRPr="0086022E" w:rsidRDefault="0086022E" w:rsidP="0086022E">
      <w:pPr>
        <w:pStyle w:val="a8"/>
        <w:spacing w:line="480" w:lineRule="exact"/>
        <w:ind w:leftChars="0"/>
        <w:rPr>
          <w:rFonts w:ascii="標楷體" w:eastAsia="標楷體" w:hAnsi="標楷體"/>
          <w:sz w:val="36"/>
          <w:szCs w:val="36"/>
        </w:rPr>
      </w:pPr>
    </w:p>
    <w:p w14:paraId="25498EE2" w14:textId="77777777" w:rsidR="00EC441D" w:rsidRPr="00CD5C24" w:rsidRDefault="00EC441D" w:rsidP="0086022E">
      <w:pPr>
        <w:keepNext/>
        <w:overflowPunct w:val="0"/>
        <w:spacing w:line="480" w:lineRule="exact"/>
        <w:jc w:val="both"/>
        <w:outlineLvl w:val="0"/>
        <w:rPr>
          <w:rFonts w:ascii="標楷體" w:eastAsia="標楷體" w:hAnsi="標楷體" w:cs="Times New Roman"/>
          <w:b/>
          <w:bCs/>
          <w:sz w:val="28"/>
          <w:szCs w:val="28"/>
        </w:rPr>
      </w:pPr>
      <w:bookmarkStart w:id="245" w:name="_Toc440549702"/>
      <w:r w:rsidRPr="00CD5C24">
        <w:rPr>
          <w:rFonts w:ascii="標楷體" w:eastAsia="標楷體" w:hAnsi="標楷體" w:cs="Times New Roman" w:hint="eastAsia"/>
          <w:b/>
          <w:bCs/>
          <w:sz w:val="28"/>
          <w:szCs w:val="28"/>
        </w:rPr>
        <w:t>第69點</w:t>
      </w:r>
      <w:bookmarkEnd w:id="245"/>
    </w:p>
    <w:p w14:paraId="11FB4434" w14:textId="77777777" w:rsidR="00EC441D" w:rsidRPr="0086022E" w:rsidRDefault="00EC441D" w:rsidP="0086022E">
      <w:pPr>
        <w:keepNext/>
        <w:overflowPunct w:val="0"/>
        <w:spacing w:line="480" w:lineRule="exact"/>
        <w:jc w:val="both"/>
        <w:outlineLvl w:val="1"/>
        <w:rPr>
          <w:rFonts w:ascii="標楷體" w:eastAsia="標楷體" w:hAnsi="標楷體" w:cs="Times New Roman"/>
          <w:b/>
          <w:szCs w:val="24"/>
        </w:rPr>
      </w:pPr>
      <w:bookmarkStart w:id="246" w:name="_Toc440053200"/>
      <w:bookmarkStart w:id="247" w:name="_Toc440549703"/>
      <w:r w:rsidRPr="0086022E">
        <w:rPr>
          <w:rFonts w:ascii="標楷體" w:eastAsia="標楷體" w:hAnsi="標楷體" w:cs="Times New Roman" w:hint="eastAsia"/>
          <w:b/>
          <w:szCs w:val="24"/>
        </w:rPr>
        <w:t>愛滋病毒感染者權益保障條例修正</w:t>
      </w:r>
      <w:bookmarkEnd w:id="246"/>
      <w:bookmarkEnd w:id="247"/>
    </w:p>
    <w:p w14:paraId="6F744489" w14:textId="77777777" w:rsidR="00EC441D" w:rsidRPr="002A2E9F"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2A2E9F">
        <w:rPr>
          <w:rFonts w:ascii="標楷體" w:eastAsia="標楷體" w:hAnsi="標楷體" w:hint="eastAsia"/>
          <w:szCs w:val="24"/>
        </w:rPr>
        <w:t>人類免疫缺乏病毒傳染防治及感染者權益保障條例第18條至第20條業經修正刪除，並於</w:t>
      </w:r>
      <w:r w:rsidR="00ED0935" w:rsidRPr="002A2E9F">
        <w:rPr>
          <w:rFonts w:ascii="標楷體" w:eastAsia="標楷體" w:hAnsi="標楷體" w:hint="eastAsia"/>
          <w:szCs w:val="24"/>
        </w:rPr>
        <w:t>2015</w:t>
      </w:r>
      <w:r w:rsidRPr="002A2E9F">
        <w:rPr>
          <w:rFonts w:ascii="標楷體" w:eastAsia="標楷體" w:hAnsi="標楷體" w:hint="eastAsia"/>
          <w:szCs w:val="24"/>
        </w:rPr>
        <w:t>年2月4日公布施行，內政部配合上開修正已撤銷是類對象之入國管制。</w:t>
      </w:r>
      <w:r w:rsidR="00B44292" w:rsidRPr="00B44292">
        <w:rPr>
          <w:rFonts w:ascii="標楷體" w:eastAsia="標楷體" w:hAnsi="標楷體" w:hint="eastAsia"/>
          <w:szCs w:val="24"/>
        </w:rPr>
        <w:t>本條例修正前，受非本國籍愛滋病毒感染者入境停居留限制之人數</w:t>
      </w:r>
      <w:r w:rsidR="00B44292">
        <w:rPr>
          <w:rFonts w:ascii="標楷體" w:eastAsia="標楷體" w:hAnsi="標楷體" w:hint="eastAsia"/>
          <w:szCs w:val="24"/>
        </w:rPr>
        <w:t>2012</w:t>
      </w:r>
      <w:r w:rsidR="00B44292" w:rsidRPr="00B44292">
        <w:rPr>
          <w:rFonts w:ascii="標楷體" w:eastAsia="標楷體" w:hAnsi="標楷體" w:hint="eastAsia"/>
          <w:szCs w:val="24"/>
        </w:rPr>
        <w:t>年31人，</w:t>
      </w:r>
      <w:r w:rsidR="00B44292">
        <w:rPr>
          <w:rFonts w:ascii="標楷體" w:eastAsia="標楷體" w:hAnsi="標楷體" w:hint="eastAsia"/>
          <w:szCs w:val="24"/>
        </w:rPr>
        <w:t>2013</w:t>
      </w:r>
      <w:r w:rsidR="00B44292" w:rsidRPr="00B44292">
        <w:rPr>
          <w:rFonts w:ascii="標楷體" w:eastAsia="標楷體" w:hAnsi="標楷體" w:hint="eastAsia"/>
          <w:szCs w:val="24"/>
        </w:rPr>
        <w:t>年45人，</w:t>
      </w:r>
      <w:r w:rsidR="00B44292">
        <w:rPr>
          <w:rFonts w:ascii="標楷體" w:eastAsia="標楷體" w:hAnsi="標楷體" w:hint="eastAsia"/>
          <w:szCs w:val="24"/>
        </w:rPr>
        <w:t>2014</w:t>
      </w:r>
      <w:r w:rsidR="00B44292" w:rsidRPr="00B44292">
        <w:rPr>
          <w:rFonts w:ascii="標楷體" w:eastAsia="標楷體" w:hAnsi="標楷體" w:hint="eastAsia"/>
          <w:szCs w:val="24"/>
        </w:rPr>
        <w:t>年63人，</w:t>
      </w:r>
      <w:r w:rsidR="00B44292">
        <w:rPr>
          <w:rFonts w:ascii="標楷體" w:eastAsia="標楷體" w:hAnsi="標楷體" w:hint="eastAsia"/>
          <w:szCs w:val="24"/>
        </w:rPr>
        <w:t>2015</w:t>
      </w:r>
      <w:r w:rsidR="00B44292" w:rsidRPr="00B44292">
        <w:rPr>
          <w:rFonts w:ascii="標楷體" w:eastAsia="標楷體" w:hAnsi="標楷體" w:hint="eastAsia"/>
          <w:szCs w:val="24"/>
        </w:rPr>
        <w:t>年1月至2月3日5人。本條例自</w:t>
      </w:r>
      <w:r w:rsidR="00B44292">
        <w:rPr>
          <w:rFonts w:ascii="標楷體" w:eastAsia="標楷體" w:hAnsi="標楷體" w:hint="eastAsia"/>
          <w:szCs w:val="24"/>
        </w:rPr>
        <w:t>2015</w:t>
      </w:r>
      <w:r w:rsidR="00B44292" w:rsidRPr="00B44292">
        <w:rPr>
          <w:rFonts w:ascii="標楷體" w:eastAsia="標楷體" w:hAnsi="標楷體" w:hint="eastAsia"/>
          <w:szCs w:val="24"/>
        </w:rPr>
        <w:t>年2月4日修正刪除第18條、第19條及第20條對外國感染者的入境限制後，內政部移民署針對修法前因為感染事實導致逾期居留之外國人、臺灣地區無戶籍國民、香港澳門地區居民及大陸地區人民，開放其申請核發6個月效期之臨時停留許可，以協助其在臺灣重新申請居留。</w:t>
      </w:r>
      <w:r w:rsidRPr="002A2E9F">
        <w:rPr>
          <w:rFonts w:ascii="標楷體" w:eastAsia="標楷體" w:hAnsi="標楷體" w:hint="eastAsia"/>
          <w:b/>
          <w:szCs w:val="24"/>
        </w:rPr>
        <w:t xml:space="preserve"> </w:t>
      </w:r>
    </w:p>
    <w:p w14:paraId="5A762275" w14:textId="77777777" w:rsidR="00EC441D" w:rsidRPr="00B44292"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2A2E9F">
        <w:rPr>
          <w:rFonts w:ascii="標楷體" w:eastAsia="標楷體" w:hAnsi="標楷體" w:hint="eastAsia"/>
          <w:szCs w:val="24"/>
        </w:rPr>
        <w:t>勞動部已配合衛生福利部函請各地方政府、仲介公</w:t>
      </w:r>
      <w:r w:rsidR="009D5EF3">
        <w:rPr>
          <w:rFonts w:ascii="標楷體" w:eastAsia="標楷體" w:hAnsi="標楷體" w:hint="eastAsia"/>
          <w:szCs w:val="24"/>
        </w:rPr>
        <w:t>（</w:t>
      </w:r>
      <w:r w:rsidRPr="002A2E9F">
        <w:rPr>
          <w:rFonts w:ascii="標楷體" w:eastAsia="標楷體" w:hAnsi="標楷體" w:hint="eastAsia"/>
          <w:szCs w:val="24"/>
        </w:rPr>
        <w:t>協</w:t>
      </w:r>
      <w:r w:rsidR="009D5EF3">
        <w:rPr>
          <w:rFonts w:ascii="標楷體" w:eastAsia="標楷體" w:hAnsi="標楷體" w:hint="eastAsia"/>
          <w:szCs w:val="24"/>
        </w:rPr>
        <w:t>）</w:t>
      </w:r>
      <w:r w:rsidRPr="002A2E9F">
        <w:rPr>
          <w:rFonts w:ascii="標楷體" w:eastAsia="標楷體" w:hAnsi="標楷體" w:hint="eastAsia"/>
          <w:szCs w:val="24"/>
        </w:rPr>
        <w:t>會、雇主團體，及外</w:t>
      </w:r>
      <w:r w:rsidR="00D57AA6">
        <w:rPr>
          <w:rFonts w:ascii="標楷體" w:eastAsia="標楷體" w:hAnsi="標楷體" w:hint="eastAsia"/>
          <w:szCs w:val="24"/>
        </w:rPr>
        <w:t>籍</w:t>
      </w:r>
      <w:r w:rsidRPr="002A2E9F">
        <w:rPr>
          <w:rFonts w:ascii="標楷體" w:eastAsia="標楷體" w:hAnsi="標楷體" w:hint="eastAsia"/>
          <w:szCs w:val="24"/>
        </w:rPr>
        <w:t>勞</w:t>
      </w:r>
      <w:r w:rsidR="00D57AA6">
        <w:rPr>
          <w:rFonts w:ascii="標楷體" w:eastAsia="標楷體" w:hAnsi="標楷體" w:hint="eastAsia"/>
          <w:szCs w:val="24"/>
        </w:rPr>
        <w:t>工</w:t>
      </w:r>
      <w:r w:rsidRPr="002A2E9F">
        <w:rPr>
          <w:rFonts w:ascii="標楷體" w:eastAsia="標楷體" w:hAnsi="標楷體" w:hint="eastAsia"/>
          <w:szCs w:val="24"/>
        </w:rPr>
        <w:t>來源國駐臺辦事處協助宣導</w:t>
      </w:r>
      <w:r w:rsidR="00B44292">
        <w:rPr>
          <w:rFonts w:ascii="標楷體" w:eastAsia="標楷體" w:hAnsi="標楷體" w:hint="eastAsia"/>
          <w:szCs w:val="24"/>
        </w:rPr>
        <w:t>，</w:t>
      </w:r>
      <w:r w:rsidRPr="002A2E9F">
        <w:rPr>
          <w:rFonts w:ascii="標楷體" w:eastAsia="標楷體" w:hAnsi="標楷體" w:hint="eastAsia"/>
          <w:szCs w:val="24"/>
        </w:rPr>
        <w:t>不得強制外籍勞工接受愛滋病毒檢查或提供與工作無關之隱私資料。政府各機關均配合</w:t>
      </w:r>
      <w:r w:rsidR="00B44292">
        <w:rPr>
          <w:rFonts w:ascii="標楷體" w:eastAsia="標楷體" w:hAnsi="標楷體" w:hint="eastAsia"/>
          <w:szCs w:val="24"/>
        </w:rPr>
        <w:t>主管衛生之權責機關相關衛生防疫政策與措施，執行邊境防疫把關作為</w:t>
      </w:r>
      <w:r w:rsidR="00B44292" w:rsidRPr="00B44292">
        <w:rPr>
          <w:rFonts w:ascii="標楷體" w:eastAsia="標楷體" w:hAnsi="標楷體" w:hint="eastAsia"/>
          <w:szCs w:val="24"/>
        </w:rPr>
        <w:t>，</w:t>
      </w:r>
      <w:r w:rsidRPr="00B44292">
        <w:rPr>
          <w:rFonts w:ascii="標楷體" w:eastAsia="標楷體" w:hAnsi="標楷體" w:hint="eastAsia"/>
          <w:szCs w:val="24"/>
        </w:rPr>
        <w:t>僅於接獲衛生主管機關通知外國人患有足以妨害公共衛生或社會安寧之傳染病者，始據以依法限制其入國。</w:t>
      </w:r>
    </w:p>
    <w:p w14:paraId="0114CD48" w14:textId="77777777" w:rsidR="002D43D9" w:rsidRPr="002D43D9" w:rsidRDefault="002D43D9" w:rsidP="002D43D9">
      <w:pPr>
        <w:pStyle w:val="a8"/>
        <w:spacing w:line="480" w:lineRule="exact"/>
        <w:ind w:leftChars="0" w:left="426"/>
        <w:jc w:val="both"/>
        <w:rPr>
          <w:rFonts w:ascii="標楷體" w:eastAsia="標楷體" w:hAnsi="標楷體"/>
          <w:sz w:val="36"/>
          <w:szCs w:val="36"/>
        </w:rPr>
      </w:pPr>
    </w:p>
    <w:p w14:paraId="1613F06A" w14:textId="77777777" w:rsidR="00EC441D" w:rsidRPr="000705B4"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48" w:name="_Toc440549704"/>
      <w:r w:rsidRPr="000705B4">
        <w:rPr>
          <w:rFonts w:ascii="標楷體" w:eastAsia="標楷體" w:hAnsi="標楷體" w:cs="Times New Roman" w:hint="eastAsia"/>
          <w:b/>
          <w:bCs/>
          <w:sz w:val="28"/>
          <w:szCs w:val="28"/>
        </w:rPr>
        <w:t>第70點</w:t>
      </w:r>
      <w:bookmarkEnd w:id="248"/>
    </w:p>
    <w:p w14:paraId="15FAE143" w14:textId="77777777" w:rsidR="00EC441D" w:rsidRPr="000705B4" w:rsidRDefault="00EC441D" w:rsidP="002D43D9">
      <w:pPr>
        <w:keepNext/>
        <w:overflowPunct w:val="0"/>
        <w:spacing w:line="480" w:lineRule="exact"/>
        <w:jc w:val="both"/>
        <w:outlineLvl w:val="1"/>
        <w:rPr>
          <w:rFonts w:ascii="標楷體" w:eastAsia="標楷體" w:hAnsi="標楷體" w:cs="Times New Roman"/>
          <w:b/>
          <w:szCs w:val="24"/>
        </w:rPr>
      </w:pPr>
      <w:bookmarkStart w:id="249" w:name="_Toc440053202"/>
      <w:bookmarkStart w:id="250" w:name="_Toc440549705"/>
      <w:r w:rsidRPr="000705B4">
        <w:rPr>
          <w:rFonts w:ascii="標楷體" w:eastAsia="標楷體" w:hAnsi="標楷體" w:cs="Times New Roman" w:hint="eastAsia"/>
          <w:b/>
          <w:szCs w:val="24"/>
        </w:rPr>
        <w:t>通姦除罪化之研議</w:t>
      </w:r>
      <w:bookmarkEnd w:id="249"/>
      <w:bookmarkEnd w:id="250"/>
    </w:p>
    <w:p w14:paraId="54A082A5" w14:textId="77777777" w:rsidR="00EC441D" w:rsidRPr="00085DB5"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085DB5">
        <w:rPr>
          <w:rFonts w:ascii="標楷體" w:eastAsia="標楷體" w:hAnsi="標楷體" w:hint="eastAsia"/>
          <w:szCs w:val="24"/>
        </w:rPr>
        <w:t>現行刑法將通姦罪規範為告訴乃論之罪，已限制國家刑罰權介入個人私生活，而</w:t>
      </w:r>
      <w:r w:rsidR="00085DB5">
        <w:rPr>
          <w:rFonts w:ascii="標楷體" w:eastAsia="標楷體" w:hAnsi="標楷體" w:hint="eastAsia"/>
          <w:szCs w:val="24"/>
        </w:rPr>
        <w:t>係由被害家庭成員之配偶自由決定是否提出刑事告訴，國家權力並無</w:t>
      </w:r>
      <w:r w:rsidRPr="00085DB5">
        <w:rPr>
          <w:rFonts w:ascii="標楷體" w:eastAsia="標楷體" w:hAnsi="標楷體" w:hint="eastAsia"/>
          <w:szCs w:val="24"/>
        </w:rPr>
        <w:t>介入家庭或個人私生活事務，亦無違反刑法謙抑原則。</w:t>
      </w:r>
    </w:p>
    <w:p w14:paraId="2CC0D816" w14:textId="77777777" w:rsidR="00EC441D" w:rsidRPr="00D112E6" w:rsidRDefault="00B44292"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cs="Arial" w:hint="eastAsia"/>
          <w:kern w:val="0"/>
          <w:szCs w:val="24"/>
        </w:rPr>
        <w:t>2008</w:t>
      </w:r>
      <w:r w:rsidR="00DE2CAF">
        <w:rPr>
          <w:rFonts w:ascii="標楷體" w:eastAsia="標楷體" w:hAnsi="標楷體" w:cs="Arial" w:hint="eastAsia"/>
          <w:kern w:val="0"/>
          <w:szCs w:val="24"/>
        </w:rPr>
        <w:t>年</w:t>
      </w:r>
      <w:r w:rsidR="00EC441D" w:rsidRPr="008D7CA0">
        <w:rPr>
          <w:rFonts w:ascii="標楷體" w:eastAsia="標楷體" w:hAnsi="標楷體" w:cs="Arial" w:hint="eastAsia"/>
          <w:kern w:val="0"/>
          <w:szCs w:val="24"/>
        </w:rPr>
        <w:t>至</w:t>
      </w:r>
      <w:r>
        <w:rPr>
          <w:rFonts w:ascii="標楷體" w:eastAsia="標楷體" w:hAnsi="標楷體" w:cs="Arial" w:hint="eastAsia"/>
          <w:kern w:val="0"/>
          <w:szCs w:val="24"/>
        </w:rPr>
        <w:t>2015</w:t>
      </w:r>
      <w:r w:rsidR="00EC441D" w:rsidRPr="008D7CA0">
        <w:rPr>
          <w:rFonts w:ascii="標楷體" w:eastAsia="標楷體" w:hAnsi="標楷體" w:cs="Arial" w:hint="eastAsia"/>
          <w:kern w:val="0"/>
          <w:szCs w:val="24"/>
        </w:rPr>
        <w:t>年</w:t>
      </w:r>
      <w:r w:rsidR="00877D58">
        <w:rPr>
          <w:rFonts w:ascii="標楷體" w:eastAsia="標楷體" w:hAnsi="標楷體" w:cs="Arial" w:hint="eastAsia"/>
          <w:kern w:val="0"/>
          <w:szCs w:val="24"/>
        </w:rPr>
        <w:t>10月</w:t>
      </w:r>
      <w:r w:rsidR="00EC441D" w:rsidRPr="008D7CA0">
        <w:rPr>
          <w:rFonts w:ascii="標楷體" w:eastAsia="標楷體" w:hAnsi="標楷體" w:cs="Arial" w:hint="eastAsia"/>
          <w:kern w:val="0"/>
          <w:szCs w:val="24"/>
        </w:rPr>
        <w:t>通姦</w:t>
      </w:r>
      <w:r w:rsidR="001E43AD">
        <w:rPr>
          <w:rFonts w:ascii="標楷體" w:eastAsia="標楷體" w:hAnsi="標楷體" w:cs="Arial" w:hint="eastAsia"/>
          <w:kern w:val="0"/>
          <w:szCs w:val="24"/>
        </w:rPr>
        <w:t>罪及</w:t>
      </w:r>
      <w:r w:rsidR="00EC441D" w:rsidRPr="008D7CA0">
        <w:rPr>
          <w:rFonts w:ascii="標楷體" w:eastAsia="標楷體" w:hAnsi="標楷體" w:cs="Arial" w:hint="eastAsia"/>
          <w:kern w:val="0"/>
          <w:szCs w:val="24"/>
        </w:rPr>
        <w:t>相姦罪起訴案件，女性被告人數為</w:t>
      </w:r>
      <w:r>
        <w:rPr>
          <w:rFonts w:ascii="標楷體" w:eastAsia="標楷體" w:hAnsi="標楷體" w:cs="Arial" w:hint="eastAsia"/>
          <w:kern w:val="0"/>
          <w:szCs w:val="24"/>
        </w:rPr>
        <w:t>2</w:t>
      </w:r>
      <w:r w:rsidR="00EC441D" w:rsidRPr="008D7CA0">
        <w:rPr>
          <w:rFonts w:ascii="標楷體" w:eastAsia="標楷體" w:hAnsi="標楷體" w:cs="Arial" w:hint="eastAsia"/>
          <w:kern w:val="0"/>
          <w:szCs w:val="24"/>
        </w:rPr>
        <w:t>,</w:t>
      </w:r>
      <w:r w:rsidR="00114E1A">
        <w:rPr>
          <w:rFonts w:ascii="標楷體" w:eastAsia="標楷體" w:hAnsi="標楷體" w:cs="Arial" w:hint="eastAsia"/>
          <w:kern w:val="0"/>
          <w:szCs w:val="24"/>
        </w:rPr>
        <w:t>409</w:t>
      </w:r>
      <w:r w:rsidR="00EC441D" w:rsidRPr="008D7CA0">
        <w:rPr>
          <w:rFonts w:ascii="標楷體" w:eastAsia="標楷體" w:hAnsi="標楷體" w:cs="Arial" w:hint="eastAsia"/>
          <w:kern w:val="0"/>
          <w:szCs w:val="24"/>
        </w:rPr>
        <w:t>人，多於男性之2,</w:t>
      </w:r>
      <w:r w:rsidR="00114E1A">
        <w:rPr>
          <w:rFonts w:ascii="標楷體" w:eastAsia="標楷體" w:hAnsi="標楷體" w:cs="Arial" w:hint="eastAsia"/>
          <w:kern w:val="0"/>
          <w:szCs w:val="24"/>
        </w:rPr>
        <w:t>192</w:t>
      </w:r>
      <w:r w:rsidR="00EC441D" w:rsidRPr="008D7CA0">
        <w:rPr>
          <w:rFonts w:ascii="標楷體" w:eastAsia="標楷體" w:hAnsi="標楷體" w:cs="Arial" w:hint="eastAsia"/>
          <w:kern w:val="0"/>
          <w:szCs w:val="24"/>
        </w:rPr>
        <w:t>人，女性被告約占被起訴總人數的52</w:t>
      </w:r>
      <w:r w:rsidR="009D5EF3">
        <w:rPr>
          <w:rFonts w:ascii="標楷體" w:eastAsia="標楷體" w:hAnsi="標楷體" w:cs="Arial" w:hint="eastAsia"/>
          <w:kern w:val="0"/>
          <w:szCs w:val="24"/>
        </w:rPr>
        <w:t>％</w:t>
      </w:r>
      <w:r w:rsidR="00EC441D" w:rsidRPr="008D7CA0">
        <w:rPr>
          <w:rFonts w:ascii="標楷體" w:eastAsia="標楷體" w:hAnsi="標楷體" w:cs="Arial" w:hint="eastAsia"/>
          <w:kern w:val="0"/>
          <w:szCs w:val="24"/>
        </w:rPr>
        <w:t>。通姦罪及相姦罪之男、女性別個別追訴</w:t>
      </w:r>
      <w:r w:rsidR="00440F4C">
        <w:rPr>
          <w:rFonts w:ascii="標楷體" w:eastAsia="標楷體" w:hAnsi="標楷體" w:cs="Arial" w:hint="eastAsia"/>
          <w:kern w:val="0"/>
          <w:szCs w:val="24"/>
        </w:rPr>
        <w:t>人數及</w:t>
      </w:r>
      <w:r w:rsidR="00A219FB">
        <w:rPr>
          <w:rFonts w:ascii="標楷體" w:eastAsia="標楷體" w:hAnsi="標楷體" w:cs="Arial" w:hint="eastAsia"/>
          <w:kern w:val="0"/>
          <w:szCs w:val="24"/>
        </w:rPr>
        <w:t>比率</w:t>
      </w:r>
      <w:r w:rsidR="00440F4C">
        <w:rPr>
          <w:rFonts w:ascii="標楷體" w:eastAsia="標楷體" w:hAnsi="標楷體" w:cs="Arial" w:hint="eastAsia"/>
          <w:kern w:val="0"/>
          <w:szCs w:val="24"/>
        </w:rPr>
        <w:t>之資料如表</w:t>
      </w:r>
      <w:r w:rsidR="00AD0FB8">
        <w:rPr>
          <w:rFonts w:ascii="標楷體" w:eastAsia="標楷體" w:hAnsi="標楷體" w:cs="Arial" w:hint="eastAsia"/>
          <w:kern w:val="0"/>
          <w:szCs w:val="24"/>
        </w:rPr>
        <w:t>32</w:t>
      </w:r>
      <w:r w:rsidR="00440F4C">
        <w:rPr>
          <w:rFonts w:ascii="標楷體" w:eastAsia="標楷體" w:hAnsi="標楷體" w:cs="Arial" w:hint="eastAsia"/>
          <w:kern w:val="0"/>
          <w:szCs w:val="24"/>
        </w:rPr>
        <w:t>、表</w:t>
      </w:r>
      <w:r w:rsidR="00AD0FB8">
        <w:rPr>
          <w:rFonts w:ascii="標楷體" w:eastAsia="標楷體" w:hAnsi="標楷體" w:cs="Arial" w:hint="eastAsia"/>
          <w:kern w:val="0"/>
          <w:szCs w:val="24"/>
        </w:rPr>
        <w:t>33</w:t>
      </w:r>
      <w:r w:rsidR="00440F4C">
        <w:rPr>
          <w:rFonts w:ascii="標楷體" w:eastAsia="標楷體" w:hAnsi="標楷體" w:cs="Arial" w:hint="eastAsia"/>
          <w:kern w:val="0"/>
          <w:szCs w:val="24"/>
        </w:rPr>
        <w:t>。有罪判決之性別人數及比率如表</w:t>
      </w:r>
      <w:r w:rsidR="00AD0FB8">
        <w:rPr>
          <w:rFonts w:ascii="標楷體" w:eastAsia="標楷體" w:hAnsi="標楷體" w:cs="Arial" w:hint="eastAsia"/>
          <w:kern w:val="0"/>
          <w:szCs w:val="24"/>
        </w:rPr>
        <w:t>34</w:t>
      </w:r>
      <w:r w:rsidR="00440F4C">
        <w:rPr>
          <w:rFonts w:ascii="標楷體" w:eastAsia="標楷體" w:hAnsi="標楷體" w:cs="Arial" w:hint="eastAsia"/>
          <w:kern w:val="0"/>
          <w:szCs w:val="24"/>
        </w:rPr>
        <w:t>。</w:t>
      </w:r>
    </w:p>
    <w:p w14:paraId="7D2E8194" w14:textId="77777777" w:rsidR="003A323C" w:rsidRDefault="00D112E6" w:rsidP="003A323C">
      <w:pPr>
        <w:pStyle w:val="ac"/>
        <w:spacing w:beforeLines="40" w:before="144"/>
        <w:jc w:val="center"/>
        <w:rPr>
          <w:rFonts w:ascii="標楷體" w:eastAsia="標楷體" w:hAnsi="標楷體" w:cs="Arial"/>
          <w:b/>
          <w:sz w:val="24"/>
          <w:szCs w:val="24"/>
        </w:rPr>
      </w:pPr>
      <w:bookmarkStart w:id="251" w:name="_Toc440620448"/>
      <w:r w:rsidRPr="00AB32BE">
        <w:rPr>
          <w:rFonts w:ascii="標楷體" w:eastAsia="標楷體" w:hAnsi="標楷體" w:cs="Arial" w:hint="eastAsia"/>
          <w:b/>
          <w:sz w:val="24"/>
          <w:szCs w:val="24"/>
        </w:rPr>
        <w:t>表</w:t>
      </w:r>
      <w:r w:rsidR="00530C28" w:rsidRPr="00AB32BE">
        <w:rPr>
          <w:rFonts w:ascii="標楷體" w:eastAsia="標楷體" w:hAnsi="標楷體" w:cs="Arial"/>
          <w:b/>
          <w:sz w:val="24"/>
          <w:szCs w:val="24"/>
        </w:rPr>
        <w:fldChar w:fldCharType="begin"/>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hint="eastAsia"/>
          <w:b/>
          <w:sz w:val="24"/>
          <w:szCs w:val="24"/>
        </w:rPr>
        <w:instrText>SEQ Figure \* ARABIC</w:instrText>
      </w:r>
      <w:r w:rsidR="00530C28" w:rsidRPr="00AB32BE">
        <w:rPr>
          <w:rFonts w:ascii="標楷體" w:eastAsia="標楷體" w:hAnsi="標楷體" w:cs="Arial"/>
          <w:b/>
          <w:sz w:val="24"/>
          <w:szCs w:val="24"/>
        </w:rPr>
        <w:instrText xml:space="preserve"> </w:instrText>
      </w:r>
      <w:r w:rsidR="00530C28" w:rsidRPr="00AB32BE">
        <w:rPr>
          <w:rFonts w:ascii="標楷體" w:eastAsia="標楷體" w:hAnsi="標楷體" w:cs="Arial"/>
          <w:b/>
          <w:sz w:val="24"/>
          <w:szCs w:val="24"/>
        </w:rPr>
        <w:fldChar w:fldCharType="separate"/>
      </w:r>
      <w:r w:rsidR="0035511C">
        <w:rPr>
          <w:rFonts w:ascii="標楷體" w:eastAsia="標楷體" w:hAnsi="標楷體" w:cs="Arial"/>
          <w:b/>
          <w:noProof/>
          <w:sz w:val="24"/>
          <w:szCs w:val="24"/>
        </w:rPr>
        <w:t>32</w:t>
      </w:r>
      <w:r w:rsidR="00530C28" w:rsidRPr="00AB32BE">
        <w:rPr>
          <w:rFonts w:ascii="標楷體" w:eastAsia="標楷體" w:hAnsi="標楷體" w:cs="Arial"/>
          <w:b/>
          <w:sz w:val="24"/>
          <w:szCs w:val="24"/>
        </w:rPr>
        <w:fldChar w:fldCharType="end"/>
      </w:r>
      <w:r w:rsidR="00956406" w:rsidRPr="00AB32BE">
        <w:rPr>
          <w:rFonts w:ascii="標楷體" w:eastAsia="標楷體" w:hAnsi="標楷體" w:cs="Arial" w:hint="eastAsia"/>
          <w:b/>
          <w:sz w:val="24"/>
          <w:szCs w:val="24"/>
        </w:rPr>
        <w:t xml:space="preserve">　</w:t>
      </w:r>
      <w:r w:rsidR="00EC441D" w:rsidRPr="00AB32BE">
        <w:rPr>
          <w:rFonts w:ascii="標楷體" w:eastAsia="標楷體" w:hAnsi="標楷體" w:cs="Arial" w:hint="eastAsia"/>
          <w:b/>
          <w:sz w:val="24"/>
          <w:szCs w:val="24"/>
        </w:rPr>
        <w:t>地方法院檢察署偵辦刑法第239條起訴及緩起訴人數</w:t>
      </w:r>
      <w:bookmarkEnd w:id="251"/>
    </w:p>
    <w:p w14:paraId="7C2E16CE" w14:textId="77777777" w:rsidR="00EC441D" w:rsidRPr="00AB32BE" w:rsidRDefault="007D541D" w:rsidP="003A323C">
      <w:pPr>
        <w:pStyle w:val="ac"/>
        <w:spacing w:beforeLines="40" w:before="144"/>
        <w:jc w:val="right"/>
        <w:rPr>
          <w:rFonts w:ascii="標楷體" w:eastAsia="標楷體" w:hAnsi="標楷體" w:cs="Arial"/>
          <w:b/>
          <w:sz w:val="24"/>
          <w:szCs w:val="24"/>
        </w:rPr>
      </w:pPr>
      <w:r>
        <w:rPr>
          <w:rFonts w:ascii="標楷體" w:eastAsia="標楷體" w:hAnsi="標楷體" w:cs="新細明體" w:hint="eastAsia"/>
          <w:kern w:val="0"/>
        </w:rPr>
        <w:t>單位：</w:t>
      </w:r>
      <w:r w:rsidR="006C2A9F">
        <w:rPr>
          <w:rFonts w:ascii="標楷體" w:eastAsia="標楷體" w:hAnsi="標楷體" w:cs="新細明體" w:hint="eastAsia"/>
          <w:kern w:val="0"/>
        </w:rPr>
        <w:t>人</w:t>
      </w:r>
    </w:p>
    <w:tbl>
      <w:tblPr>
        <w:tblStyle w:val="ad"/>
        <w:tblW w:w="5000" w:type="pct"/>
        <w:jc w:val="center"/>
        <w:tblInd w:w="0" w:type="dxa"/>
        <w:tblLook w:val="01E0" w:firstRow="1" w:lastRow="1" w:firstColumn="1" w:lastColumn="1" w:noHBand="0" w:noVBand="0"/>
      </w:tblPr>
      <w:tblGrid>
        <w:gridCol w:w="1218"/>
        <w:gridCol w:w="801"/>
        <w:gridCol w:w="798"/>
        <w:gridCol w:w="800"/>
        <w:gridCol w:w="798"/>
        <w:gridCol w:w="574"/>
        <w:gridCol w:w="800"/>
        <w:gridCol w:w="461"/>
        <w:gridCol w:w="461"/>
        <w:gridCol w:w="463"/>
        <w:gridCol w:w="800"/>
        <w:gridCol w:w="800"/>
        <w:gridCol w:w="796"/>
      </w:tblGrid>
      <w:tr w:rsidR="003C2285" w:rsidRPr="008D7CA0" w14:paraId="16D9B59C" w14:textId="77777777" w:rsidTr="003C2285">
        <w:trPr>
          <w:trHeight w:val="405"/>
          <w:jc w:val="center"/>
        </w:trPr>
        <w:tc>
          <w:tcPr>
            <w:tcW w:w="636" w:type="pct"/>
            <w:vMerge w:val="restart"/>
            <w:tcBorders>
              <w:top w:val="single" w:sz="4" w:space="0" w:color="auto"/>
              <w:left w:val="nil"/>
              <w:right w:val="single" w:sz="4" w:space="0" w:color="auto"/>
              <w:tl2br w:val="single" w:sz="4" w:space="0" w:color="auto"/>
            </w:tcBorders>
            <w:vAlign w:val="center"/>
            <w:hideMark/>
          </w:tcPr>
          <w:p w14:paraId="0F2DC969" w14:textId="77777777" w:rsidR="003C2285" w:rsidRPr="008D7CA0" w:rsidRDefault="003C2285" w:rsidP="003C2285">
            <w:pPr>
              <w:jc w:val="right"/>
              <w:rPr>
                <w:rFonts w:ascii="標楷體" w:eastAsia="標楷體" w:hAnsi="標楷體"/>
                <w:sz w:val="18"/>
                <w:szCs w:val="18"/>
              </w:rPr>
            </w:pPr>
            <w:r>
              <w:rPr>
                <w:rFonts w:ascii="標楷體" w:eastAsia="標楷體" w:hAnsi="標楷體" w:hint="eastAsia"/>
                <w:sz w:val="18"/>
                <w:szCs w:val="18"/>
              </w:rPr>
              <w:t>項目</w:t>
            </w:r>
          </w:p>
          <w:p w14:paraId="6A947C43" w14:textId="77777777" w:rsidR="003C2285" w:rsidRDefault="003C2285" w:rsidP="003C2285">
            <w:pPr>
              <w:rPr>
                <w:rFonts w:ascii="標楷體" w:eastAsia="標楷體" w:hAnsi="標楷體"/>
                <w:sz w:val="18"/>
                <w:szCs w:val="18"/>
              </w:rPr>
            </w:pPr>
          </w:p>
          <w:p w14:paraId="5D6FFC3E" w14:textId="77777777" w:rsidR="003C2285" w:rsidRPr="008D7CA0" w:rsidRDefault="003C2285" w:rsidP="003C2285">
            <w:pPr>
              <w:rPr>
                <w:rFonts w:ascii="標楷體" w:eastAsia="標楷體" w:hAnsi="標楷體"/>
                <w:sz w:val="18"/>
                <w:szCs w:val="18"/>
              </w:rPr>
            </w:pPr>
            <w:r>
              <w:rPr>
                <w:rFonts w:ascii="標楷體" w:eastAsia="標楷體" w:hAnsi="標楷體" w:hint="eastAsia"/>
                <w:sz w:val="18"/>
                <w:szCs w:val="18"/>
              </w:rPr>
              <w:t>年別</w:t>
            </w:r>
          </w:p>
        </w:tc>
        <w:tc>
          <w:tcPr>
            <w:tcW w:w="1253" w:type="pct"/>
            <w:gridSpan w:val="3"/>
            <w:tcBorders>
              <w:top w:val="single" w:sz="4" w:space="0" w:color="auto"/>
              <w:left w:val="single" w:sz="4" w:space="0" w:color="auto"/>
              <w:bottom w:val="single" w:sz="4" w:space="0" w:color="auto"/>
              <w:right w:val="single" w:sz="4" w:space="0" w:color="auto"/>
            </w:tcBorders>
            <w:vAlign w:val="center"/>
            <w:hideMark/>
          </w:tcPr>
          <w:p w14:paraId="2C2CB190"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起訴</w:t>
            </w:r>
          </w:p>
        </w:tc>
        <w:tc>
          <w:tcPr>
            <w:tcW w:w="1135" w:type="pct"/>
            <w:gridSpan w:val="3"/>
            <w:tcBorders>
              <w:top w:val="single" w:sz="4" w:space="0" w:color="auto"/>
              <w:left w:val="single" w:sz="4" w:space="0" w:color="auto"/>
              <w:bottom w:val="single" w:sz="4" w:space="0" w:color="auto"/>
              <w:right w:val="single" w:sz="4" w:space="0" w:color="auto"/>
            </w:tcBorders>
            <w:vAlign w:val="center"/>
            <w:hideMark/>
          </w:tcPr>
          <w:p w14:paraId="49A4AF63"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聲請簡易</w:t>
            </w:r>
          </w:p>
          <w:p w14:paraId="4DE94D25"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判決處刑</w:t>
            </w:r>
          </w:p>
        </w:tc>
        <w:tc>
          <w:tcPr>
            <w:tcW w:w="724" w:type="pct"/>
            <w:gridSpan w:val="3"/>
            <w:tcBorders>
              <w:top w:val="single" w:sz="4" w:space="0" w:color="auto"/>
              <w:left w:val="single" w:sz="4" w:space="0" w:color="auto"/>
              <w:bottom w:val="single" w:sz="4" w:space="0" w:color="auto"/>
              <w:right w:val="single" w:sz="4" w:space="0" w:color="auto"/>
            </w:tcBorders>
            <w:vAlign w:val="center"/>
            <w:hideMark/>
          </w:tcPr>
          <w:p w14:paraId="0A4158AA"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緩起訴</w:t>
            </w:r>
          </w:p>
        </w:tc>
        <w:tc>
          <w:tcPr>
            <w:tcW w:w="1252" w:type="pct"/>
            <w:gridSpan w:val="3"/>
            <w:tcBorders>
              <w:top w:val="single" w:sz="4" w:space="0" w:color="auto"/>
              <w:left w:val="single" w:sz="4" w:space="0" w:color="auto"/>
              <w:bottom w:val="single" w:sz="4" w:space="0" w:color="auto"/>
              <w:right w:val="nil"/>
            </w:tcBorders>
            <w:vAlign w:val="center"/>
            <w:hideMark/>
          </w:tcPr>
          <w:p w14:paraId="07F32B88"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總計</w:t>
            </w:r>
          </w:p>
        </w:tc>
      </w:tr>
      <w:tr w:rsidR="003C2285" w:rsidRPr="008D7CA0" w14:paraId="6D209CA9" w14:textId="77777777" w:rsidTr="003C2285">
        <w:trPr>
          <w:trHeight w:val="353"/>
          <w:jc w:val="center"/>
        </w:trPr>
        <w:tc>
          <w:tcPr>
            <w:tcW w:w="636" w:type="pct"/>
            <w:vMerge/>
            <w:tcBorders>
              <w:left w:val="nil"/>
              <w:bottom w:val="single" w:sz="4" w:space="0" w:color="auto"/>
              <w:right w:val="single" w:sz="4" w:space="0" w:color="auto"/>
            </w:tcBorders>
            <w:vAlign w:val="center"/>
            <w:hideMark/>
          </w:tcPr>
          <w:p w14:paraId="3918D3CD" w14:textId="77777777" w:rsidR="003C2285" w:rsidRPr="008D7CA0" w:rsidRDefault="003C2285" w:rsidP="00942186">
            <w:pPr>
              <w:jc w:val="center"/>
              <w:rPr>
                <w:rFonts w:ascii="標楷體" w:eastAsia="標楷體" w:hAnsi="標楷體"/>
                <w:sz w:val="18"/>
                <w:szCs w:val="18"/>
              </w:rPr>
            </w:pPr>
          </w:p>
        </w:tc>
        <w:tc>
          <w:tcPr>
            <w:tcW w:w="418" w:type="pct"/>
            <w:tcBorders>
              <w:top w:val="single" w:sz="4" w:space="0" w:color="auto"/>
              <w:left w:val="single" w:sz="4" w:space="0" w:color="auto"/>
              <w:bottom w:val="single" w:sz="4" w:space="0" w:color="auto"/>
              <w:right w:val="single" w:sz="4" w:space="0" w:color="auto"/>
            </w:tcBorders>
          </w:tcPr>
          <w:p w14:paraId="088226CF"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計</w:t>
            </w:r>
          </w:p>
        </w:tc>
        <w:tc>
          <w:tcPr>
            <w:tcW w:w="417" w:type="pct"/>
            <w:tcBorders>
              <w:top w:val="single" w:sz="4" w:space="0" w:color="auto"/>
              <w:left w:val="single" w:sz="4" w:space="0" w:color="auto"/>
              <w:bottom w:val="single" w:sz="4" w:space="0" w:color="auto"/>
              <w:right w:val="single" w:sz="4" w:space="0" w:color="auto"/>
            </w:tcBorders>
            <w:hideMark/>
          </w:tcPr>
          <w:p w14:paraId="041783AF"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男</w:t>
            </w:r>
          </w:p>
        </w:tc>
        <w:tc>
          <w:tcPr>
            <w:tcW w:w="418" w:type="pct"/>
            <w:tcBorders>
              <w:top w:val="single" w:sz="4" w:space="0" w:color="auto"/>
              <w:left w:val="single" w:sz="4" w:space="0" w:color="auto"/>
              <w:bottom w:val="single" w:sz="4" w:space="0" w:color="auto"/>
              <w:right w:val="single" w:sz="4" w:space="0" w:color="auto"/>
            </w:tcBorders>
            <w:hideMark/>
          </w:tcPr>
          <w:p w14:paraId="152371B2"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女</w:t>
            </w:r>
          </w:p>
        </w:tc>
        <w:tc>
          <w:tcPr>
            <w:tcW w:w="417" w:type="pct"/>
            <w:tcBorders>
              <w:top w:val="single" w:sz="4" w:space="0" w:color="auto"/>
              <w:left w:val="single" w:sz="4" w:space="0" w:color="auto"/>
              <w:bottom w:val="single" w:sz="4" w:space="0" w:color="auto"/>
              <w:right w:val="single" w:sz="4" w:space="0" w:color="auto"/>
            </w:tcBorders>
          </w:tcPr>
          <w:p w14:paraId="0BCD7815"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計</w:t>
            </w:r>
          </w:p>
        </w:tc>
        <w:tc>
          <w:tcPr>
            <w:tcW w:w="300" w:type="pct"/>
            <w:tcBorders>
              <w:top w:val="single" w:sz="4" w:space="0" w:color="auto"/>
              <w:left w:val="single" w:sz="4" w:space="0" w:color="auto"/>
              <w:bottom w:val="single" w:sz="4" w:space="0" w:color="auto"/>
              <w:right w:val="single" w:sz="4" w:space="0" w:color="auto"/>
            </w:tcBorders>
            <w:hideMark/>
          </w:tcPr>
          <w:p w14:paraId="64847CDE"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男</w:t>
            </w:r>
          </w:p>
        </w:tc>
        <w:tc>
          <w:tcPr>
            <w:tcW w:w="418" w:type="pct"/>
            <w:tcBorders>
              <w:top w:val="single" w:sz="4" w:space="0" w:color="auto"/>
              <w:left w:val="single" w:sz="4" w:space="0" w:color="auto"/>
              <w:bottom w:val="single" w:sz="4" w:space="0" w:color="auto"/>
              <w:right w:val="single" w:sz="4" w:space="0" w:color="auto"/>
            </w:tcBorders>
            <w:hideMark/>
          </w:tcPr>
          <w:p w14:paraId="49B7362D"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女</w:t>
            </w:r>
          </w:p>
        </w:tc>
        <w:tc>
          <w:tcPr>
            <w:tcW w:w="241" w:type="pct"/>
            <w:tcBorders>
              <w:top w:val="single" w:sz="4" w:space="0" w:color="auto"/>
              <w:left w:val="single" w:sz="4" w:space="0" w:color="auto"/>
              <w:bottom w:val="single" w:sz="4" w:space="0" w:color="auto"/>
              <w:right w:val="single" w:sz="4" w:space="0" w:color="auto"/>
            </w:tcBorders>
          </w:tcPr>
          <w:p w14:paraId="14A63AE9"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計</w:t>
            </w:r>
          </w:p>
        </w:tc>
        <w:tc>
          <w:tcPr>
            <w:tcW w:w="241" w:type="pct"/>
            <w:tcBorders>
              <w:top w:val="single" w:sz="4" w:space="0" w:color="auto"/>
              <w:left w:val="single" w:sz="4" w:space="0" w:color="auto"/>
              <w:bottom w:val="single" w:sz="4" w:space="0" w:color="auto"/>
              <w:right w:val="single" w:sz="4" w:space="0" w:color="auto"/>
            </w:tcBorders>
            <w:hideMark/>
          </w:tcPr>
          <w:p w14:paraId="482EB8F6"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男</w:t>
            </w:r>
          </w:p>
        </w:tc>
        <w:tc>
          <w:tcPr>
            <w:tcW w:w="242" w:type="pct"/>
            <w:tcBorders>
              <w:top w:val="single" w:sz="4" w:space="0" w:color="auto"/>
              <w:left w:val="single" w:sz="4" w:space="0" w:color="auto"/>
              <w:bottom w:val="single" w:sz="4" w:space="0" w:color="auto"/>
              <w:right w:val="single" w:sz="4" w:space="0" w:color="auto"/>
            </w:tcBorders>
            <w:hideMark/>
          </w:tcPr>
          <w:p w14:paraId="437A97AC"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女</w:t>
            </w:r>
          </w:p>
        </w:tc>
        <w:tc>
          <w:tcPr>
            <w:tcW w:w="418" w:type="pct"/>
            <w:tcBorders>
              <w:top w:val="single" w:sz="4" w:space="0" w:color="auto"/>
              <w:left w:val="single" w:sz="4" w:space="0" w:color="auto"/>
              <w:bottom w:val="single" w:sz="4" w:space="0" w:color="auto"/>
              <w:right w:val="single" w:sz="4" w:space="0" w:color="auto"/>
            </w:tcBorders>
          </w:tcPr>
          <w:p w14:paraId="51198750"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計</w:t>
            </w:r>
          </w:p>
        </w:tc>
        <w:tc>
          <w:tcPr>
            <w:tcW w:w="418" w:type="pct"/>
            <w:tcBorders>
              <w:top w:val="single" w:sz="4" w:space="0" w:color="auto"/>
              <w:left w:val="single" w:sz="4" w:space="0" w:color="auto"/>
              <w:bottom w:val="single" w:sz="4" w:space="0" w:color="auto"/>
              <w:right w:val="single" w:sz="4" w:space="0" w:color="auto"/>
            </w:tcBorders>
            <w:hideMark/>
          </w:tcPr>
          <w:p w14:paraId="5B68DC21"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男</w:t>
            </w:r>
          </w:p>
        </w:tc>
        <w:tc>
          <w:tcPr>
            <w:tcW w:w="416" w:type="pct"/>
            <w:tcBorders>
              <w:top w:val="single" w:sz="4" w:space="0" w:color="auto"/>
              <w:left w:val="single" w:sz="4" w:space="0" w:color="auto"/>
              <w:bottom w:val="single" w:sz="4" w:space="0" w:color="auto"/>
              <w:right w:val="nil"/>
            </w:tcBorders>
            <w:hideMark/>
          </w:tcPr>
          <w:p w14:paraId="60D1D68C" w14:textId="77777777" w:rsidR="003C2285" w:rsidRPr="008D7CA0" w:rsidRDefault="003C2285" w:rsidP="00942186">
            <w:pPr>
              <w:jc w:val="center"/>
              <w:rPr>
                <w:rFonts w:ascii="標楷體" w:eastAsia="標楷體" w:hAnsi="標楷體"/>
                <w:sz w:val="18"/>
                <w:szCs w:val="18"/>
              </w:rPr>
            </w:pPr>
            <w:r w:rsidRPr="008D7CA0">
              <w:rPr>
                <w:rFonts w:ascii="標楷體" w:eastAsia="標楷體" w:hAnsi="標楷體" w:hint="eastAsia"/>
                <w:sz w:val="18"/>
                <w:szCs w:val="18"/>
              </w:rPr>
              <w:t>女</w:t>
            </w:r>
          </w:p>
        </w:tc>
      </w:tr>
      <w:tr w:rsidR="00EC441D" w:rsidRPr="00942186" w14:paraId="5E168F08"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hideMark/>
          </w:tcPr>
          <w:p w14:paraId="1726FD80" w14:textId="77777777" w:rsidR="00EC441D" w:rsidRPr="00942186" w:rsidRDefault="00ED0935" w:rsidP="00942186">
            <w:pPr>
              <w:rPr>
                <w:rFonts w:ascii="標楷體" w:eastAsia="標楷體" w:hAnsi="標楷體"/>
                <w:sz w:val="20"/>
                <w:szCs w:val="20"/>
              </w:rPr>
            </w:pPr>
            <w:r w:rsidRPr="00942186">
              <w:rPr>
                <w:rFonts w:ascii="標楷體" w:eastAsia="標楷體" w:hAnsi="標楷體" w:hint="eastAsia"/>
                <w:sz w:val="20"/>
                <w:szCs w:val="20"/>
              </w:rPr>
              <w:t>2008</w:t>
            </w:r>
          </w:p>
        </w:tc>
        <w:tc>
          <w:tcPr>
            <w:tcW w:w="418" w:type="pct"/>
            <w:tcBorders>
              <w:top w:val="single" w:sz="4" w:space="0" w:color="auto"/>
              <w:left w:val="single" w:sz="4" w:space="0" w:color="auto"/>
              <w:bottom w:val="nil"/>
              <w:right w:val="nil"/>
            </w:tcBorders>
            <w:hideMark/>
          </w:tcPr>
          <w:p w14:paraId="4DD7E5F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218</w:t>
            </w:r>
          </w:p>
        </w:tc>
        <w:tc>
          <w:tcPr>
            <w:tcW w:w="417" w:type="pct"/>
            <w:tcBorders>
              <w:top w:val="single" w:sz="4" w:space="0" w:color="auto"/>
              <w:left w:val="nil"/>
              <w:bottom w:val="nil"/>
              <w:right w:val="nil"/>
            </w:tcBorders>
            <w:hideMark/>
          </w:tcPr>
          <w:p w14:paraId="6E9D7BEF"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108</w:t>
            </w:r>
          </w:p>
        </w:tc>
        <w:tc>
          <w:tcPr>
            <w:tcW w:w="418" w:type="pct"/>
            <w:tcBorders>
              <w:top w:val="single" w:sz="4" w:space="0" w:color="auto"/>
              <w:left w:val="nil"/>
              <w:bottom w:val="nil"/>
              <w:right w:val="nil"/>
            </w:tcBorders>
            <w:hideMark/>
          </w:tcPr>
          <w:p w14:paraId="2AA865CE"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110</w:t>
            </w:r>
          </w:p>
        </w:tc>
        <w:tc>
          <w:tcPr>
            <w:tcW w:w="417" w:type="pct"/>
            <w:tcBorders>
              <w:top w:val="single" w:sz="4" w:space="0" w:color="auto"/>
              <w:left w:val="nil"/>
              <w:bottom w:val="nil"/>
              <w:right w:val="nil"/>
            </w:tcBorders>
            <w:hideMark/>
          </w:tcPr>
          <w:p w14:paraId="19564B8E"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344</w:t>
            </w:r>
          </w:p>
        </w:tc>
        <w:tc>
          <w:tcPr>
            <w:tcW w:w="300" w:type="pct"/>
            <w:tcBorders>
              <w:top w:val="single" w:sz="4" w:space="0" w:color="auto"/>
              <w:left w:val="nil"/>
              <w:bottom w:val="nil"/>
              <w:right w:val="nil"/>
            </w:tcBorders>
            <w:hideMark/>
          </w:tcPr>
          <w:p w14:paraId="1E9D578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157</w:t>
            </w:r>
          </w:p>
        </w:tc>
        <w:tc>
          <w:tcPr>
            <w:tcW w:w="418" w:type="pct"/>
            <w:tcBorders>
              <w:top w:val="single" w:sz="4" w:space="0" w:color="auto"/>
              <w:left w:val="nil"/>
              <w:bottom w:val="nil"/>
              <w:right w:val="nil"/>
            </w:tcBorders>
            <w:hideMark/>
          </w:tcPr>
          <w:p w14:paraId="1532F6A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187</w:t>
            </w:r>
          </w:p>
        </w:tc>
        <w:tc>
          <w:tcPr>
            <w:tcW w:w="241" w:type="pct"/>
            <w:tcBorders>
              <w:top w:val="single" w:sz="4" w:space="0" w:color="auto"/>
              <w:left w:val="nil"/>
              <w:bottom w:val="nil"/>
              <w:right w:val="nil"/>
            </w:tcBorders>
            <w:hideMark/>
          </w:tcPr>
          <w:p w14:paraId="5F2D8277"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241" w:type="pct"/>
            <w:tcBorders>
              <w:top w:val="single" w:sz="4" w:space="0" w:color="auto"/>
              <w:left w:val="nil"/>
              <w:bottom w:val="nil"/>
              <w:right w:val="nil"/>
            </w:tcBorders>
            <w:hideMark/>
          </w:tcPr>
          <w:p w14:paraId="6FF2FD9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242" w:type="pct"/>
            <w:tcBorders>
              <w:top w:val="single" w:sz="4" w:space="0" w:color="auto"/>
              <w:left w:val="nil"/>
              <w:bottom w:val="nil"/>
              <w:right w:val="nil"/>
            </w:tcBorders>
            <w:hideMark/>
          </w:tcPr>
          <w:p w14:paraId="57F7C5C6"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418" w:type="pct"/>
            <w:tcBorders>
              <w:top w:val="single" w:sz="4" w:space="0" w:color="auto"/>
              <w:left w:val="nil"/>
              <w:bottom w:val="nil"/>
              <w:right w:val="nil"/>
            </w:tcBorders>
            <w:hideMark/>
          </w:tcPr>
          <w:p w14:paraId="576B2C0C"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562</w:t>
            </w:r>
          </w:p>
        </w:tc>
        <w:tc>
          <w:tcPr>
            <w:tcW w:w="418" w:type="pct"/>
            <w:tcBorders>
              <w:top w:val="single" w:sz="4" w:space="0" w:color="auto"/>
              <w:left w:val="nil"/>
              <w:bottom w:val="nil"/>
              <w:right w:val="nil"/>
            </w:tcBorders>
            <w:hideMark/>
          </w:tcPr>
          <w:p w14:paraId="4585B08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265</w:t>
            </w:r>
          </w:p>
        </w:tc>
        <w:tc>
          <w:tcPr>
            <w:tcW w:w="416" w:type="pct"/>
            <w:tcBorders>
              <w:top w:val="single" w:sz="4" w:space="0" w:color="auto"/>
              <w:left w:val="nil"/>
              <w:bottom w:val="nil"/>
              <w:right w:val="nil"/>
            </w:tcBorders>
            <w:hideMark/>
          </w:tcPr>
          <w:p w14:paraId="34D15780"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297</w:t>
            </w:r>
          </w:p>
        </w:tc>
      </w:tr>
      <w:tr w:rsidR="00EC441D" w:rsidRPr="00942186" w14:paraId="043440E5"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hideMark/>
          </w:tcPr>
          <w:p w14:paraId="227A1554"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2009</w:t>
            </w:r>
          </w:p>
        </w:tc>
        <w:tc>
          <w:tcPr>
            <w:tcW w:w="418" w:type="pct"/>
            <w:tcBorders>
              <w:top w:val="nil"/>
              <w:left w:val="single" w:sz="4" w:space="0" w:color="auto"/>
              <w:bottom w:val="nil"/>
              <w:right w:val="nil"/>
            </w:tcBorders>
            <w:hideMark/>
          </w:tcPr>
          <w:p w14:paraId="4090EED0"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244</w:t>
            </w:r>
          </w:p>
        </w:tc>
        <w:tc>
          <w:tcPr>
            <w:tcW w:w="417" w:type="pct"/>
            <w:tcBorders>
              <w:top w:val="nil"/>
              <w:left w:val="nil"/>
              <w:bottom w:val="nil"/>
              <w:right w:val="nil"/>
            </w:tcBorders>
            <w:hideMark/>
          </w:tcPr>
          <w:p w14:paraId="13267D5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121</w:t>
            </w:r>
          </w:p>
        </w:tc>
        <w:tc>
          <w:tcPr>
            <w:tcW w:w="418" w:type="pct"/>
            <w:tcBorders>
              <w:top w:val="nil"/>
              <w:left w:val="nil"/>
              <w:bottom w:val="nil"/>
              <w:right w:val="nil"/>
            </w:tcBorders>
            <w:hideMark/>
          </w:tcPr>
          <w:p w14:paraId="46A3ACB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123</w:t>
            </w:r>
          </w:p>
        </w:tc>
        <w:tc>
          <w:tcPr>
            <w:tcW w:w="417" w:type="pct"/>
            <w:tcBorders>
              <w:top w:val="nil"/>
              <w:left w:val="nil"/>
              <w:bottom w:val="nil"/>
              <w:right w:val="nil"/>
            </w:tcBorders>
            <w:hideMark/>
          </w:tcPr>
          <w:p w14:paraId="10263CE8"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319</w:t>
            </w:r>
          </w:p>
        </w:tc>
        <w:tc>
          <w:tcPr>
            <w:tcW w:w="300" w:type="pct"/>
            <w:tcBorders>
              <w:top w:val="nil"/>
              <w:left w:val="nil"/>
              <w:bottom w:val="nil"/>
              <w:right w:val="nil"/>
            </w:tcBorders>
            <w:hideMark/>
          </w:tcPr>
          <w:p w14:paraId="25FB41E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145</w:t>
            </w:r>
          </w:p>
        </w:tc>
        <w:tc>
          <w:tcPr>
            <w:tcW w:w="418" w:type="pct"/>
            <w:tcBorders>
              <w:top w:val="nil"/>
              <w:left w:val="nil"/>
              <w:bottom w:val="nil"/>
              <w:right w:val="nil"/>
            </w:tcBorders>
            <w:hideMark/>
          </w:tcPr>
          <w:p w14:paraId="331B5E6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174</w:t>
            </w:r>
          </w:p>
        </w:tc>
        <w:tc>
          <w:tcPr>
            <w:tcW w:w="241" w:type="pct"/>
            <w:tcBorders>
              <w:top w:val="nil"/>
              <w:left w:val="nil"/>
              <w:bottom w:val="nil"/>
              <w:right w:val="nil"/>
            </w:tcBorders>
            <w:hideMark/>
          </w:tcPr>
          <w:p w14:paraId="3C00A2EE"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w:t>
            </w:r>
          </w:p>
        </w:tc>
        <w:tc>
          <w:tcPr>
            <w:tcW w:w="241" w:type="pct"/>
            <w:tcBorders>
              <w:top w:val="nil"/>
              <w:left w:val="nil"/>
              <w:bottom w:val="nil"/>
              <w:right w:val="nil"/>
            </w:tcBorders>
            <w:hideMark/>
          </w:tcPr>
          <w:p w14:paraId="7F77495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242" w:type="pct"/>
            <w:tcBorders>
              <w:top w:val="nil"/>
              <w:left w:val="nil"/>
              <w:bottom w:val="nil"/>
              <w:right w:val="nil"/>
            </w:tcBorders>
            <w:hideMark/>
          </w:tcPr>
          <w:p w14:paraId="1E44A5DC"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w:t>
            </w:r>
          </w:p>
        </w:tc>
        <w:tc>
          <w:tcPr>
            <w:tcW w:w="418" w:type="pct"/>
            <w:tcBorders>
              <w:top w:val="nil"/>
              <w:left w:val="nil"/>
              <w:bottom w:val="nil"/>
              <w:right w:val="nil"/>
            </w:tcBorders>
            <w:hideMark/>
          </w:tcPr>
          <w:p w14:paraId="4A9B9F18"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566</w:t>
            </w:r>
          </w:p>
        </w:tc>
        <w:tc>
          <w:tcPr>
            <w:tcW w:w="418" w:type="pct"/>
            <w:tcBorders>
              <w:top w:val="nil"/>
              <w:left w:val="nil"/>
              <w:bottom w:val="nil"/>
              <w:right w:val="nil"/>
            </w:tcBorders>
            <w:hideMark/>
          </w:tcPr>
          <w:p w14:paraId="4F33421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267</w:t>
            </w:r>
          </w:p>
        </w:tc>
        <w:tc>
          <w:tcPr>
            <w:tcW w:w="416" w:type="pct"/>
            <w:tcBorders>
              <w:top w:val="nil"/>
              <w:left w:val="nil"/>
              <w:bottom w:val="nil"/>
              <w:right w:val="nil"/>
            </w:tcBorders>
            <w:hideMark/>
          </w:tcPr>
          <w:p w14:paraId="7C7A8B05"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299</w:t>
            </w:r>
          </w:p>
        </w:tc>
      </w:tr>
      <w:tr w:rsidR="00EC441D" w:rsidRPr="00942186" w14:paraId="6261104D"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hideMark/>
          </w:tcPr>
          <w:p w14:paraId="63AA5141"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2010</w:t>
            </w:r>
          </w:p>
        </w:tc>
        <w:tc>
          <w:tcPr>
            <w:tcW w:w="418" w:type="pct"/>
            <w:tcBorders>
              <w:top w:val="nil"/>
              <w:left w:val="single" w:sz="4" w:space="0" w:color="auto"/>
              <w:bottom w:val="nil"/>
              <w:right w:val="nil"/>
            </w:tcBorders>
            <w:hideMark/>
          </w:tcPr>
          <w:p w14:paraId="17FC101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276</w:t>
            </w:r>
          </w:p>
        </w:tc>
        <w:tc>
          <w:tcPr>
            <w:tcW w:w="417" w:type="pct"/>
            <w:tcBorders>
              <w:top w:val="nil"/>
              <w:left w:val="nil"/>
              <w:bottom w:val="nil"/>
              <w:right w:val="nil"/>
            </w:tcBorders>
            <w:hideMark/>
          </w:tcPr>
          <w:p w14:paraId="3C0133C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130</w:t>
            </w:r>
          </w:p>
        </w:tc>
        <w:tc>
          <w:tcPr>
            <w:tcW w:w="418" w:type="pct"/>
            <w:tcBorders>
              <w:top w:val="nil"/>
              <w:left w:val="nil"/>
              <w:bottom w:val="nil"/>
              <w:right w:val="nil"/>
            </w:tcBorders>
            <w:hideMark/>
          </w:tcPr>
          <w:p w14:paraId="152BCD0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146</w:t>
            </w:r>
          </w:p>
        </w:tc>
        <w:tc>
          <w:tcPr>
            <w:tcW w:w="417" w:type="pct"/>
            <w:tcBorders>
              <w:top w:val="nil"/>
              <w:left w:val="nil"/>
              <w:bottom w:val="nil"/>
              <w:right w:val="nil"/>
            </w:tcBorders>
            <w:hideMark/>
          </w:tcPr>
          <w:p w14:paraId="4C64814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345</w:t>
            </w:r>
          </w:p>
        </w:tc>
        <w:tc>
          <w:tcPr>
            <w:tcW w:w="300" w:type="pct"/>
            <w:tcBorders>
              <w:top w:val="nil"/>
              <w:left w:val="nil"/>
              <w:bottom w:val="nil"/>
              <w:right w:val="nil"/>
            </w:tcBorders>
            <w:hideMark/>
          </w:tcPr>
          <w:p w14:paraId="46C10398"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165</w:t>
            </w:r>
          </w:p>
        </w:tc>
        <w:tc>
          <w:tcPr>
            <w:tcW w:w="418" w:type="pct"/>
            <w:tcBorders>
              <w:top w:val="nil"/>
              <w:left w:val="nil"/>
              <w:bottom w:val="nil"/>
              <w:right w:val="nil"/>
            </w:tcBorders>
            <w:hideMark/>
          </w:tcPr>
          <w:p w14:paraId="75B3C6E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180</w:t>
            </w:r>
          </w:p>
        </w:tc>
        <w:tc>
          <w:tcPr>
            <w:tcW w:w="241" w:type="pct"/>
            <w:tcBorders>
              <w:top w:val="nil"/>
              <w:left w:val="nil"/>
              <w:bottom w:val="nil"/>
              <w:right w:val="nil"/>
            </w:tcBorders>
            <w:hideMark/>
          </w:tcPr>
          <w:p w14:paraId="0CE20F85"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w:t>
            </w:r>
          </w:p>
        </w:tc>
        <w:tc>
          <w:tcPr>
            <w:tcW w:w="241" w:type="pct"/>
            <w:tcBorders>
              <w:top w:val="nil"/>
              <w:left w:val="nil"/>
              <w:bottom w:val="nil"/>
              <w:right w:val="nil"/>
            </w:tcBorders>
            <w:hideMark/>
          </w:tcPr>
          <w:p w14:paraId="577A0A00"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w:t>
            </w:r>
          </w:p>
        </w:tc>
        <w:tc>
          <w:tcPr>
            <w:tcW w:w="242" w:type="pct"/>
            <w:tcBorders>
              <w:top w:val="nil"/>
              <w:left w:val="nil"/>
              <w:bottom w:val="nil"/>
              <w:right w:val="nil"/>
            </w:tcBorders>
            <w:hideMark/>
          </w:tcPr>
          <w:p w14:paraId="7FDE940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418" w:type="pct"/>
            <w:tcBorders>
              <w:top w:val="nil"/>
              <w:left w:val="nil"/>
              <w:bottom w:val="nil"/>
              <w:right w:val="nil"/>
            </w:tcBorders>
            <w:hideMark/>
          </w:tcPr>
          <w:p w14:paraId="18E22F0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624</w:t>
            </w:r>
          </w:p>
        </w:tc>
        <w:tc>
          <w:tcPr>
            <w:tcW w:w="418" w:type="pct"/>
            <w:tcBorders>
              <w:top w:val="nil"/>
              <w:left w:val="nil"/>
              <w:bottom w:val="nil"/>
              <w:right w:val="nil"/>
            </w:tcBorders>
            <w:hideMark/>
          </w:tcPr>
          <w:p w14:paraId="38321E7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297</w:t>
            </w:r>
          </w:p>
        </w:tc>
        <w:tc>
          <w:tcPr>
            <w:tcW w:w="416" w:type="pct"/>
            <w:tcBorders>
              <w:top w:val="nil"/>
              <w:left w:val="nil"/>
              <w:bottom w:val="nil"/>
              <w:right w:val="nil"/>
            </w:tcBorders>
            <w:hideMark/>
          </w:tcPr>
          <w:p w14:paraId="75C6B02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327</w:t>
            </w:r>
          </w:p>
        </w:tc>
      </w:tr>
      <w:tr w:rsidR="00EC441D" w:rsidRPr="00942186" w14:paraId="5157CDB9"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hideMark/>
          </w:tcPr>
          <w:p w14:paraId="40BB3A1B"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2011</w:t>
            </w:r>
          </w:p>
        </w:tc>
        <w:tc>
          <w:tcPr>
            <w:tcW w:w="418" w:type="pct"/>
            <w:tcBorders>
              <w:top w:val="nil"/>
              <w:left w:val="single" w:sz="4" w:space="0" w:color="auto"/>
              <w:bottom w:val="nil"/>
              <w:right w:val="nil"/>
            </w:tcBorders>
            <w:hideMark/>
          </w:tcPr>
          <w:p w14:paraId="69B0F95E"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316</w:t>
            </w:r>
          </w:p>
        </w:tc>
        <w:tc>
          <w:tcPr>
            <w:tcW w:w="417" w:type="pct"/>
            <w:tcBorders>
              <w:top w:val="nil"/>
              <w:left w:val="nil"/>
              <w:bottom w:val="nil"/>
              <w:right w:val="nil"/>
            </w:tcBorders>
            <w:hideMark/>
          </w:tcPr>
          <w:p w14:paraId="455B8A0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155</w:t>
            </w:r>
          </w:p>
        </w:tc>
        <w:tc>
          <w:tcPr>
            <w:tcW w:w="418" w:type="pct"/>
            <w:tcBorders>
              <w:top w:val="nil"/>
              <w:left w:val="nil"/>
              <w:bottom w:val="nil"/>
              <w:right w:val="nil"/>
            </w:tcBorders>
            <w:hideMark/>
          </w:tcPr>
          <w:p w14:paraId="63CA0FB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161</w:t>
            </w:r>
          </w:p>
        </w:tc>
        <w:tc>
          <w:tcPr>
            <w:tcW w:w="417" w:type="pct"/>
            <w:tcBorders>
              <w:top w:val="nil"/>
              <w:left w:val="nil"/>
              <w:bottom w:val="nil"/>
              <w:right w:val="nil"/>
            </w:tcBorders>
            <w:hideMark/>
          </w:tcPr>
          <w:p w14:paraId="59C8F68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247</w:t>
            </w:r>
          </w:p>
        </w:tc>
        <w:tc>
          <w:tcPr>
            <w:tcW w:w="300" w:type="pct"/>
            <w:tcBorders>
              <w:top w:val="nil"/>
              <w:left w:val="nil"/>
              <w:bottom w:val="nil"/>
              <w:right w:val="nil"/>
            </w:tcBorders>
            <w:hideMark/>
          </w:tcPr>
          <w:p w14:paraId="0DA5A0B6"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122</w:t>
            </w:r>
          </w:p>
        </w:tc>
        <w:tc>
          <w:tcPr>
            <w:tcW w:w="418" w:type="pct"/>
            <w:tcBorders>
              <w:top w:val="nil"/>
              <w:left w:val="nil"/>
              <w:bottom w:val="nil"/>
              <w:right w:val="nil"/>
            </w:tcBorders>
            <w:hideMark/>
          </w:tcPr>
          <w:p w14:paraId="2613248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125</w:t>
            </w:r>
          </w:p>
        </w:tc>
        <w:tc>
          <w:tcPr>
            <w:tcW w:w="241" w:type="pct"/>
            <w:tcBorders>
              <w:top w:val="nil"/>
              <w:left w:val="nil"/>
              <w:bottom w:val="nil"/>
              <w:right w:val="nil"/>
            </w:tcBorders>
            <w:hideMark/>
          </w:tcPr>
          <w:p w14:paraId="476D5B02"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w:t>
            </w:r>
          </w:p>
        </w:tc>
        <w:tc>
          <w:tcPr>
            <w:tcW w:w="241" w:type="pct"/>
            <w:tcBorders>
              <w:top w:val="nil"/>
              <w:left w:val="nil"/>
              <w:bottom w:val="nil"/>
              <w:right w:val="nil"/>
            </w:tcBorders>
            <w:hideMark/>
          </w:tcPr>
          <w:p w14:paraId="4949414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242" w:type="pct"/>
            <w:tcBorders>
              <w:top w:val="nil"/>
              <w:left w:val="nil"/>
              <w:bottom w:val="nil"/>
              <w:right w:val="nil"/>
            </w:tcBorders>
            <w:hideMark/>
          </w:tcPr>
          <w:p w14:paraId="1A59392D"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418" w:type="pct"/>
            <w:tcBorders>
              <w:top w:val="nil"/>
              <w:left w:val="nil"/>
              <w:bottom w:val="nil"/>
              <w:right w:val="nil"/>
            </w:tcBorders>
            <w:hideMark/>
          </w:tcPr>
          <w:p w14:paraId="6BF32FA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565</w:t>
            </w:r>
          </w:p>
        </w:tc>
        <w:tc>
          <w:tcPr>
            <w:tcW w:w="418" w:type="pct"/>
            <w:tcBorders>
              <w:top w:val="nil"/>
              <w:left w:val="nil"/>
              <w:bottom w:val="nil"/>
              <w:right w:val="nil"/>
            </w:tcBorders>
            <w:hideMark/>
          </w:tcPr>
          <w:p w14:paraId="6B786F10"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278</w:t>
            </w:r>
          </w:p>
        </w:tc>
        <w:tc>
          <w:tcPr>
            <w:tcW w:w="416" w:type="pct"/>
            <w:tcBorders>
              <w:top w:val="nil"/>
              <w:left w:val="nil"/>
              <w:bottom w:val="nil"/>
              <w:right w:val="nil"/>
            </w:tcBorders>
            <w:hideMark/>
          </w:tcPr>
          <w:p w14:paraId="06499EA5"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287</w:t>
            </w:r>
          </w:p>
        </w:tc>
      </w:tr>
      <w:tr w:rsidR="00EC441D" w:rsidRPr="00942186" w14:paraId="31DC6B33"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hideMark/>
          </w:tcPr>
          <w:p w14:paraId="307C0B5F"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2012</w:t>
            </w:r>
          </w:p>
        </w:tc>
        <w:tc>
          <w:tcPr>
            <w:tcW w:w="418" w:type="pct"/>
            <w:tcBorders>
              <w:top w:val="nil"/>
              <w:left w:val="single" w:sz="4" w:space="0" w:color="auto"/>
              <w:bottom w:val="nil"/>
              <w:right w:val="nil"/>
            </w:tcBorders>
            <w:hideMark/>
          </w:tcPr>
          <w:p w14:paraId="21CD1B3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397</w:t>
            </w:r>
          </w:p>
        </w:tc>
        <w:tc>
          <w:tcPr>
            <w:tcW w:w="417" w:type="pct"/>
            <w:tcBorders>
              <w:top w:val="nil"/>
              <w:left w:val="nil"/>
              <w:bottom w:val="nil"/>
              <w:right w:val="nil"/>
            </w:tcBorders>
            <w:hideMark/>
          </w:tcPr>
          <w:p w14:paraId="54992547"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193</w:t>
            </w:r>
          </w:p>
        </w:tc>
        <w:tc>
          <w:tcPr>
            <w:tcW w:w="418" w:type="pct"/>
            <w:tcBorders>
              <w:top w:val="nil"/>
              <w:left w:val="nil"/>
              <w:bottom w:val="nil"/>
              <w:right w:val="nil"/>
            </w:tcBorders>
            <w:hideMark/>
          </w:tcPr>
          <w:p w14:paraId="1238060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204</w:t>
            </w:r>
          </w:p>
        </w:tc>
        <w:tc>
          <w:tcPr>
            <w:tcW w:w="417" w:type="pct"/>
            <w:tcBorders>
              <w:top w:val="nil"/>
              <w:left w:val="nil"/>
              <w:bottom w:val="nil"/>
              <w:right w:val="nil"/>
            </w:tcBorders>
            <w:hideMark/>
          </w:tcPr>
          <w:p w14:paraId="0A4B662D"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247</w:t>
            </w:r>
          </w:p>
        </w:tc>
        <w:tc>
          <w:tcPr>
            <w:tcW w:w="300" w:type="pct"/>
            <w:tcBorders>
              <w:top w:val="nil"/>
              <w:left w:val="nil"/>
              <w:bottom w:val="nil"/>
              <w:right w:val="nil"/>
            </w:tcBorders>
            <w:hideMark/>
          </w:tcPr>
          <w:p w14:paraId="099B91F6"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112</w:t>
            </w:r>
          </w:p>
        </w:tc>
        <w:tc>
          <w:tcPr>
            <w:tcW w:w="418" w:type="pct"/>
            <w:tcBorders>
              <w:top w:val="nil"/>
              <w:left w:val="nil"/>
              <w:bottom w:val="nil"/>
              <w:right w:val="nil"/>
            </w:tcBorders>
            <w:hideMark/>
          </w:tcPr>
          <w:p w14:paraId="303B3407"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135</w:t>
            </w:r>
          </w:p>
        </w:tc>
        <w:tc>
          <w:tcPr>
            <w:tcW w:w="241" w:type="pct"/>
            <w:tcBorders>
              <w:top w:val="nil"/>
              <w:left w:val="nil"/>
              <w:bottom w:val="nil"/>
              <w:right w:val="nil"/>
            </w:tcBorders>
            <w:hideMark/>
          </w:tcPr>
          <w:p w14:paraId="6A47CA1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241" w:type="pct"/>
            <w:tcBorders>
              <w:top w:val="nil"/>
              <w:left w:val="nil"/>
              <w:bottom w:val="nil"/>
              <w:right w:val="nil"/>
            </w:tcBorders>
          </w:tcPr>
          <w:p w14:paraId="5F2063C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242" w:type="pct"/>
            <w:tcBorders>
              <w:top w:val="nil"/>
              <w:left w:val="nil"/>
              <w:bottom w:val="nil"/>
              <w:right w:val="nil"/>
            </w:tcBorders>
            <w:hideMark/>
          </w:tcPr>
          <w:p w14:paraId="78A1264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1</w:t>
            </w:r>
          </w:p>
        </w:tc>
        <w:tc>
          <w:tcPr>
            <w:tcW w:w="418" w:type="pct"/>
            <w:tcBorders>
              <w:top w:val="nil"/>
              <w:left w:val="nil"/>
              <w:bottom w:val="nil"/>
              <w:right w:val="nil"/>
            </w:tcBorders>
            <w:hideMark/>
          </w:tcPr>
          <w:p w14:paraId="59457EB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645</w:t>
            </w:r>
          </w:p>
        </w:tc>
        <w:tc>
          <w:tcPr>
            <w:tcW w:w="418" w:type="pct"/>
            <w:tcBorders>
              <w:top w:val="nil"/>
              <w:left w:val="nil"/>
              <w:bottom w:val="nil"/>
              <w:right w:val="nil"/>
            </w:tcBorders>
            <w:hideMark/>
          </w:tcPr>
          <w:p w14:paraId="5A1A993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305</w:t>
            </w:r>
          </w:p>
        </w:tc>
        <w:tc>
          <w:tcPr>
            <w:tcW w:w="416" w:type="pct"/>
            <w:tcBorders>
              <w:top w:val="nil"/>
              <w:left w:val="nil"/>
              <w:bottom w:val="nil"/>
              <w:right w:val="nil"/>
            </w:tcBorders>
            <w:hideMark/>
          </w:tcPr>
          <w:p w14:paraId="49753E1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340</w:t>
            </w:r>
          </w:p>
        </w:tc>
      </w:tr>
      <w:tr w:rsidR="00EC441D" w:rsidRPr="00942186" w14:paraId="1C8E15F1"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tcPr>
          <w:p w14:paraId="700951C0"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2013</w:t>
            </w:r>
          </w:p>
        </w:tc>
        <w:tc>
          <w:tcPr>
            <w:tcW w:w="418" w:type="pct"/>
            <w:tcBorders>
              <w:top w:val="nil"/>
              <w:left w:val="single" w:sz="4" w:space="0" w:color="auto"/>
              <w:bottom w:val="nil"/>
              <w:right w:val="nil"/>
            </w:tcBorders>
            <w:vAlign w:val="center"/>
          </w:tcPr>
          <w:p w14:paraId="309224DE"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 305 </w:t>
            </w:r>
          </w:p>
        </w:tc>
        <w:tc>
          <w:tcPr>
            <w:tcW w:w="417" w:type="pct"/>
            <w:tcBorders>
              <w:top w:val="nil"/>
              <w:left w:val="nil"/>
              <w:bottom w:val="nil"/>
              <w:right w:val="nil"/>
            </w:tcBorders>
            <w:vAlign w:val="center"/>
          </w:tcPr>
          <w:p w14:paraId="719D24B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145 </w:t>
            </w:r>
          </w:p>
        </w:tc>
        <w:tc>
          <w:tcPr>
            <w:tcW w:w="418" w:type="pct"/>
            <w:tcBorders>
              <w:top w:val="nil"/>
              <w:left w:val="nil"/>
              <w:bottom w:val="nil"/>
              <w:right w:val="nil"/>
            </w:tcBorders>
            <w:vAlign w:val="center"/>
          </w:tcPr>
          <w:p w14:paraId="3495CEE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160 </w:t>
            </w:r>
          </w:p>
        </w:tc>
        <w:tc>
          <w:tcPr>
            <w:tcW w:w="417" w:type="pct"/>
            <w:tcBorders>
              <w:top w:val="nil"/>
              <w:left w:val="nil"/>
              <w:bottom w:val="nil"/>
              <w:right w:val="nil"/>
            </w:tcBorders>
            <w:vAlign w:val="center"/>
          </w:tcPr>
          <w:p w14:paraId="722E5E4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 209 </w:t>
            </w:r>
          </w:p>
        </w:tc>
        <w:tc>
          <w:tcPr>
            <w:tcW w:w="300" w:type="pct"/>
            <w:tcBorders>
              <w:top w:val="nil"/>
              <w:left w:val="nil"/>
              <w:bottom w:val="nil"/>
              <w:right w:val="nil"/>
            </w:tcBorders>
            <w:vAlign w:val="center"/>
          </w:tcPr>
          <w:p w14:paraId="77E3FA7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104 </w:t>
            </w:r>
          </w:p>
        </w:tc>
        <w:tc>
          <w:tcPr>
            <w:tcW w:w="418" w:type="pct"/>
            <w:tcBorders>
              <w:top w:val="nil"/>
              <w:left w:val="nil"/>
              <w:bottom w:val="nil"/>
              <w:right w:val="nil"/>
            </w:tcBorders>
            <w:vAlign w:val="center"/>
          </w:tcPr>
          <w:p w14:paraId="000CD9C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105 </w:t>
            </w:r>
          </w:p>
        </w:tc>
        <w:tc>
          <w:tcPr>
            <w:tcW w:w="241" w:type="pct"/>
            <w:tcBorders>
              <w:top w:val="nil"/>
              <w:left w:val="nil"/>
              <w:bottom w:val="nil"/>
              <w:right w:val="nil"/>
            </w:tcBorders>
            <w:vAlign w:val="center"/>
          </w:tcPr>
          <w:p w14:paraId="080BC82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 </w:t>
            </w:r>
          </w:p>
        </w:tc>
        <w:tc>
          <w:tcPr>
            <w:tcW w:w="241" w:type="pct"/>
            <w:tcBorders>
              <w:top w:val="nil"/>
              <w:left w:val="nil"/>
              <w:bottom w:val="nil"/>
              <w:right w:val="nil"/>
            </w:tcBorders>
            <w:vAlign w:val="center"/>
          </w:tcPr>
          <w:p w14:paraId="470ACC6C"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r w:rsidRPr="00942186">
              <w:rPr>
                <w:rFonts w:ascii="標楷體" w:eastAsia="標楷體" w:hAnsi="標楷體"/>
                <w:sz w:val="20"/>
                <w:szCs w:val="20"/>
              </w:rPr>
              <w:t xml:space="preserve"> </w:t>
            </w:r>
          </w:p>
        </w:tc>
        <w:tc>
          <w:tcPr>
            <w:tcW w:w="242" w:type="pct"/>
            <w:tcBorders>
              <w:top w:val="nil"/>
              <w:left w:val="nil"/>
              <w:bottom w:val="nil"/>
              <w:right w:val="nil"/>
            </w:tcBorders>
            <w:vAlign w:val="center"/>
          </w:tcPr>
          <w:p w14:paraId="0451389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 </w:t>
            </w:r>
          </w:p>
        </w:tc>
        <w:tc>
          <w:tcPr>
            <w:tcW w:w="418" w:type="pct"/>
            <w:tcBorders>
              <w:top w:val="nil"/>
              <w:left w:val="nil"/>
              <w:bottom w:val="nil"/>
              <w:right w:val="nil"/>
            </w:tcBorders>
            <w:vAlign w:val="center"/>
          </w:tcPr>
          <w:p w14:paraId="3AF431E6"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515</w:t>
            </w:r>
          </w:p>
        </w:tc>
        <w:tc>
          <w:tcPr>
            <w:tcW w:w="418" w:type="pct"/>
            <w:tcBorders>
              <w:top w:val="nil"/>
              <w:left w:val="nil"/>
              <w:bottom w:val="nil"/>
              <w:right w:val="nil"/>
            </w:tcBorders>
            <w:vAlign w:val="center"/>
          </w:tcPr>
          <w:p w14:paraId="452B1DDF"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249</w:t>
            </w:r>
          </w:p>
        </w:tc>
        <w:tc>
          <w:tcPr>
            <w:tcW w:w="416" w:type="pct"/>
            <w:tcBorders>
              <w:top w:val="nil"/>
              <w:left w:val="nil"/>
              <w:bottom w:val="nil"/>
              <w:right w:val="nil"/>
            </w:tcBorders>
            <w:vAlign w:val="center"/>
          </w:tcPr>
          <w:p w14:paraId="2225BB45"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266</w:t>
            </w:r>
          </w:p>
        </w:tc>
      </w:tr>
      <w:tr w:rsidR="00EC441D" w:rsidRPr="00942186" w14:paraId="376103C0"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tcPr>
          <w:p w14:paraId="11EC8A28" w14:textId="77777777" w:rsidR="00EC441D" w:rsidRPr="00942186" w:rsidRDefault="00FB1C2F" w:rsidP="00942186">
            <w:pPr>
              <w:rPr>
                <w:rFonts w:ascii="標楷體" w:eastAsia="標楷體" w:hAnsi="標楷體"/>
                <w:sz w:val="20"/>
                <w:szCs w:val="20"/>
              </w:rPr>
            </w:pPr>
            <w:r w:rsidRPr="00942186">
              <w:rPr>
                <w:rFonts w:ascii="標楷體" w:eastAsia="標楷體" w:hAnsi="標楷體" w:hint="eastAsia"/>
                <w:sz w:val="20"/>
                <w:szCs w:val="20"/>
              </w:rPr>
              <w:t>2014</w:t>
            </w:r>
          </w:p>
        </w:tc>
        <w:tc>
          <w:tcPr>
            <w:tcW w:w="418" w:type="pct"/>
            <w:tcBorders>
              <w:top w:val="nil"/>
              <w:left w:val="single" w:sz="4" w:space="0" w:color="auto"/>
              <w:bottom w:val="nil"/>
              <w:right w:val="nil"/>
            </w:tcBorders>
            <w:vAlign w:val="center"/>
          </w:tcPr>
          <w:p w14:paraId="3A7CDE93"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 418 </w:t>
            </w:r>
          </w:p>
        </w:tc>
        <w:tc>
          <w:tcPr>
            <w:tcW w:w="417" w:type="pct"/>
            <w:tcBorders>
              <w:top w:val="nil"/>
              <w:left w:val="nil"/>
              <w:bottom w:val="nil"/>
              <w:right w:val="nil"/>
            </w:tcBorders>
            <w:vAlign w:val="center"/>
          </w:tcPr>
          <w:p w14:paraId="6373702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201 </w:t>
            </w:r>
          </w:p>
        </w:tc>
        <w:tc>
          <w:tcPr>
            <w:tcW w:w="418" w:type="pct"/>
            <w:tcBorders>
              <w:top w:val="nil"/>
              <w:left w:val="nil"/>
              <w:bottom w:val="nil"/>
              <w:right w:val="nil"/>
            </w:tcBorders>
            <w:vAlign w:val="center"/>
          </w:tcPr>
          <w:p w14:paraId="5EA2CF07"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217 </w:t>
            </w:r>
          </w:p>
        </w:tc>
        <w:tc>
          <w:tcPr>
            <w:tcW w:w="417" w:type="pct"/>
            <w:tcBorders>
              <w:top w:val="nil"/>
              <w:left w:val="nil"/>
              <w:bottom w:val="nil"/>
              <w:right w:val="nil"/>
            </w:tcBorders>
            <w:vAlign w:val="center"/>
          </w:tcPr>
          <w:p w14:paraId="26ED1C3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 237 </w:t>
            </w:r>
          </w:p>
        </w:tc>
        <w:tc>
          <w:tcPr>
            <w:tcW w:w="300" w:type="pct"/>
            <w:tcBorders>
              <w:top w:val="nil"/>
              <w:left w:val="nil"/>
              <w:bottom w:val="nil"/>
              <w:right w:val="nil"/>
            </w:tcBorders>
            <w:vAlign w:val="center"/>
          </w:tcPr>
          <w:p w14:paraId="7160D15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108 </w:t>
            </w:r>
          </w:p>
        </w:tc>
        <w:tc>
          <w:tcPr>
            <w:tcW w:w="418" w:type="pct"/>
            <w:tcBorders>
              <w:top w:val="nil"/>
              <w:left w:val="nil"/>
              <w:bottom w:val="nil"/>
              <w:right w:val="nil"/>
            </w:tcBorders>
            <w:vAlign w:val="center"/>
          </w:tcPr>
          <w:p w14:paraId="2A4C8CAA"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 xml:space="preserve">129 </w:t>
            </w:r>
          </w:p>
        </w:tc>
        <w:tc>
          <w:tcPr>
            <w:tcW w:w="241" w:type="pct"/>
            <w:tcBorders>
              <w:top w:val="nil"/>
              <w:left w:val="nil"/>
              <w:bottom w:val="nil"/>
              <w:right w:val="nil"/>
            </w:tcBorders>
            <w:vAlign w:val="center"/>
          </w:tcPr>
          <w:p w14:paraId="55BD324B"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241" w:type="pct"/>
            <w:tcBorders>
              <w:top w:val="nil"/>
              <w:left w:val="nil"/>
              <w:bottom w:val="nil"/>
              <w:right w:val="nil"/>
            </w:tcBorders>
            <w:vAlign w:val="center"/>
          </w:tcPr>
          <w:p w14:paraId="563F4D9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p>
        </w:tc>
        <w:tc>
          <w:tcPr>
            <w:tcW w:w="242" w:type="pct"/>
            <w:tcBorders>
              <w:top w:val="nil"/>
              <w:left w:val="nil"/>
              <w:bottom w:val="nil"/>
              <w:right w:val="nil"/>
            </w:tcBorders>
            <w:vAlign w:val="center"/>
          </w:tcPr>
          <w:p w14:paraId="5590C511"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hint="eastAsia"/>
                <w:sz w:val="20"/>
                <w:szCs w:val="20"/>
              </w:rPr>
              <w:t>0</w:t>
            </w:r>
            <w:r w:rsidRPr="00942186">
              <w:rPr>
                <w:rFonts w:ascii="標楷體" w:eastAsia="標楷體" w:hAnsi="標楷體"/>
                <w:sz w:val="20"/>
                <w:szCs w:val="20"/>
              </w:rPr>
              <w:t xml:space="preserve"> </w:t>
            </w:r>
          </w:p>
        </w:tc>
        <w:tc>
          <w:tcPr>
            <w:tcW w:w="418" w:type="pct"/>
            <w:tcBorders>
              <w:top w:val="nil"/>
              <w:left w:val="nil"/>
              <w:bottom w:val="nil"/>
              <w:right w:val="nil"/>
            </w:tcBorders>
            <w:vAlign w:val="center"/>
          </w:tcPr>
          <w:p w14:paraId="2DE4F8E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655</w:t>
            </w:r>
          </w:p>
        </w:tc>
        <w:tc>
          <w:tcPr>
            <w:tcW w:w="418" w:type="pct"/>
            <w:tcBorders>
              <w:top w:val="nil"/>
              <w:left w:val="nil"/>
              <w:bottom w:val="nil"/>
              <w:right w:val="nil"/>
            </w:tcBorders>
            <w:vAlign w:val="center"/>
          </w:tcPr>
          <w:p w14:paraId="442D02E4"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309</w:t>
            </w:r>
          </w:p>
        </w:tc>
        <w:tc>
          <w:tcPr>
            <w:tcW w:w="416" w:type="pct"/>
            <w:tcBorders>
              <w:top w:val="nil"/>
              <w:left w:val="nil"/>
              <w:bottom w:val="nil"/>
              <w:right w:val="nil"/>
            </w:tcBorders>
            <w:vAlign w:val="center"/>
          </w:tcPr>
          <w:p w14:paraId="0DD4CA49" w14:textId="77777777" w:rsidR="00EC441D" w:rsidRPr="00942186" w:rsidRDefault="00EC441D" w:rsidP="00942186">
            <w:pPr>
              <w:jc w:val="right"/>
              <w:rPr>
                <w:rFonts w:ascii="標楷體" w:eastAsia="標楷體" w:hAnsi="標楷體"/>
                <w:sz w:val="20"/>
                <w:szCs w:val="20"/>
              </w:rPr>
            </w:pPr>
            <w:r w:rsidRPr="00942186">
              <w:rPr>
                <w:rFonts w:ascii="標楷體" w:eastAsia="標楷體" w:hAnsi="標楷體"/>
                <w:sz w:val="20"/>
                <w:szCs w:val="20"/>
              </w:rPr>
              <w:t>346</w:t>
            </w:r>
          </w:p>
        </w:tc>
      </w:tr>
      <w:tr w:rsidR="00877D58" w:rsidRPr="00942186" w14:paraId="01DD08C2" w14:textId="77777777" w:rsidTr="003C2285">
        <w:trPr>
          <w:trHeight w:val="382"/>
          <w:jc w:val="center"/>
        </w:trPr>
        <w:tc>
          <w:tcPr>
            <w:tcW w:w="636" w:type="pct"/>
            <w:tcBorders>
              <w:top w:val="single" w:sz="4" w:space="0" w:color="auto"/>
              <w:left w:val="nil"/>
              <w:bottom w:val="single" w:sz="4" w:space="0" w:color="auto"/>
              <w:right w:val="single" w:sz="4" w:space="0" w:color="auto"/>
            </w:tcBorders>
            <w:vAlign w:val="center"/>
          </w:tcPr>
          <w:p w14:paraId="1FD99D31" w14:textId="77777777" w:rsidR="00877D58" w:rsidRPr="00942186" w:rsidRDefault="00877D58" w:rsidP="00942186">
            <w:pPr>
              <w:rPr>
                <w:rFonts w:ascii="標楷體" w:eastAsia="標楷體" w:hAnsi="標楷體"/>
                <w:sz w:val="20"/>
                <w:szCs w:val="20"/>
              </w:rPr>
            </w:pPr>
            <w:r w:rsidRPr="00942186">
              <w:rPr>
                <w:rFonts w:ascii="標楷體" w:eastAsia="標楷體" w:hAnsi="標楷體" w:hint="eastAsia"/>
                <w:sz w:val="20"/>
                <w:szCs w:val="20"/>
              </w:rPr>
              <w:t>2015</w:t>
            </w:r>
            <w:r w:rsidR="009D5EF3">
              <w:rPr>
                <w:rFonts w:ascii="標楷體" w:eastAsia="標楷體" w:hAnsi="標楷體" w:hint="eastAsia"/>
                <w:sz w:val="20"/>
                <w:szCs w:val="20"/>
              </w:rPr>
              <w:t>（</w:t>
            </w:r>
            <w:r>
              <w:rPr>
                <w:rFonts w:ascii="標楷體" w:eastAsia="標楷體" w:hAnsi="標楷體" w:hint="eastAsia"/>
                <w:sz w:val="20"/>
                <w:szCs w:val="20"/>
              </w:rPr>
              <w:t>1-10</w:t>
            </w:r>
            <w:r w:rsidR="009D5EF3">
              <w:rPr>
                <w:rFonts w:ascii="標楷體" w:eastAsia="標楷體" w:hAnsi="標楷體" w:hint="eastAsia"/>
                <w:sz w:val="20"/>
                <w:szCs w:val="20"/>
              </w:rPr>
              <w:t>）</w:t>
            </w:r>
          </w:p>
        </w:tc>
        <w:tc>
          <w:tcPr>
            <w:tcW w:w="418" w:type="pct"/>
            <w:tcBorders>
              <w:top w:val="nil"/>
              <w:left w:val="single" w:sz="4" w:space="0" w:color="auto"/>
              <w:bottom w:val="nil"/>
              <w:right w:val="nil"/>
            </w:tcBorders>
          </w:tcPr>
          <w:p w14:paraId="7A701C5E"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305 </w:t>
            </w:r>
          </w:p>
        </w:tc>
        <w:tc>
          <w:tcPr>
            <w:tcW w:w="417" w:type="pct"/>
            <w:tcBorders>
              <w:top w:val="nil"/>
              <w:left w:val="nil"/>
              <w:bottom w:val="nil"/>
              <w:right w:val="nil"/>
            </w:tcBorders>
          </w:tcPr>
          <w:p w14:paraId="39FD2B80"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144 </w:t>
            </w:r>
          </w:p>
        </w:tc>
        <w:tc>
          <w:tcPr>
            <w:tcW w:w="418" w:type="pct"/>
            <w:tcBorders>
              <w:top w:val="nil"/>
              <w:left w:val="nil"/>
              <w:bottom w:val="nil"/>
              <w:right w:val="nil"/>
            </w:tcBorders>
          </w:tcPr>
          <w:p w14:paraId="407A8FF6"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161 </w:t>
            </w:r>
          </w:p>
        </w:tc>
        <w:tc>
          <w:tcPr>
            <w:tcW w:w="417" w:type="pct"/>
            <w:tcBorders>
              <w:top w:val="nil"/>
              <w:left w:val="nil"/>
              <w:bottom w:val="nil"/>
              <w:right w:val="nil"/>
            </w:tcBorders>
          </w:tcPr>
          <w:p w14:paraId="38F1AEA1"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163 </w:t>
            </w:r>
          </w:p>
        </w:tc>
        <w:tc>
          <w:tcPr>
            <w:tcW w:w="300" w:type="pct"/>
            <w:tcBorders>
              <w:top w:val="nil"/>
              <w:left w:val="nil"/>
              <w:bottom w:val="nil"/>
              <w:right w:val="nil"/>
            </w:tcBorders>
          </w:tcPr>
          <w:p w14:paraId="2AC51D4C"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78 </w:t>
            </w:r>
          </w:p>
        </w:tc>
        <w:tc>
          <w:tcPr>
            <w:tcW w:w="418" w:type="pct"/>
            <w:tcBorders>
              <w:top w:val="nil"/>
              <w:left w:val="nil"/>
              <w:bottom w:val="nil"/>
              <w:right w:val="nil"/>
            </w:tcBorders>
          </w:tcPr>
          <w:p w14:paraId="6701B909"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85 </w:t>
            </w:r>
          </w:p>
        </w:tc>
        <w:tc>
          <w:tcPr>
            <w:tcW w:w="241" w:type="pct"/>
            <w:tcBorders>
              <w:top w:val="nil"/>
              <w:left w:val="nil"/>
              <w:bottom w:val="nil"/>
              <w:right w:val="nil"/>
            </w:tcBorders>
          </w:tcPr>
          <w:p w14:paraId="48247299"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1 </w:t>
            </w:r>
          </w:p>
        </w:tc>
        <w:tc>
          <w:tcPr>
            <w:tcW w:w="241" w:type="pct"/>
            <w:tcBorders>
              <w:top w:val="nil"/>
              <w:left w:val="nil"/>
              <w:bottom w:val="nil"/>
              <w:right w:val="nil"/>
            </w:tcBorders>
          </w:tcPr>
          <w:p w14:paraId="394D39BD"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0</w:t>
            </w:r>
          </w:p>
        </w:tc>
        <w:tc>
          <w:tcPr>
            <w:tcW w:w="242" w:type="pct"/>
            <w:tcBorders>
              <w:top w:val="nil"/>
              <w:left w:val="nil"/>
              <w:bottom w:val="nil"/>
              <w:right w:val="nil"/>
            </w:tcBorders>
          </w:tcPr>
          <w:p w14:paraId="62ACDF8D"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 1 </w:t>
            </w:r>
          </w:p>
        </w:tc>
        <w:tc>
          <w:tcPr>
            <w:tcW w:w="418" w:type="pct"/>
            <w:tcBorders>
              <w:top w:val="nil"/>
              <w:left w:val="nil"/>
              <w:bottom w:val="nil"/>
              <w:right w:val="nil"/>
            </w:tcBorders>
          </w:tcPr>
          <w:p w14:paraId="1D090089"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469   </w:t>
            </w:r>
          </w:p>
        </w:tc>
        <w:tc>
          <w:tcPr>
            <w:tcW w:w="418" w:type="pct"/>
            <w:tcBorders>
              <w:top w:val="nil"/>
              <w:left w:val="nil"/>
              <w:bottom w:val="nil"/>
              <w:right w:val="nil"/>
            </w:tcBorders>
          </w:tcPr>
          <w:p w14:paraId="7D665937"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222         </w:t>
            </w:r>
          </w:p>
        </w:tc>
        <w:tc>
          <w:tcPr>
            <w:tcW w:w="416" w:type="pct"/>
            <w:tcBorders>
              <w:top w:val="nil"/>
              <w:left w:val="nil"/>
              <w:bottom w:val="nil"/>
              <w:right w:val="nil"/>
            </w:tcBorders>
          </w:tcPr>
          <w:p w14:paraId="5A797DD4"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 xml:space="preserve">247       </w:t>
            </w:r>
          </w:p>
        </w:tc>
      </w:tr>
      <w:tr w:rsidR="00877D58" w:rsidRPr="00942186" w14:paraId="646F4B4E" w14:textId="77777777" w:rsidTr="003C2285">
        <w:trPr>
          <w:trHeight w:val="382"/>
          <w:jc w:val="center"/>
        </w:trPr>
        <w:tc>
          <w:tcPr>
            <w:tcW w:w="636" w:type="pct"/>
            <w:tcBorders>
              <w:top w:val="single" w:sz="4" w:space="0" w:color="auto"/>
              <w:left w:val="nil"/>
              <w:bottom w:val="single" w:sz="4" w:space="0" w:color="auto"/>
              <w:right w:val="single" w:sz="4" w:space="0" w:color="auto"/>
            </w:tcBorders>
            <w:hideMark/>
          </w:tcPr>
          <w:p w14:paraId="17A5ACAE" w14:textId="77777777" w:rsidR="00877D58" w:rsidRPr="00942186" w:rsidRDefault="00877D58" w:rsidP="00942186">
            <w:pPr>
              <w:rPr>
                <w:rFonts w:ascii="標楷體" w:eastAsia="標楷體" w:hAnsi="標楷體"/>
                <w:sz w:val="20"/>
                <w:szCs w:val="20"/>
              </w:rPr>
            </w:pPr>
            <w:r w:rsidRPr="00942186">
              <w:rPr>
                <w:rFonts w:ascii="標楷體" w:eastAsia="標楷體" w:hAnsi="標楷體" w:hint="eastAsia"/>
                <w:sz w:val="20"/>
                <w:szCs w:val="20"/>
              </w:rPr>
              <w:t>總計</w:t>
            </w:r>
          </w:p>
        </w:tc>
        <w:tc>
          <w:tcPr>
            <w:tcW w:w="418" w:type="pct"/>
            <w:tcBorders>
              <w:top w:val="nil"/>
              <w:left w:val="single" w:sz="4" w:space="0" w:color="auto"/>
              <w:bottom w:val="single" w:sz="4" w:space="0" w:color="auto"/>
              <w:right w:val="nil"/>
            </w:tcBorders>
            <w:hideMark/>
          </w:tcPr>
          <w:p w14:paraId="49DE5D83"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2,479</w:t>
            </w:r>
          </w:p>
        </w:tc>
        <w:tc>
          <w:tcPr>
            <w:tcW w:w="417" w:type="pct"/>
            <w:tcBorders>
              <w:top w:val="nil"/>
              <w:left w:val="nil"/>
              <w:bottom w:val="single" w:sz="4" w:space="0" w:color="auto"/>
              <w:right w:val="nil"/>
            </w:tcBorders>
            <w:hideMark/>
          </w:tcPr>
          <w:p w14:paraId="72B65450"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1,197</w:t>
            </w:r>
          </w:p>
        </w:tc>
        <w:tc>
          <w:tcPr>
            <w:tcW w:w="418" w:type="pct"/>
            <w:tcBorders>
              <w:top w:val="nil"/>
              <w:left w:val="nil"/>
              <w:bottom w:val="single" w:sz="4" w:space="0" w:color="auto"/>
              <w:right w:val="nil"/>
            </w:tcBorders>
            <w:hideMark/>
          </w:tcPr>
          <w:p w14:paraId="57CD6637"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1,282</w:t>
            </w:r>
          </w:p>
        </w:tc>
        <w:tc>
          <w:tcPr>
            <w:tcW w:w="417" w:type="pct"/>
            <w:tcBorders>
              <w:top w:val="nil"/>
              <w:left w:val="nil"/>
              <w:bottom w:val="single" w:sz="4" w:space="0" w:color="auto"/>
              <w:right w:val="nil"/>
            </w:tcBorders>
            <w:hideMark/>
          </w:tcPr>
          <w:p w14:paraId="7DD72E35"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2,111</w:t>
            </w:r>
          </w:p>
        </w:tc>
        <w:tc>
          <w:tcPr>
            <w:tcW w:w="300" w:type="pct"/>
            <w:tcBorders>
              <w:top w:val="nil"/>
              <w:left w:val="nil"/>
              <w:bottom w:val="single" w:sz="4" w:space="0" w:color="auto"/>
              <w:right w:val="nil"/>
            </w:tcBorders>
            <w:hideMark/>
          </w:tcPr>
          <w:p w14:paraId="4314AC7A"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991</w:t>
            </w:r>
          </w:p>
        </w:tc>
        <w:tc>
          <w:tcPr>
            <w:tcW w:w="418" w:type="pct"/>
            <w:tcBorders>
              <w:top w:val="nil"/>
              <w:left w:val="nil"/>
              <w:bottom w:val="single" w:sz="4" w:space="0" w:color="auto"/>
              <w:right w:val="nil"/>
            </w:tcBorders>
            <w:hideMark/>
          </w:tcPr>
          <w:p w14:paraId="0B299CAA"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1,120</w:t>
            </w:r>
          </w:p>
        </w:tc>
        <w:tc>
          <w:tcPr>
            <w:tcW w:w="241" w:type="pct"/>
            <w:tcBorders>
              <w:top w:val="nil"/>
              <w:left w:val="nil"/>
              <w:bottom w:val="single" w:sz="4" w:space="0" w:color="auto"/>
              <w:right w:val="nil"/>
            </w:tcBorders>
            <w:hideMark/>
          </w:tcPr>
          <w:p w14:paraId="566BDF27"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11</w:t>
            </w:r>
          </w:p>
        </w:tc>
        <w:tc>
          <w:tcPr>
            <w:tcW w:w="241" w:type="pct"/>
            <w:tcBorders>
              <w:top w:val="nil"/>
              <w:left w:val="nil"/>
              <w:bottom w:val="single" w:sz="4" w:space="0" w:color="auto"/>
              <w:right w:val="nil"/>
            </w:tcBorders>
            <w:hideMark/>
          </w:tcPr>
          <w:p w14:paraId="035CBA42"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4</w:t>
            </w:r>
          </w:p>
        </w:tc>
        <w:tc>
          <w:tcPr>
            <w:tcW w:w="242" w:type="pct"/>
            <w:tcBorders>
              <w:top w:val="nil"/>
              <w:left w:val="nil"/>
              <w:bottom w:val="single" w:sz="4" w:space="0" w:color="auto"/>
              <w:right w:val="nil"/>
            </w:tcBorders>
            <w:hideMark/>
          </w:tcPr>
          <w:p w14:paraId="17621659"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7</w:t>
            </w:r>
          </w:p>
        </w:tc>
        <w:tc>
          <w:tcPr>
            <w:tcW w:w="418" w:type="pct"/>
            <w:tcBorders>
              <w:top w:val="nil"/>
              <w:left w:val="nil"/>
              <w:bottom w:val="single" w:sz="4" w:space="0" w:color="auto"/>
              <w:right w:val="nil"/>
            </w:tcBorders>
          </w:tcPr>
          <w:p w14:paraId="290019CB"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4,601</w:t>
            </w:r>
          </w:p>
        </w:tc>
        <w:tc>
          <w:tcPr>
            <w:tcW w:w="418" w:type="pct"/>
            <w:tcBorders>
              <w:top w:val="nil"/>
              <w:left w:val="nil"/>
              <w:bottom w:val="single" w:sz="4" w:space="0" w:color="auto"/>
              <w:right w:val="nil"/>
            </w:tcBorders>
          </w:tcPr>
          <w:p w14:paraId="03EA42D6"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2,192</w:t>
            </w:r>
          </w:p>
        </w:tc>
        <w:tc>
          <w:tcPr>
            <w:tcW w:w="416" w:type="pct"/>
            <w:tcBorders>
              <w:top w:val="nil"/>
              <w:left w:val="nil"/>
              <w:bottom w:val="single" w:sz="4" w:space="0" w:color="auto"/>
              <w:right w:val="nil"/>
            </w:tcBorders>
          </w:tcPr>
          <w:p w14:paraId="4D12C729" w14:textId="77777777" w:rsidR="00877D58" w:rsidRPr="00877D58" w:rsidRDefault="00877D58" w:rsidP="00877D58">
            <w:pPr>
              <w:jc w:val="right"/>
              <w:rPr>
                <w:rFonts w:ascii="標楷體" w:eastAsia="標楷體" w:hAnsi="標楷體"/>
                <w:sz w:val="20"/>
                <w:szCs w:val="20"/>
              </w:rPr>
            </w:pPr>
            <w:r w:rsidRPr="00877D58">
              <w:rPr>
                <w:rFonts w:ascii="標楷體" w:eastAsia="標楷體" w:hAnsi="標楷體"/>
                <w:sz w:val="20"/>
                <w:szCs w:val="20"/>
              </w:rPr>
              <w:t>2,409</w:t>
            </w:r>
          </w:p>
        </w:tc>
      </w:tr>
    </w:tbl>
    <w:p w14:paraId="1CA8E041" w14:textId="77777777" w:rsidR="00E22F13" w:rsidRPr="000D04C1" w:rsidRDefault="00B44292" w:rsidP="00942186">
      <w:pPr>
        <w:rPr>
          <w:rFonts w:ascii="標楷體" w:eastAsia="標楷體" w:hAnsi="標楷體" w:cs="Times New Roman"/>
          <w:sz w:val="20"/>
          <w:szCs w:val="20"/>
        </w:rPr>
      </w:pPr>
      <w:r w:rsidRPr="00942186">
        <w:rPr>
          <w:rFonts w:ascii="標楷體" w:eastAsia="標楷體" w:hAnsi="標楷體" w:cs="Times New Roman"/>
          <w:sz w:val="20"/>
          <w:szCs w:val="20"/>
        </w:rPr>
        <w:t>資料來源：</w:t>
      </w:r>
      <w:r w:rsidRPr="00942186">
        <w:rPr>
          <w:rFonts w:ascii="標楷體" w:eastAsia="標楷體" w:hAnsi="標楷體" w:cs="Times New Roman" w:hint="eastAsia"/>
          <w:sz w:val="20"/>
          <w:szCs w:val="20"/>
        </w:rPr>
        <w:t>法務</w:t>
      </w:r>
      <w:r w:rsidRPr="00942186">
        <w:rPr>
          <w:rFonts w:ascii="標楷體" w:eastAsia="標楷體" w:hAnsi="標楷體" w:cs="Times New Roman"/>
          <w:sz w:val="20"/>
          <w:szCs w:val="20"/>
        </w:rPr>
        <w:t>部</w:t>
      </w:r>
    </w:p>
    <w:p w14:paraId="15AFED31" w14:textId="77777777" w:rsidR="00EC441D" w:rsidRDefault="00D112E6" w:rsidP="003A323C">
      <w:pPr>
        <w:pStyle w:val="ac"/>
        <w:spacing w:beforeLines="40" w:before="144"/>
        <w:jc w:val="center"/>
        <w:rPr>
          <w:rFonts w:ascii="標楷體" w:eastAsia="標楷體" w:hAnsi="標楷體"/>
          <w:b/>
          <w:sz w:val="24"/>
          <w:szCs w:val="24"/>
        </w:rPr>
      </w:pPr>
      <w:bookmarkStart w:id="252" w:name="_Toc440620449"/>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33</w:t>
      </w:r>
      <w:r w:rsidR="00530C28">
        <w:rPr>
          <w:rFonts w:ascii="標楷體" w:eastAsia="標楷體" w:hAnsi="標楷體"/>
          <w:b/>
          <w:sz w:val="24"/>
          <w:szCs w:val="24"/>
        </w:rPr>
        <w:fldChar w:fldCharType="end"/>
      </w:r>
      <w:r w:rsidR="00956406">
        <w:rPr>
          <w:rFonts w:ascii="標楷體" w:eastAsia="標楷體" w:hAnsi="標楷體" w:hint="eastAsia"/>
          <w:b/>
          <w:kern w:val="0"/>
          <w:sz w:val="24"/>
          <w:szCs w:val="24"/>
        </w:rPr>
        <w:t xml:space="preserve">　</w:t>
      </w:r>
      <w:r w:rsidR="00EC441D" w:rsidRPr="00AB32BE">
        <w:rPr>
          <w:rFonts w:ascii="標楷體" w:eastAsia="標楷體" w:hAnsi="標楷體" w:cs="Arial" w:hint="eastAsia"/>
          <w:b/>
          <w:sz w:val="24"/>
          <w:szCs w:val="24"/>
        </w:rPr>
        <w:t>地方法院</w:t>
      </w:r>
      <w:r w:rsidR="00EC441D" w:rsidRPr="00D112E6">
        <w:rPr>
          <w:rFonts w:ascii="標楷體" w:eastAsia="標楷體" w:hAnsi="標楷體" w:hint="eastAsia"/>
          <w:b/>
          <w:sz w:val="24"/>
          <w:szCs w:val="24"/>
        </w:rPr>
        <w:t>檢察署偵辦刑法第239條起訴及緩起訴之性別</w:t>
      </w:r>
      <w:r w:rsidR="00A219FB" w:rsidRPr="00D112E6">
        <w:rPr>
          <w:rFonts w:ascii="標楷體" w:eastAsia="標楷體" w:hAnsi="標楷體" w:hint="eastAsia"/>
          <w:b/>
          <w:sz w:val="24"/>
          <w:szCs w:val="24"/>
        </w:rPr>
        <w:t>比率</w:t>
      </w:r>
      <w:bookmarkEnd w:id="252"/>
    </w:p>
    <w:p w14:paraId="192B2088" w14:textId="77777777" w:rsidR="003A323C" w:rsidRPr="003A323C" w:rsidRDefault="007D541D" w:rsidP="003A323C">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3A323C">
        <w:rPr>
          <w:rFonts w:ascii="標楷體" w:eastAsia="標楷體" w:hAnsi="標楷體" w:cs="新細明體" w:hint="eastAsia"/>
          <w:kern w:val="0"/>
        </w:rPr>
        <w:t>％</w:t>
      </w:r>
    </w:p>
    <w:tbl>
      <w:tblPr>
        <w:tblStyle w:val="ad"/>
        <w:tblW w:w="5000" w:type="pct"/>
        <w:jc w:val="center"/>
        <w:tblInd w:w="0" w:type="dxa"/>
        <w:tblLook w:val="01E0" w:firstRow="1" w:lastRow="1" w:firstColumn="1" w:lastColumn="1" w:noHBand="0" w:noVBand="0"/>
      </w:tblPr>
      <w:tblGrid>
        <w:gridCol w:w="1473"/>
        <w:gridCol w:w="924"/>
        <w:gridCol w:w="924"/>
        <w:gridCol w:w="1210"/>
        <w:gridCol w:w="1210"/>
        <w:gridCol w:w="924"/>
        <w:gridCol w:w="1060"/>
        <w:gridCol w:w="924"/>
        <w:gridCol w:w="921"/>
      </w:tblGrid>
      <w:tr w:rsidR="003C2285" w:rsidRPr="00942186" w14:paraId="141C4A14" w14:textId="77777777" w:rsidTr="003C2285">
        <w:trPr>
          <w:trHeight w:val="274"/>
          <w:jc w:val="center"/>
        </w:trPr>
        <w:tc>
          <w:tcPr>
            <w:tcW w:w="769" w:type="pct"/>
            <w:vMerge w:val="restart"/>
            <w:tcBorders>
              <w:top w:val="single" w:sz="4" w:space="0" w:color="auto"/>
              <w:left w:val="nil"/>
              <w:right w:val="single" w:sz="4" w:space="0" w:color="auto"/>
              <w:tl2br w:val="single" w:sz="4" w:space="0" w:color="auto"/>
            </w:tcBorders>
            <w:vAlign w:val="center"/>
            <w:hideMark/>
          </w:tcPr>
          <w:p w14:paraId="268BCFEF" w14:textId="77777777" w:rsidR="003C2285" w:rsidRPr="00942186" w:rsidRDefault="003C2285" w:rsidP="003C2285">
            <w:pPr>
              <w:jc w:val="right"/>
              <w:rPr>
                <w:rFonts w:ascii="標楷體" w:eastAsia="標楷體" w:hAnsi="標楷體"/>
                <w:sz w:val="18"/>
                <w:szCs w:val="18"/>
              </w:rPr>
            </w:pPr>
            <w:r>
              <w:rPr>
                <w:rFonts w:ascii="標楷體" w:eastAsia="標楷體" w:hAnsi="標楷體" w:hint="eastAsia"/>
                <w:sz w:val="18"/>
                <w:szCs w:val="18"/>
              </w:rPr>
              <w:t>項目</w:t>
            </w:r>
          </w:p>
          <w:p w14:paraId="5CB4C516" w14:textId="77777777" w:rsidR="003C2285" w:rsidRPr="00942186" w:rsidRDefault="003C2285" w:rsidP="003C2285">
            <w:pPr>
              <w:rPr>
                <w:rFonts w:ascii="標楷體" w:eastAsia="標楷體" w:hAnsi="標楷體"/>
                <w:sz w:val="18"/>
                <w:szCs w:val="18"/>
              </w:rPr>
            </w:pPr>
            <w:r>
              <w:rPr>
                <w:rFonts w:ascii="標楷體" w:eastAsia="標楷體" w:hAnsi="標楷體" w:hint="eastAsia"/>
                <w:sz w:val="18"/>
                <w:szCs w:val="18"/>
              </w:rPr>
              <w:t>年別</w:t>
            </w: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14:paraId="1DF9BEDA"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起訴</w:t>
            </w:r>
          </w:p>
        </w:tc>
        <w:tc>
          <w:tcPr>
            <w:tcW w:w="1264" w:type="pct"/>
            <w:gridSpan w:val="2"/>
            <w:tcBorders>
              <w:top w:val="single" w:sz="4" w:space="0" w:color="auto"/>
              <w:left w:val="single" w:sz="4" w:space="0" w:color="auto"/>
              <w:bottom w:val="single" w:sz="4" w:space="0" w:color="auto"/>
              <w:right w:val="single" w:sz="4" w:space="0" w:color="auto"/>
            </w:tcBorders>
            <w:vAlign w:val="center"/>
            <w:hideMark/>
          </w:tcPr>
          <w:p w14:paraId="111B6D37"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聲請簡易判決處刑</w:t>
            </w:r>
          </w:p>
        </w:tc>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64399D69"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緩起訴</w:t>
            </w:r>
          </w:p>
        </w:tc>
        <w:tc>
          <w:tcPr>
            <w:tcW w:w="965" w:type="pct"/>
            <w:gridSpan w:val="2"/>
            <w:tcBorders>
              <w:top w:val="single" w:sz="4" w:space="0" w:color="auto"/>
              <w:left w:val="single" w:sz="4" w:space="0" w:color="auto"/>
              <w:bottom w:val="single" w:sz="4" w:space="0" w:color="auto"/>
              <w:right w:val="nil"/>
            </w:tcBorders>
            <w:vAlign w:val="center"/>
            <w:hideMark/>
          </w:tcPr>
          <w:p w14:paraId="1158BB76" w14:textId="77777777" w:rsidR="003C2285" w:rsidRPr="00942186" w:rsidRDefault="00146E15" w:rsidP="00942186">
            <w:pPr>
              <w:jc w:val="center"/>
              <w:rPr>
                <w:rFonts w:ascii="標楷體" w:eastAsia="標楷體" w:hAnsi="標楷體"/>
                <w:sz w:val="18"/>
                <w:szCs w:val="18"/>
              </w:rPr>
            </w:pPr>
            <w:r>
              <w:rPr>
                <w:rFonts w:ascii="標楷體" w:eastAsia="標楷體" w:hAnsi="標楷體" w:hint="eastAsia"/>
                <w:sz w:val="18"/>
                <w:szCs w:val="18"/>
              </w:rPr>
              <w:t>總</w:t>
            </w:r>
            <w:r w:rsidR="003C2285" w:rsidRPr="00942186">
              <w:rPr>
                <w:rFonts w:ascii="標楷體" w:eastAsia="標楷體" w:hAnsi="標楷體" w:hint="eastAsia"/>
                <w:sz w:val="18"/>
                <w:szCs w:val="18"/>
              </w:rPr>
              <w:t>計</w:t>
            </w:r>
          </w:p>
        </w:tc>
      </w:tr>
      <w:tr w:rsidR="003C2285" w:rsidRPr="00942186" w14:paraId="57427655" w14:textId="77777777" w:rsidTr="003C2285">
        <w:trPr>
          <w:trHeight w:val="208"/>
          <w:jc w:val="center"/>
        </w:trPr>
        <w:tc>
          <w:tcPr>
            <w:tcW w:w="769" w:type="pct"/>
            <w:vMerge/>
            <w:tcBorders>
              <w:left w:val="nil"/>
              <w:bottom w:val="single" w:sz="4" w:space="0" w:color="auto"/>
              <w:right w:val="single" w:sz="4" w:space="0" w:color="auto"/>
            </w:tcBorders>
            <w:vAlign w:val="center"/>
            <w:hideMark/>
          </w:tcPr>
          <w:p w14:paraId="1C529B30" w14:textId="77777777" w:rsidR="003C2285" w:rsidRPr="00942186" w:rsidRDefault="003C2285" w:rsidP="00942186">
            <w:pPr>
              <w:jc w:val="center"/>
              <w:rPr>
                <w:rFonts w:ascii="標楷體" w:eastAsia="標楷體" w:hAnsi="標楷體"/>
                <w:sz w:val="18"/>
                <w:szCs w:val="18"/>
              </w:rPr>
            </w:pPr>
          </w:p>
        </w:tc>
        <w:tc>
          <w:tcPr>
            <w:tcW w:w="483" w:type="pct"/>
            <w:tcBorders>
              <w:top w:val="single" w:sz="4" w:space="0" w:color="auto"/>
              <w:left w:val="single" w:sz="4" w:space="0" w:color="auto"/>
              <w:bottom w:val="single" w:sz="4" w:space="0" w:color="auto"/>
              <w:right w:val="single" w:sz="4" w:space="0" w:color="auto"/>
            </w:tcBorders>
            <w:vAlign w:val="center"/>
            <w:hideMark/>
          </w:tcPr>
          <w:p w14:paraId="28184393"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男</w:t>
            </w:r>
          </w:p>
        </w:tc>
        <w:tc>
          <w:tcPr>
            <w:tcW w:w="483" w:type="pct"/>
            <w:tcBorders>
              <w:top w:val="single" w:sz="4" w:space="0" w:color="auto"/>
              <w:left w:val="single" w:sz="4" w:space="0" w:color="auto"/>
              <w:bottom w:val="single" w:sz="4" w:space="0" w:color="auto"/>
              <w:right w:val="single" w:sz="4" w:space="0" w:color="auto"/>
            </w:tcBorders>
            <w:vAlign w:val="center"/>
            <w:hideMark/>
          </w:tcPr>
          <w:p w14:paraId="45E52EA7"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女</w:t>
            </w:r>
          </w:p>
        </w:tc>
        <w:tc>
          <w:tcPr>
            <w:tcW w:w="632" w:type="pct"/>
            <w:tcBorders>
              <w:top w:val="single" w:sz="4" w:space="0" w:color="auto"/>
              <w:left w:val="single" w:sz="4" w:space="0" w:color="auto"/>
              <w:bottom w:val="single" w:sz="4" w:space="0" w:color="auto"/>
              <w:right w:val="single" w:sz="4" w:space="0" w:color="auto"/>
            </w:tcBorders>
            <w:vAlign w:val="center"/>
            <w:hideMark/>
          </w:tcPr>
          <w:p w14:paraId="043B84C1"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男</w:t>
            </w:r>
          </w:p>
        </w:tc>
        <w:tc>
          <w:tcPr>
            <w:tcW w:w="632" w:type="pct"/>
            <w:tcBorders>
              <w:top w:val="single" w:sz="4" w:space="0" w:color="auto"/>
              <w:left w:val="single" w:sz="4" w:space="0" w:color="auto"/>
              <w:bottom w:val="single" w:sz="4" w:space="0" w:color="auto"/>
              <w:right w:val="single" w:sz="4" w:space="0" w:color="auto"/>
            </w:tcBorders>
            <w:vAlign w:val="center"/>
            <w:hideMark/>
          </w:tcPr>
          <w:p w14:paraId="7A60898C"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女</w:t>
            </w:r>
          </w:p>
        </w:tc>
        <w:tc>
          <w:tcPr>
            <w:tcW w:w="483" w:type="pct"/>
            <w:tcBorders>
              <w:top w:val="single" w:sz="4" w:space="0" w:color="auto"/>
              <w:left w:val="single" w:sz="4" w:space="0" w:color="auto"/>
              <w:bottom w:val="single" w:sz="4" w:space="0" w:color="auto"/>
              <w:right w:val="single" w:sz="4" w:space="0" w:color="auto"/>
            </w:tcBorders>
            <w:vAlign w:val="center"/>
            <w:hideMark/>
          </w:tcPr>
          <w:p w14:paraId="6489AADB"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男</w:t>
            </w:r>
          </w:p>
        </w:tc>
        <w:tc>
          <w:tcPr>
            <w:tcW w:w="554" w:type="pct"/>
            <w:tcBorders>
              <w:top w:val="single" w:sz="4" w:space="0" w:color="auto"/>
              <w:left w:val="single" w:sz="4" w:space="0" w:color="auto"/>
              <w:bottom w:val="single" w:sz="4" w:space="0" w:color="auto"/>
              <w:right w:val="single" w:sz="4" w:space="0" w:color="auto"/>
            </w:tcBorders>
            <w:vAlign w:val="center"/>
            <w:hideMark/>
          </w:tcPr>
          <w:p w14:paraId="106C7C16"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女</w:t>
            </w:r>
          </w:p>
        </w:tc>
        <w:tc>
          <w:tcPr>
            <w:tcW w:w="483" w:type="pct"/>
            <w:tcBorders>
              <w:top w:val="single" w:sz="4" w:space="0" w:color="auto"/>
              <w:left w:val="single" w:sz="4" w:space="0" w:color="auto"/>
              <w:bottom w:val="single" w:sz="4" w:space="0" w:color="auto"/>
              <w:right w:val="single" w:sz="4" w:space="0" w:color="auto"/>
            </w:tcBorders>
            <w:vAlign w:val="center"/>
            <w:hideMark/>
          </w:tcPr>
          <w:p w14:paraId="2CE11A61"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男</w:t>
            </w:r>
          </w:p>
        </w:tc>
        <w:tc>
          <w:tcPr>
            <w:tcW w:w="482" w:type="pct"/>
            <w:tcBorders>
              <w:top w:val="single" w:sz="4" w:space="0" w:color="auto"/>
              <w:left w:val="single" w:sz="4" w:space="0" w:color="auto"/>
              <w:bottom w:val="single" w:sz="4" w:space="0" w:color="auto"/>
              <w:right w:val="nil"/>
            </w:tcBorders>
            <w:vAlign w:val="center"/>
            <w:hideMark/>
          </w:tcPr>
          <w:p w14:paraId="52BDD287"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女</w:t>
            </w:r>
          </w:p>
        </w:tc>
      </w:tr>
      <w:tr w:rsidR="00FB1C2F" w:rsidRPr="00942186" w14:paraId="672AF858"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hideMark/>
          </w:tcPr>
          <w:p w14:paraId="2BC28D4C"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2008</w:t>
            </w:r>
          </w:p>
        </w:tc>
        <w:tc>
          <w:tcPr>
            <w:tcW w:w="483" w:type="pct"/>
            <w:tcBorders>
              <w:top w:val="single" w:sz="4" w:space="0" w:color="auto"/>
              <w:left w:val="single" w:sz="4" w:space="0" w:color="auto"/>
              <w:bottom w:val="nil"/>
              <w:right w:val="nil"/>
            </w:tcBorders>
            <w:vAlign w:val="center"/>
            <w:hideMark/>
          </w:tcPr>
          <w:p w14:paraId="61B35E1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49.5</w:t>
            </w:r>
          </w:p>
        </w:tc>
        <w:tc>
          <w:tcPr>
            <w:tcW w:w="483" w:type="pct"/>
            <w:tcBorders>
              <w:top w:val="single" w:sz="4" w:space="0" w:color="auto"/>
              <w:left w:val="nil"/>
              <w:bottom w:val="nil"/>
              <w:right w:val="nil"/>
            </w:tcBorders>
            <w:vAlign w:val="center"/>
            <w:hideMark/>
          </w:tcPr>
          <w:p w14:paraId="392DB57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50.4</w:t>
            </w:r>
          </w:p>
        </w:tc>
        <w:tc>
          <w:tcPr>
            <w:tcW w:w="632" w:type="pct"/>
            <w:tcBorders>
              <w:top w:val="single" w:sz="4" w:space="0" w:color="auto"/>
              <w:left w:val="nil"/>
              <w:bottom w:val="nil"/>
              <w:right w:val="nil"/>
            </w:tcBorders>
            <w:vAlign w:val="center"/>
            <w:hideMark/>
          </w:tcPr>
          <w:p w14:paraId="299805B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45.6</w:t>
            </w:r>
          </w:p>
        </w:tc>
        <w:tc>
          <w:tcPr>
            <w:tcW w:w="632" w:type="pct"/>
            <w:tcBorders>
              <w:top w:val="single" w:sz="4" w:space="0" w:color="auto"/>
              <w:left w:val="nil"/>
              <w:bottom w:val="nil"/>
              <w:right w:val="nil"/>
            </w:tcBorders>
            <w:vAlign w:val="center"/>
            <w:hideMark/>
          </w:tcPr>
          <w:p w14:paraId="481F91F2"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54.4</w:t>
            </w:r>
          </w:p>
        </w:tc>
        <w:tc>
          <w:tcPr>
            <w:tcW w:w="483" w:type="pct"/>
            <w:tcBorders>
              <w:top w:val="single" w:sz="4" w:space="0" w:color="auto"/>
              <w:left w:val="nil"/>
              <w:bottom w:val="nil"/>
              <w:right w:val="nil"/>
            </w:tcBorders>
            <w:vAlign w:val="center"/>
            <w:hideMark/>
          </w:tcPr>
          <w:p w14:paraId="7E2EDCA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w:t>
            </w:r>
          </w:p>
        </w:tc>
        <w:tc>
          <w:tcPr>
            <w:tcW w:w="554" w:type="pct"/>
            <w:tcBorders>
              <w:top w:val="single" w:sz="4" w:space="0" w:color="auto"/>
              <w:left w:val="nil"/>
              <w:bottom w:val="nil"/>
              <w:right w:val="nil"/>
            </w:tcBorders>
            <w:vAlign w:val="center"/>
            <w:hideMark/>
          </w:tcPr>
          <w:p w14:paraId="66D420E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w:t>
            </w:r>
          </w:p>
        </w:tc>
        <w:tc>
          <w:tcPr>
            <w:tcW w:w="483" w:type="pct"/>
            <w:tcBorders>
              <w:top w:val="single" w:sz="4" w:space="0" w:color="auto"/>
              <w:left w:val="nil"/>
              <w:bottom w:val="nil"/>
              <w:right w:val="nil"/>
            </w:tcBorders>
            <w:vAlign w:val="center"/>
            <w:hideMark/>
          </w:tcPr>
          <w:p w14:paraId="72FE175A"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47.1</w:t>
            </w:r>
          </w:p>
        </w:tc>
        <w:tc>
          <w:tcPr>
            <w:tcW w:w="482" w:type="pct"/>
            <w:tcBorders>
              <w:top w:val="single" w:sz="4" w:space="0" w:color="auto"/>
              <w:left w:val="nil"/>
              <w:bottom w:val="nil"/>
              <w:right w:val="nil"/>
            </w:tcBorders>
            <w:vAlign w:val="center"/>
            <w:hideMark/>
          </w:tcPr>
          <w:p w14:paraId="18D2B9B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52.8</w:t>
            </w:r>
          </w:p>
        </w:tc>
      </w:tr>
      <w:tr w:rsidR="00FB1C2F" w:rsidRPr="00942186" w14:paraId="6AABA3A8"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hideMark/>
          </w:tcPr>
          <w:p w14:paraId="76862C85"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2009</w:t>
            </w:r>
          </w:p>
        </w:tc>
        <w:tc>
          <w:tcPr>
            <w:tcW w:w="483" w:type="pct"/>
            <w:tcBorders>
              <w:top w:val="nil"/>
              <w:left w:val="single" w:sz="4" w:space="0" w:color="auto"/>
              <w:bottom w:val="nil"/>
              <w:right w:val="nil"/>
            </w:tcBorders>
            <w:vAlign w:val="center"/>
            <w:hideMark/>
          </w:tcPr>
          <w:p w14:paraId="1466E161"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49.6</w:t>
            </w:r>
          </w:p>
        </w:tc>
        <w:tc>
          <w:tcPr>
            <w:tcW w:w="483" w:type="pct"/>
            <w:tcBorders>
              <w:top w:val="nil"/>
              <w:left w:val="nil"/>
              <w:bottom w:val="nil"/>
              <w:right w:val="nil"/>
            </w:tcBorders>
            <w:vAlign w:val="center"/>
            <w:hideMark/>
          </w:tcPr>
          <w:p w14:paraId="49E111D7"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50.4</w:t>
            </w:r>
          </w:p>
        </w:tc>
        <w:tc>
          <w:tcPr>
            <w:tcW w:w="632" w:type="pct"/>
            <w:tcBorders>
              <w:top w:val="nil"/>
              <w:left w:val="nil"/>
              <w:bottom w:val="nil"/>
              <w:right w:val="nil"/>
            </w:tcBorders>
            <w:vAlign w:val="center"/>
            <w:hideMark/>
          </w:tcPr>
          <w:p w14:paraId="5A764982"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45.6</w:t>
            </w:r>
          </w:p>
        </w:tc>
        <w:tc>
          <w:tcPr>
            <w:tcW w:w="632" w:type="pct"/>
            <w:tcBorders>
              <w:top w:val="nil"/>
              <w:left w:val="nil"/>
              <w:bottom w:val="nil"/>
              <w:right w:val="nil"/>
            </w:tcBorders>
            <w:vAlign w:val="center"/>
            <w:hideMark/>
          </w:tcPr>
          <w:p w14:paraId="06EEE95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54.6</w:t>
            </w:r>
          </w:p>
        </w:tc>
        <w:tc>
          <w:tcPr>
            <w:tcW w:w="483" w:type="pct"/>
            <w:tcBorders>
              <w:top w:val="nil"/>
              <w:left w:val="nil"/>
              <w:bottom w:val="nil"/>
              <w:right w:val="nil"/>
            </w:tcBorders>
            <w:vAlign w:val="center"/>
            <w:hideMark/>
          </w:tcPr>
          <w:p w14:paraId="167AF57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33.3</w:t>
            </w:r>
          </w:p>
        </w:tc>
        <w:tc>
          <w:tcPr>
            <w:tcW w:w="554" w:type="pct"/>
            <w:tcBorders>
              <w:top w:val="nil"/>
              <w:left w:val="nil"/>
              <w:bottom w:val="nil"/>
              <w:right w:val="nil"/>
            </w:tcBorders>
            <w:vAlign w:val="center"/>
            <w:hideMark/>
          </w:tcPr>
          <w:p w14:paraId="0627B2EC"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66.7</w:t>
            </w:r>
          </w:p>
        </w:tc>
        <w:tc>
          <w:tcPr>
            <w:tcW w:w="483" w:type="pct"/>
            <w:tcBorders>
              <w:top w:val="nil"/>
              <w:left w:val="nil"/>
              <w:bottom w:val="nil"/>
              <w:right w:val="nil"/>
            </w:tcBorders>
            <w:vAlign w:val="center"/>
            <w:hideMark/>
          </w:tcPr>
          <w:p w14:paraId="3C07AF4C"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47.1</w:t>
            </w:r>
          </w:p>
        </w:tc>
        <w:tc>
          <w:tcPr>
            <w:tcW w:w="482" w:type="pct"/>
            <w:tcBorders>
              <w:top w:val="nil"/>
              <w:left w:val="nil"/>
              <w:bottom w:val="nil"/>
              <w:right w:val="nil"/>
            </w:tcBorders>
            <w:vAlign w:val="center"/>
            <w:hideMark/>
          </w:tcPr>
          <w:p w14:paraId="0DDCCCD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52.8</w:t>
            </w:r>
          </w:p>
        </w:tc>
      </w:tr>
      <w:tr w:rsidR="00FB1C2F" w:rsidRPr="00942186" w14:paraId="6F410DBE"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hideMark/>
          </w:tcPr>
          <w:p w14:paraId="55B2436A"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2010</w:t>
            </w:r>
          </w:p>
        </w:tc>
        <w:tc>
          <w:tcPr>
            <w:tcW w:w="483" w:type="pct"/>
            <w:tcBorders>
              <w:top w:val="nil"/>
              <w:left w:val="single" w:sz="4" w:space="0" w:color="auto"/>
              <w:bottom w:val="nil"/>
              <w:right w:val="nil"/>
            </w:tcBorders>
            <w:vAlign w:val="center"/>
            <w:hideMark/>
          </w:tcPr>
          <w:p w14:paraId="32D11C1D"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47.1</w:t>
            </w:r>
          </w:p>
        </w:tc>
        <w:tc>
          <w:tcPr>
            <w:tcW w:w="483" w:type="pct"/>
            <w:tcBorders>
              <w:top w:val="nil"/>
              <w:left w:val="nil"/>
              <w:bottom w:val="nil"/>
              <w:right w:val="nil"/>
            </w:tcBorders>
            <w:vAlign w:val="center"/>
            <w:hideMark/>
          </w:tcPr>
          <w:p w14:paraId="1B305FE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52.9</w:t>
            </w:r>
          </w:p>
        </w:tc>
        <w:tc>
          <w:tcPr>
            <w:tcW w:w="632" w:type="pct"/>
            <w:tcBorders>
              <w:top w:val="nil"/>
              <w:left w:val="nil"/>
              <w:bottom w:val="nil"/>
              <w:right w:val="nil"/>
            </w:tcBorders>
            <w:vAlign w:val="center"/>
            <w:hideMark/>
          </w:tcPr>
          <w:p w14:paraId="29DAD7F6"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47.8</w:t>
            </w:r>
          </w:p>
        </w:tc>
        <w:tc>
          <w:tcPr>
            <w:tcW w:w="632" w:type="pct"/>
            <w:tcBorders>
              <w:top w:val="nil"/>
              <w:left w:val="nil"/>
              <w:bottom w:val="nil"/>
              <w:right w:val="nil"/>
            </w:tcBorders>
            <w:vAlign w:val="center"/>
            <w:hideMark/>
          </w:tcPr>
          <w:p w14:paraId="4B9BCC1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52.2</w:t>
            </w:r>
          </w:p>
        </w:tc>
        <w:tc>
          <w:tcPr>
            <w:tcW w:w="483" w:type="pct"/>
            <w:tcBorders>
              <w:top w:val="nil"/>
              <w:left w:val="nil"/>
              <w:bottom w:val="nil"/>
              <w:right w:val="nil"/>
            </w:tcBorders>
            <w:vAlign w:val="center"/>
            <w:hideMark/>
          </w:tcPr>
          <w:p w14:paraId="32F0578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66.7</w:t>
            </w:r>
          </w:p>
        </w:tc>
        <w:tc>
          <w:tcPr>
            <w:tcW w:w="554" w:type="pct"/>
            <w:tcBorders>
              <w:top w:val="nil"/>
              <w:left w:val="nil"/>
              <w:bottom w:val="nil"/>
              <w:right w:val="nil"/>
            </w:tcBorders>
            <w:vAlign w:val="center"/>
            <w:hideMark/>
          </w:tcPr>
          <w:p w14:paraId="495ACE7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33.3</w:t>
            </w:r>
          </w:p>
        </w:tc>
        <w:tc>
          <w:tcPr>
            <w:tcW w:w="483" w:type="pct"/>
            <w:tcBorders>
              <w:top w:val="nil"/>
              <w:left w:val="nil"/>
              <w:bottom w:val="nil"/>
              <w:right w:val="nil"/>
            </w:tcBorders>
            <w:vAlign w:val="center"/>
            <w:hideMark/>
          </w:tcPr>
          <w:p w14:paraId="3BAF0E02"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47.6</w:t>
            </w:r>
          </w:p>
        </w:tc>
        <w:tc>
          <w:tcPr>
            <w:tcW w:w="482" w:type="pct"/>
            <w:tcBorders>
              <w:top w:val="nil"/>
              <w:left w:val="nil"/>
              <w:bottom w:val="nil"/>
              <w:right w:val="nil"/>
            </w:tcBorders>
            <w:vAlign w:val="center"/>
            <w:hideMark/>
          </w:tcPr>
          <w:p w14:paraId="45B942B6"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52.4</w:t>
            </w:r>
          </w:p>
        </w:tc>
      </w:tr>
      <w:tr w:rsidR="00FB1C2F" w:rsidRPr="00942186" w14:paraId="7C6A0965"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hideMark/>
          </w:tcPr>
          <w:p w14:paraId="2DB912C2"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2011</w:t>
            </w:r>
          </w:p>
        </w:tc>
        <w:tc>
          <w:tcPr>
            <w:tcW w:w="483" w:type="pct"/>
            <w:tcBorders>
              <w:top w:val="nil"/>
              <w:left w:val="single" w:sz="4" w:space="0" w:color="auto"/>
              <w:bottom w:val="nil"/>
              <w:right w:val="nil"/>
            </w:tcBorders>
            <w:vAlign w:val="center"/>
            <w:hideMark/>
          </w:tcPr>
          <w:p w14:paraId="30116323"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49.1</w:t>
            </w:r>
          </w:p>
        </w:tc>
        <w:tc>
          <w:tcPr>
            <w:tcW w:w="483" w:type="pct"/>
            <w:tcBorders>
              <w:top w:val="nil"/>
              <w:left w:val="nil"/>
              <w:bottom w:val="nil"/>
              <w:right w:val="nil"/>
            </w:tcBorders>
            <w:vAlign w:val="center"/>
            <w:hideMark/>
          </w:tcPr>
          <w:p w14:paraId="2614F43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50.9</w:t>
            </w:r>
          </w:p>
        </w:tc>
        <w:tc>
          <w:tcPr>
            <w:tcW w:w="632" w:type="pct"/>
            <w:tcBorders>
              <w:top w:val="nil"/>
              <w:left w:val="nil"/>
              <w:bottom w:val="nil"/>
              <w:right w:val="nil"/>
            </w:tcBorders>
            <w:vAlign w:val="center"/>
            <w:hideMark/>
          </w:tcPr>
          <w:p w14:paraId="0CE95B77"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49.4</w:t>
            </w:r>
          </w:p>
        </w:tc>
        <w:tc>
          <w:tcPr>
            <w:tcW w:w="632" w:type="pct"/>
            <w:tcBorders>
              <w:top w:val="nil"/>
              <w:left w:val="nil"/>
              <w:bottom w:val="nil"/>
              <w:right w:val="nil"/>
            </w:tcBorders>
            <w:vAlign w:val="center"/>
            <w:hideMark/>
          </w:tcPr>
          <w:p w14:paraId="6F669F4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50.6</w:t>
            </w:r>
          </w:p>
        </w:tc>
        <w:tc>
          <w:tcPr>
            <w:tcW w:w="483" w:type="pct"/>
            <w:tcBorders>
              <w:top w:val="nil"/>
              <w:left w:val="nil"/>
              <w:bottom w:val="nil"/>
              <w:right w:val="nil"/>
            </w:tcBorders>
            <w:vAlign w:val="center"/>
            <w:hideMark/>
          </w:tcPr>
          <w:p w14:paraId="4EF91F5D"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50.0</w:t>
            </w:r>
          </w:p>
        </w:tc>
        <w:tc>
          <w:tcPr>
            <w:tcW w:w="554" w:type="pct"/>
            <w:tcBorders>
              <w:top w:val="nil"/>
              <w:left w:val="nil"/>
              <w:bottom w:val="nil"/>
              <w:right w:val="nil"/>
            </w:tcBorders>
            <w:vAlign w:val="center"/>
            <w:hideMark/>
          </w:tcPr>
          <w:p w14:paraId="4635120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50.0</w:t>
            </w:r>
          </w:p>
        </w:tc>
        <w:tc>
          <w:tcPr>
            <w:tcW w:w="483" w:type="pct"/>
            <w:tcBorders>
              <w:top w:val="nil"/>
              <w:left w:val="nil"/>
              <w:bottom w:val="nil"/>
              <w:right w:val="nil"/>
            </w:tcBorders>
            <w:vAlign w:val="center"/>
            <w:hideMark/>
          </w:tcPr>
          <w:p w14:paraId="7D011E7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49.2</w:t>
            </w:r>
          </w:p>
        </w:tc>
        <w:tc>
          <w:tcPr>
            <w:tcW w:w="482" w:type="pct"/>
            <w:tcBorders>
              <w:top w:val="nil"/>
              <w:left w:val="nil"/>
              <w:bottom w:val="nil"/>
              <w:right w:val="nil"/>
            </w:tcBorders>
            <w:vAlign w:val="center"/>
            <w:hideMark/>
          </w:tcPr>
          <w:p w14:paraId="2EFB5EA1"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50.8</w:t>
            </w:r>
          </w:p>
        </w:tc>
      </w:tr>
      <w:tr w:rsidR="00FB1C2F" w:rsidRPr="00942186" w14:paraId="0359E56B"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hideMark/>
          </w:tcPr>
          <w:p w14:paraId="0AF76FC4"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2012</w:t>
            </w:r>
          </w:p>
        </w:tc>
        <w:tc>
          <w:tcPr>
            <w:tcW w:w="483" w:type="pct"/>
            <w:tcBorders>
              <w:top w:val="nil"/>
              <w:left w:val="single" w:sz="4" w:space="0" w:color="auto"/>
              <w:bottom w:val="nil"/>
              <w:right w:val="nil"/>
            </w:tcBorders>
            <w:vAlign w:val="center"/>
            <w:hideMark/>
          </w:tcPr>
          <w:p w14:paraId="51876049"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48.6</w:t>
            </w:r>
          </w:p>
        </w:tc>
        <w:tc>
          <w:tcPr>
            <w:tcW w:w="483" w:type="pct"/>
            <w:tcBorders>
              <w:top w:val="nil"/>
              <w:left w:val="nil"/>
              <w:bottom w:val="nil"/>
              <w:right w:val="nil"/>
            </w:tcBorders>
            <w:vAlign w:val="center"/>
            <w:hideMark/>
          </w:tcPr>
          <w:p w14:paraId="51859F32"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51.4</w:t>
            </w:r>
          </w:p>
        </w:tc>
        <w:tc>
          <w:tcPr>
            <w:tcW w:w="632" w:type="pct"/>
            <w:tcBorders>
              <w:top w:val="nil"/>
              <w:left w:val="nil"/>
              <w:bottom w:val="nil"/>
              <w:right w:val="nil"/>
            </w:tcBorders>
            <w:vAlign w:val="center"/>
            <w:hideMark/>
          </w:tcPr>
          <w:p w14:paraId="0E39105E"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45.3</w:t>
            </w:r>
          </w:p>
        </w:tc>
        <w:tc>
          <w:tcPr>
            <w:tcW w:w="632" w:type="pct"/>
            <w:tcBorders>
              <w:top w:val="nil"/>
              <w:left w:val="nil"/>
              <w:bottom w:val="nil"/>
              <w:right w:val="nil"/>
            </w:tcBorders>
            <w:vAlign w:val="center"/>
            <w:hideMark/>
          </w:tcPr>
          <w:p w14:paraId="3E359966"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54.7</w:t>
            </w:r>
          </w:p>
        </w:tc>
        <w:tc>
          <w:tcPr>
            <w:tcW w:w="483" w:type="pct"/>
            <w:tcBorders>
              <w:top w:val="nil"/>
              <w:left w:val="nil"/>
              <w:bottom w:val="nil"/>
              <w:right w:val="nil"/>
            </w:tcBorders>
            <w:vAlign w:val="center"/>
            <w:hideMark/>
          </w:tcPr>
          <w:p w14:paraId="294AC13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w:t>
            </w:r>
          </w:p>
        </w:tc>
        <w:tc>
          <w:tcPr>
            <w:tcW w:w="554" w:type="pct"/>
            <w:tcBorders>
              <w:top w:val="nil"/>
              <w:left w:val="nil"/>
              <w:bottom w:val="nil"/>
              <w:right w:val="nil"/>
            </w:tcBorders>
            <w:vAlign w:val="center"/>
            <w:hideMark/>
          </w:tcPr>
          <w:p w14:paraId="33E20DD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100.0</w:t>
            </w:r>
          </w:p>
        </w:tc>
        <w:tc>
          <w:tcPr>
            <w:tcW w:w="483" w:type="pct"/>
            <w:tcBorders>
              <w:top w:val="nil"/>
              <w:left w:val="nil"/>
              <w:bottom w:val="nil"/>
              <w:right w:val="nil"/>
            </w:tcBorders>
            <w:vAlign w:val="center"/>
            <w:hideMark/>
          </w:tcPr>
          <w:p w14:paraId="02394B1F"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47.3</w:t>
            </w:r>
          </w:p>
        </w:tc>
        <w:tc>
          <w:tcPr>
            <w:tcW w:w="482" w:type="pct"/>
            <w:tcBorders>
              <w:top w:val="nil"/>
              <w:left w:val="nil"/>
              <w:bottom w:val="nil"/>
              <w:right w:val="nil"/>
            </w:tcBorders>
            <w:vAlign w:val="center"/>
            <w:hideMark/>
          </w:tcPr>
          <w:p w14:paraId="6B039437"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52.7</w:t>
            </w:r>
          </w:p>
        </w:tc>
      </w:tr>
      <w:tr w:rsidR="00FB1C2F" w:rsidRPr="00942186" w14:paraId="335FEA99"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tcPr>
          <w:p w14:paraId="2AC2DF69"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2013</w:t>
            </w:r>
          </w:p>
        </w:tc>
        <w:tc>
          <w:tcPr>
            <w:tcW w:w="483" w:type="pct"/>
            <w:tcBorders>
              <w:top w:val="nil"/>
              <w:left w:val="single" w:sz="4" w:space="0" w:color="auto"/>
              <w:bottom w:val="nil"/>
              <w:right w:val="nil"/>
            </w:tcBorders>
            <w:vAlign w:val="center"/>
          </w:tcPr>
          <w:p w14:paraId="1101991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47.5</w:t>
            </w:r>
          </w:p>
        </w:tc>
        <w:tc>
          <w:tcPr>
            <w:tcW w:w="483" w:type="pct"/>
            <w:tcBorders>
              <w:top w:val="nil"/>
              <w:left w:val="nil"/>
              <w:bottom w:val="nil"/>
              <w:right w:val="nil"/>
            </w:tcBorders>
            <w:vAlign w:val="center"/>
          </w:tcPr>
          <w:p w14:paraId="0559AD1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52.5</w:t>
            </w:r>
          </w:p>
        </w:tc>
        <w:tc>
          <w:tcPr>
            <w:tcW w:w="632" w:type="pct"/>
            <w:tcBorders>
              <w:top w:val="nil"/>
              <w:left w:val="nil"/>
              <w:bottom w:val="nil"/>
              <w:right w:val="nil"/>
            </w:tcBorders>
            <w:vAlign w:val="center"/>
          </w:tcPr>
          <w:p w14:paraId="5C52209F"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49.8</w:t>
            </w:r>
          </w:p>
        </w:tc>
        <w:tc>
          <w:tcPr>
            <w:tcW w:w="632" w:type="pct"/>
            <w:tcBorders>
              <w:top w:val="nil"/>
              <w:left w:val="nil"/>
              <w:bottom w:val="nil"/>
              <w:right w:val="nil"/>
            </w:tcBorders>
            <w:vAlign w:val="center"/>
          </w:tcPr>
          <w:p w14:paraId="55BA68B9"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50.2</w:t>
            </w:r>
          </w:p>
        </w:tc>
        <w:tc>
          <w:tcPr>
            <w:tcW w:w="483" w:type="pct"/>
            <w:tcBorders>
              <w:top w:val="nil"/>
              <w:left w:val="nil"/>
              <w:bottom w:val="nil"/>
              <w:right w:val="nil"/>
            </w:tcBorders>
            <w:vAlign w:val="center"/>
          </w:tcPr>
          <w:p w14:paraId="6B506FCD"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w:t>
            </w:r>
          </w:p>
        </w:tc>
        <w:tc>
          <w:tcPr>
            <w:tcW w:w="554" w:type="pct"/>
            <w:tcBorders>
              <w:top w:val="nil"/>
              <w:left w:val="nil"/>
              <w:bottom w:val="nil"/>
              <w:right w:val="nil"/>
            </w:tcBorders>
            <w:vAlign w:val="center"/>
          </w:tcPr>
          <w:p w14:paraId="07DDE936"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100.0</w:t>
            </w:r>
          </w:p>
        </w:tc>
        <w:tc>
          <w:tcPr>
            <w:tcW w:w="483" w:type="pct"/>
            <w:tcBorders>
              <w:top w:val="nil"/>
              <w:left w:val="nil"/>
              <w:bottom w:val="nil"/>
              <w:right w:val="nil"/>
            </w:tcBorders>
            <w:vAlign w:val="center"/>
          </w:tcPr>
          <w:p w14:paraId="6748791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48.3</w:t>
            </w:r>
          </w:p>
        </w:tc>
        <w:tc>
          <w:tcPr>
            <w:tcW w:w="482" w:type="pct"/>
            <w:tcBorders>
              <w:top w:val="nil"/>
              <w:left w:val="nil"/>
              <w:bottom w:val="nil"/>
              <w:right w:val="nil"/>
            </w:tcBorders>
            <w:vAlign w:val="center"/>
          </w:tcPr>
          <w:p w14:paraId="625A0ADF"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51.7</w:t>
            </w:r>
          </w:p>
        </w:tc>
      </w:tr>
      <w:tr w:rsidR="00FB1C2F" w:rsidRPr="00942186" w14:paraId="7B2F416B"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tcPr>
          <w:p w14:paraId="01B7C468"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2014</w:t>
            </w:r>
          </w:p>
        </w:tc>
        <w:tc>
          <w:tcPr>
            <w:tcW w:w="483" w:type="pct"/>
            <w:tcBorders>
              <w:top w:val="nil"/>
              <w:left w:val="single" w:sz="4" w:space="0" w:color="auto"/>
              <w:bottom w:val="nil"/>
              <w:right w:val="nil"/>
            </w:tcBorders>
            <w:vAlign w:val="center"/>
          </w:tcPr>
          <w:p w14:paraId="01F66E93"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48.1</w:t>
            </w:r>
          </w:p>
        </w:tc>
        <w:tc>
          <w:tcPr>
            <w:tcW w:w="483" w:type="pct"/>
            <w:tcBorders>
              <w:top w:val="nil"/>
              <w:left w:val="nil"/>
              <w:bottom w:val="nil"/>
              <w:right w:val="nil"/>
            </w:tcBorders>
            <w:vAlign w:val="center"/>
          </w:tcPr>
          <w:p w14:paraId="65FCB7FF"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51.9</w:t>
            </w:r>
          </w:p>
        </w:tc>
        <w:tc>
          <w:tcPr>
            <w:tcW w:w="632" w:type="pct"/>
            <w:tcBorders>
              <w:top w:val="nil"/>
              <w:left w:val="nil"/>
              <w:bottom w:val="nil"/>
              <w:right w:val="nil"/>
            </w:tcBorders>
            <w:vAlign w:val="center"/>
          </w:tcPr>
          <w:p w14:paraId="2B2BA42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45.6</w:t>
            </w:r>
          </w:p>
        </w:tc>
        <w:tc>
          <w:tcPr>
            <w:tcW w:w="632" w:type="pct"/>
            <w:tcBorders>
              <w:top w:val="nil"/>
              <w:left w:val="nil"/>
              <w:bottom w:val="nil"/>
              <w:right w:val="nil"/>
            </w:tcBorders>
            <w:vAlign w:val="center"/>
          </w:tcPr>
          <w:p w14:paraId="4444207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54.4</w:t>
            </w:r>
          </w:p>
        </w:tc>
        <w:tc>
          <w:tcPr>
            <w:tcW w:w="483" w:type="pct"/>
            <w:tcBorders>
              <w:top w:val="nil"/>
              <w:left w:val="nil"/>
              <w:bottom w:val="nil"/>
              <w:right w:val="nil"/>
            </w:tcBorders>
            <w:vAlign w:val="center"/>
          </w:tcPr>
          <w:p w14:paraId="049D471A"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w:t>
            </w:r>
          </w:p>
        </w:tc>
        <w:tc>
          <w:tcPr>
            <w:tcW w:w="554" w:type="pct"/>
            <w:tcBorders>
              <w:top w:val="nil"/>
              <w:left w:val="nil"/>
              <w:bottom w:val="nil"/>
              <w:right w:val="nil"/>
            </w:tcBorders>
            <w:vAlign w:val="center"/>
          </w:tcPr>
          <w:p w14:paraId="20BD5ED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w:t>
            </w:r>
          </w:p>
        </w:tc>
        <w:tc>
          <w:tcPr>
            <w:tcW w:w="483" w:type="pct"/>
            <w:tcBorders>
              <w:top w:val="nil"/>
              <w:left w:val="nil"/>
              <w:bottom w:val="nil"/>
              <w:right w:val="nil"/>
            </w:tcBorders>
            <w:vAlign w:val="center"/>
          </w:tcPr>
          <w:p w14:paraId="1BEBAF3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47.2</w:t>
            </w:r>
          </w:p>
        </w:tc>
        <w:tc>
          <w:tcPr>
            <w:tcW w:w="482" w:type="pct"/>
            <w:tcBorders>
              <w:top w:val="nil"/>
              <w:left w:val="nil"/>
              <w:bottom w:val="nil"/>
              <w:right w:val="nil"/>
            </w:tcBorders>
            <w:vAlign w:val="center"/>
          </w:tcPr>
          <w:p w14:paraId="3BAD1C9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52.8</w:t>
            </w:r>
          </w:p>
        </w:tc>
      </w:tr>
      <w:tr w:rsidR="00877D58" w:rsidRPr="00942186" w14:paraId="30415B32" w14:textId="77777777" w:rsidTr="003C2285">
        <w:trPr>
          <w:trHeight w:val="385"/>
          <w:jc w:val="center"/>
        </w:trPr>
        <w:tc>
          <w:tcPr>
            <w:tcW w:w="769" w:type="pct"/>
            <w:tcBorders>
              <w:top w:val="single" w:sz="4" w:space="0" w:color="auto"/>
              <w:left w:val="nil"/>
              <w:bottom w:val="single" w:sz="4" w:space="0" w:color="auto"/>
              <w:right w:val="single" w:sz="4" w:space="0" w:color="auto"/>
            </w:tcBorders>
            <w:vAlign w:val="center"/>
          </w:tcPr>
          <w:p w14:paraId="5EEDA147" w14:textId="77777777" w:rsidR="00877D58" w:rsidRPr="00942186" w:rsidRDefault="00877D58" w:rsidP="0067084A">
            <w:pPr>
              <w:ind w:leftChars="59" w:left="142"/>
              <w:rPr>
                <w:rFonts w:ascii="標楷體" w:eastAsia="標楷體" w:hAnsi="標楷體"/>
                <w:sz w:val="18"/>
                <w:szCs w:val="18"/>
              </w:rPr>
            </w:pPr>
            <w:r>
              <w:rPr>
                <w:rFonts w:ascii="標楷體" w:eastAsia="標楷體" w:hAnsi="標楷體" w:hint="eastAsia"/>
                <w:sz w:val="18"/>
                <w:szCs w:val="18"/>
              </w:rPr>
              <w:t>2015</w:t>
            </w:r>
            <w:r w:rsidR="009D5EF3">
              <w:rPr>
                <w:rFonts w:ascii="標楷體" w:eastAsia="標楷體" w:hAnsi="標楷體" w:hint="eastAsia"/>
                <w:sz w:val="18"/>
                <w:szCs w:val="18"/>
              </w:rPr>
              <w:t>（</w:t>
            </w:r>
            <w:r>
              <w:rPr>
                <w:rFonts w:ascii="標楷體" w:eastAsia="標楷體" w:hAnsi="標楷體" w:hint="eastAsia"/>
                <w:sz w:val="18"/>
                <w:szCs w:val="18"/>
              </w:rPr>
              <w:t>1-10</w:t>
            </w:r>
            <w:r w:rsidR="009D5EF3">
              <w:rPr>
                <w:rFonts w:ascii="標楷體" w:eastAsia="標楷體" w:hAnsi="標楷體" w:hint="eastAsia"/>
                <w:sz w:val="18"/>
                <w:szCs w:val="18"/>
              </w:rPr>
              <w:t>）</w:t>
            </w:r>
          </w:p>
        </w:tc>
        <w:tc>
          <w:tcPr>
            <w:tcW w:w="483" w:type="pct"/>
            <w:tcBorders>
              <w:top w:val="nil"/>
              <w:left w:val="single" w:sz="4" w:space="0" w:color="auto"/>
              <w:bottom w:val="single" w:sz="4" w:space="0" w:color="auto"/>
              <w:right w:val="nil"/>
            </w:tcBorders>
          </w:tcPr>
          <w:p w14:paraId="5D5100ED"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47.2</w:t>
            </w:r>
          </w:p>
        </w:tc>
        <w:tc>
          <w:tcPr>
            <w:tcW w:w="483" w:type="pct"/>
            <w:tcBorders>
              <w:top w:val="nil"/>
              <w:left w:val="nil"/>
              <w:bottom w:val="single" w:sz="4" w:space="0" w:color="auto"/>
              <w:right w:val="nil"/>
            </w:tcBorders>
          </w:tcPr>
          <w:p w14:paraId="079D5FAA"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52.8</w:t>
            </w:r>
          </w:p>
        </w:tc>
        <w:tc>
          <w:tcPr>
            <w:tcW w:w="632" w:type="pct"/>
            <w:tcBorders>
              <w:top w:val="nil"/>
              <w:left w:val="nil"/>
              <w:bottom w:val="single" w:sz="4" w:space="0" w:color="auto"/>
              <w:right w:val="nil"/>
            </w:tcBorders>
          </w:tcPr>
          <w:p w14:paraId="3B6BAEE3"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47.9</w:t>
            </w:r>
          </w:p>
        </w:tc>
        <w:tc>
          <w:tcPr>
            <w:tcW w:w="632" w:type="pct"/>
            <w:tcBorders>
              <w:top w:val="nil"/>
              <w:left w:val="nil"/>
              <w:bottom w:val="single" w:sz="4" w:space="0" w:color="auto"/>
              <w:right w:val="nil"/>
            </w:tcBorders>
          </w:tcPr>
          <w:p w14:paraId="2D2101CC"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52.1</w:t>
            </w:r>
          </w:p>
        </w:tc>
        <w:tc>
          <w:tcPr>
            <w:tcW w:w="483" w:type="pct"/>
            <w:tcBorders>
              <w:top w:val="nil"/>
              <w:left w:val="nil"/>
              <w:bottom w:val="single" w:sz="4" w:space="0" w:color="auto"/>
              <w:right w:val="nil"/>
            </w:tcBorders>
          </w:tcPr>
          <w:p w14:paraId="664EC5F3"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 xml:space="preserve"> 0.0</w:t>
            </w:r>
          </w:p>
        </w:tc>
        <w:tc>
          <w:tcPr>
            <w:tcW w:w="554" w:type="pct"/>
            <w:tcBorders>
              <w:top w:val="nil"/>
              <w:left w:val="nil"/>
              <w:bottom w:val="single" w:sz="4" w:space="0" w:color="auto"/>
              <w:right w:val="nil"/>
            </w:tcBorders>
          </w:tcPr>
          <w:p w14:paraId="770CE91F"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100.0</w:t>
            </w:r>
          </w:p>
        </w:tc>
        <w:tc>
          <w:tcPr>
            <w:tcW w:w="483" w:type="pct"/>
            <w:tcBorders>
              <w:top w:val="nil"/>
              <w:left w:val="nil"/>
              <w:bottom w:val="single" w:sz="4" w:space="0" w:color="auto"/>
              <w:right w:val="nil"/>
            </w:tcBorders>
          </w:tcPr>
          <w:p w14:paraId="45582F0A"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47.3</w:t>
            </w:r>
          </w:p>
        </w:tc>
        <w:tc>
          <w:tcPr>
            <w:tcW w:w="482" w:type="pct"/>
            <w:tcBorders>
              <w:top w:val="nil"/>
              <w:left w:val="nil"/>
              <w:bottom w:val="single" w:sz="4" w:space="0" w:color="auto"/>
              <w:right w:val="nil"/>
            </w:tcBorders>
          </w:tcPr>
          <w:p w14:paraId="6311784F"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52.7</w:t>
            </w:r>
          </w:p>
        </w:tc>
      </w:tr>
    </w:tbl>
    <w:p w14:paraId="5654679A" w14:textId="77777777" w:rsidR="000C12E5" w:rsidRPr="00484566" w:rsidRDefault="00B44292" w:rsidP="00942186">
      <w:pPr>
        <w:rPr>
          <w:rFonts w:ascii="標楷體" w:eastAsia="標楷體" w:hAnsi="標楷體" w:cs="Times New Roman"/>
          <w:sz w:val="20"/>
          <w:szCs w:val="20"/>
        </w:rPr>
      </w:pPr>
      <w:r w:rsidRPr="00484566">
        <w:rPr>
          <w:rFonts w:ascii="標楷體" w:eastAsia="標楷體" w:hAnsi="標楷體" w:cs="Times New Roman"/>
          <w:sz w:val="20"/>
          <w:szCs w:val="20"/>
        </w:rPr>
        <w:t>資料來源：</w:t>
      </w:r>
      <w:r w:rsidRPr="00484566">
        <w:rPr>
          <w:rFonts w:ascii="標楷體" w:eastAsia="標楷體" w:hAnsi="標楷體" w:cs="Times New Roman" w:hint="eastAsia"/>
          <w:sz w:val="20"/>
          <w:szCs w:val="20"/>
        </w:rPr>
        <w:t>法務</w:t>
      </w:r>
      <w:r w:rsidRPr="00484566">
        <w:rPr>
          <w:rFonts w:ascii="標楷體" w:eastAsia="標楷體" w:hAnsi="標楷體" w:cs="Times New Roman"/>
          <w:sz w:val="20"/>
          <w:szCs w:val="20"/>
        </w:rPr>
        <w:t>部</w:t>
      </w:r>
    </w:p>
    <w:p w14:paraId="7F1761FF" w14:textId="77777777" w:rsidR="003A323C" w:rsidRDefault="00D112E6" w:rsidP="003A323C">
      <w:pPr>
        <w:pStyle w:val="ac"/>
        <w:spacing w:beforeLines="40" w:before="144"/>
        <w:jc w:val="center"/>
        <w:rPr>
          <w:rFonts w:ascii="標楷體" w:eastAsia="標楷體" w:hAnsi="標楷體"/>
          <w:b/>
          <w:sz w:val="24"/>
          <w:szCs w:val="24"/>
        </w:rPr>
      </w:pPr>
      <w:bookmarkStart w:id="253" w:name="_Toc440620450"/>
      <w:r w:rsidRPr="00D112E6">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34</w:t>
      </w:r>
      <w:r w:rsidR="00530C28">
        <w:rPr>
          <w:rFonts w:ascii="標楷體" w:eastAsia="標楷體" w:hAnsi="標楷體"/>
          <w:b/>
          <w:sz w:val="24"/>
          <w:szCs w:val="24"/>
        </w:rPr>
        <w:fldChar w:fldCharType="end"/>
      </w:r>
      <w:r w:rsidR="00956406">
        <w:rPr>
          <w:rFonts w:ascii="標楷體" w:eastAsia="標楷體" w:hAnsi="標楷體" w:hint="eastAsia"/>
          <w:b/>
          <w:kern w:val="0"/>
          <w:sz w:val="24"/>
          <w:szCs w:val="24"/>
        </w:rPr>
        <w:t xml:space="preserve">　</w:t>
      </w:r>
      <w:r w:rsidR="00EC441D" w:rsidRPr="00D112E6">
        <w:rPr>
          <w:rFonts w:ascii="標楷體" w:eastAsia="標楷體" w:hAnsi="標楷體" w:hint="eastAsia"/>
          <w:b/>
          <w:sz w:val="24"/>
          <w:szCs w:val="24"/>
        </w:rPr>
        <w:t>刑法第239條有罪判決之性別人數及</w:t>
      </w:r>
      <w:r w:rsidR="00A219FB" w:rsidRPr="00D112E6">
        <w:rPr>
          <w:rFonts w:ascii="標楷體" w:eastAsia="標楷體" w:hAnsi="標楷體" w:hint="eastAsia"/>
          <w:b/>
          <w:sz w:val="24"/>
          <w:szCs w:val="24"/>
        </w:rPr>
        <w:t>比率</w:t>
      </w:r>
      <w:bookmarkEnd w:id="253"/>
    </w:p>
    <w:p w14:paraId="3F1778C9" w14:textId="77777777" w:rsidR="00EC441D" w:rsidRPr="00D112E6" w:rsidRDefault="007D541D" w:rsidP="003A323C">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6C2A9F">
        <w:rPr>
          <w:rFonts w:ascii="標楷體" w:eastAsia="標楷體" w:hAnsi="標楷體" w:cs="新細明體" w:hint="eastAsia"/>
          <w:kern w:val="0"/>
        </w:rPr>
        <w:t>人</w:t>
      </w:r>
      <w:r w:rsidR="0015682F">
        <w:rPr>
          <w:rFonts w:ascii="標楷體" w:eastAsia="標楷體" w:hAnsi="標楷體" w:cs="新細明體" w:hint="eastAsia"/>
          <w:kern w:val="0"/>
        </w:rPr>
        <w:t>；</w:t>
      </w:r>
      <w:r w:rsidR="009D5EF3">
        <w:rPr>
          <w:rFonts w:ascii="標楷體" w:eastAsia="標楷體" w:hAnsi="標楷體" w:cs="新細明體" w:hint="eastAsia"/>
          <w:kern w:val="0"/>
        </w:rPr>
        <w:t>％</w:t>
      </w:r>
    </w:p>
    <w:tbl>
      <w:tblPr>
        <w:tblStyle w:val="ad"/>
        <w:tblW w:w="5000" w:type="pct"/>
        <w:jc w:val="center"/>
        <w:tblInd w:w="0" w:type="dxa"/>
        <w:tblLook w:val="01E0" w:firstRow="1" w:lastRow="1" w:firstColumn="1" w:lastColumn="1" w:noHBand="0" w:noVBand="0"/>
      </w:tblPr>
      <w:tblGrid>
        <w:gridCol w:w="1423"/>
        <w:gridCol w:w="2037"/>
        <w:gridCol w:w="2038"/>
        <w:gridCol w:w="2036"/>
        <w:gridCol w:w="2036"/>
      </w:tblGrid>
      <w:tr w:rsidR="003C2285" w:rsidRPr="00942186" w14:paraId="06B6A68B" w14:textId="77777777" w:rsidTr="003C2285">
        <w:trPr>
          <w:trHeight w:val="229"/>
          <w:jc w:val="center"/>
        </w:trPr>
        <w:tc>
          <w:tcPr>
            <w:tcW w:w="743" w:type="pct"/>
            <w:vMerge w:val="restart"/>
            <w:tcBorders>
              <w:top w:val="single" w:sz="4" w:space="0" w:color="auto"/>
              <w:left w:val="nil"/>
              <w:right w:val="single" w:sz="4" w:space="0" w:color="auto"/>
              <w:tl2br w:val="single" w:sz="4" w:space="0" w:color="auto"/>
            </w:tcBorders>
            <w:vAlign w:val="center"/>
            <w:hideMark/>
          </w:tcPr>
          <w:p w14:paraId="02818852" w14:textId="77777777" w:rsidR="003C2285" w:rsidRPr="00942186" w:rsidRDefault="003C2285" w:rsidP="003C2285">
            <w:pPr>
              <w:jc w:val="right"/>
              <w:rPr>
                <w:rFonts w:ascii="標楷體" w:eastAsia="標楷體" w:hAnsi="標楷體"/>
                <w:sz w:val="18"/>
                <w:szCs w:val="18"/>
              </w:rPr>
            </w:pPr>
            <w:r>
              <w:rPr>
                <w:rFonts w:ascii="標楷體" w:eastAsia="標楷體" w:hAnsi="標楷體" w:hint="eastAsia"/>
                <w:sz w:val="18"/>
                <w:szCs w:val="18"/>
              </w:rPr>
              <w:t>項目</w:t>
            </w:r>
          </w:p>
          <w:p w14:paraId="3E576856" w14:textId="77777777" w:rsidR="003C2285" w:rsidRPr="00942186" w:rsidRDefault="003C2285" w:rsidP="003C2285">
            <w:pPr>
              <w:rPr>
                <w:rFonts w:ascii="標楷體" w:eastAsia="標楷體" w:hAnsi="標楷體"/>
                <w:sz w:val="18"/>
                <w:szCs w:val="18"/>
              </w:rPr>
            </w:pPr>
            <w:r>
              <w:rPr>
                <w:rFonts w:ascii="標楷體" w:eastAsia="標楷體" w:hAnsi="標楷體" w:hint="eastAsia"/>
                <w:sz w:val="18"/>
                <w:szCs w:val="18"/>
              </w:rPr>
              <w:t>年別</w:t>
            </w:r>
          </w:p>
        </w:tc>
        <w:tc>
          <w:tcPr>
            <w:tcW w:w="2129" w:type="pct"/>
            <w:gridSpan w:val="2"/>
            <w:tcBorders>
              <w:top w:val="single" w:sz="4" w:space="0" w:color="auto"/>
              <w:left w:val="single" w:sz="4" w:space="0" w:color="auto"/>
              <w:bottom w:val="single" w:sz="4" w:space="0" w:color="auto"/>
              <w:right w:val="single" w:sz="4" w:space="0" w:color="auto"/>
            </w:tcBorders>
            <w:hideMark/>
          </w:tcPr>
          <w:p w14:paraId="3A4A8E13"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男</w:t>
            </w:r>
          </w:p>
        </w:tc>
        <w:tc>
          <w:tcPr>
            <w:tcW w:w="2128" w:type="pct"/>
            <w:gridSpan w:val="2"/>
            <w:tcBorders>
              <w:top w:val="single" w:sz="4" w:space="0" w:color="auto"/>
              <w:left w:val="single" w:sz="4" w:space="0" w:color="auto"/>
              <w:bottom w:val="single" w:sz="4" w:space="0" w:color="auto"/>
              <w:right w:val="nil"/>
            </w:tcBorders>
            <w:hideMark/>
          </w:tcPr>
          <w:p w14:paraId="59394FC9"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女</w:t>
            </w:r>
          </w:p>
        </w:tc>
      </w:tr>
      <w:tr w:rsidR="003C2285" w:rsidRPr="00942186" w14:paraId="35D745C4" w14:textId="77777777" w:rsidTr="00492A34">
        <w:trPr>
          <w:trHeight w:val="145"/>
          <w:jc w:val="center"/>
        </w:trPr>
        <w:tc>
          <w:tcPr>
            <w:tcW w:w="743" w:type="pct"/>
            <w:vMerge/>
            <w:tcBorders>
              <w:left w:val="nil"/>
              <w:bottom w:val="single" w:sz="4" w:space="0" w:color="auto"/>
              <w:right w:val="single" w:sz="4" w:space="0" w:color="auto"/>
            </w:tcBorders>
            <w:vAlign w:val="center"/>
            <w:hideMark/>
          </w:tcPr>
          <w:p w14:paraId="281FD1C7" w14:textId="77777777" w:rsidR="003C2285" w:rsidRPr="00942186" w:rsidRDefault="003C2285" w:rsidP="00942186">
            <w:pPr>
              <w:jc w:val="center"/>
              <w:rPr>
                <w:rFonts w:ascii="標楷體" w:eastAsia="標楷體" w:hAnsi="標楷體"/>
                <w:sz w:val="18"/>
                <w:szCs w:val="18"/>
              </w:rPr>
            </w:pPr>
          </w:p>
        </w:tc>
        <w:tc>
          <w:tcPr>
            <w:tcW w:w="1064" w:type="pct"/>
            <w:tcBorders>
              <w:top w:val="single" w:sz="4" w:space="0" w:color="auto"/>
              <w:left w:val="single" w:sz="4" w:space="0" w:color="auto"/>
              <w:bottom w:val="single" w:sz="4" w:space="0" w:color="auto"/>
              <w:right w:val="single" w:sz="4" w:space="0" w:color="auto"/>
            </w:tcBorders>
            <w:hideMark/>
          </w:tcPr>
          <w:p w14:paraId="67BF8A5E"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人數</w:t>
            </w:r>
          </w:p>
        </w:tc>
        <w:tc>
          <w:tcPr>
            <w:tcW w:w="1064" w:type="pct"/>
            <w:tcBorders>
              <w:top w:val="single" w:sz="4" w:space="0" w:color="auto"/>
              <w:left w:val="single" w:sz="4" w:space="0" w:color="auto"/>
              <w:bottom w:val="single" w:sz="4" w:space="0" w:color="auto"/>
              <w:right w:val="single" w:sz="4" w:space="0" w:color="auto"/>
            </w:tcBorders>
            <w:hideMark/>
          </w:tcPr>
          <w:p w14:paraId="3A2C3880"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比率</w:t>
            </w:r>
          </w:p>
        </w:tc>
        <w:tc>
          <w:tcPr>
            <w:tcW w:w="1064" w:type="pct"/>
            <w:tcBorders>
              <w:top w:val="single" w:sz="4" w:space="0" w:color="auto"/>
              <w:left w:val="single" w:sz="4" w:space="0" w:color="auto"/>
              <w:bottom w:val="single" w:sz="4" w:space="0" w:color="auto"/>
              <w:right w:val="single" w:sz="4" w:space="0" w:color="auto"/>
            </w:tcBorders>
            <w:hideMark/>
          </w:tcPr>
          <w:p w14:paraId="4D80661C"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人數</w:t>
            </w:r>
          </w:p>
        </w:tc>
        <w:tc>
          <w:tcPr>
            <w:tcW w:w="1064" w:type="pct"/>
            <w:tcBorders>
              <w:top w:val="single" w:sz="4" w:space="0" w:color="auto"/>
              <w:left w:val="single" w:sz="4" w:space="0" w:color="auto"/>
              <w:bottom w:val="single" w:sz="4" w:space="0" w:color="auto"/>
              <w:right w:val="nil"/>
            </w:tcBorders>
            <w:hideMark/>
          </w:tcPr>
          <w:p w14:paraId="51DA1152" w14:textId="77777777" w:rsidR="003C2285" w:rsidRPr="00942186" w:rsidRDefault="003C2285" w:rsidP="00942186">
            <w:pPr>
              <w:jc w:val="center"/>
              <w:rPr>
                <w:rFonts w:ascii="標楷體" w:eastAsia="標楷體" w:hAnsi="標楷體"/>
                <w:sz w:val="18"/>
                <w:szCs w:val="18"/>
              </w:rPr>
            </w:pPr>
            <w:r w:rsidRPr="00942186">
              <w:rPr>
                <w:rFonts w:ascii="標楷體" w:eastAsia="標楷體" w:hAnsi="標楷體" w:hint="eastAsia"/>
                <w:sz w:val="18"/>
                <w:szCs w:val="18"/>
              </w:rPr>
              <w:t>比率</w:t>
            </w:r>
          </w:p>
        </w:tc>
      </w:tr>
      <w:tr w:rsidR="00FB1C2F" w:rsidRPr="00942186" w14:paraId="5840E1A5" w14:textId="77777777" w:rsidTr="0015682F">
        <w:trPr>
          <w:trHeight w:val="113"/>
          <w:jc w:val="center"/>
        </w:trPr>
        <w:tc>
          <w:tcPr>
            <w:tcW w:w="743" w:type="pct"/>
            <w:tcBorders>
              <w:top w:val="single" w:sz="4" w:space="0" w:color="auto"/>
              <w:left w:val="nil"/>
              <w:bottom w:val="single" w:sz="4" w:space="0" w:color="auto"/>
              <w:right w:val="single" w:sz="4" w:space="0" w:color="auto"/>
            </w:tcBorders>
            <w:vAlign w:val="center"/>
            <w:hideMark/>
          </w:tcPr>
          <w:p w14:paraId="1E9C34EA"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2008</w:t>
            </w:r>
          </w:p>
        </w:tc>
        <w:tc>
          <w:tcPr>
            <w:tcW w:w="1064" w:type="pct"/>
            <w:tcBorders>
              <w:top w:val="single" w:sz="4" w:space="0" w:color="auto"/>
              <w:left w:val="single" w:sz="4" w:space="0" w:color="auto"/>
              <w:bottom w:val="nil"/>
              <w:right w:val="nil"/>
            </w:tcBorders>
            <w:hideMark/>
          </w:tcPr>
          <w:p w14:paraId="69A6BE23"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183</w:t>
            </w:r>
          </w:p>
        </w:tc>
        <w:tc>
          <w:tcPr>
            <w:tcW w:w="1064" w:type="pct"/>
            <w:tcBorders>
              <w:top w:val="single" w:sz="4" w:space="0" w:color="auto"/>
              <w:left w:val="nil"/>
              <w:bottom w:val="nil"/>
              <w:right w:val="nil"/>
            </w:tcBorders>
            <w:hideMark/>
          </w:tcPr>
          <w:p w14:paraId="3CD9295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46.7</w:t>
            </w:r>
          </w:p>
        </w:tc>
        <w:tc>
          <w:tcPr>
            <w:tcW w:w="1064" w:type="pct"/>
            <w:tcBorders>
              <w:top w:val="single" w:sz="4" w:space="0" w:color="auto"/>
              <w:left w:val="nil"/>
              <w:bottom w:val="nil"/>
              <w:right w:val="nil"/>
            </w:tcBorders>
            <w:hideMark/>
          </w:tcPr>
          <w:p w14:paraId="7213ECA2"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209</w:t>
            </w:r>
          </w:p>
        </w:tc>
        <w:tc>
          <w:tcPr>
            <w:tcW w:w="1064" w:type="pct"/>
            <w:tcBorders>
              <w:top w:val="single" w:sz="4" w:space="0" w:color="auto"/>
              <w:left w:val="nil"/>
              <w:bottom w:val="nil"/>
              <w:right w:val="nil"/>
            </w:tcBorders>
            <w:hideMark/>
          </w:tcPr>
          <w:p w14:paraId="0169F0A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53.3</w:t>
            </w:r>
          </w:p>
        </w:tc>
      </w:tr>
      <w:tr w:rsidR="00FB1C2F" w:rsidRPr="00942186" w14:paraId="43B90C15" w14:textId="77777777" w:rsidTr="0015682F">
        <w:trPr>
          <w:trHeight w:val="275"/>
          <w:jc w:val="center"/>
        </w:trPr>
        <w:tc>
          <w:tcPr>
            <w:tcW w:w="743" w:type="pct"/>
            <w:tcBorders>
              <w:top w:val="single" w:sz="4" w:space="0" w:color="auto"/>
              <w:left w:val="nil"/>
              <w:bottom w:val="single" w:sz="4" w:space="0" w:color="auto"/>
              <w:right w:val="single" w:sz="4" w:space="0" w:color="auto"/>
            </w:tcBorders>
            <w:vAlign w:val="center"/>
            <w:hideMark/>
          </w:tcPr>
          <w:p w14:paraId="4C1D67A2"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2009</w:t>
            </w:r>
          </w:p>
        </w:tc>
        <w:tc>
          <w:tcPr>
            <w:tcW w:w="1064" w:type="pct"/>
            <w:tcBorders>
              <w:top w:val="nil"/>
              <w:left w:val="single" w:sz="4" w:space="0" w:color="auto"/>
              <w:bottom w:val="nil"/>
              <w:right w:val="nil"/>
            </w:tcBorders>
            <w:hideMark/>
          </w:tcPr>
          <w:p w14:paraId="1F1D9E5A"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139</w:t>
            </w:r>
          </w:p>
        </w:tc>
        <w:tc>
          <w:tcPr>
            <w:tcW w:w="1064" w:type="pct"/>
            <w:tcBorders>
              <w:top w:val="nil"/>
              <w:left w:val="nil"/>
              <w:bottom w:val="nil"/>
              <w:right w:val="nil"/>
            </w:tcBorders>
            <w:hideMark/>
          </w:tcPr>
          <w:p w14:paraId="4E5096C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42.2</w:t>
            </w:r>
          </w:p>
        </w:tc>
        <w:tc>
          <w:tcPr>
            <w:tcW w:w="1064" w:type="pct"/>
            <w:tcBorders>
              <w:top w:val="nil"/>
              <w:left w:val="nil"/>
              <w:bottom w:val="nil"/>
              <w:right w:val="nil"/>
            </w:tcBorders>
            <w:hideMark/>
          </w:tcPr>
          <w:p w14:paraId="04B4E6A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190</w:t>
            </w:r>
          </w:p>
        </w:tc>
        <w:tc>
          <w:tcPr>
            <w:tcW w:w="1064" w:type="pct"/>
            <w:tcBorders>
              <w:top w:val="nil"/>
              <w:left w:val="nil"/>
              <w:bottom w:val="nil"/>
              <w:right w:val="nil"/>
            </w:tcBorders>
            <w:hideMark/>
          </w:tcPr>
          <w:p w14:paraId="2B00408C"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57.8</w:t>
            </w:r>
          </w:p>
        </w:tc>
      </w:tr>
      <w:tr w:rsidR="00FB1C2F" w:rsidRPr="00942186" w14:paraId="44642BF7" w14:textId="77777777" w:rsidTr="0015682F">
        <w:trPr>
          <w:trHeight w:val="154"/>
          <w:jc w:val="center"/>
        </w:trPr>
        <w:tc>
          <w:tcPr>
            <w:tcW w:w="743" w:type="pct"/>
            <w:tcBorders>
              <w:top w:val="single" w:sz="4" w:space="0" w:color="auto"/>
              <w:left w:val="nil"/>
              <w:bottom w:val="single" w:sz="4" w:space="0" w:color="auto"/>
              <w:right w:val="single" w:sz="4" w:space="0" w:color="auto"/>
            </w:tcBorders>
            <w:vAlign w:val="center"/>
            <w:hideMark/>
          </w:tcPr>
          <w:p w14:paraId="2D115793"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2010</w:t>
            </w:r>
          </w:p>
        </w:tc>
        <w:tc>
          <w:tcPr>
            <w:tcW w:w="1064" w:type="pct"/>
            <w:tcBorders>
              <w:top w:val="nil"/>
              <w:left w:val="single" w:sz="4" w:space="0" w:color="auto"/>
              <w:bottom w:val="nil"/>
              <w:right w:val="nil"/>
            </w:tcBorders>
            <w:hideMark/>
          </w:tcPr>
          <w:p w14:paraId="0D5962FE"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151</w:t>
            </w:r>
          </w:p>
        </w:tc>
        <w:tc>
          <w:tcPr>
            <w:tcW w:w="1064" w:type="pct"/>
            <w:tcBorders>
              <w:top w:val="nil"/>
              <w:left w:val="nil"/>
              <w:bottom w:val="nil"/>
              <w:right w:val="nil"/>
            </w:tcBorders>
            <w:hideMark/>
          </w:tcPr>
          <w:p w14:paraId="393773C7"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45.9</w:t>
            </w:r>
          </w:p>
        </w:tc>
        <w:tc>
          <w:tcPr>
            <w:tcW w:w="1064" w:type="pct"/>
            <w:tcBorders>
              <w:top w:val="nil"/>
              <w:left w:val="nil"/>
              <w:bottom w:val="nil"/>
              <w:right w:val="nil"/>
            </w:tcBorders>
            <w:hideMark/>
          </w:tcPr>
          <w:p w14:paraId="1F617A67"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178</w:t>
            </w:r>
          </w:p>
        </w:tc>
        <w:tc>
          <w:tcPr>
            <w:tcW w:w="1064" w:type="pct"/>
            <w:tcBorders>
              <w:top w:val="nil"/>
              <w:left w:val="nil"/>
              <w:bottom w:val="nil"/>
              <w:right w:val="nil"/>
            </w:tcBorders>
            <w:hideMark/>
          </w:tcPr>
          <w:p w14:paraId="79A1847A"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54.1</w:t>
            </w:r>
          </w:p>
        </w:tc>
      </w:tr>
      <w:tr w:rsidR="00FB1C2F" w:rsidRPr="00942186" w14:paraId="544A7515" w14:textId="77777777" w:rsidTr="0015682F">
        <w:trPr>
          <w:trHeight w:val="173"/>
          <w:jc w:val="center"/>
        </w:trPr>
        <w:tc>
          <w:tcPr>
            <w:tcW w:w="743" w:type="pct"/>
            <w:tcBorders>
              <w:top w:val="single" w:sz="4" w:space="0" w:color="auto"/>
              <w:left w:val="nil"/>
              <w:bottom w:val="single" w:sz="4" w:space="0" w:color="auto"/>
              <w:right w:val="single" w:sz="4" w:space="0" w:color="auto"/>
            </w:tcBorders>
            <w:vAlign w:val="center"/>
            <w:hideMark/>
          </w:tcPr>
          <w:p w14:paraId="51F76F15"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2011</w:t>
            </w:r>
          </w:p>
        </w:tc>
        <w:tc>
          <w:tcPr>
            <w:tcW w:w="1064" w:type="pct"/>
            <w:tcBorders>
              <w:top w:val="nil"/>
              <w:left w:val="single" w:sz="4" w:space="0" w:color="auto"/>
              <w:bottom w:val="nil"/>
              <w:right w:val="nil"/>
            </w:tcBorders>
            <w:hideMark/>
          </w:tcPr>
          <w:p w14:paraId="1C6D55FE"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154</w:t>
            </w:r>
          </w:p>
        </w:tc>
        <w:tc>
          <w:tcPr>
            <w:tcW w:w="1064" w:type="pct"/>
            <w:tcBorders>
              <w:top w:val="nil"/>
              <w:left w:val="nil"/>
              <w:bottom w:val="nil"/>
              <w:right w:val="nil"/>
            </w:tcBorders>
            <w:hideMark/>
          </w:tcPr>
          <w:p w14:paraId="2988B130"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44.8</w:t>
            </w:r>
          </w:p>
        </w:tc>
        <w:tc>
          <w:tcPr>
            <w:tcW w:w="1064" w:type="pct"/>
            <w:tcBorders>
              <w:top w:val="nil"/>
              <w:left w:val="nil"/>
              <w:bottom w:val="nil"/>
              <w:right w:val="nil"/>
            </w:tcBorders>
            <w:hideMark/>
          </w:tcPr>
          <w:p w14:paraId="7C0255F3"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190</w:t>
            </w:r>
          </w:p>
        </w:tc>
        <w:tc>
          <w:tcPr>
            <w:tcW w:w="1064" w:type="pct"/>
            <w:tcBorders>
              <w:top w:val="nil"/>
              <w:left w:val="nil"/>
              <w:bottom w:val="nil"/>
              <w:right w:val="nil"/>
            </w:tcBorders>
            <w:hideMark/>
          </w:tcPr>
          <w:p w14:paraId="00A8517A"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55.2</w:t>
            </w:r>
          </w:p>
        </w:tc>
      </w:tr>
      <w:tr w:rsidR="00FB1C2F" w:rsidRPr="00942186" w14:paraId="2DA4D4F5" w14:textId="77777777" w:rsidTr="0015682F">
        <w:trPr>
          <w:trHeight w:val="53"/>
          <w:jc w:val="center"/>
        </w:trPr>
        <w:tc>
          <w:tcPr>
            <w:tcW w:w="743" w:type="pct"/>
            <w:tcBorders>
              <w:top w:val="single" w:sz="4" w:space="0" w:color="auto"/>
              <w:left w:val="nil"/>
              <w:bottom w:val="single" w:sz="4" w:space="0" w:color="auto"/>
              <w:right w:val="single" w:sz="4" w:space="0" w:color="auto"/>
            </w:tcBorders>
            <w:vAlign w:val="center"/>
            <w:hideMark/>
          </w:tcPr>
          <w:p w14:paraId="477A9693"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2012</w:t>
            </w:r>
          </w:p>
        </w:tc>
        <w:tc>
          <w:tcPr>
            <w:tcW w:w="1064" w:type="pct"/>
            <w:tcBorders>
              <w:top w:val="nil"/>
              <w:left w:val="single" w:sz="4" w:space="0" w:color="auto"/>
              <w:bottom w:val="nil"/>
              <w:right w:val="nil"/>
            </w:tcBorders>
            <w:hideMark/>
          </w:tcPr>
          <w:p w14:paraId="44EF5294"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155</w:t>
            </w:r>
          </w:p>
        </w:tc>
        <w:tc>
          <w:tcPr>
            <w:tcW w:w="1064" w:type="pct"/>
            <w:tcBorders>
              <w:top w:val="nil"/>
              <w:left w:val="nil"/>
              <w:bottom w:val="nil"/>
              <w:right w:val="nil"/>
            </w:tcBorders>
            <w:hideMark/>
          </w:tcPr>
          <w:p w14:paraId="2C3FD50E"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46.3</w:t>
            </w:r>
          </w:p>
        </w:tc>
        <w:tc>
          <w:tcPr>
            <w:tcW w:w="1064" w:type="pct"/>
            <w:tcBorders>
              <w:top w:val="nil"/>
              <w:left w:val="nil"/>
              <w:bottom w:val="nil"/>
              <w:right w:val="nil"/>
            </w:tcBorders>
            <w:hideMark/>
          </w:tcPr>
          <w:p w14:paraId="27DD3309"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180</w:t>
            </w:r>
          </w:p>
        </w:tc>
        <w:tc>
          <w:tcPr>
            <w:tcW w:w="1064" w:type="pct"/>
            <w:tcBorders>
              <w:top w:val="nil"/>
              <w:left w:val="nil"/>
              <w:bottom w:val="nil"/>
              <w:right w:val="nil"/>
            </w:tcBorders>
            <w:hideMark/>
          </w:tcPr>
          <w:p w14:paraId="6BFB958B"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hint="eastAsia"/>
                <w:sz w:val="18"/>
                <w:szCs w:val="18"/>
              </w:rPr>
              <w:t>53.7</w:t>
            </w:r>
          </w:p>
        </w:tc>
      </w:tr>
      <w:tr w:rsidR="00FB1C2F" w:rsidRPr="00942186" w14:paraId="68EFF90A" w14:textId="77777777" w:rsidTr="0015682F">
        <w:trPr>
          <w:trHeight w:val="53"/>
          <w:jc w:val="center"/>
        </w:trPr>
        <w:tc>
          <w:tcPr>
            <w:tcW w:w="743" w:type="pct"/>
            <w:tcBorders>
              <w:top w:val="single" w:sz="4" w:space="0" w:color="auto"/>
              <w:left w:val="nil"/>
              <w:bottom w:val="single" w:sz="4" w:space="0" w:color="auto"/>
              <w:right w:val="single" w:sz="4" w:space="0" w:color="auto"/>
            </w:tcBorders>
            <w:vAlign w:val="center"/>
          </w:tcPr>
          <w:p w14:paraId="278A7E5E"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2013</w:t>
            </w:r>
          </w:p>
        </w:tc>
        <w:tc>
          <w:tcPr>
            <w:tcW w:w="1064" w:type="pct"/>
            <w:tcBorders>
              <w:top w:val="nil"/>
              <w:left w:val="single" w:sz="4" w:space="0" w:color="auto"/>
              <w:bottom w:val="nil"/>
              <w:right w:val="nil"/>
            </w:tcBorders>
            <w:vAlign w:val="center"/>
          </w:tcPr>
          <w:p w14:paraId="071E9AF1"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 xml:space="preserve">162 </w:t>
            </w:r>
          </w:p>
        </w:tc>
        <w:tc>
          <w:tcPr>
            <w:tcW w:w="1064" w:type="pct"/>
            <w:tcBorders>
              <w:top w:val="nil"/>
              <w:left w:val="nil"/>
              <w:bottom w:val="nil"/>
              <w:right w:val="nil"/>
            </w:tcBorders>
            <w:vAlign w:val="center"/>
          </w:tcPr>
          <w:p w14:paraId="3C2ACB4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47.6</w:t>
            </w:r>
          </w:p>
        </w:tc>
        <w:tc>
          <w:tcPr>
            <w:tcW w:w="1064" w:type="pct"/>
            <w:tcBorders>
              <w:top w:val="nil"/>
              <w:left w:val="nil"/>
              <w:bottom w:val="nil"/>
              <w:right w:val="nil"/>
            </w:tcBorders>
            <w:vAlign w:val="center"/>
          </w:tcPr>
          <w:p w14:paraId="50C4E6FD"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 xml:space="preserve">178 </w:t>
            </w:r>
          </w:p>
        </w:tc>
        <w:tc>
          <w:tcPr>
            <w:tcW w:w="1064" w:type="pct"/>
            <w:tcBorders>
              <w:top w:val="nil"/>
              <w:left w:val="nil"/>
              <w:bottom w:val="nil"/>
              <w:right w:val="nil"/>
            </w:tcBorders>
            <w:vAlign w:val="center"/>
          </w:tcPr>
          <w:p w14:paraId="2CDE5858"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52.4</w:t>
            </w:r>
          </w:p>
        </w:tc>
      </w:tr>
      <w:tr w:rsidR="00FB1C2F" w:rsidRPr="00942186" w14:paraId="10CA9364" w14:textId="77777777" w:rsidTr="0015682F">
        <w:trPr>
          <w:trHeight w:val="53"/>
          <w:jc w:val="center"/>
        </w:trPr>
        <w:tc>
          <w:tcPr>
            <w:tcW w:w="743" w:type="pct"/>
            <w:tcBorders>
              <w:top w:val="single" w:sz="4" w:space="0" w:color="auto"/>
              <w:left w:val="nil"/>
              <w:bottom w:val="single" w:sz="4" w:space="0" w:color="auto"/>
              <w:right w:val="single" w:sz="4" w:space="0" w:color="auto"/>
            </w:tcBorders>
            <w:vAlign w:val="center"/>
          </w:tcPr>
          <w:p w14:paraId="5931E300" w14:textId="77777777" w:rsidR="00FB1C2F" w:rsidRPr="00942186" w:rsidRDefault="00FB1C2F" w:rsidP="0067084A">
            <w:pPr>
              <w:ind w:leftChars="59" w:left="142"/>
              <w:rPr>
                <w:rFonts w:ascii="標楷體" w:eastAsia="標楷體" w:hAnsi="標楷體"/>
                <w:sz w:val="18"/>
                <w:szCs w:val="18"/>
              </w:rPr>
            </w:pPr>
            <w:r w:rsidRPr="00942186">
              <w:rPr>
                <w:rFonts w:ascii="標楷體" w:eastAsia="標楷體" w:hAnsi="標楷體" w:hint="eastAsia"/>
                <w:sz w:val="18"/>
                <w:szCs w:val="18"/>
              </w:rPr>
              <w:t>2014</w:t>
            </w:r>
          </w:p>
        </w:tc>
        <w:tc>
          <w:tcPr>
            <w:tcW w:w="1064" w:type="pct"/>
            <w:tcBorders>
              <w:top w:val="nil"/>
              <w:left w:val="single" w:sz="4" w:space="0" w:color="auto"/>
              <w:bottom w:val="nil"/>
              <w:right w:val="nil"/>
            </w:tcBorders>
            <w:vAlign w:val="center"/>
          </w:tcPr>
          <w:p w14:paraId="69DE6631"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 xml:space="preserve">131 </w:t>
            </w:r>
          </w:p>
        </w:tc>
        <w:tc>
          <w:tcPr>
            <w:tcW w:w="1064" w:type="pct"/>
            <w:tcBorders>
              <w:top w:val="nil"/>
              <w:left w:val="nil"/>
              <w:bottom w:val="nil"/>
              <w:right w:val="nil"/>
            </w:tcBorders>
            <w:vAlign w:val="center"/>
          </w:tcPr>
          <w:p w14:paraId="140354EC"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41.6</w:t>
            </w:r>
          </w:p>
        </w:tc>
        <w:tc>
          <w:tcPr>
            <w:tcW w:w="1064" w:type="pct"/>
            <w:tcBorders>
              <w:top w:val="nil"/>
              <w:left w:val="nil"/>
              <w:bottom w:val="nil"/>
              <w:right w:val="nil"/>
            </w:tcBorders>
            <w:vAlign w:val="center"/>
          </w:tcPr>
          <w:p w14:paraId="5EDDA385"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 xml:space="preserve">184 </w:t>
            </w:r>
          </w:p>
        </w:tc>
        <w:tc>
          <w:tcPr>
            <w:tcW w:w="1064" w:type="pct"/>
            <w:tcBorders>
              <w:top w:val="nil"/>
              <w:left w:val="nil"/>
              <w:bottom w:val="nil"/>
              <w:right w:val="nil"/>
            </w:tcBorders>
            <w:vAlign w:val="center"/>
          </w:tcPr>
          <w:p w14:paraId="77D71196" w14:textId="77777777" w:rsidR="00FB1C2F" w:rsidRPr="00942186" w:rsidRDefault="00FB1C2F" w:rsidP="00942186">
            <w:pPr>
              <w:jc w:val="center"/>
              <w:rPr>
                <w:rFonts w:ascii="標楷體" w:eastAsia="標楷體" w:hAnsi="標楷體"/>
                <w:sz w:val="18"/>
                <w:szCs w:val="18"/>
              </w:rPr>
            </w:pPr>
            <w:r w:rsidRPr="00942186">
              <w:rPr>
                <w:rFonts w:ascii="標楷體" w:eastAsia="標楷體" w:hAnsi="標楷體"/>
                <w:sz w:val="18"/>
                <w:szCs w:val="18"/>
              </w:rPr>
              <w:t>58.4</w:t>
            </w:r>
          </w:p>
        </w:tc>
      </w:tr>
      <w:tr w:rsidR="00877D58" w:rsidRPr="00942186" w14:paraId="12A708AA" w14:textId="77777777" w:rsidTr="0015682F">
        <w:trPr>
          <w:trHeight w:val="53"/>
          <w:jc w:val="center"/>
        </w:trPr>
        <w:tc>
          <w:tcPr>
            <w:tcW w:w="743" w:type="pct"/>
            <w:tcBorders>
              <w:top w:val="single" w:sz="4" w:space="0" w:color="auto"/>
              <w:left w:val="nil"/>
              <w:bottom w:val="single" w:sz="4" w:space="0" w:color="auto"/>
              <w:right w:val="single" w:sz="4" w:space="0" w:color="auto"/>
            </w:tcBorders>
            <w:vAlign w:val="center"/>
          </w:tcPr>
          <w:p w14:paraId="46852C62" w14:textId="77777777" w:rsidR="00877D58" w:rsidRPr="00942186" w:rsidRDefault="00877D58" w:rsidP="0067084A">
            <w:pPr>
              <w:ind w:leftChars="59" w:left="142"/>
              <w:rPr>
                <w:rFonts w:ascii="標楷體" w:eastAsia="標楷體" w:hAnsi="標楷體"/>
                <w:sz w:val="18"/>
                <w:szCs w:val="18"/>
              </w:rPr>
            </w:pPr>
            <w:r>
              <w:rPr>
                <w:rFonts w:ascii="標楷體" w:eastAsia="標楷體" w:hAnsi="標楷體" w:hint="eastAsia"/>
                <w:sz w:val="18"/>
                <w:szCs w:val="18"/>
              </w:rPr>
              <w:t>2015</w:t>
            </w:r>
            <w:r w:rsidR="009D5EF3">
              <w:rPr>
                <w:rFonts w:ascii="標楷體" w:eastAsia="標楷體" w:hAnsi="標楷體" w:hint="eastAsia"/>
                <w:sz w:val="18"/>
                <w:szCs w:val="18"/>
              </w:rPr>
              <w:t>（</w:t>
            </w:r>
            <w:r>
              <w:rPr>
                <w:rFonts w:ascii="標楷體" w:eastAsia="標楷體" w:hAnsi="標楷體" w:hint="eastAsia"/>
                <w:sz w:val="18"/>
                <w:szCs w:val="18"/>
              </w:rPr>
              <w:t>1-10</w:t>
            </w:r>
            <w:r w:rsidR="009D5EF3">
              <w:rPr>
                <w:rFonts w:ascii="標楷體" w:eastAsia="標楷體" w:hAnsi="標楷體" w:hint="eastAsia"/>
                <w:sz w:val="18"/>
                <w:szCs w:val="18"/>
              </w:rPr>
              <w:t>）</w:t>
            </w:r>
          </w:p>
        </w:tc>
        <w:tc>
          <w:tcPr>
            <w:tcW w:w="1064" w:type="pct"/>
            <w:tcBorders>
              <w:top w:val="nil"/>
              <w:left w:val="single" w:sz="4" w:space="0" w:color="auto"/>
              <w:bottom w:val="single" w:sz="4" w:space="0" w:color="auto"/>
              <w:right w:val="nil"/>
            </w:tcBorders>
          </w:tcPr>
          <w:p w14:paraId="7E048942"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 xml:space="preserve">111 </w:t>
            </w:r>
          </w:p>
        </w:tc>
        <w:tc>
          <w:tcPr>
            <w:tcW w:w="1064" w:type="pct"/>
            <w:tcBorders>
              <w:top w:val="nil"/>
              <w:left w:val="nil"/>
              <w:bottom w:val="single" w:sz="4" w:space="0" w:color="auto"/>
              <w:right w:val="nil"/>
            </w:tcBorders>
          </w:tcPr>
          <w:p w14:paraId="0F12AB21"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46.1</w:t>
            </w:r>
          </w:p>
        </w:tc>
        <w:tc>
          <w:tcPr>
            <w:tcW w:w="1064" w:type="pct"/>
            <w:tcBorders>
              <w:top w:val="nil"/>
              <w:left w:val="nil"/>
              <w:bottom w:val="single" w:sz="4" w:space="0" w:color="auto"/>
              <w:right w:val="nil"/>
            </w:tcBorders>
          </w:tcPr>
          <w:p w14:paraId="5A3BD818"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 xml:space="preserve">130 </w:t>
            </w:r>
          </w:p>
        </w:tc>
        <w:tc>
          <w:tcPr>
            <w:tcW w:w="1064" w:type="pct"/>
            <w:tcBorders>
              <w:top w:val="nil"/>
              <w:left w:val="nil"/>
              <w:bottom w:val="single" w:sz="4" w:space="0" w:color="auto"/>
              <w:right w:val="nil"/>
            </w:tcBorders>
          </w:tcPr>
          <w:p w14:paraId="44DDF905" w14:textId="77777777" w:rsidR="00877D58" w:rsidRPr="00877D58" w:rsidRDefault="00877D58" w:rsidP="00877D58">
            <w:pPr>
              <w:jc w:val="center"/>
              <w:rPr>
                <w:rFonts w:ascii="標楷體" w:eastAsia="標楷體" w:hAnsi="標楷體"/>
                <w:sz w:val="18"/>
                <w:szCs w:val="18"/>
              </w:rPr>
            </w:pPr>
            <w:r w:rsidRPr="00877D58">
              <w:rPr>
                <w:rFonts w:ascii="標楷體" w:eastAsia="標楷體" w:hAnsi="標楷體"/>
                <w:sz w:val="18"/>
                <w:szCs w:val="18"/>
              </w:rPr>
              <w:t>53.9</w:t>
            </w:r>
          </w:p>
        </w:tc>
      </w:tr>
    </w:tbl>
    <w:p w14:paraId="2D041F0D" w14:textId="77777777" w:rsidR="007816B5" w:rsidRPr="00484566" w:rsidRDefault="007816B5" w:rsidP="0015682F">
      <w:pPr>
        <w:rPr>
          <w:rFonts w:ascii="標楷體" w:eastAsia="標楷體" w:hAnsi="標楷體" w:cs="Times New Roman"/>
          <w:sz w:val="20"/>
          <w:szCs w:val="20"/>
        </w:rPr>
      </w:pPr>
      <w:r w:rsidRPr="00484566">
        <w:rPr>
          <w:rFonts w:ascii="標楷體" w:eastAsia="標楷體" w:hAnsi="標楷體" w:cs="Times New Roman"/>
          <w:sz w:val="20"/>
          <w:szCs w:val="20"/>
        </w:rPr>
        <w:t>資料來源：</w:t>
      </w:r>
      <w:r w:rsidRPr="00484566">
        <w:rPr>
          <w:rFonts w:ascii="標楷體" w:eastAsia="標楷體" w:hAnsi="標楷體" w:cs="Times New Roman" w:hint="eastAsia"/>
          <w:sz w:val="20"/>
          <w:szCs w:val="20"/>
        </w:rPr>
        <w:t>法務</w:t>
      </w:r>
      <w:r w:rsidRPr="00484566">
        <w:rPr>
          <w:rFonts w:ascii="標楷體" w:eastAsia="標楷體" w:hAnsi="標楷體" w:cs="Times New Roman"/>
          <w:sz w:val="20"/>
          <w:szCs w:val="20"/>
        </w:rPr>
        <w:t>部</w:t>
      </w:r>
    </w:p>
    <w:p w14:paraId="1227FF88" w14:textId="77777777" w:rsidR="00BC515C" w:rsidRPr="000C16F7" w:rsidRDefault="00D81896" w:rsidP="00705A9A">
      <w:pPr>
        <w:pStyle w:val="a8"/>
        <w:numPr>
          <w:ilvl w:val="0"/>
          <w:numId w:val="4"/>
        </w:numPr>
        <w:overflowPunct w:val="0"/>
        <w:spacing w:line="480" w:lineRule="exact"/>
        <w:ind w:leftChars="0"/>
        <w:jc w:val="both"/>
        <w:rPr>
          <w:rFonts w:ascii="標楷體" w:eastAsia="標楷體" w:hAnsi="標楷體"/>
        </w:rPr>
      </w:pPr>
      <w:r w:rsidRPr="008D7CA0">
        <w:rPr>
          <w:rFonts w:ascii="標楷體" w:eastAsia="標楷體" w:hAnsi="標楷體" w:hint="eastAsia"/>
        </w:rPr>
        <w:t>通</w:t>
      </w:r>
      <w:r w:rsidR="00B5027B">
        <w:rPr>
          <w:rFonts w:ascii="標楷體" w:eastAsia="標楷體" w:hAnsi="標楷體" w:hint="eastAsia"/>
        </w:rPr>
        <w:t>姦</w:t>
      </w:r>
      <w:r w:rsidR="001E43AD">
        <w:rPr>
          <w:rFonts w:ascii="標楷體" w:eastAsia="標楷體" w:hAnsi="標楷體" w:hint="eastAsia"/>
        </w:rPr>
        <w:t>罪及</w:t>
      </w:r>
      <w:r w:rsidRPr="008D7CA0">
        <w:rPr>
          <w:rFonts w:ascii="標楷體" w:eastAsia="標楷體" w:hAnsi="標楷體" w:hint="eastAsia"/>
        </w:rPr>
        <w:t>相姦罪中何以女性被判決有罪之人數高於男性之原因，涉及男女人口結構、特定社會傳統文化及男女經濟地位等複雜問題，且通姦罪</w:t>
      </w:r>
      <w:r w:rsidR="001E43AD">
        <w:rPr>
          <w:rFonts w:ascii="標楷體" w:eastAsia="標楷體" w:hAnsi="標楷體" w:hint="eastAsia"/>
        </w:rPr>
        <w:t>及</w:t>
      </w:r>
      <w:r w:rsidR="001E43AD" w:rsidRPr="008D7CA0">
        <w:rPr>
          <w:rFonts w:ascii="標楷體" w:eastAsia="標楷體" w:hAnsi="標楷體" w:hint="eastAsia"/>
        </w:rPr>
        <w:t>相姦罪</w:t>
      </w:r>
      <w:r w:rsidRPr="008D7CA0">
        <w:rPr>
          <w:rFonts w:ascii="標楷體" w:eastAsia="標楷體" w:hAnsi="標楷體" w:hint="eastAsia"/>
        </w:rPr>
        <w:t>為告訴乃論之罪，是否告訴及撤回告訴等，均是影響性別於判決有罪差異之因素。</w:t>
      </w:r>
      <w:r w:rsidR="00FA2D66">
        <w:rPr>
          <w:rFonts w:ascii="標楷體" w:eastAsia="標楷體" w:hAnsi="標楷體" w:hint="eastAsia"/>
        </w:rPr>
        <w:t>2012年至2015年</w:t>
      </w:r>
      <w:r w:rsidR="004071BD">
        <w:rPr>
          <w:rFonts w:ascii="標楷體" w:eastAsia="標楷體" w:hAnsi="標楷體" w:hint="eastAsia"/>
        </w:rPr>
        <w:t>10</w:t>
      </w:r>
      <w:r w:rsidR="00FA2D66">
        <w:rPr>
          <w:rFonts w:ascii="標楷體" w:eastAsia="標楷體" w:hAnsi="標楷體" w:hint="eastAsia"/>
        </w:rPr>
        <w:t>月</w:t>
      </w:r>
      <w:r w:rsidR="00440F4C" w:rsidRPr="00440F4C">
        <w:rPr>
          <w:rFonts w:ascii="標楷體" w:eastAsia="標楷體" w:hAnsi="標楷體" w:hint="eastAsia"/>
        </w:rPr>
        <w:t>偵查終結前撤回告訴件數</w:t>
      </w:r>
      <w:r w:rsidR="00440F4C">
        <w:rPr>
          <w:rFonts w:ascii="標楷體" w:eastAsia="標楷體" w:hAnsi="標楷體" w:hint="eastAsia"/>
        </w:rPr>
        <w:t>如表</w:t>
      </w:r>
      <w:r w:rsidR="00AD0FB8">
        <w:rPr>
          <w:rFonts w:ascii="標楷體" w:eastAsia="標楷體" w:hAnsi="標楷體" w:hint="eastAsia"/>
        </w:rPr>
        <w:t>35</w:t>
      </w:r>
      <w:r w:rsidR="00440F4C">
        <w:rPr>
          <w:rFonts w:ascii="標楷體" w:eastAsia="標楷體" w:hAnsi="標楷體" w:hint="eastAsia"/>
        </w:rPr>
        <w:t>。</w:t>
      </w:r>
    </w:p>
    <w:p w14:paraId="2382B4AA" w14:textId="77777777" w:rsidR="00D81896" w:rsidRDefault="00D112E6" w:rsidP="003A323C">
      <w:pPr>
        <w:pStyle w:val="ac"/>
        <w:spacing w:beforeLines="40" w:before="144"/>
        <w:jc w:val="center"/>
        <w:rPr>
          <w:rFonts w:ascii="標楷體" w:eastAsia="標楷體" w:hAnsi="標楷體" w:cs="新細明體"/>
          <w:b/>
          <w:bCs/>
          <w:kern w:val="0"/>
          <w:sz w:val="24"/>
          <w:szCs w:val="24"/>
        </w:rPr>
      </w:pPr>
      <w:bookmarkStart w:id="254" w:name="_Toc440620451"/>
      <w:r w:rsidRPr="00D112E6">
        <w:rPr>
          <w:rFonts w:ascii="標楷體" w:eastAsia="標楷體" w:hAnsi="標楷體" w:cs="新細明體" w:hint="eastAsia"/>
          <w:b/>
          <w:bCs/>
          <w:kern w:val="0"/>
          <w:sz w:val="24"/>
          <w:szCs w:val="24"/>
        </w:rPr>
        <w:t>表</w:t>
      </w:r>
      <w:r w:rsidR="00530C28">
        <w:rPr>
          <w:rFonts w:ascii="標楷體" w:eastAsia="標楷體" w:hAnsi="標楷體" w:cs="新細明體"/>
          <w:b/>
          <w:bCs/>
          <w:kern w:val="0"/>
          <w:sz w:val="24"/>
          <w:szCs w:val="24"/>
        </w:rPr>
        <w:fldChar w:fldCharType="begin"/>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hint="eastAsia"/>
          <w:b/>
          <w:bCs/>
          <w:kern w:val="0"/>
          <w:sz w:val="24"/>
          <w:szCs w:val="24"/>
        </w:rPr>
        <w:instrText>SEQ Figure \* ARABIC</w:instrText>
      </w:r>
      <w:r w:rsidR="00530C28">
        <w:rPr>
          <w:rFonts w:ascii="標楷體" w:eastAsia="標楷體" w:hAnsi="標楷體" w:cs="新細明體"/>
          <w:b/>
          <w:bCs/>
          <w:kern w:val="0"/>
          <w:sz w:val="24"/>
          <w:szCs w:val="24"/>
        </w:rPr>
        <w:instrText xml:space="preserve"> </w:instrText>
      </w:r>
      <w:r w:rsidR="00530C28">
        <w:rPr>
          <w:rFonts w:ascii="標楷體" w:eastAsia="標楷體" w:hAnsi="標楷體" w:cs="新細明體"/>
          <w:b/>
          <w:bCs/>
          <w:kern w:val="0"/>
          <w:sz w:val="24"/>
          <w:szCs w:val="24"/>
        </w:rPr>
        <w:fldChar w:fldCharType="separate"/>
      </w:r>
      <w:r w:rsidR="0035511C">
        <w:rPr>
          <w:rFonts w:ascii="標楷體" w:eastAsia="標楷體" w:hAnsi="標楷體" w:cs="新細明體"/>
          <w:b/>
          <w:bCs/>
          <w:noProof/>
          <w:kern w:val="0"/>
          <w:sz w:val="24"/>
          <w:szCs w:val="24"/>
        </w:rPr>
        <w:t>35</w:t>
      </w:r>
      <w:r w:rsidR="00530C28">
        <w:rPr>
          <w:rFonts w:ascii="標楷體" w:eastAsia="標楷體" w:hAnsi="標楷體" w:cs="新細明體"/>
          <w:b/>
          <w:bCs/>
          <w:kern w:val="0"/>
          <w:sz w:val="24"/>
          <w:szCs w:val="24"/>
        </w:rPr>
        <w:fldChar w:fldCharType="end"/>
      </w:r>
      <w:r w:rsidR="00956406">
        <w:rPr>
          <w:rFonts w:ascii="標楷體" w:eastAsia="標楷體" w:hAnsi="標楷體" w:hint="eastAsia"/>
          <w:b/>
          <w:kern w:val="0"/>
          <w:sz w:val="24"/>
          <w:szCs w:val="24"/>
        </w:rPr>
        <w:t xml:space="preserve">　</w:t>
      </w:r>
      <w:r w:rsidR="00D81896" w:rsidRPr="00D112E6">
        <w:rPr>
          <w:rFonts w:ascii="標楷體" w:eastAsia="標楷體" w:hAnsi="標楷體" w:cs="新細明體" w:hint="eastAsia"/>
          <w:b/>
          <w:bCs/>
          <w:kern w:val="0"/>
          <w:sz w:val="24"/>
          <w:szCs w:val="24"/>
        </w:rPr>
        <w:t>各</w:t>
      </w:r>
      <w:r w:rsidR="00D81896" w:rsidRPr="00AB32BE">
        <w:rPr>
          <w:rFonts w:ascii="標楷體" w:eastAsia="標楷體" w:hAnsi="標楷體" w:hint="eastAsia"/>
          <w:b/>
          <w:sz w:val="24"/>
          <w:szCs w:val="24"/>
        </w:rPr>
        <w:t>地方法院</w:t>
      </w:r>
      <w:r w:rsidR="00D81896" w:rsidRPr="00D112E6">
        <w:rPr>
          <w:rFonts w:ascii="標楷體" w:eastAsia="標楷體" w:hAnsi="標楷體" w:cs="新細明體" w:hint="eastAsia"/>
          <w:b/>
          <w:bCs/>
          <w:kern w:val="0"/>
          <w:sz w:val="24"/>
          <w:szCs w:val="24"/>
        </w:rPr>
        <w:t>檢察署受理刑法第</w:t>
      </w:r>
      <w:r w:rsidR="00D81896" w:rsidRPr="00D112E6">
        <w:rPr>
          <w:rFonts w:ascii="標楷體" w:eastAsia="標楷體" w:hAnsi="標楷體"/>
          <w:b/>
          <w:bCs/>
          <w:kern w:val="0"/>
          <w:sz w:val="24"/>
          <w:szCs w:val="24"/>
        </w:rPr>
        <w:t>239</w:t>
      </w:r>
      <w:r w:rsidR="00D81896" w:rsidRPr="00D112E6">
        <w:rPr>
          <w:rFonts w:ascii="標楷體" w:eastAsia="標楷體" w:hAnsi="標楷體" w:cs="新細明體" w:hint="eastAsia"/>
          <w:b/>
          <w:bCs/>
          <w:kern w:val="0"/>
          <w:sz w:val="24"/>
          <w:szCs w:val="24"/>
        </w:rPr>
        <w:t>條案件偵查終結前撤回告訴件數統計表</w:t>
      </w:r>
      <w:bookmarkEnd w:id="254"/>
    </w:p>
    <w:p w14:paraId="68599055" w14:textId="77777777" w:rsidR="003A323C" w:rsidRPr="003A323C" w:rsidRDefault="007D541D" w:rsidP="003A323C">
      <w:pPr>
        <w:pStyle w:val="ac"/>
        <w:spacing w:beforeLines="40" w:before="144"/>
        <w:jc w:val="right"/>
        <w:rPr>
          <w:rFonts w:ascii="標楷體" w:eastAsia="標楷體" w:hAnsi="標楷體"/>
          <w:b/>
          <w:sz w:val="24"/>
          <w:szCs w:val="24"/>
        </w:rPr>
      </w:pPr>
      <w:r>
        <w:rPr>
          <w:rFonts w:ascii="標楷體" w:eastAsia="標楷體" w:hAnsi="標楷體" w:cs="新細明體" w:hint="eastAsia"/>
          <w:kern w:val="0"/>
        </w:rPr>
        <w:t>單位：</w:t>
      </w:r>
      <w:r w:rsidR="003A323C">
        <w:rPr>
          <w:rFonts w:ascii="標楷體" w:eastAsia="標楷體" w:hAnsi="標楷體" w:cs="新細明體" w:hint="eastAsia"/>
          <w:kern w:val="0"/>
        </w:rPr>
        <w:t>件</w:t>
      </w:r>
    </w:p>
    <w:tbl>
      <w:tblPr>
        <w:tblW w:w="5000" w:type="pct"/>
        <w:tblCellMar>
          <w:left w:w="28" w:type="dxa"/>
          <w:right w:w="28" w:type="dxa"/>
        </w:tblCellMar>
        <w:tblLook w:val="04A0" w:firstRow="1" w:lastRow="0" w:firstColumn="1" w:lastColumn="0" w:noHBand="0" w:noVBand="1"/>
      </w:tblPr>
      <w:tblGrid>
        <w:gridCol w:w="791"/>
        <w:gridCol w:w="2252"/>
        <w:gridCol w:w="997"/>
        <w:gridCol w:w="997"/>
        <w:gridCol w:w="997"/>
        <w:gridCol w:w="2113"/>
        <w:gridCol w:w="1263"/>
      </w:tblGrid>
      <w:tr w:rsidR="007816B5" w:rsidRPr="00942186" w14:paraId="1AF7C95E" w14:textId="77777777" w:rsidTr="00BA1B36">
        <w:trPr>
          <w:trHeight w:val="793"/>
        </w:trPr>
        <w:tc>
          <w:tcPr>
            <w:tcW w:w="1616" w:type="pct"/>
            <w:gridSpan w:val="2"/>
            <w:tcBorders>
              <w:top w:val="single" w:sz="4" w:space="0" w:color="auto"/>
              <w:bottom w:val="single" w:sz="4" w:space="0" w:color="auto"/>
              <w:right w:val="single" w:sz="4" w:space="0" w:color="auto"/>
              <w:tl2br w:val="single" w:sz="4" w:space="0" w:color="auto"/>
            </w:tcBorders>
            <w:shd w:val="clear" w:color="auto" w:fill="auto"/>
            <w:vAlign w:val="center"/>
          </w:tcPr>
          <w:p w14:paraId="4F02FE05" w14:textId="77777777" w:rsidR="00956406" w:rsidRDefault="00956406" w:rsidP="00484566">
            <w:pPr>
              <w:ind w:right="360"/>
              <w:jc w:val="right"/>
              <w:rPr>
                <w:rFonts w:ascii="標楷體" w:eastAsia="標楷體" w:hAnsi="標楷體" w:cs="Times New Roman"/>
                <w:sz w:val="18"/>
                <w:szCs w:val="18"/>
              </w:rPr>
            </w:pPr>
            <w:r>
              <w:rPr>
                <w:rFonts w:ascii="標楷體" w:eastAsia="標楷體" w:hAnsi="標楷體" w:cs="Times New Roman" w:hint="eastAsia"/>
                <w:sz w:val="18"/>
                <w:szCs w:val="18"/>
              </w:rPr>
              <w:t>年別</w:t>
            </w:r>
          </w:p>
          <w:p w14:paraId="40D7EA4C" w14:textId="77777777" w:rsidR="007816B5" w:rsidRPr="00942186" w:rsidRDefault="00484566" w:rsidP="00956406">
            <w:pP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007816B5" w:rsidRPr="00942186">
              <w:rPr>
                <w:rFonts w:ascii="標楷體" w:eastAsia="標楷體" w:hAnsi="標楷體" w:cs="Times New Roman" w:hint="eastAsia"/>
                <w:sz w:val="18"/>
                <w:szCs w:val="18"/>
              </w:rPr>
              <w:t>類型</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2F57" w14:textId="77777777" w:rsidR="007816B5" w:rsidRPr="00942186" w:rsidRDefault="007816B5"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2012</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EC40" w14:textId="77777777" w:rsidR="007816B5" w:rsidRPr="00942186" w:rsidRDefault="007816B5"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2013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C56AC" w14:textId="77777777" w:rsidR="007816B5" w:rsidRPr="00942186" w:rsidRDefault="007816B5"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2014</w:t>
            </w:r>
          </w:p>
        </w:tc>
        <w:tc>
          <w:tcPr>
            <w:tcW w:w="11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5F567" w14:textId="77777777" w:rsidR="007816B5" w:rsidRPr="00942186" w:rsidRDefault="007816B5"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2015</w:t>
            </w:r>
            <w:r w:rsidR="009D5EF3">
              <w:rPr>
                <w:rFonts w:ascii="標楷體" w:eastAsia="標楷體" w:hAnsi="標楷體" w:cs="Times New Roman" w:hint="eastAsia"/>
                <w:sz w:val="18"/>
                <w:szCs w:val="18"/>
              </w:rPr>
              <w:t>（</w:t>
            </w:r>
            <w:r w:rsidR="004071BD">
              <w:rPr>
                <w:rFonts w:ascii="標楷體" w:eastAsia="標楷體" w:hAnsi="標楷體" w:cs="Times New Roman"/>
                <w:sz w:val="18"/>
                <w:szCs w:val="18"/>
              </w:rPr>
              <w:t>1-</w:t>
            </w:r>
            <w:r w:rsidR="004071BD">
              <w:rPr>
                <w:rFonts w:ascii="標楷體" w:eastAsia="標楷體" w:hAnsi="標楷體" w:cs="Times New Roman" w:hint="eastAsia"/>
                <w:sz w:val="18"/>
                <w:szCs w:val="18"/>
              </w:rPr>
              <w:t>10</w:t>
            </w:r>
            <w:r w:rsidR="009D5EF3">
              <w:rPr>
                <w:rFonts w:ascii="標楷體" w:eastAsia="標楷體" w:hAnsi="標楷體" w:cs="Times New Roman" w:hint="eastAsia"/>
                <w:sz w:val="18"/>
                <w:szCs w:val="18"/>
              </w:rPr>
              <w:t>）</w:t>
            </w:r>
          </w:p>
        </w:tc>
        <w:tc>
          <w:tcPr>
            <w:tcW w:w="672" w:type="pct"/>
            <w:tcBorders>
              <w:top w:val="single" w:sz="4" w:space="0" w:color="auto"/>
              <w:left w:val="single" w:sz="4" w:space="0" w:color="auto"/>
              <w:bottom w:val="single" w:sz="4" w:space="0" w:color="auto"/>
            </w:tcBorders>
            <w:shd w:val="clear" w:color="auto" w:fill="auto"/>
            <w:noWrap/>
            <w:vAlign w:val="center"/>
          </w:tcPr>
          <w:p w14:paraId="42643FFE" w14:textId="77777777" w:rsidR="007816B5" w:rsidRPr="00942186" w:rsidRDefault="007816B5"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總計</w:t>
            </w:r>
          </w:p>
        </w:tc>
      </w:tr>
      <w:tr w:rsidR="00BA1B36" w:rsidRPr="00942186" w14:paraId="08E639A5" w14:textId="77777777" w:rsidTr="00BA1B36">
        <w:trPr>
          <w:trHeight w:val="652"/>
        </w:trPr>
        <w:tc>
          <w:tcPr>
            <w:tcW w:w="420" w:type="pct"/>
            <w:vMerge w:val="restart"/>
            <w:tcBorders>
              <w:top w:val="single" w:sz="4" w:space="0" w:color="auto"/>
              <w:bottom w:val="single" w:sz="4" w:space="0" w:color="auto"/>
              <w:right w:val="single" w:sz="4" w:space="0" w:color="auto"/>
            </w:tcBorders>
            <w:shd w:val="clear" w:color="auto" w:fill="auto"/>
            <w:noWrap/>
            <w:vAlign w:val="center"/>
            <w:hideMark/>
          </w:tcPr>
          <w:p w14:paraId="2EF4E9AD"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妻撤回</w:t>
            </w:r>
          </w:p>
        </w:tc>
        <w:tc>
          <w:tcPr>
            <w:tcW w:w="1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531D"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單獨對夫撤告</w:t>
            </w:r>
          </w:p>
        </w:tc>
        <w:tc>
          <w:tcPr>
            <w:tcW w:w="530" w:type="pct"/>
            <w:tcBorders>
              <w:top w:val="single" w:sz="4" w:space="0" w:color="auto"/>
              <w:left w:val="single" w:sz="4" w:space="0" w:color="auto"/>
            </w:tcBorders>
            <w:shd w:val="clear" w:color="auto" w:fill="auto"/>
            <w:noWrap/>
            <w:vAlign w:val="center"/>
            <w:hideMark/>
          </w:tcPr>
          <w:p w14:paraId="3B423B07"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133</w:t>
            </w:r>
          </w:p>
        </w:tc>
        <w:tc>
          <w:tcPr>
            <w:tcW w:w="530" w:type="pct"/>
            <w:tcBorders>
              <w:top w:val="single" w:sz="4" w:space="0" w:color="auto"/>
            </w:tcBorders>
            <w:shd w:val="clear" w:color="auto" w:fill="auto"/>
            <w:noWrap/>
            <w:vAlign w:val="center"/>
            <w:hideMark/>
          </w:tcPr>
          <w:p w14:paraId="76DF5DEC"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108</w:t>
            </w:r>
          </w:p>
        </w:tc>
        <w:tc>
          <w:tcPr>
            <w:tcW w:w="530" w:type="pct"/>
            <w:tcBorders>
              <w:top w:val="single" w:sz="4" w:space="0" w:color="auto"/>
            </w:tcBorders>
            <w:shd w:val="clear" w:color="auto" w:fill="auto"/>
            <w:noWrap/>
            <w:vAlign w:val="center"/>
            <w:hideMark/>
          </w:tcPr>
          <w:p w14:paraId="72231387"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123</w:t>
            </w:r>
          </w:p>
        </w:tc>
        <w:tc>
          <w:tcPr>
            <w:tcW w:w="1123" w:type="pct"/>
            <w:tcBorders>
              <w:top w:val="single" w:sz="4" w:space="0" w:color="auto"/>
            </w:tcBorders>
            <w:shd w:val="clear" w:color="auto" w:fill="auto"/>
            <w:noWrap/>
            <w:vAlign w:val="center"/>
            <w:hideMark/>
          </w:tcPr>
          <w:p w14:paraId="46B1185B" w14:textId="77777777" w:rsidR="00BA1B36" w:rsidRPr="00BA1B3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BA1B36">
              <w:rPr>
                <w:rFonts w:ascii="標楷體" w:eastAsia="標楷體" w:hAnsi="標楷體" w:cs="Times New Roman"/>
                <w:sz w:val="18"/>
                <w:szCs w:val="18"/>
              </w:rPr>
              <w:t>90</w:t>
            </w:r>
          </w:p>
        </w:tc>
        <w:tc>
          <w:tcPr>
            <w:tcW w:w="672" w:type="pct"/>
            <w:tcBorders>
              <w:top w:val="single" w:sz="4" w:space="0" w:color="auto"/>
            </w:tcBorders>
            <w:shd w:val="clear" w:color="auto" w:fill="auto"/>
            <w:noWrap/>
            <w:vAlign w:val="center"/>
            <w:hideMark/>
          </w:tcPr>
          <w:p w14:paraId="13002DB5" w14:textId="77777777" w:rsidR="00BA1B36" w:rsidRPr="00BA1B36" w:rsidRDefault="00BA1B36" w:rsidP="00BA1B36">
            <w:pPr>
              <w:jc w:val="center"/>
              <w:rPr>
                <w:rFonts w:ascii="標楷體" w:eastAsia="標楷體" w:hAnsi="標楷體" w:cs="Times New Roman"/>
                <w:sz w:val="18"/>
                <w:szCs w:val="18"/>
              </w:rPr>
            </w:pPr>
            <w:r w:rsidRPr="00BA1B36">
              <w:rPr>
                <w:rFonts w:ascii="標楷體" w:eastAsia="標楷體" w:hAnsi="標楷體" w:cs="Times New Roman"/>
                <w:sz w:val="18"/>
                <w:szCs w:val="18"/>
              </w:rPr>
              <w:t>454</w:t>
            </w:r>
          </w:p>
        </w:tc>
      </w:tr>
      <w:tr w:rsidR="00BA1B36" w:rsidRPr="00942186" w14:paraId="6B6798A0" w14:textId="77777777" w:rsidTr="00BA1B36">
        <w:trPr>
          <w:trHeight w:val="652"/>
        </w:trPr>
        <w:tc>
          <w:tcPr>
            <w:tcW w:w="420" w:type="pct"/>
            <w:vMerge/>
            <w:tcBorders>
              <w:top w:val="single" w:sz="4" w:space="0" w:color="auto"/>
              <w:bottom w:val="single" w:sz="4" w:space="0" w:color="auto"/>
              <w:right w:val="single" w:sz="4" w:space="0" w:color="auto"/>
            </w:tcBorders>
            <w:vAlign w:val="center"/>
            <w:hideMark/>
          </w:tcPr>
          <w:p w14:paraId="033E2DF6" w14:textId="77777777" w:rsidR="00BA1B36" w:rsidRPr="00942186" w:rsidRDefault="00BA1B36" w:rsidP="00942186">
            <w:pPr>
              <w:jc w:val="center"/>
              <w:rPr>
                <w:rFonts w:ascii="標楷體" w:eastAsia="標楷體" w:hAnsi="標楷體" w:cs="Times New Roman"/>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E0A1"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對夫及第三者撤告</w:t>
            </w:r>
          </w:p>
        </w:tc>
        <w:tc>
          <w:tcPr>
            <w:tcW w:w="530" w:type="pct"/>
            <w:tcBorders>
              <w:left w:val="single" w:sz="4" w:space="0" w:color="auto"/>
            </w:tcBorders>
            <w:shd w:val="clear" w:color="auto" w:fill="auto"/>
            <w:noWrap/>
            <w:vAlign w:val="center"/>
            <w:hideMark/>
          </w:tcPr>
          <w:p w14:paraId="5C37450C"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162</w:t>
            </w:r>
          </w:p>
        </w:tc>
        <w:tc>
          <w:tcPr>
            <w:tcW w:w="530" w:type="pct"/>
            <w:shd w:val="clear" w:color="auto" w:fill="auto"/>
            <w:noWrap/>
            <w:vAlign w:val="center"/>
            <w:hideMark/>
          </w:tcPr>
          <w:p w14:paraId="4F60D5E9"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155</w:t>
            </w:r>
          </w:p>
        </w:tc>
        <w:tc>
          <w:tcPr>
            <w:tcW w:w="530" w:type="pct"/>
            <w:shd w:val="clear" w:color="auto" w:fill="auto"/>
            <w:noWrap/>
            <w:vAlign w:val="center"/>
            <w:hideMark/>
          </w:tcPr>
          <w:p w14:paraId="50FB202A"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174</w:t>
            </w:r>
          </w:p>
        </w:tc>
        <w:tc>
          <w:tcPr>
            <w:tcW w:w="1123" w:type="pct"/>
            <w:shd w:val="clear" w:color="auto" w:fill="auto"/>
            <w:noWrap/>
            <w:vAlign w:val="center"/>
            <w:hideMark/>
          </w:tcPr>
          <w:p w14:paraId="4D0DC0E6" w14:textId="77777777" w:rsidR="00BA1B36" w:rsidRPr="00BA1B36" w:rsidRDefault="00BA1B36" w:rsidP="00BA1B36">
            <w:pPr>
              <w:jc w:val="center"/>
              <w:rPr>
                <w:rFonts w:ascii="標楷體" w:eastAsia="標楷體" w:hAnsi="標楷體" w:cs="Times New Roman"/>
                <w:sz w:val="18"/>
                <w:szCs w:val="18"/>
              </w:rPr>
            </w:pPr>
            <w:r w:rsidRPr="00BA1B36">
              <w:rPr>
                <w:rFonts w:ascii="標楷體" w:eastAsia="標楷體" w:hAnsi="標楷體" w:cs="Times New Roman"/>
                <w:sz w:val="18"/>
                <w:szCs w:val="18"/>
              </w:rPr>
              <w:t>136</w:t>
            </w:r>
          </w:p>
        </w:tc>
        <w:tc>
          <w:tcPr>
            <w:tcW w:w="672" w:type="pct"/>
            <w:shd w:val="clear" w:color="auto" w:fill="auto"/>
            <w:noWrap/>
            <w:vAlign w:val="center"/>
            <w:hideMark/>
          </w:tcPr>
          <w:p w14:paraId="23AE2900" w14:textId="77777777" w:rsidR="00BA1B36" w:rsidRPr="00BA1B36" w:rsidRDefault="00BA1B36" w:rsidP="00BA1B36">
            <w:pPr>
              <w:jc w:val="center"/>
              <w:rPr>
                <w:rFonts w:ascii="標楷體" w:eastAsia="標楷體" w:hAnsi="標楷體" w:cs="Times New Roman"/>
                <w:sz w:val="18"/>
                <w:szCs w:val="18"/>
              </w:rPr>
            </w:pPr>
            <w:r w:rsidRPr="00BA1B36">
              <w:rPr>
                <w:rFonts w:ascii="標楷體" w:eastAsia="標楷體" w:hAnsi="標楷體" w:cs="Times New Roman"/>
                <w:sz w:val="18"/>
                <w:szCs w:val="18"/>
              </w:rPr>
              <w:t>627</w:t>
            </w:r>
          </w:p>
        </w:tc>
      </w:tr>
      <w:tr w:rsidR="00BA1B36" w:rsidRPr="00942186" w14:paraId="549DEBBE" w14:textId="77777777" w:rsidTr="00BA1B36">
        <w:trPr>
          <w:trHeight w:val="652"/>
        </w:trPr>
        <w:tc>
          <w:tcPr>
            <w:tcW w:w="420" w:type="pct"/>
            <w:vMerge w:val="restart"/>
            <w:tcBorders>
              <w:top w:val="single" w:sz="4" w:space="0" w:color="auto"/>
              <w:bottom w:val="single" w:sz="4" w:space="0" w:color="auto"/>
              <w:right w:val="single" w:sz="4" w:space="0" w:color="auto"/>
            </w:tcBorders>
            <w:shd w:val="clear" w:color="auto" w:fill="auto"/>
            <w:noWrap/>
            <w:vAlign w:val="center"/>
            <w:hideMark/>
          </w:tcPr>
          <w:p w14:paraId="005711BD"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夫撤回</w:t>
            </w:r>
          </w:p>
        </w:tc>
        <w:tc>
          <w:tcPr>
            <w:tcW w:w="1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2A72"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單獨對妻撤告</w:t>
            </w:r>
          </w:p>
        </w:tc>
        <w:tc>
          <w:tcPr>
            <w:tcW w:w="530" w:type="pct"/>
            <w:tcBorders>
              <w:left w:val="single" w:sz="4" w:space="0" w:color="auto"/>
            </w:tcBorders>
            <w:shd w:val="clear" w:color="auto" w:fill="auto"/>
            <w:noWrap/>
            <w:vAlign w:val="center"/>
            <w:hideMark/>
          </w:tcPr>
          <w:p w14:paraId="49792664" w14:textId="77777777" w:rsidR="00BA1B36" w:rsidRPr="0094218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942186">
              <w:rPr>
                <w:rFonts w:ascii="標楷體" w:eastAsia="標楷體" w:hAnsi="標楷體" w:cs="Times New Roman"/>
                <w:sz w:val="18"/>
                <w:szCs w:val="18"/>
              </w:rPr>
              <w:t>87</w:t>
            </w:r>
          </w:p>
        </w:tc>
        <w:tc>
          <w:tcPr>
            <w:tcW w:w="530" w:type="pct"/>
            <w:shd w:val="clear" w:color="auto" w:fill="auto"/>
            <w:noWrap/>
            <w:vAlign w:val="center"/>
            <w:hideMark/>
          </w:tcPr>
          <w:p w14:paraId="47C29D6C" w14:textId="77777777" w:rsidR="00BA1B36" w:rsidRPr="0094218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942186">
              <w:rPr>
                <w:rFonts w:ascii="標楷體" w:eastAsia="標楷體" w:hAnsi="標楷體" w:cs="Times New Roman"/>
                <w:sz w:val="18"/>
                <w:szCs w:val="18"/>
              </w:rPr>
              <w:t>77</w:t>
            </w:r>
          </w:p>
        </w:tc>
        <w:tc>
          <w:tcPr>
            <w:tcW w:w="530" w:type="pct"/>
            <w:shd w:val="clear" w:color="auto" w:fill="auto"/>
            <w:noWrap/>
            <w:vAlign w:val="center"/>
            <w:hideMark/>
          </w:tcPr>
          <w:p w14:paraId="101E22EF" w14:textId="77777777" w:rsidR="00BA1B36" w:rsidRPr="0094218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942186">
              <w:rPr>
                <w:rFonts w:ascii="標楷體" w:eastAsia="標楷體" w:hAnsi="標楷體" w:cs="Times New Roman"/>
                <w:sz w:val="18"/>
                <w:szCs w:val="18"/>
              </w:rPr>
              <w:t>84</w:t>
            </w:r>
          </w:p>
        </w:tc>
        <w:tc>
          <w:tcPr>
            <w:tcW w:w="1123" w:type="pct"/>
            <w:shd w:val="clear" w:color="auto" w:fill="auto"/>
            <w:noWrap/>
            <w:vAlign w:val="center"/>
            <w:hideMark/>
          </w:tcPr>
          <w:p w14:paraId="6F2EF779" w14:textId="77777777" w:rsidR="00BA1B36" w:rsidRPr="00BA1B3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BA1B36">
              <w:rPr>
                <w:rFonts w:ascii="標楷體" w:eastAsia="標楷體" w:hAnsi="標楷體" w:cs="Times New Roman"/>
                <w:sz w:val="18"/>
                <w:szCs w:val="18"/>
              </w:rPr>
              <w:t>68</w:t>
            </w:r>
          </w:p>
        </w:tc>
        <w:tc>
          <w:tcPr>
            <w:tcW w:w="672" w:type="pct"/>
            <w:shd w:val="clear" w:color="auto" w:fill="auto"/>
            <w:noWrap/>
            <w:vAlign w:val="center"/>
            <w:hideMark/>
          </w:tcPr>
          <w:p w14:paraId="77D8D630" w14:textId="77777777" w:rsidR="00BA1B36" w:rsidRPr="00BA1B36" w:rsidRDefault="00BA1B36" w:rsidP="00BA1B36">
            <w:pPr>
              <w:jc w:val="center"/>
              <w:rPr>
                <w:rFonts w:ascii="標楷體" w:eastAsia="標楷體" w:hAnsi="標楷體" w:cs="Times New Roman"/>
                <w:sz w:val="18"/>
                <w:szCs w:val="18"/>
              </w:rPr>
            </w:pPr>
            <w:r w:rsidRPr="00BA1B36">
              <w:rPr>
                <w:rFonts w:ascii="標楷體" w:eastAsia="標楷體" w:hAnsi="標楷體" w:cs="Times New Roman"/>
                <w:sz w:val="18"/>
                <w:szCs w:val="18"/>
              </w:rPr>
              <w:t>316</w:t>
            </w:r>
          </w:p>
        </w:tc>
      </w:tr>
      <w:tr w:rsidR="00BA1B36" w:rsidRPr="00942186" w14:paraId="7266B15E" w14:textId="77777777" w:rsidTr="00BA1B36">
        <w:trPr>
          <w:trHeight w:val="652"/>
        </w:trPr>
        <w:tc>
          <w:tcPr>
            <w:tcW w:w="420" w:type="pct"/>
            <w:vMerge/>
            <w:tcBorders>
              <w:top w:val="single" w:sz="4" w:space="0" w:color="auto"/>
              <w:bottom w:val="single" w:sz="4" w:space="0" w:color="auto"/>
              <w:right w:val="single" w:sz="4" w:space="0" w:color="auto"/>
            </w:tcBorders>
            <w:vAlign w:val="center"/>
            <w:hideMark/>
          </w:tcPr>
          <w:p w14:paraId="4969BF0D" w14:textId="77777777" w:rsidR="00BA1B36" w:rsidRPr="00942186" w:rsidRDefault="00BA1B36" w:rsidP="00942186">
            <w:pPr>
              <w:jc w:val="center"/>
              <w:rPr>
                <w:rFonts w:ascii="標楷體" w:eastAsia="標楷體" w:hAnsi="標楷體" w:cs="Times New Roman"/>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32631" w14:textId="77777777" w:rsidR="00BA1B36" w:rsidRPr="00942186" w:rsidRDefault="00BA1B36" w:rsidP="00942186">
            <w:pPr>
              <w:jc w:val="center"/>
              <w:rPr>
                <w:rFonts w:ascii="標楷體" w:eastAsia="標楷體" w:hAnsi="標楷體" w:cs="Times New Roman"/>
                <w:sz w:val="18"/>
                <w:szCs w:val="18"/>
              </w:rPr>
            </w:pPr>
            <w:r w:rsidRPr="00942186">
              <w:rPr>
                <w:rFonts w:ascii="標楷體" w:eastAsia="標楷體" w:hAnsi="標楷體" w:cs="Times New Roman" w:hint="eastAsia"/>
                <w:sz w:val="18"/>
                <w:szCs w:val="18"/>
              </w:rPr>
              <w:t>對妻及第三者撤告</w:t>
            </w:r>
          </w:p>
        </w:tc>
        <w:tc>
          <w:tcPr>
            <w:tcW w:w="530" w:type="pct"/>
            <w:tcBorders>
              <w:left w:val="single" w:sz="4" w:space="0" w:color="auto"/>
              <w:bottom w:val="single" w:sz="4" w:space="0" w:color="auto"/>
            </w:tcBorders>
            <w:shd w:val="clear" w:color="auto" w:fill="auto"/>
            <w:noWrap/>
            <w:vAlign w:val="center"/>
            <w:hideMark/>
          </w:tcPr>
          <w:p w14:paraId="576D2926" w14:textId="77777777" w:rsidR="00BA1B36" w:rsidRPr="0094218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942186">
              <w:rPr>
                <w:rFonts w:ascii="標楷體" w:eastAsia="標楷體" w:hAnsi="標楷體" w:cs="Times New Roman"/>
                <w:sz w:val="18"/>
                <w:szCs w:val="18"/>
              </w:rPr>
              <w:t>95</w:t>
            </w:r>
          </w:p>
        </w:tc>
        <w:tc>
          <w:tcPr>
            <w:tcW w:w="530" w:type="pct"/>
            <w:tcBorders>
              <w:bottom w:val="single" w:sz="4" w:space="0" w:color="auto"/>
            </w:tcBorders>
            <w:shd w:val="clear" w:color="auto" w:fill="auto"/>
            <w:noWrap/>
            <w:vAlign w:val="center"/>
            <w:hideMark/>
          </w:tcPr>
          <w:p w14:paraId="11D080AE" w14:textId="77777777" w:rsidR="00BA1B36" w:rsidRPr="0094218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942186">
              <w:rPr>
                <w:rFonts w:ascii="標楷體" w:eastAsia="標楷體" w:hAnsi="標楷體" w:cs="Times New Roman"/>
                <w:sz w:val="18"/>
                <w:szCs w:val="18"/>
              </w:rPr>
              <w:t>94</w:t>
            </w:r>
          </w:p>
        </w:tc>
        <w:tc>
          <w:tcPr>
            <w:tcW w:w="530" w:type="pct"/>
            <w:tcBorders>
              <w:bottom w:val="single" w:sz="4" w:space="0" w:color="auto"/>
            </w:tcBorders>
            <w:shd w:val="clear" w:color="auto" w:fill="auto"/>
            <w:noWrap/>
            <w:vAlign w:val="center"/>
            <w:hideMark/>
          </w:tcPr>
          <w:p w14:paraId="06E55FF1" w14:textId="77777777" w:rsidR="00BA1B36" w:rsidRPr="00942186" w:rsidRDefault="00BA1B36" w:rsidP="00BA1B36">
            <w:pPr>
              <w:jc w:val="center"/>
              <w:rPr>
                <w:rFonts w:ascii="標楷體" w:eastAsia="標楷體" w:hAnsi="標楷體" w:cs="Times New Roman"/>
                <w:sz w:val="18"/>
                <w:szCs w:val="18"/>
              </w:rPr>
            </w:pPr>
            <w:r w:rsidRPr="00942186">
              <w:rPr>
                <w:rFonts w:ascii="標楷體" w:eastAsia="標楷體" w:hAnsi="標楷體" w:cs="Times New Roman"/>
                <w:sz w:val="18"/>
                <w:szCs w:val="18"/>
              </w:rPr>
              <w:t>102</w:t>
            </w:r>
          </w:p>
        </w:tc>
        <w:tc>
          <w:tcPr>
            <w:tcW w:w="1123" w:type="pct"/>
            <w:tcBorders>
              <w:bottom w:val="single" w:sz="4" w:space="0" w:color="auto"/>
            </w:tcBorders>
            <w:shd w:val="clear" w:color="auto" w:fill="auto"/>
            <w:noWrap/>
            <w:vAlign w:val="center"/>
            <w:hideMark/>
          </w:tcPr>
          <w:p w14:paraId="289E5407" w14:textId="77777777" w:rsidR="00BA1B36" w:rsidRPr="00BA1B36" w:rsidRDefault="00BA1B36" w:rsidP="00BA1B36">
            <w:pPr>
              <w:jc w:val="center"/>
              <w:rPr>
                <w:rFonts w:ascii="標楷體" w:eastAsia="標楷體" w:hAnsi="標楷體" w:cs="Times New Roman"/>
                <w:sz w:val="18"/>
                <w:szCs w:val="18"/>
              </w:rPr>
            </w:pPr>
            <w:r>
              <w:rPr>
                <w:rFonts w:ascii="標楷體" w:eastAsia="標楷體" w:hAnsi="標楷體" w:cs="Times New Roman" w:hint="eastAsia"/>
                <w:sz w:val="18"/>
                <w:szCs w:val="18"/>
              </w:rPr>
              <w:t xml:space="preserve"> </w:t>
            </w:r>
            <w:r w:rsidRPr="00BA1B36">
              <w:rPr>
                <w:rFonts w:ascii="標楷體" w:eastAsia="標楷體" w:hAnsi="標楷體" w:cs="Times New Roman"/>
                <w:sz w:val="18"/>
                <w:szCs w:val="18"/>
              </w:rPr>
              <w:t>71</w:t>
            </w:r>
          </w:p>
        </w:tc>
        <w:tc>
          <w:tcPr>
            <w:tcW w:w="672" w:type="pct"/>
            <w:tcBorders>
              <w:bottom w:val="single" w:sz="4" w:space="0" w:color="auto"/>
            </w:tcBorders>
            <w:shd w:val="clear" w:color="auto" w:fill="auto"/>
            <w:noWrap/>
            <w:vAlign w:val="center"/>
            <w:hideMark/>
          </w:tcPr>
          <w:p w14:paraId="5D0A6237" w14:textId="77777777" w:rsidR="00BA1B36" w:rsidRPr="00BA1B36" w:rsidRDefault="00BA1B36" w:rsidP="00BA1B36">
            <w:pPr>
              <w:jc w:val="center"/>
              <w:rPr>
                <w:rFonts w:ascii="標楷體" w:eastAsia="標楷體" w:hAnsi="標楷體" w:cs="Times New Roman"/>
                <w:sz w:val="18"/>
                <w:szCs w:val="18"/>
              </w:rPr>
            </w:pPr>
            <w:r w:rsidRPr="00BA1B36">
              <w:rPr>
                <w:rFonts w:ascii="標楷體" w:eastAsia="標楷體" w:hAnsi="標楷體" w:cs="Times New Roman"/>
                <w:sz w:val="18"/>
                <w:szCs w:val="18"/>
              </w:rPr>
              <w:t>362</w:t>
            </w:r>
          </w:p>
        </w:tc>
      </w:tr>
    </w:tbl>
    <w:p w14:paraId="68AF57BC" w14:textId="77777777" w:rsidR="00B517BC" w:rsidRPr="00484566" w:rsidRDefault="00B517BC" w:rsidP="00942186">
      <w:pPr>
        <w:rPr>
          <w:rFonts w:ascii="標楷體" w:eastAsia="標楷體" w:hAnsi="標楷體" w:cs="Times New Roman"/>
          <w:sz w:val="20"/>
          <w:szCs w:val="20"/>
        </w:rPr>
      </w:pPr>
      <w:r w:rsidRPr="00484566">
        <w:rPr>
          <w:rFonts w:ascii="標楷體" w:eastAsia="標楷體" w:hAnsi="標楷體" w:cs="Times New Roman" w:hint="eastAsia"/>
          <w:sz w:val="20"/>
          <w:szCs w:val="20"/>
        </w:rPr>
        <w:t>資料來源：法務部</w:t>
      </w:r>
    </w:p>
    <w:p w14:paraId="29C5B96A" w14:textId="77777777" w:rsidR="00D81896" w:rsidRPr="00484566" w:rsidRDefault="00D81896" w:rsidP="002F282C">
      <w:pPr>
        <w:ind w:left="980" w:hangingChars="490" w:hanging="980"/>
        <w:rPr>
          <w:rFonts w:ascii="標楷體" w:eastAsia="標楷體" w:hAnsi="標楷體" w:cs="Times New Roman"/>
          <w:sz w:val="20"/>
          <w:szCs w:val="20"/>
        </w:rPr>
      </w:pPr>
      <w:r w:rsidRPr="00484566">
        <w:rPr>
          <w:rFonts w:ascii="標楷體" w:eastAsia="標楷體" w:hAnsi="標楷體" w:cs="Times New Roman" w:hint="eastAsia"/>
          <w:sz w:val="20"/>
          <w:szCs w:val="20"/>
        </w:rPr>
        <w:t>說</w:t>
      </w:r>
      <w:r w:rsidR="00956406" w:rsidRPr="00484566">
        <w:rPr>
          <w:rFonts w:ascii="標楷體" w:eastAsia="標楷體" w:hAnsi="標楷體" w:cs="Times New Roman" w:hint="eastAsia"/>
          <w:sz w:val="20"/>
          <w:szCs w:val="20"/>
        </w:rPr>
        <w:t xml:space="preserve">　　</w:t>
      </w:r>
      <w:r w:rsidRPr="00484566">
        <w:rPr>
          <w:rFonts w:ascii="標楷體" w:eastAsia="標楷體" w:hAnsi="標楷體" w:cs="Times New Roman" w:hint="eastAsia"/>
          <w:sz w:val="20"/>
          <w:szCs w:val="20"/>
        </w:rPr>
        <w:t>明：通姦罪撤回告訴之類型中，無論告訴人為妻或夫，撤回對配偶與相姦者2人告訴之</w:t>
      </w:r>
      <w:r w:rsidR="00A219FB" w:rsidRPr="00484566">
        <w:rPr>
          <w:rFonts w:ascii="標楷體" w:eastAsia="標楷體" w:hAnsi="標楷體" w:cs="Times New Roman" w:hint="eastAsia"/>
          <w:sz w:val="20"/>
          <w:szCs w:val="20"/>
        </w:rPr>
        <w:t>比率</w:t>
      </w:r>
      <w:r w:rsidRPr="00484566">
        <w:rPr>
          <w:rFonts w:ascii="標楷體" w:eastAsia="標楷體" w:hAnsi="標楷體" w:cs="Times New Roman" w:hint="eastAsia"/>
          <w:sz w:val="20"/>
          <w:szCs w:val="20"/>
        </w:rPr>
        <w:t>均大於單獨對配偶撤回告訴之</w:t>
      </w:r>
      <w:r w:rsidR="00A219FB" w:rsidRPr="00484566">
        <w:rPr>
          <w:rFonts w:ascii="標楷體" w:eastAsia="標楷體" w:hAnsi="標楷體" w:cs="Times New Roman" w:hint="eastAsia"/>
          <w:sz w:val="20"/>
          <w:szCs w:val="20"/>
        </w:rPr>
        <w:t>比率</w:t>
      </w:r>
      <w:r w:rsidRPr="00484566">
        <w:rPr>
          <w:rFonts w:ascii="標楷體" w:eastAsia="標楷體" w:hAnsi="標楷體" w:cs="Times New Roman" w:hint="eastAsia"/>
          <w:sz w:val="20"/>
          <w:szCs w:val="20"/>
        </w:rPr>
        <w:t>，且夫單獨對妻撤告之</w:t>
      </w:r>
      <w:r w:rsidR="00A219FB" w:rsidRPr="00484566">
        <w:rPr>
          <w:rFonts w:ascii="標楷體" w:eastAsia="標楷體" w:hAnsi="標楷體" w:cs="Times New Roman" w:hint="eastAsia"/>
          <w:sz w:val="20"/>
          <w:szCs w:val="20"/>
        </w:rPr>
        <w:t>比率</w:t>
      </w:r>
      <w:r w:rsidRPr="00484566">
        <w:rPr>
          <w:rFonts w:ascii="標楷體" w:eastAsia="標楷體" w:hAnsi="標楷體" w:cs="Times New Roman" w:hint="eastAsia"/>
          <w:sz w:val="20"/>
          <w:szCs w:val="20"/>
        </w:rPr>
        <w:t>高於妻</w:t>
      </w:r>
      <w:r w:rsidR="009E33AF">
        <w:rPr>
          <w:rFonts w:ascii="標楷體" w:eastAsia="標楷體" w:hAnsi="標楷體" w:cs="Times New Roman" w:hint="eastAsia"/>
          <w:sz w:val="20"/>
          <w:szCs w:val="20"/>
        </w:rPr>
        <w:t>單獨對夫</w:t>
      </w:r>
      <w:r w:rsidR="009E33AF" w:rsidRPr="00484566">
        <w:rPr>
          <w:rFonts w:ascii="標楷體" w:eastAsia="標楷體" w:hAnsi="標楷體" w:cs="Times New Roman" w:hint="eastAsia"/>
          <w:sz w:val="20"/>
          <w:szCs w:val="20"/>
        </w:rPr>
        <w:t>撤告</w:t>
      </w:r>
      <w:r w:rsidRPr="00484566">
        <w:rPr>
          <w:rFonts w:ascii="標楷體" w:eastAsia="標楷體" w:hAnsi="標楷體" w:cs="Times New Roman" w:hint="eastAsia"/>
          <w:sz w:val="20"/>
          <w:szCs w:val="20"/>
        </w:rPr>
        <w:t>。</w:t>
      </w:r>
    </w:p>
    <w:p w14:paraId="2166E37D" w14:textId="77777777" w:rsidR="007816B5" w:rsidRDefault="00E009AE" w:rsidP="00CC3A7E">
      <w:pPr>
        <w:pStyle w:val="a8"/>
        <w:numPr>
          <w:ilvl w:val="0"/>
          <w:numId w:val="4"/>
        </w:numPr>
        <w:overflowPunct w:val="0"/>
        <w:spacing w:line="480" w:lineRule="exact"/>
        <w:ind w:leftChars="0"/>
        <w:jc w:val="both"/>
        <w:rPr>
          <w:rFonts w:ascii="標楷體" w:eastAsia="標楷體" w:hAnsi="標楷體"/>
          <w:b/>
          <w:szCs w:val="24"/>
        </w:rPr>
      </w:pPr>
      <w:r w:rsidRPr="00085DB5">
        <w:rPr>
          <w:rFonts w:ascii="標楷體" w:eastAsia="標楷體" w:hAnsi="標楷體" w:hint="eastAsia"/>
          <w:szCs w:val="24"/>
        </w:rPr>
        <w:t>通姦罪是否造成對女性之歧視</w:t>
      </w:r>
      <w:r w:rsidR="000C16F7">
        <w:rPr>
          <w:rFonts w:ascii="標楷體" w:eastAsia="標楷體" w:hAnsi="標楷體" w:hint="eastAsia"/>
          <w:szCs w:val="24"/>
        </w:rPr>
        <w:t>及</w:t>
      </w:r>
      <w:r w:rsidRPr="00085DB5">
        <w:rPr>
          <w:rFonts w:ascii="標楷體" w:eastAsia="標楷體" w:hAnsi="標楷體" w:hint="eastAsia"/>
          <w:szCs w:val="24"/>
        </w:rPr>
        <w:t>侵害隱私權，婚姻及家庭制度需不需要</w:t>
      </w:r>
      <w:r w:rsidR="00114E1A">
        <w:rPr>
          <w:rFonts w:ascii="標楷體" w:eastAsia="標楷體" w:hAnsi="標楷體" w:hint="eastAsia"/>
          <w:szCs w:val="24"/>
        </w:rPr>
        <w:t>以</w:t>
      </w:r>
      <w:r w:rsidRPr="00085DB5">
        <w:rPr>
          <w:rFonts w:ascii="標楷體" w:eastAsia="標楷體" w:hAnsi="標楷體" w:hint="eastAsia"/>
          <w:szCs w:val="24"/>
        </w:rPr>
        <w:t>刑罰手段來保護，法務部將持續廣納社會各界意見，尋求共識，以作為是否修法之決策參考。</w:t>
      </w:r>
    </w:p>
    <w:p w14:paraId="0331ECEF" w14:textId="77777777" w:rsidR="00E009AE" w:rsidRPr="00D21318" w:rsidRDefault="00FA2D66" w:rsidP="002D43D9">
      <w:pPr>
        <w:pStyle w:val="a8"/>
        <w:numPr>
          <w:ilvl w:val="0"/>
          <w:numId w:val="4"/>
        </w:numPr>
        <w:overflowPunct w:val="0"/>
        <w:spacing w:line="480" w:lineRule="exact"/>
        <w:ind w:leftChars="0"/>
        <w:jc w:val="both"/>
        <w:rPr>
          <w:rFonts w:ascii="標楷體" w:eastAsia="標楷體" w:hAnsi="標楷體"/>
          <w:b/>
          <w:szCs w:val="24"/>
        </w:rPr>
        <w:sectPr w:rsidR="00E009AE" w:rsidRPr="00D21318" w:rsidSect="0058390C">
          <w:footerReference w:type="even" r:id="rId17"/>
          <w:footerReference w:type="default" r:id="rId18"/>
          <w:pgSz w:w="11906" w:h="16838"/>
          <w:pgMar w:top="1418" w:right="1276" w:bottom="1418" w:left="1276" w:header="851" w:footer="992" w:gutter="0"/>
          <w:cols w:space="425"/>
          <w:docGrid w:type="linesAndChars" w:linePitch="360"/>
        </w:sectPr>
      </w:pPr>
      <w:r>
        <w:rPr>
          <w:rFonts w:ascii="標楷體" w:eastAsia="標楷體" w:hAnsi="標楷體" w:hint="eastAsia"/>
          <w:szCs w:val="24"/>
        </w:rPr>
        <w:t>2012年至2015年10月</w:t>
      </w:r>
      <w:r w:rsidR="00E009AE" w:rsidRPr="00085DB5">
        <w:rPr>
          <w:rFonts w:ascii="標楷體" w:eastAsia="標楷體" w:hAnsi="標楷體" w:hint="eastAsia"/>
          <w:szCs w:val="24"/>
        </w:rPr>
        <w:t>通姦罪被追訴者之男女</w:t>
      </w:r>
      <w:r w:rsidR="00A219FB" w:rsidRPr="00085DB5">
        <w:rPr>
          <w:rFonts w:ascii="標楷體" w:eastAsia="標楷體" w:hAnsi="標楷體" w:hint="eastAsia"/>
          <w:szCs w:val="24"/>
        </w:rPr>
        <w:t>比率</w:t>
      </w:r>
      <w:r w:rsidR="00E009AE" w:rsidRPr="00085DB5">
        <w:rPr>
          <w:rFonts w:ascii="標楷體" w:eastAsia="標楷體" w:hAnsi="標楷體" w:hint="eastAsia"/>
          <w:szCs w:val="24"/>
        </w:rPr>
        <w:t>及相姦者被追訴之男女</w:t>
      </w:r>
      <w:r w:rsidR="00A219FB" w:rsidRPr="00085DB5">
        <w:rPr>
          <w:rFonts w:ascii="標楷體" w:eastAsia="標楷體" w:hAnsi="標楷體" w:hint="eastAsia"/>
          <w:szCs w:val="24"/>
        </w:rPr>
        <w:t>比率</w:t>
      </w:r>
      <w:r w:rsidR="007E022A">
        <w:rPr>
          <w:rFonts w:ascii="標楷體" w:eastAsia="標楷體" w:hAnsi="標楷體" w:hint="eastAsia"/>
          <w:szCs w:val="24"/>
        </w:rPr>
        <w:t>資料如</w:t>
      </w:r>
      <w:r w:rsidR="00E009AE" w:rsidRPr="00085DB5">
        <w:rPr>
          <w:rFonts w:ascii="標楷體" w:eastAsia="標楷體" w:hAnsi="標楷體" w:hint="eastAsia"/>
          <w:szCs w:val="24"/>
        </w:rPr>
        <w:t>表</w:t>
      </w:r>
      <w:r w:rsidR="00AD0FB8">
        <w:rPr>
          <w:rFonts w:ascii="標楷體" w:eastAsia="標楷體" w:hAnsi="標楷體" w:hint="eastAsia"/>
          <w:szCs w:val="24"/>
        </w:rPr>
        <w:t>36</w:t>
      </w:r>
      <w:r w:rsidR="00E009AE" w:rsidRPr="00085DB5">
        <w:rPr>
          <w:rFonts w:ascii="標楷體" w:eastAsia="標楷體" w:hAnsi="標楷體" w:hint="eastAsia"/>
          <w:szCs w:val="24"/>
        </w:rPr>
        <w:t>。</w:t>
      </w:r>
    </w:p>
    <w:tbl>
      <w:tblPr>
        <w:tblW w:w="14003" w:type="dxa"/>
        <w:tblInd w:w="13" w:type="dxa"/>
        <w:tblLayout w:type="fixed"/>
        <w:tblCellMar>
          <w:left w:w="28" w:type="dxa"/>
          <w:right w:w="28" w:type="dxa"/>
        </w:tblCellMar>
        <w:tblLook w:val="0000" w:firstRow="0" w:lastRow="0" w:firstColumn="0" w:lastColumn="0" w:noHBand="0" w:noVBand="0"/>
      </w:tblPr>
      <w:tblGrid>
        <w:gridCol w:w="1291"/>
        <w:gridCol w:w="2552"/>
        <w:gridCol w:w="1275"/>
        <w:gridCol w:w="1134"/>
        <w:gridCol w:w="993"/>
        <w:gridCol w:w="991"/>
        <w:gridCol w:w="143"/>
        <w:gridCol w:w="456"/>
        <w:gridCol w:w="536"/>
        <w:gridCol w:w="94"/>
        <w:gridCol w:w="597"/>
        <w:gridCol w:w="76"/>
        <w:gridCol w:w="317"/>
        <w:gridCol w:w="900"/>
        <w:gridCol w:w="59"/>
        <w:gridCol w:w="591"/>
        <w:gridCol w:w="250"/>
        <w:gridCol w:w="373"/>
        <w:gridCol w:w="527"/>
        <w:gridCol w:w="848"/>
      </w:tblGrid>
      <w:tr w:rsidR="00E009AE" w:rsidRPr="008D7CA0" w14:paraId="35DE9B19" w14:textId="77777777" w:rsidTr="00114E1A">
        <w:trPr>
          <w:trHeight w:val="330"/>
        </w:trPr>
        <w:tc>
          <w:tcPr>
            <w:tcW w:w="1291" w:type="dxa"/>
            <w:tcBorders>
              <w:top w:val="nil"/>
              <w:left w:val="nil"/>
              <w:bottom w:val="nil"/>
              <w:right w:val="nil"/>
            </w:tcBorders>
            <w:shd w:val="clear" w:color="auto" w:fill="auto"/>
            <w:noWrap/>
            <w:vAlign w:val="bottom"/>
          </w:tcPr>
          <w:p w14:paraId="2D5B3AFB" w14:textId="43A012DA" w:rsidR="00E009AE" w:rsidRPr="008D7CA0" w:rsidRDefault="00F720FB" w:rsidP="002D43D9">
            <w:pPr>
              <w:widowControl/>
              <w:spacing w:line="480" w:lineRule="exact"/>
              <w:rPr>
                <w:rFonts w:ascii="標楷體" w:eastAsia="標楷體" w:hAnsi="標楷體" w:cs="新細明體"/>
                <w:kern w:val="0"/>
                <w:szCs w:val="24"/>
              </w:rPr>
            </w:pPr>
            <w:r w:rsidRPr="00ED6D75">
              <w:rPr>
                <w:rFonts w:ascii="標楷體" w:eastAsia="標楷體" w:hAnsi="標楷體"/>
                <w:b/>
                <w:noProof/>
                <w:szCs w:val="24"/>
              </w:rPr>
              <mc:AlternateContent>
                <mc:Choice Requires="wps">
                  <w:drawing>
                    <wp:anchor distT="0" distB="0" distL="114300" distR="114300" simplePos="0" relativeHeight="251661312" behindDoc="0" locked="0" layoutInCell="1" allowOverlap="1" wp14:anchorId="257E8757" wp14:editId="63797778">
                      <wp:simplePos x="0" y="0"/>
                      <wp:positionH relativeFrom="column">
                        <wp:posOffset>107315</wp:posOffset>
                      </wp:positionH>
                      <wp:positionV relativeFrom="paragraph">
                        <wp:posOffset>-1042035</wp:posOffset>
                      </wp:positionV>
                      <wp:extent cx="397510" cy="1403985"/>
                      <wp:effectExtent l="0" t="381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97510" cy="1403985"/>
                              </a:xfrm>
                              <a:prstGeom prst="rect">
                                <a:avLst/>
                              </a:prstGeom>
                              <a:solidFill>
                                <a:srgbClr val="FFFFFF"/>
                              </a:solidFill>
                              <a:ln w="9525">
                                <a:noFill/>
                                <a:miter lim="800000"/>
                                <a:headEnd/>
                                <a:tailEnd/>
                              </a:ln>
                            </wps:spPr>
                            <wps:txbx>
                              <w:txbxContent>
                                <w:p w14:paraId="746EB176" w14:textId="49193B2D" w:rsidR="00ED6D75" w:rsidRPr="00ED6D75" w:rsidRDefault="00ED6D75">
                                  <w:pPr>
                                    <w:rPr>
                                      <w:sz w:val="20"/>
                                      <w:szCs w:val="20"/>
                                    </w:rPr>
                                  </w:pPr>
                                  <w:r w:rsidRPr="00ED6D75">
                                    <w:rPr>
                                      <w:sz w:val="20"/>
                                      <w:szCs w:val="20"/>
                                    </w:rPr>
                                    <w:fldChar w:fldCharType="begin"/>
                                  </w:r>
                                  <w:r w:rsidRPr="00ED6D75">
                                    <w:rPr>
                                      <w:sz w:val="20"/>
                                      <w:szCs w:val="20"/>
                                    </w:rPr>
                                    <w:instrText>PAGE   \* MERGEFORMAT</w:instrText>
                                  </w:r>
                                  <w:r w:rsidRPr="00ED6D75">
                                    <w:rPr>
                                      <w:sz w:val="20"/>
                                      <w:szCs w:val="20"/>
                                    </w:rPr>
                                    <w:fldChar w:fldCharType="separate"/>
                                  </w:r>
                                  <w:r w:rsidR="0035511C" w:rsidRPr="0035511C">
                                    <w:rPr>
                                      <w:noProof/>
                                      <w:sz w:val="20"/>
                                      <w:szCs w:val="20"/>
                                      <w:lang w:val="zh-TW"/>
                                    </w:rPr>
                                    <w:t>62</w:t>
                                  </w:r>
                                  <w:r w:rsidRPr="00ED6D75">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45pt;margin-top:-82.05pt;width:31.3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" stroked="f">
                      <v:textbox style="mso-fit-shape-to-text:t">
                        <w:txbxContent>
                          <w:p w14:paraId="746EB176" w14:textId="49193B2D" w:rsidR="00ED6D75" w:rsidRPr="00ED6D75" w:rsidRDefault="00ED6D75">
                            <w:pPr>
                              <w:rPr>
                                <w:sz w:val="20"/>
                                <w:szCs w:val="20"/>
                              </w:rPr>
                            </w:pPr>
                            <w:r w:rsidRPr="00ED6D75">
                              <w:rPr>
                                <w:sz w:val="20"/>
                                <w:szCs w:val="20"/>
                              </w:rPr>
                              <w:fldChar w:fldCharType="begin"/>
                            </w:r>
                            <w:r w:rsidRPr="00ED6D75">
                              <w:rPr>
                                <w:sz w:val="20"/>
                                <w:szCs w:val="20"/>
                              </w:rPr>
                              <w:instrText>PAGE   \* MERGEFORMAT</w:instrText>
                            </w:r>
                            <w:r w:rsidRPr="00ED6D75">
                              <w:rPr>
                                <w:sz w:val="20"/>
                                <w:szCs w:val="20"/>
                              </w:rPr>
                              <w:fldChar w:fldCharType="separate"/>
                            </w:r>
                            <w:r w:rsidR="0035511C" w:rsidRPr="0035511C">
                              <w:rPr>
                                <w:noProof/>
                                <w:sz w:val="20"/>
                                <w:szCs w:val="20"/>
                                <w:lang w:val="zh-TW"/>
                              </w:rPr>
                              <w:t>62</w:t>
                            </w:r>
                            <w:r w:rsidRPr="00ED6D75">
                              <w:rPr>
                                <w:sz w:val="20"/>
                                <w:szCs w:val="20"/>
                              </w:rPr>
                              <w:fldChar w:fldCharType="end"/>
                            </w:r>
                          </w:p>
                        </w:txbxContent>
                      </v:textbox>
                    </v:shape>
                  </w:pict>
                </mc:Fallback>
              </mc:AlternateContent>
            </w:r>
          </w:p>
        </w:tc>
        <w:tc>
          <w:tcPr>
            <w:tcW w:w="12712" w:type="dxa"/>
            <w:gridSpan w:val="19"/>
            <w:tcBorders>
              <w:top w:val="nil"/>
              <w:left w:val="nil"/>
              <w:bottom w:val="nil"/>
              <w:right w:val="nil"/>
            </w:tcBorders>
            <w:shd w:val="clear" w:color="auto" w:fill="auto"/>
            <w:noWrap/>
            <w:vAlign w:val="center"/>
          </w:tcPr>
          <w:p w14:paraId="1FF284D5" w14:textId="111E9616" w:rsidR="00E009AE" w:rsidRPr="00D112E6" w:rsidRDefault="00E009AE" w:rsidP="00AB32BE">
            <w:pPr>
              <w:pStyle w:val="ac"/>
              <w:spacing w:beforeLines="40" w:before="144" w:line="480" w:lineRule="exact"/>
              <w:jc w:val="center"/>
              <w:rPr>
                <w:rFonts w:ascii="標楷體" w:eastAsia="標楷體" w:hAnsi="標楷體" w:cs="新細明體"/>
                <w:b/>
                <w:kern w:val="0"/>
                <w:szCs w:val="24"/>
              </w:rPr>
            </w:pPr>
            <w:bookmarkStart w:id="255" w:name="_Toc440620452"/>
            <w:r w:rsidRPr="00AB32BE">
              <w:rPr>
                <w:rFonts w:ascii="標楷體" w:eastAsia="標楷體" w:hAnsi="標楷體" w:hint="eastAsia"/>
                <w:b/>
                <w:sz w:val="24"/>
                <w:szCs w:val="24"/>
              </w:rPr>
              <w:t>表</w:t>
            </w:r>
            <w:r w:rsidR="00530C28" w:rsidRPr="00AB32BE">
              <w:rPr>
                <w:rFonts w:ascii="標楷體" w:eastAsia="標楷體" w:hAnsi="標楷體"/>
                <w:b/>
                <w:sz w:val="24"/>
                <w:szCs w:val="24"/>
              </w:rPr>
              <w:fldChar w:fldCharType="begin"/>
            </w:r>
            <w:r w:rsidR="00530C28" w:rsidRPr="00AB32BE">
              <w:rPr>
                <w:rFonts w:ascii="標楷體" w:eastAsia="標楷體" w:hAnsi="標楷體"/>
                <w:b/>
                <w:sz w:val="24"/>
                <w:szCs w:val="24"/>
              </w:rPr>
              <w:instrText xml:space="preserve"> </w:instrText>
            </w:r>
            <w:r w:rsidR="00530C28" w:rsidRPr="00AB32BE">
              <w:rPr>
                <w:rFonts w:ascii="標楷體" w:eastAsia="標楷體" w:hAnsi="標楷體" w:hint="eastAsia"/>
                <w:b/>
                <w:sz w:val="24"/>
                <w:szCs w:val="24"/>
              </w:rPr>
              <w:instrText>SEQ Figure \* ARABIC</w:instrText>
            </w:r>
            <w:r w:rsidR="00530C28" w:rsidRPr="00AB32BE">
              <w:rPr>
                <w:rFonts w:ascii="標楷體" w:eastAsia="標楷體" w:hAnsi="標楷體"/>
                <w:b/>
                <w:sz w:val="24"/>
                <w:szCs w:val="24"/>
              </w:rPr>
              <w:instrText xml:space="preserve"> </w:instrText>
            </w:r>
            <w:r w:rsidR="00530C28" w:rsidRPr="00AB32BE">
              <w:rPr>
                <w:rFonts w:ascii="標楷體" w:eastAsia="標楷體" w:hAnsi="標楷體"/>
                <w:b/>
                <w:sz w:val="24"/>
                <w:szCs w:val="24"/>
              </w:rPr>
              <w:fldChar w:fldCharType="separate"/>
            </w:r>
            <w:r w:rsidR="0035511C">
              <w:rPr>
                <w:rFonts w:ascii="標楷體" w:eastAsia="標楷體" w:hAnsi="標楷體"/>
                <w:b/>
                <w:noProof/>
                <w:sz w:val="24"/>
                <w:szCs w:val="24"/>
              </w:rPr>
              <w:t>36</w:t>
            </w:r>
            <w:r w:rsidR="00530C28" w:rsidRPr="00AB32BE">
              <w:rPr>
                <w:rFonts w:ascii="標楷體" w:eastAsia="標楷體" w:hAnsi="標楷體"/>
                <w:b/>
                <w:sz w:val="24"/>
                <w:szCs w:val="24"/>
              </w:rPr>
              <w:fldChar w:fldCharType="end"/>
            </w:r>
            <w:r w:rsidR="00956406" w:rsidRPr="00AB32BE">
              <w:rPr>
                <w:rFonts w:ascii="標楷體" w:eastAsia="標楷體" w:hAnsi="標楷體" w:hint="eastAsia"/>
                <w:b/>
                <w:sz w:val="24"/>
                <w:szCs w:val="24"/>
              </w:rPr>
              <w:t xml:space="preserve">　</w:t>
            </w:r>
            <w:r w:rsidRPr="00AB32BE">
              <w:rPr>
                <w:rFonts w:ascii="標楷體" w:eastAsia="標楷體" w:hAnsi="標楷體" w:hint="eastAsia"/>
                <w:b/>
                <w:sz w:val="24"/>
                <w:szCs w:val="24"/>
              </w:rPr>
              <w:t>各級法院刑事案件違反刑法第239條前、後段之被告性別</w:t>
            </w:r>
            <w:bookmarkEnd w:id="255"/>
          </w:p>
        </w:tc>
      </w:tr>
      <w:tr w:rsidR="00E009AE" w:rsidRPr="00942186" w14:paraId="58CE13FF" w14:textId="77777777" w:rsidTr="00114E1A">
        <w:trPr>
          <w:trHeight w:val="330"/>
        </w:trPr>
        <w:tc>
          <w:tcPr>
            <w:tcW w:w="1291" w:type="dxa"/>
            <w:tcBorders>
              <w:top w:val="nil"/>
              <w:left w:val="nil"/>
              <w:bottom w:val="nil"/>
              <w:right w:val="nil"/>
            </w:tcBorders>
            <w:shd w:val="clear" w:color="auto" w:fill="auto"/>
            <w:noWrap/>
            <w:vAlign w:val="bottom"/>
          </w:tcPr>
          <w:p w14:paraId="37F0DF01" w14:textId="77777777" w:rsidR="00E009AE" w:rsidRPr="00942186" w:rsidRDefault="00E009AE" w:rsidP="00942186">
            <w:pPr>
              <w:widowControl/>
              <w:rPr>
                <w:rFonts w:ascii="標楷體" w:eastAsia="標楷體" w:hAnsi="標楷體" w:cs="新細明體"/>
                <w:kern w:val="0"/>
                <w:sz w:val="20"/>
                <w:szCs w:val="20"/>
              </w:rPr>
            </w:pPr>
          </w:p>
        </w:tc>
        <w:tc>
          <w:tcPr>
            <w:tcW w:w="2552" w:type="dxa"/>
            <w:tcBorders>
              <w:top w:val="nil"/>
              <w:left w:val="nil"/>
              <w:bottom w:val="nil"/>
              <w:right w:val="nil"/>
            </w:tcBorders>
            <w:shd w:val="clear" w:color="auto" w:fill="auto"/>
            <w:noWrap/>
            <w:vAlign w:val="bottom"/>
          </w:tcPr>
          <w:p w14:paraId="2EA809CC" w14:textId="77777777" w:rsidR="00E009AE" w:rsidRPr="00942186" w:rsidRDefault="00E009AE" w:rsidP="00942186">
            <w:pPr>
              <w:widowControl/>
              <w:rPr>
                <w:rFonts w:ascii="標楷體" w:eastAsia="標楷體" w:hAnsi="標楷體" w:cs="新細明體"/>
                <w:kern w:val="0"/>
                <w:sz w:val="20"/>
                <w:szCs w:val="20"/>
              </w:rPr>
            </w:pPr>
          </w:p>
        </w:tc>
        <w:tc>
          <w:tcPr>
            <w:tcW w:w="4393" w:type="dxa"/>
            <w:gridSpan w:val="4"/>
            <w:tcBorders>
              <w:top w:val="nil"/>
              <w:left w:val="nil"/>
              <w:bottom w:val="nil"/>
              <w:right w:val="nil"/>
            </w:tcBorders>
            <w:shd w:val="clear" w:color="auto" w:fill="auto"/>
            <w:noWrap/>
            <w:vAlign w:val="bottom"/>
          </w:tcPr>
          <w:p w14:paraId="7F8CA82E" w14:textId="77777777" w:rsidR="00E009AE" w:rsidRPr="00942186" w:rsidRDefault="00E009AE" w:rsidP="00942186">
            <w:pPr>
              <w:widowControl/>
              <w:rPr>
                <w:rFonts w:ascii="標楷體" w:eastAsia="標楷體" w:hAnsi="標楷體" w:cs="新細明體"/>
                <w:kern w:val="0"/>
                <w:sz w:val="20"/>
                <w:szCs w:val="20"/>
              </w:rPr>
            </w:pPr>
          </w:p>
        </w:tc>
        <w:tc>
          <w:tcPr>
            <w:tcW w:w="599" w:type="dxa"/>
            <w:gridSpan w:val="2"/>
            <w:tcBorders>
              <w:top w:val="nil"/>
              <w:left w:val="nil"/>
              <w:bottom w:val="nil"/>
              <w:right w:val="nil"/>
            </w:tcBorders>
            <w:shd w:val="clear" w:color="auto" w:fill="auto"/>
            <w:noWrap/>
            <w:vAlign w:val="bottom"/>
          </w:tcPr>
          <w:p w14:paraId="521CDB14" w14:textId="77777777" w:rsidR="00E009AE" w:rsidRPr="00942186" w:rsidRDefault="00E009AE" w:rsidP="00942186">
            <w:pPr>
              <w:widowControl/>
              <w:rPr>
                <w:rFonts w:ascii="標楷體" w:eastAsia="標楷體" w:hAnsi="標楷體" w:cs="新細明體"/>
                <w:kern w:val="0"/>
                <w:sz w:val="20"/>
                <w:szCs w:val="20"/>
              </w:rPr>
            </w:pPr>
          </w:p>
        </w:tc>
        <w:tc>
          <w:tcPr>
            <w:tcW w:w="630" w:type="dxa"/>
            <w:gridSpan w:val="2"/>
            <w:tcBorders>
              <w:top w:val="nil"/>
              <w:left w:val="nil"/>
              <w:bottom w:val="nil"/>
              <w:right w:val="nil"/>
            </w:tcBorders>
            <w:shd w:val="clear" w:color="auto" w:fill="auto"/>
            <w:noWrap/>
            <w:vAlign w:val="bottom"/>
          </w:tcPr>
          <w:p w14:paraId="380D7D89" w14:textId="77777777" w:rsidR="00E009AE" w:rsidRPr="00942186" w:rsidRDefault="00E009AE" w:rsidP="00942186">
            <w:pPr>
              <w:widowControl/>
              <w:rPr>
                <w:rFonts w:ascii="標楷體" w:eastAsia="標楷體" w:hAnsi="標楷體" w:cs="新細明體"/>
                <w:kern w:val="0"/>
                <w:sz w:val="20"/>
                <w:szCs w:val="20"/>
              </w:rPr>
            </w:pPr>
          </w:p>
        </w:tc>
        <w:tc>
          <w:tcPr>
            <w:tcW w:w="597" w:type="dxa"/>
            <w:tcBorders>
              <w:top w:val="nil"/>
              <w:left w:val="nil"/>
              <w:bottom w:val="nil"/>
              <w:right w:val="nil"/>
            </w:tcBorders>
            <w:shd w:val="clear" w:color="auto" w:fill="auto"/>
            <w:noWrap/>
            <w:vAlign w:val="bottom"/>
          </w:tcPr>
          <w:p w14:paraId="7895C07D" w14:textId="77777777" w:rsidR="00E009AE" w:rsidRPr="00942186" w:rsidRDefault="00E009AE" w:rsidP="00942186">
            <w:pPr>
              <w:widowControl/>
              <w:rPr>
                <w:rFonts w:ascii="標楷體" w:eastAsia="標楷體" w:hAnsi="標楷體" w:cs="新細明體"/>
                <w:kern w:val="0"/>
                <w:sz w:val="20"/>
                <w:szCs w:val="20"/>
              </w:rPr>
            </w:pPr>
          </w:p>
        </w:tc>
        <w:tc>
          <w:tcPr>
            <w:tcW w:w="76" w:type="dxa"/>
            <w:tcBorders>
              <w:top w:val="nil"/>
              <w:left w:val="nil"/>
              <w:bottom w:val="nil"/>
              <w:right w:val="nil"/>
            </w:tcBorders>
            <w:shd w:val="clear" w:color="auto" w:fill="auto"/>
            <w:noWrap/>
            <w:vAlign w:val="bottom"/>
          </w:tcPr>
          <w:p w14:paraId="240685CE" w14:textId="77777777" w:rsidR="00E009AE" w:rsidRPr="00942186" w:rsidRDefault="00E009AE" w:rsidP="00942186">
            <w:pPr>
              <w:widowControl/>
              <w:rPr>
                <w:rFonts w:ascii="標楷體" w:eastAsia="標楷體" w:hAnsi="標楷體" w:cs="新細明體"/>
                <w:kern w:val="0"/>
                <w:sz w:val="20"/>
                <w:szCs w:val="20"/>
              </w:rPr>
            </w:pPr>
          </w:p>
        </w:tc>
        <w:tc>
          <w:tcPr>
            <w:tcW w:w="1276" w:type="dxa"/>
            <w:gridSpan w:val="3"/>
            <w:tcBorders>
              <w:top w:val="nil"/>
              <w:left w:val="nil"/>
              <w:bottom w:val="nil"/>
              <w:right w:val="nil"/>
            </w:tcBorders>
            <w:shd w:val="clear" w:color="auto" w:fill="auto"/>
            <w:noWrap/>
            <w:vAlign w:val="bottom"/>
          </w:tcPr>
          <w:p w14:paraId="2947F632" w14:textId="77777777" w:rsidR="00E009AE" w:rsidRPr="00942186" w:rsidRDefault="00E009AE" w:rsidP="00942186">
            <w:pPr>
              <w:widowControl/>
              <w:rPr>
                <w:rFonts w:ascii="標楷體" w:eastAsia="標楷體" w:hAnsi="標楷體" w:cs="新細明體"/>
                <w:kern w:val="0"/>
                <w:sz w:val="20"/>
                <w:szCs w:val="20"/>
              </w:rPr>
            </w:pPr>
          </w:p>
        </w:tc>
        <w:tc>
          <w:tcPr>
            <w:tcW w:w="591" w:type="dxa"/>
            <w:tcBorders>
              <w:top w:val="nil"/>
              <w:left w:val="nil"/>
              <w:bottom w:val="nil"/>
              <w:right w:val="nil"/>
            </w:tcBorders>
            <w:shd w:val="clear" w:color="auto" w:fill="auto"/>
            <w:noWrap/>
            <w:vAlign w:val="bottom"/>
          </w:tcPr>
          <w:p w14:paraId="48BCA525" w14:textId="77777777" w:rsidR="00E009AE" w:rsidRPr="00942186" w:rsidRDefault="00E009AE" w:rsidP="00942186">
            <w:pPr>
              <w:widowControl/>
              <w:rPr>
                <w:rFonts w:ascii="標楷體" w:eastAsia="標楷體" w:hAnsi="標楷體" w:cs="新細明體"/>
                <w:kern w:val="0"/>
                <w:sz w:val="20"/>
                <w:szCs w:val="20"/>
              </w:rPr>
            </w:pPr>
          </w:p>
        </w:tc>
        <w:tc>
          <w:tcPr>
            <w:tcW w:w="623" w:type="dxa"/>
            <w:gridSpan w:val="2"/>
            <w:tcBorders>
              <w:top w:val="nil"/>
              <w:left w:val="nil"/>
              <w:bottom w:val="nil"/>
              <w:right w:val="nil"/>
            </w:tcBorders>
            <w:shd w:val="clear" w:color="auto" w:fill="auto"/>
            <w:noWrap/>
            <w:vAlign w:val="bottom"/>
          </w:tcPr>
          <w:p w14:paraId="08185323" w14:textId="77777777" w:rsidR="00E009AE" w:rsidRPr="00942186" w:rsidRDefault="00E009AE" w:rsidP="00942186">
            <w:pPr>
              <w:widowControl/>
              <w:rPr>
                <w:rFonts w:ascii="標楷體" w:eastAsia="標楷體" w:hAnsi="標楷體" w:cs="新細明體"/>
                <w:kern w:val="0"/>
                <w:sz w:val="20"/>
                <w:szCs w:val="20"/>
              </w:rPr>
            </w:pPr>
          </w:p>
        </w:tc>
        <w:tc>
          <w:tcPr>
            <w:tcW w:w="1375" w:type="dxa"/>
            <w:gridSpan w:val="2"/>
            <w:tcBorders>
              <w:top w:val="nil"/>
              <w:left w:val="nil"/>
              <w:bottom w:val="single" w:sz="4" w:space="0" w:color="auto"/>
              <w:right w:val="nil"/>
            </w:tcBorders>
            <w:shd w:val="clear" w:color="auto" w:fill="auto"/>
            <w:noWrap/>
            <w:vAlign w:val="center"/>
          </w:tcPr>
          <w:p w14:paraId="283A1F43" w14:textId="77777777" w:rsidR="00E009AE" w:rsidRPr="00942186" w:rsidRDefault="00B63B5C" w:rsidP="00942186">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單位：人；</w:t>
            </w:r>
            <w:r w:rsidR="009D5EF3">
              <w:rPr>
                <w:rFonts w:ascii="標楷體" w:eastAsia="標楷體" w:hAnsi="標楷體" w:cs="新細明體" w:hint="eastAsia"/>
                <w:kern w:val="0"/>
                <w:sz w:val="20"/>
                <w:szCs w:val="20"/>
              </w:rPr>
              <w:t>％</w:t>
            </w:r>
          </w:p>
        </w:tc>
      </w:tr>
      <w:tr w:rsidR="00E009AE" w:rsidRPr="00942186" w14:paraId="5043846F" w14:textId="77777777" w:rsidTr="00114E1A">
        <w:trPr>
          <w:trHeight w:val="330"/>
        </w:trPr>
        <w:tc>
          <w:tcPr>
            <w:tcW w:w="1291" w:type="dxa"/>
            <w:vMerge w:val="restart"/>
            <w:tcBorders>
              <w:top w:val="single" w:sz="4" w:space="0" w:color="auto"/>
              <w:left w:val="nil"/>
              <w:bottom w:val="single" w:sz="4" w:space="0" w:color="auto"/>
              <w:right w:val="single" w:sz="4" w:space="0" w:color="auto"/>
            </w:tcBorders>
            <w:shd w:val="clear" w:color="auto" w:fill="auto"/>
            <w:noWrap/>
            <w:vAlign w:val="center"/>
          </w:tcPr>
          <w:p w14:paraId="74E2027D" w14:textId="07723676" w:rsidR="00E009AE" w:rsidRPr="00942186" w:rsidRDefault="00146E15" w:rsidP="00942186">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法院</w:t>
            </w:r>
            <w:r w:rsidR="00E009AE" w:rsidRPr="00942186">
              <w:rPr>
                <w:rFonts w:ascii="標楷體" w:eastAsia="標楷體" w:hAnsi="標楷體" w:cs="新細明體" w:hint="eastAsia"/>
                <w:kern w:val="0"/>
                <w:sz w:val="20"/>
                <w:szCs w:val="20"/>
              </w:rPr>
              <w:t>別</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8661FC"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年別</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tcPr>
          <w:p w14:paraId="4769BBAA"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違反刑法第239條前段被告人數</w:t>
            </w:r>
          </w:p>
        </w:tc>
        <w:tc>
          <w:tcPr>
            <w:tcW w:w="4632" w:type="dxa"/>
            <w:gridSpan w:val="11"/>
            <w:tcBorders>
              <w:top w:val="single" w:sz="4" w:space="0" w:color="auto"/>
              <w:left w:val="nil"/>
              <w:bottom w:val="single" w:sz="4" w:space="0" w:color="auto"/>
            </w:tcBorders>
            <w:shd w:val="clear" w:color="auto" w:fill="auto"/>
            <w:noWrap/>
            <w:vAlign w:val="center"/>
          </w:tcPr>
          <w:p w14:paraId="3E514EA9"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違反刑法第239條後段被告人數</w:t>
            </w:r>
          </w:p>
        </w:tc>
      </w:tr>
      <w:tr w:rsidR="00E009AE" w:rsidRPr="00942186" w14:paraId="1F51D095" w14:textId="77777777" w:rsidTr="00114E1A">
        <w:trPr>
          <w:trHeight w:val="330"/>
        </w:trPr>
        <w:tc>
          <w:tcPr>
            <w:tcW w:w="1291" w:type="dxa"/>
            <w:vMerge/>
            <w:tcBorders>
              <w:top w:val="single" w:sz="4" w:space="0" w:color="auto"/>
              <w:left w:val="nil"/>
              <w:bottom w:val="single" w:sz="4" w:space="0" w:color="auto"/>
              <w:right w:val="single" w:sz="4" w:space="0" w:color="auto"/>
            </w:tcBorders>
            <w:vAlign w:val="center"/>
          </w:tcPr>
          <w:p w14:paraId="493C6466" w14:textId="77777777" w:rsidR="00E009AE" w:rsidRPr="00942186" w:rsidRDefault="00E009AE" w:rsidP="00942186">
            <w:pPr>
              <w:widowControl/>
              <w:rPr>
                <w:rFonts w:ascii="標楷體" w:eastAsia="標楷體" w:hAnsi="標楷體" w:cs="新細明體"/>
                <w:kern w:val="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2CE4813C" w14:textId="77777777" w:rsidR="00E009AE" w:rsidRPr="00942186" w:rsidRDefault="00E009AE" w:rsidP="00942186">
            <w:pPr>
              <w:widowControl/>
              <w:rPr>
                <w:rFonts w:ascii="標楷體" w:eastAsia="標楷體" w:hAnsi="標楷體" w:cs="新細明體"/>
                <w:kern w:val="0"/>
                <w:sz w:val="20"/>
                <w:szCs w:val="20"/>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14:paraId="553EAF04"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總計</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0CD0C96"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男性</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tcPr>
          <w:p w14:paraId="3568B20E"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女性</w:t>
            </w:r>
          </w:p>
        </w:tc>
        <w:tc>
          <w:tcPr>
            <w:tcW w:w="1084"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14:paraId="0C839B94"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總計</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tcPr>
          <w:p w14:paraId="2FF44419"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男性</w:t>
            </w:r>
          </w:p>
        </w:tc>
        <w:tc>
          <w:tcPr>
            <w:tcW w:w="1748" w:type="dxa"/>
            <w:gridSpan w:val="3"/>
            <w:tcBorders>
              <w:top w:val="single" w:sz="4" w:space="0" w:color="auto"/>
              <w:left w:val="nil"/>
              <w:bottom w:val="single" w:sz="4" w:space="0" w:color="auto"/>
            </w:tcBorders>
            <w:shd w:val="clear" w:color="auto" w:fill="auto"/>
            <w:noWrap/>
            <w:vAlign w:val="bottom"/>
          </w:tcPr>
          <w:p w14:paraId="48E549EC"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女性</w:t>
            </w:r>
          </w:p>
        </w:tc>
      </w:tr>
      <w:tr w:rsidR="00E009AE" w:rsidRPr="00942186" w14:paraId="7368A897" w14:textId="77777777" w:rsidTr="00114E1A">
        <w:trPr>
          <w:trHeight w:val="330"/>
        </w:trPr>
        <w:tc>
          <w:tcPr>
            <w:tcW w:w="1291" w:type="dxa"/>
            <w:vMerge/>
            <w:tcBorders>
              <w:top w:val="single" w:sz="4" w:space="0" w:color="auto"/>
              <w:left w:val="nil"/>
              <w:bottom w:val="single" w:sz="4" w:space="0" w:color="auto"/>
              <w:right w:val="single" w:sz="4" w:space="0" w:color="auto"/>
            </w:tcBorders>
            <w:vAlign w:val="center"/>
          </w:tcPr>
          <w:p w14:paraId="20BBA28C" w14:textId="77777777" w:rsidR="00E009AE" w:rsidRPr="00942186" w:rsidRDefault="00E009AE" w:rsidP="00942186">
            <w:pPr>
              <w:widowControl/>
              <w:rPr>
                <w:rFonts w:ascii="標楷體" w:eastAsia="標楷體" w:hAnsi="標楷體" w:cs="新細明體"/>
                <w:kern w:val="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59579419" w14:textId="77777777" w:rsidR="00E009AE" w:rsidRPr="00942186" w:rsidRDefault="00E009AE" w:rsidP="00942186">
            <w:pPr>
              <w:widowControl/>
              <w:rPr>
                <w:rFonts w:ascii="標楷體" w:eastAsia="標楷體" w:hAnsi="標楷體" w:cs="新細明體"/>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14:paraId="0FD9689D" w14:textId="77777777" w:rsidR="00E009AE" w:rsidRPr="00942186" w:rsidRDefault="00E009AE" w:rsidP="00942186">
            <w:pPr>
              <w:widowControl/>
              <w:rPr>
                <w:rFonts w:ascii="標楷體" w:eastAsia="標楷體" w:hAnsi="標楷體" w:cs="新細明體"/>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228F073C"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人數</w:t>
            </w:r>
          </w:p>
        </w:tc>
        <w:tc>
          <w:tcPr>
            <w:tcW w:w="993" w:type="dxa"/>
            <w:tcBorders>
              <w:top w:val="nil"/>
              <w:left w:val="nil"/>
              <w:bottom w:val="single" w:sz="4" w:space="0" w:color="auto"/>
              <w:right w:val="single" w:sz="4" w:space="0" w:color="auto"/>
            </w:tcBorders>
            <w:shd w:val="clear" w:color="auto" w:fill="auto"/>
            <w:noWrap/>
            <w:vAlign w:val="bottom"/>
          </w:tcPr>
          <w:p w14:paraId="6415451D" w14:textId="77777777" w:rsidR="00E009AE" w:rsidRPr="00942186" w:rsidRDefault="00A219FB"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比率</w:t>
            </w:r>
          </w:p>
        </w:tc>
        <w:tc>
          <w:tcPr>
            <w:tcW w:w="1134" w:type="dxa"/>
            <w:gridSpan w:val="2"/>
            <w:tcBorders>
              <w:top w:val="nil"/>
              <w:left w:val="nil"/>
              <w:bottom w:val="single" w:sz="4" w:space="0" w:color="auto"/>
              <w:right w:val="single" w:sz="4" w:space="0" w:color="auto"/>
            </w:tcBorders>
            <w:shd w:val="clear" w:color="auto" w:fill="auto"/>
            <w:noWrap/>
            <w:vAlign w:val="bottom"/>
          </w:tcPr>
          <w:p w14:paraId="1F094BD8"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人數</w:t>
            </w:r>
          </w:p>
        </w:tc>
        <w:tc>
          <w:tcPr>
            <w:tcW w:w="992" w:type="dxa"/>
            <w:gridSpan w:val="2"/>
            <w:tcBorders>
              <w:top w:val="nil"/>
              <w:left w:val="nil"/>
              <w:bottom w:val="single" w:sz="4" w:space="0" w:color="auto"/>
              <w:right w:val="single" w:sz="4" w:space="0" w:color="auto"/>
            </w:tcBorders>
            <w:shd w:val="clear" w:color="auto" w:fill="auto"/>
            <w:noWrap/>
            <w:vAlign w:val="bottom"/>
          </w:tcPr>
          <w:p w14:paraId="42AF5CEF" w14:textId="77777777" w:rsidR="00E009AE" w:rsidRPr="00942186" w:rsidRDefault="00A219FB"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比率</w:t>
            </w:r>
          </w:p>
        </w:tc>
        <w:tc>
          <w:tcPr>
            <w:tcW w:w="1084" w:type="dxa"/>
            <w:gridSpan w:val="4"/>
            <w:vMerge/>
            <w:tcBorders>
              <w:top w:val="nil"/>
              <w:left w:val="single" w:sz="4" w:space="0" w:color="auto"/>
              <w:bottom w:val="single" w:sz="4" w:space="0" w:color="auto"/>
              <w:right w:val="single" w:sz="4" w:space="0" w:color="auto"/>
            </w:tcBorders>
            <w:vAlign w:val="center"/>
          </w:tcPr>
          <w:p w14:paraId="5C8D10E4" w14:textId="77777777" w:rsidR="00E009AE" w:rsidRPr="00942186" w:rsidRDefault="00E009AE" w:rsidP="00942186">
            <w:pPr>
              <w:widowControl/>
              <w:rPr>
                <w:rFonts w:ascii="標楷體" w:eastAsia="標楷體" w:hAnsi="標楷體" w:cs="新細明體"/>
                <w:kern w:val="0"/>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2ACDF364"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人數</w:t>
            </w:r>
          </w:p>
        </w:tc>
        <w:tc>
          <w:tcPr>
            <w:tcW w:w="900" w:type="dxa"/>
            <w:gridSpan w:val="3"/>
            <w:tcBorders>
              <w:top w:val="nil"/>
              <w:left w:val="nil"/>
              <w:bottom w:val="single" w:sz="4" w:space="0" w:color="auto"/>
              <w:right w:val="single" w:sz="4" w:space="0" w:color="auto"/>
            </w:tcBorders>
            <w:shd w:val="clear" w:color="auto" w:fill="auto"/>
            <w:noWrap/>
            <w:vAlign w:val="bottom"/>
          </w:tcPr>
          <w:p w14:paraId="39FF00C5" w14:textId="77777777" w:rsidR="00E009AE" w:rsidRPr="00942186" w:rsidRDefault="00A219FB"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比率</w:t>
            </w:r>
          </w:p>
        </w:tc>
        <w:tc>
          <w:tcPr>
            <w:tcW w:w="900" w:type="dxa"/>
            <w:gridSpan w:val="2"/>
            <w:tcBorders>
              <w:top w:val="nil"/>
              <w:left w:val="nil"/>
              <w:bottom w:val="single" w:sz="4" w:space="0" w:color="auto"/>
              <w:right w:val="single" w:sz="4" w:space="0" w:color="auto"/>
            </w:tcBorders>
            <w:shd w:val="clear" w:color="auto" w:fill="auto"/>
            <w:noWrap/>
            <w:vAlign w:val="bottom"/>
          </w:tcPr>
          <w:p w14:paraId="06CD5D50" w14:textId="77777777" w:rsidR="00E009AE" w:rsidRPr="00942186" w:rsidRDefault="00E009AE"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人數</w:t>
            </w:r>
          </w:p>
        </w:tc>
        <w:tc>
          <w:tcPr>
            <w:tcW w:w="848" w:type="dxa"/>
            <w:tcBorders>
              <w:top w:val="nil"/>
              <w:left w:val="nil"/>
              <w:bottom w:val="single" w:sz="4" w:space="0" w:color="auto"/>
              <w:right w:val="nil"/>
            </w:tcBorders>
            <w:shd w:val="clear" w:color="auto" w:fill="auto"/>
            <w:noWrap/>
            <w:vAlign w:val="bottom"/>
          </w:tcPr>
          <w:p w14:paraId="0F816E14" w14:textId="77777777" w:rsidR="00E009AE" w:rsidRPr="00942186" w:rsidRDefault="00A219FB" w:rsidP="00942186">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比率</w:t>
            </w:r>
          </w:p>
        </w:tc>
      </w:tr>
      <w:tr w:rsidR="00E009AE" w:rsidRPr="00942186" w14:paraId="508FFB52" w14:textId="77777777" w:rsidTr="00114E1A">
        <w:trPr>
          <w:trHeight w:val="330"/>
        </w:trPr>
        <w:tc>
          <w:tcPr>
            <w:tcW w:w="1291" w:type="dxa"/>
            <w:vMerge w:val="restart"/>
            <w:tcBorders>
              <w:top w:val="nil"/>
              <w:left w:val="nil"/>
              <w:bottom w:val="single" w:sz="4" w:space="0" w:color="000000"/>
              <w:right w:val="single" w:sz="4" w:space="0" w:color="auto"/>
            </w:tcBorders>
            <w:shd w:val="clear" w:color="auto" w:fill="auto"/>
            <w:noWrap/>
            <w:vAlign w:val="center"/>
          </w:tcPr>
          <w:p w14:paraId="111892F5" w14:textId="77777777" w:rsidR="00E009AE" w:rsidRPr="00942186" w:rsidRDefault="00E009AE" w:rsidP="00114E1A">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最高法院</w:t>
            </w:r>
          </w:p>
        </w:tc>
        <w:tc>
          <w:tcPr>
            <w:tcW w:w="2552" w:type="dxa"/>
            <w:tcBorders>
              <w:top w:val="nil"/>
              <w:left w:val="nil"/>
              <w:bottom w:val="single" w:sz="4" w:space="0" w:color="auto"/>
              <w:right w:val="single" w:sz="4" w:space="0" w:color="auto"/>
            </w:tcBorders>
            <w:shd w:val="clear" w:color="auto" w:fill="auto"/>
            <w:noWrap/>
            <w:vAlign w:val="center"/>
          </w:tcPr>
          <w:p w14:paraId="76CA7C45" w14:textId="77777777" w:rsidR="00E009AE"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2012</w:t>
            </w:r>
          </w:p>
        </w:tc>
        <w:tc>
          <w:tcPr>
            <w:tcW w:w="1275" w:type="dxa"/>
            <w:tcBorders>
              <w:top w:val="single" w:sz="4" w:space="0" w:color="auto"/>
              <w:left w:val="nil"/>
            </w:tcBorders>
            <w:shd w:val="clear" w:color="auto" w:fill="auto"/>
            <w:noWrap/>
            <w:vAlign w:val="center"/>
          </w:tcPr>
          <w:p w14:paraId="510E56E8" w14:textId="77777777" w:rsidR="00E009AE"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009AE" w:rsidRPr="00942186">
              <w:rPr>
                <w:rFonts w:ascii="標楷體" w:eastAsia="標楷體" w:hAnsi="標楷體" w:cs="新細明體" w:hint="eastAsia"/>
                <w:kern w:val="0"/>
                <w:sz w:val="20"/>
                <w:szCs w:val="20"/>
              </w:rPr>
              <w:t>1</w:t>
            </w:r>
          </w:p>
        </w:tc>
        <w:tc>
          <w:tcPr>
            <w:tcW w:w="1134" w:type="dxa"/>
            <w:tcBorders>
              <w:top w:val="single" w:sz="4" w:space="0" w:color="auto"/>
            </w:tcBorders>
            <w:shd w:val="clear" w:color="auto" w:fill="auto"/>
            <w:noWrap/>
            <w:vAlign w:val="center"/>
          </w:tcPr>
          <w:p w14:paraId="2E28D53A"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3" w:type="dxa"/>
            <w:tcBorders>
              <w:top w:val="single" w:sz="4" w:space="0" w:color="auto"/>
            </w:tcBorders>
            <w:shd w:val="clear" w:color="auto" w:fill="auto"/>
            <w:noWrap/>
            <w:vAlign w:val="center"/>
          </w:tcPr>
          <w:p w14:paraId="6F88EED4"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gridSpan w:val="2"/>
            <w:tcBorders>
              <w:top w:val="single" w:sz="4" w:space="0" w:color="auto"/>
            </w:tcBorders>
            <w:shd w:val="clear" w:color="auto" w:fill="auto"/>
            <w:noWrap/>
            <w:vAlign w:val="center"/>
          </w:tcPr>
          <w:p w14:paraId="733F3645" w14:textId="77777777" w:rsidR="00E009AE"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E009AE" w:rsidRPr="00942186">
              <w:rPr>
                <w:rFonts w:ascii="標楷體" w:eastAsia="標楷體" w:hAnsi="標楷體" w:cs="新細明體" w:hint="eastAsia"/>
                <w:kern w:val="0"/>
                <w:sz w:val="20"/>
                <w:szCs w:val="20"/>
              </w:rPr>
              <w:t>1</w:t>
            </w:r>
          </w:p>
        </w:tc>
        <w:tc>
          <w:tcPr>
            <w:tcW w:w="992" w:type="dxa"/>
            <w:gridSpan w:val="2"/>
            <w:tcBorders>
              <w:top w:val="single" w:sz="4" w:space="0" w:color="auto"/>
            </w:tcBorders>
            <w:shd w:val="clear" w:color="auto" w:fill="auto"/>
            <w:noWrap/>
            <w:vAlign w:val="center"/>
          </w:tcPr>
          <w:p w14:paraId="5B11EDA0" w14:textId="77777777" w:rsidR="00E009AE" w:rsidRPr="00942186" w:rsidRDefault="00E009AE"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100.00</w:t>
            </w:r>
          </w:p>
        </w:tc>
        <w:tc>
          <w:tcPr>
            <w:tcW w:w="1084" w:type="dxa"/>
            <w:gridSpan w:val="4"/>
            <w:tcBorders>
              <w:top w:val="single" w:sz="4" w:space="0" w:color="auto"/>
            </w:tcBorders>
            <w:shd w:val="clear" w:color="auto" w:fill="auto"/>
            <w:noWrap/>
            <w:vAlign w:val="center"/>
          </w:tcPr>
          <w:p w14:paraId="59D5F701"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tcBorders>
              <w:top w:val="single" w:sz="4" w:space="0" w:color="auto"/>
            </w:tcBorders>
            <w:shd w:val="clear" w:color="auto" w:fill="auto"/>
            <w:noWrap/>
            <w:vAlign w:val="center"/>
          </w:tcPr>
          <w:p w14:paraId="0071C014"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3"/>
            <w:tcBorders>
              <w:top w:val="single" w:sz="4" w:space="0" w:color="auto"/>
            </w:tcBorders>
            <w:shd w:val="clear" w:color="auto" w:fill="auto"/>
            <w:noWrap/>
            <w:vAlign w:val="center"/>
          </w:tcPr>
          <w:p w14:paraId="26E26328"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2"/>
            <w:tcBorders>
              <w:top w:val="single" w:sz="4" w:space="0" w:color="auto"/>
            </w:tcBorders>
            <w:shd w:val="clear" w:color="auto" w:fill="auto"/>
            <w:noWrap/>
            <w:vAlign w:val="center"/>
          </w:tcPr>
          <w:p w14:paraId="5602CF98"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848" w:type="dxa"/>
            <w:tcBorders>
              <w:top w:val="single" w:sz="4" w:space="0" w:color="auto"/>
              <w:right w:val="nil"/>
            </w:tcBorders>
            <w:shd w:val="clear" w:color="auto" w:fill="auto"/>
            <w:noWrap/>
            <w:vAlign w:val="center"/>
          </w:tcPr>
          <w:p w14:paraId="44E2EC4C"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r>
      <w:tr w:rsidR="00E009AE" w:rsidRPr="00942186" w14:paraId="4656F9F7" w14:textId="77777777" w:rsidTr="00114E1A">
        <w:trPr>
          <w:trHeight w:val="330"/>
        </w:trPr>
        <w:tc>
          <w:tcPr>
            <w:tcW w:w="1291" w:type="dxa"/>
            <w:vMerge/>
            <w:tcBorders>
              <w:top w:val="nil"/>
              <w:left w:val="nil"/>
              <w:bottom w:val="single" w:sz="4" w:space="0" w:color="000000"/>
              <w:right w:val="single" w:sz="4" w:space="0" w:color="auto"/>
            </w:tcBorders>
            <w:vAlign w:val="center"/>
          </w:tcPr>
          <w:p w14:paraId="3EA95F37" w14:textId="77777777" w:rsidR="00E009AE" w:rsidRPr="00942186" w:rsidRDefault="00E009AE"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02B6A670" w14:textId="77777777" w:rsidR="00E009AE"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2013</w:t>
            </w:r>
          </w:p>
        </w:tc>
        <w:tc>
          <w:tcPr>
            <w:tcW w:w="1275" w:type="dxa"/>
            <w:tcBorders>
              <w:top w:val="nil"/>
              <w:left w:val="nil"/>
            </w:tcBorders>
            <w:shd w:val="clear" w:color="auto" w:fill="auto"/>
            <w:noWrap/>
            <w:vAlign w:val="center"/>
          </w:tcPr>
          <w:p w14:paraId="341BC7EB"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tcBorders>
              <w:top w:val="nil"/>
            </w:tcBorders>
            <w:shd w:val="clear" w:color="auto" w:fill="auto"/>
            <w:noWrap/>
            <w:vAlign w:val="center"/>
          </w:tcPr>
          <w:p w14:paraId="28D142D0"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3" w:type="dxa"/>
            <w:tcBorders>
              <w:top w:val="nil"/>
            </w:tcBorders>
            <w:shd w:val="clear" w:color="auto" w:fill="auto"/>
            <w:noWrap/>
            <w:vAlign w:val="center"/>
          </w:tcPr>
          <w:p w14:paraId="7EFCF821"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gridSpan w:val="2"/>
            <w:tcBorders>
              <w:top w:val="nil"/>
            </w:tcBorders>
            <w:shd w:val="clear" w:color="auto" w:fill="auto"/>
            <w:noWrap/>
            <w:vAlign w:val="center"/>
          </w:tcPr>
          <w:p w14:paraId="49C810A2"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2" w:type="dxa"/>
            <w:gridSpan w:val="2"/>
            <w:tcBorders>
              <w:top w:val="nil"/>
            </w:tcBorders>
            <w:shd w:val="clear" w:color="auto" w:fill="auto"/>
            <w:noWrap/>
            <w:vAlign w:val="center"/>
          </w:tcPr>
          <w:p w14:paraId="1B33006E"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84" w:type="dxa"/>
            <w:gridSpan w:val="4"/>
            <w:tcBorders>
              <w:top w:val="nil"/>
            </w:tcBorders>
            <w:shd w:val="clear" w:color="auto" w:fill="auto"/>
            <w:noWrap/>
            <w:vAlign w:val="center"/>
          </w:tcPr>
          <w:p w14:paraId="0EA42CD1"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tcBorders>
              <w:top w:val="nil"/>
            </w:tcBorders>
            <w:shd w:val="clear" w:color="auto" w:fill="auto"/>
            <w:noWrap/>
            <w:vAlign w:val="center"/>
          </w:tcPr>
          <w:p w14:paraId="4B5811E3"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3"/>
            <w:tcBorders>
              <w:top w:val="nil"/>
            </w:tcBorders>
            <w:shd w:val="clear" w:color="auto" w:fill="auto"/>
            <w:noWrap/>
            <w:vAlign w:val="center"/>
          </w:tcPr>
          <w:p w14:paraId="0CB301A4"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2"/>
            <w:tcBorders>
              <w:top w:val="nil"/>
            </w:tcBorders>
            <w:shd w:val="clear" w:color="auto" w:fill="auto"/>
            <w:noWrap/>
            <w:vAlign w:val="center"/>
          </w:tcPr>
          <w:p w14:paraId="4A52B1B1"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848" w:type="dxa"/>
            <w:tcBorders>
              <w:top w:val="nil"/>
              <w:right w:val="nil"/>
            </w:tcBorders>
            <w:shd w:val="clear" w:color="auto" w:fill="auto"/>
            <w:noWrap/>
            <w:vAlign w:val="center"/>
          </w:tcPr>
          <w:p w14:paraId="6177A738" w14:textId="77777777" w:rsidR="00E009AE" w:rsidRPr="00942186" w:rsidRDefault="00B5027B"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r>
      <w:tr w:rsidR="00B5027B" w:rsidRPr="00942186" w14:paraId="6A28EC03" w14:textId="77777777" w:rsidTr="00114E1A">
        <w:trPr>
          <w:trHeight w:val="330"/>
        </w:trPr>
        <w:tc>
          <w:tcPr>
            <w:tcW w:w="1291" w:type="dxa"/>
            <w:vMerge/>
            <w:tcBorders>
              <w:top w:val="nil"/>
              <w:left w:val="nil"/>
              <w:bottom w:val="single" w:sz="4" w:space="0" w:color="000000"/>
              <w:right w:val="single" w:sz="4" w:space="0" w:color="auto"/>
            </w:tcBorders>
            <w:vAlign w:val="center"/>
          </w:tcPr>
          <w:p w14:paraId="11C064C8" w14:textId="77777777" w:rsidR="00B5027B" w:rsidRPr="00942186" w:rsidRDefault="00B5027B"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1CE6FD4A" w14:textId="77777777" w:rsidR="00B5027B" w:rsidRPr="00942186" w:rsidRDefault="00B5027B"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p>
        </w:tc>
        <w:tc>
          <w:tcPr>
            <w:tcW w:w="1275" w:type="dxa"/>
            <w:tcBorders>
              <w:top w:val="nil"/>
              <w:left w:val="nil"/>
            </w:tcBorders>
            <w:shd w:val="clear" w:color="auto" w:fill="auto"/>
            <w:noWrap/>
            <w:vAlign w:val="center"/>
          </w:tcPr>
          <w:p w14:paraId="648FAEF0"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tcBorders>
              <w:top w:val="nil"/>
            </w:tcBorders>
            <w:shd w:val="clear" w:color="auto" w:fill="auto"/>
            <w:noWrap/>
            <w:vAlign w:val="center"/>
          </w:tcPr>
          <w:p w14:paraId="773709B9"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3" w:type="dxa"/>
            <w:tcBorders>
              <w:top w:val="nil"/>
            </w:tcBorders>
            <w:shd w:val="clear" w:color="auto" w:fill="auto"/>
            <w:noWrap/>
            <w:vAlign w:val="center"/>
          </w:tcPr>
          <w:p w14:paraId="157CE490"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gridSpan w:val="2"/>
            <w:tcBorders>
              <w:top w:val="nil"/>
            </w:tcBorders>
            <w:shd w:val="clear" w:color="auto" w:fill="auto"/>
            <w:noWrap/>
            <w:vAlign w:val="center"/>
          </w:tcPr>
          <w:p w14:paraId="73592095"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2" w:type="dxa"/>
            <w:gridSpan w:val="2"/>
            <w:tcBorders>
              <w:top w:val="nil"/>
            </w:tcBorders>
            <w:shd w:val="clear" w:color="auto" w:fill="auto"/>
            <w:noWrap/>
            <w:vAlign w:val="center"/>
          </w:tcPr>
          <w:p w14:paraId="3D43DDC7"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84" w:type="dxa"/>
            <w:gridSpan w:val="4"/>
            <w:tcBorders>
              <w:top w:val="nil"/>
            </w:tcBorders>
            <w:shd w:val="clear" w:color="auto" w:fill="auto"/>
            <w:noWrap/>
            <w:vAlign w:val="center"/>
          </w:tcPr>
          <w:p w14:paraId="6F9FF9A0"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tcBorders>
              <w:top w:val="nil"/>
            </w:tcBorders>
            <w:shd w:val="clear" w:color="auto" w:fill="auto"/>
            <w:noWrap/>
            <w:vAlign w:val="center"/>
          </w:tcPr>
          <w:p w14:paraId="67386343"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3"/>
            <w:tcBorders>
              <w:top w:val="nil"/>
            </w:tcBorders>
            <w:shd w:val="clear" w:color="auto" w:fill="auto"/>
            <w:noWrap/>
            <w:vAlign w:val="center"/>
          </w:tcPr>
          <w:p w14:paraId="7944F028"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2"/>
            <w:tcBorders>
              <w:top w:val="nil"/>
            </w:tcBorders>
            <w:shd w:val="clear" w:color="auto" w:fill="auto"/>
            <w:noWrap/>
            <w:vAlign w:val="center"/>
          </w:tcPr>
          <w:p w14:paraId="64BE212B"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848" w:type="dxa"/>
            <w:tcBorders>
              <w:top w:val="nil"/>
              <w:right w:val="nil"/>
            </w:tcBorders>
            <w:shd w:val="clear" w:color="auto" w:fill="auto"/>
            <w:noWrap/>
            <w:vAlign w:val="center"/>
          </w:tcPr>
          <w:p w14:paraId="6D0B6B86"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r>
      <w:tr w:rsidR="00B5027B" w:rsidRPr="00942186" w14:paraId="4FE078A7" w14:textId="77777777" w:rsidTr="00114E1A">
        <w:trPr>
          <w:trHeight w:val="330"/>
        </w:trPr>
        <w:tc>
          <w:tcPr>
            <w:tcW w:w="1291" w:type="dxa"/>
            <w:vMerge/>
            <w:tcBorders>
              <w:top w:val="nil"/>
              <w:left w:val="nil"/>
              <w:bottom w:val="single" w:sz="4" w:space="0" w:color="000000"/>
              <w:right w:val="single" w:sz="4" w:space="0" w:color="auto"/>
            </w:tcBorders>
            <w:vAlign w:val="center"/>
          </w:tcPr>
          <w:p w14:paraId="3EF32481" w14:textId="77777777" w:rsidR="00B5027B" w:rsidRPr="00942186" w:rsidRDefault="00B5027B"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10CC348B" w14:textId="77777777" w:rsidR="00B5027B" w:rsidRPr="00942186" w:rsidRDefault="00B5027B"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2015</w:t>
            </w:r>
            <w:r>
              <w:rPr>
                <w:rFonts w:ascii="標楷體" w:eastAsia="標楷體" w:hAnsi="標楷體" w:cs="新細明體" w:hint="eastAsia"/>
                <w:kern w:val="0"/>
                <w:sz w:val="20"/>
                <w:szCs w:val="20"/>
              </w:rPr>
              <w:t>（1-10）</w:t>
            </w:r>
          </w:p>
        </w:tc>
        <w:tc>
          <w:tcPr>
            <w:tcW w:w="1275" w:type="dxa"/>
            <w:tcBorders>
              <w:top w:val="nil"/>
              <w:left w:val="nil"/>
            </w:tcBorders>
            <w:shd w:val="clear" w:color="auto" w:fill="auto"/>
            <w:noWrap/>
            <w:vAlign w:val="center"/>
          </w:tcPr>
          <w:p w14:paraId="05087D82"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tcBorders>
              <w:top w:val="nil"/>
            </w:tcBorders>
            <w:shd w:val="clear" w:color="auto" w:fill="auto"/>
            <w:noWrap/>
            <w:vAlign w:val="center"/>
          </w:tcPr>
          <w:p w14:paraId="31C3A2DE"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3" w:type="dxa"/>
            <w:tcBorders>
              <w:top w:val="nil"/>
            </w:tcBorders>
            <w:shd w:val="clear" w:color="auto" w:fill="auto"/>
            <w:noWrap/>
            <w:vAlign w:val="center"/>
          </w:tcPr>
          <w:p w14:paraId="394BF2CB"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134" w:type="dxa"/>
            <w:gridSpan w:val="2"/>
            <w:tcBorders>
              <w:top w:val="nil"/>
            </w:tcBorders>
            <w:shd w:val="clear" w:color="auto" w:fill="auto"/>
            <w:noWrap/>
            <w:vAlign w:val="center"/>
          </w:tcPr>
          <w:p w14:paraId="31AE2EE9"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92" w:type="dxa"/>
            <w:gridSpan w:val="2"/>
            <w:tcBorders>
              <w:top w:val="nil"/>
            </w:tcBorders>
            <w:shd w:val="clear" w:color="auto" w:fill="auto"/>
            <w:noWrap/>
            <w:vAlign w:val="center"/>
          </w:tcPr>
          <w:p w14:paraId="024A8055"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1084" w:type="dxa"/>
            <w:gridSpan w:val="4"/>
            <w:tcBorders>
              <w:top w:val="nil"/>
            </w:tcBorders>
            <w:shd w:val="clear" w:color="auto" w:fill="auto"/>
            <w:noWrap/>
            <w:vAlign w:val="center"/>
          </w:tcPr>
          <w:p w14:paraId="7F29EEA1"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tcBorders>
              <w:top w:val="nil"/>
            </w:tcBorders>
            <w:shd w:val="clear" w:color="auto" w:fill="auto"/>
            <w:noWrap/>
            <w:vAlign w:val="center"/>
          </w:tcPr>
          <w:p w14:paraId="06B487B6"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3"/>
            <w:tcBorders>
              <w:top w:val="nil"/>
            </w:tcBorders>
            <w:shd w:val="clear" w:color="auto" w:fill="auto"/>
            <w:noWrap/>
            <w:vAlign w:val="center"/>
          </w:tcPr>
          <w:p w14:paraId="56C706D7"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900" w:type="dxa"/>
            <w:gridSpan w:val="2"/>
            <w:tcBorders>
              <w:top w:val="nil"/>
            </w:tcBorders>
            <w:shd w:val="clear" w:color="auto" w:fill="auto"/>
            <w:noWrap/>
            <w:vAlign w:val="center"/>
          </w:tcPr>
          <w:p w14:paraId="2C5E4903"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c>
          <w:tcPr>
            <w:tcW w:w="848" w:type="dxa"/>
            <w:tcBorders>
              <w:top w:val="nil"/>
              <w:right w:val="nil"/>
            </w:tcBorders>
            <w:shd w:val="clear" w:color="auto" w:fill="auto"/>
            <w:noWrap/>
            <w:vAlign w:val="center"/>
          </w:tcPr>
          <w:p w14:paraId="3823C8F0" w14:textId="77777777" w:rsidR="00B5027B" w:rsidRPr="00942186" w:rsidRDefault="00B5027B" w:rsidP="00B5027B">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0</w:t>
            </w:r>
          </w:p>
        </w:tc>
      </w:tr>
      <w:tr w:rsidR="00120A4C" w:rsidRPr="00942186" w14:paraId="2051DF51" w14:textId="77777777" w:rsidTr="00114E1A">
        <w:trPr>
          <w:trHeight w:val="330"/>
        </w:trPr>
        <w:tc>
          <w:tcPr>
            <w:tcW w:w="1291" w:type="dxa"/>
            <w:vMerge w:val="restart"/>
            <w:tcBorders>
              <w:top w:val="nil"/>
              <w:left w:val="nil"/>
              <w:bottom w:val="single" w:sz="4" w:space="0" w:color="auto"/>
              <w:right w:val="single" w:sz="4" w:space="0" w:color="auto"/>
            </w:tcBorders>
            <w:shd w:val="clear" w:color="auto" w:fill="auto"/>
            <w:noWrap/>
            <w:vAlign w:val="center"/>
          </w:tcPr>
          <w:p w14:paraId="718173DC" w14:textId="77777777" w:rsidR="00120A4C" w:rsidRPr="00942186" w:rsidRDefault="00120A4C" w:rsidP="00114E1A">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高等法院</w:t>
            </w:r>
          </w:p>
        </w:tc>
        <w:tc>
          <w:tcPr>
            <w:tcW w:w="2552" w:type="dxa"/>
            <w:tcBorders>
              <w:top w:val="nil"/>
              <w:left w:val="nil"/>
              <w:bottom w:val="single" w:sz="4" w:space="0" w:color="auto"/>
              <w:right w:val="single" w:sz="4" w:space="0" w:color="auto"/>
            </w:tcBorders>
            <w:shd w:val="clear" w:color="auto" w:fill="auto"/>
            <w:noWrap/>
            <w:vAlign w:val="center"/>
          </w:tcPr>
          <w:p w14:paraId="0E46ACEC"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2012</w:t>
            </w:r>
          </w:p>
        </w:tc>
        <w:tc>
          <w:tcPr>
            <w:tcW w:w="1275" w:type="dxa"/>
            <w:tcBorders>
              <w:top w:val="nil"/>
              <w:left w:val="nil"/>
            </w:tcBorders>
            <w:shd w:val="clear" w:color="auto" w:fill="auto"/>
            <w:noWrap/>
            <w:vAlign w:val="center"/>
          </w:tcPr>
          <w:p w14:paraId="48647FB9"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22</w:t>
            </w:r>
          </w:p>
        </w:tc>
        <w:tc>
          <w:tcPr>
            <w:tcW w:w="1134" w:type="dxa"/>
            <w:tcBorders>
              <w:top w:val="nil"/>
            </w:tcBorders>
            <w:shd w:val="clear" w:color="auto" w:fill="auto"/>
            <w:noWrap/>
            <w:vAlign w:val="center"/>
          </w:tcPr>
          <w:p w14:paraId="5284B991"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15</w:t>
            </w:r>
          </w:p>
        </w:tc>
        <w:tc>
          <w:tcPr>
            <w:tcW w:w="993" w:type="dxa"/>
            <w:tcBorders>
              <w:top w:val="nil"/>
            </w:tcBorders>
            <w:shd w:val="clear" w:color="auto" w:fill="auto"/>
            <w:noWrap/>
            <w:vAlign w:val="center"/>
          </w:tcPr>
          <w:p w14:paraId="48CFD5F4"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68.18</w:t>
            </w:r>
          </w:p>
        </w:tc>
        <w:tc>
          <w:tcPr>
            <w:tcW w:w="1134" w:type="dxa"/>
            <w:gridSpan w:val="2"/>
            <w:tcBorders>
              <w:top w:val="nil"/>
            </w:tcBorders>
            <w:shd w:val="clear" w:color="auto" w:fill="auto"/>
            <w:noWrap/>
            <w:vAlign w:val="center"/>
          </w:tcPr>
          <w:p w14:paraId="684FC928"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7</w:t>
            </w:r>
          </w:p>
        </w:tc>
        <w:tc>
          <w:tcPr>
            <w:tcW w:w="992" w:type="dxa"/>
            <w:gridSpan w:val="2"/>
            <w:tcBorders>
              <w:top w:val="nil"/>
            </w:tcBorders>
            <w:shd w:val="clear" w:color="auto" w:fill="auto"/>
            <w:noWrap/>
            <w:vAlign w:val="center"/>
          </w:tcPr>
          <w:p w14:paraId="57E4E35D"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31.82</w:t>
            </w:r>
          </w:p>
        </w:tc>
        <w:tc>
          <w:tcPr>
            <w:tcW w:w="1084" w:type="dxa"/>
            <w:gridSpan w:val="4"/>
            <w:tcBorders>
              <w:top w:val="nil"/>
            </w:tcBorders>
            <w:shd w:val="clear" w:color="auto" w:fill="auto"/>
            <w:noWrap/>
            <w:vAlign w:val="center"/>
          </w:tcPr>
          <w:p w14:paraId="02F34CD7"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73</w:t>
            </w:r>
          </w:p>
        </w:tc>
        <w:tc>
          <w:tcPr>
            <w:tcW w:w="900" w:type="dxa"/>
            <w:tcBorders>
              <w:top w:val="nil"/>
            </w:tcBorders>
            <w:shd w:val="clear" w:color="auto" w:fill="auto"/>
            <w:noWrap/>
            <w:vAlign w:val="center"/>
          </w:tcPr>
          <w:p w14:paraId="4AD796B7"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25</w:t>
            </w:r>
          </w:p>
        </w:tc>
        <w:tc>
          <w:tcPr>
            <w:tcW w:w="900" w:type="dxa"/>
            <w:gridSpan w:val="3"/>
            <w:tcBorders>
              <w:top w:val="nil"/>
            </w:tcBorders>
            <w:shd w:val="clear" w:color="auto" w:fill="auto"/>
            <w:noWrap/>
            <w:vAlign w:val="center"/>
          </w:tcPr>
          <w:p w14:paraId="4BBDD6AE"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34.25</w:t>
            </w:r>
          </w:p>
        </w:tc>
        <w:tc>
          <w:tcPr>
            <w:tcW w:w="900" w:type="dxa"/>
            <w:gridSpan w:val="2"/>
            <w:tcBorders>
              <w:top w:val="nil"/>
            </w:tcBorders>
            <w:shd w:val="clear" w:color="auto" w:fill="auto"/>
            <w:noWrap/>
            <w:vAlign w:val="center"/>
          </w:tcPr>
          <w:p w14:paraId="4CE1A6C7"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48</w:t>
            </w:r>
          </w:p>
        </w:tc>
        <w:tc>
          <w:tcPr>
            <w:tcW w:w="848" w:type="dxa"/>
            <w:tcBorders>
              <w:top w:val="nil"/>
              <w:right w:val="nil"/>
            </w:tcBorders>
            <w:shd w:val="clear" w:color="auto" w:fill="auto"/>
            <w:noWrap/>
            <w:vAlign w:val="center"/>
          </w:tcPr>
          <w:p w14:paraId="07C80AC5"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65.75</w:t>
            </w:r>
          </w:p>
        </w:tc>
      </w:tr>
      <w:tr w:rsidR="00120A4C" w:rsidRPr="00942186" w14:paraId="09C90419" w14:textId="77777777" w:rsidTr="00114E1A">
        <w:trPr>
          <w:trHeight w:val="330"/>
        </w:trPr>
        <w:tc>
          <w:tcPr>
            <w:tcW w:w="1291" w:type="dxa"/>
            <w:vMerge/>
            <w:tcBorders>
              <w:top w:val="nil"/>
              <w:left w:val="nil"/>
              <w:bottom w:val="single" w:sz="4" w:space="0" w:color="auto"/>
              <w:right w:val="single" w:sz="4" w:space="0" w:color="auto"/>
            </w:tcBorders>
            <w:vAlign w:val="center"/>
          </w:tcPr>
          <w:p w14:paraId="7FF0DF4B" w14:textId="77777777" w:rsidR="00120A4C" w:rsidRPr="00942186" w:rsidRDefault="00120A4C"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6B33B47"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2013</w:t>
            </w:r>
          </w:p>
        </w:tc>
        <w:tc>
          <w:tcPr>
            <w:tcW w:w="1275" w:type="dxa"/>
            <w:tcBorders>
              <w:top w:val="nil"/>
              <w:left w:val="nil"/>
            </w:tcBorders>
            <w:shd w:val="clear" w:color="auto" w:fill="auto"/>
            <w:noWrap/>
            <w:vAlign w:val="center"/>
          </w:tcPr>
          <w:p w14:paraId="34F5F686"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28</w:t>
            </w:r>
          </w:p>
        </w:tc>
        <w:tc>
          <w:tcPr>
            <w:tcW w:w="1134" w:type="dxa"/>
            <w:tcBorders>
              <w:top w:val="nil"/>
            </w:tcBorders>
            <w:shd w:val="clear" w:color="auto" w:fill="auto"/>
            <w:noWrap/>
            <w:vAlign w:val="center"/>
          </w:tcPr>
          <w:p w14:paraId="5AFF4373"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20</w:t>
            </w:r>
          </w:p>
        </w:tc>
        <w:tc>
          <w:tcPr>
            <w:tcW w:w="993" w:type="dxa"/>
            <w:tcBorders>
              <w:top w:val="nil"/>
            </w:tcBorders>
            <w:shd w:val="clear" w:color="auto" w:fill="auto"/>
            <w:noWrap/>
            <w:vAlign w:val="center"/>
          </w:tcPr>
          <w:p w14:paraId="0DCB8BA4"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71.43</w:t>
            </w:r>
          </w:p>
        </w:tc>
        <w:tc>
          <w:tcPr>
            <w:tcW w:w="1134" w:type="dxa"/>
            <w:gridSpan w:val="2"/>
            <w:tcBorders>
              <w:top w:val="nil"/>
            </w:tcBorders>
            <w:shd w:val="clear" w:color="auto" w:fill="auto"/>
            <w:noWrap/>
            <w:vAlign w:val="center"/>
          </w:tcPr>
          <w:p w14:paraId="54B8C587"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8</w:t>
            </w:r>
          </w:p>
        </w:tc>
        <w:tc>
          <w:tcPr>
            <w:tcW w:w="992" w:type="dxa"/>
            <w:gridSpan w:val="2"/>
            <w:tcBorders>
              <w:top w:val="nil"/>
            </w:tcBorders>
            <w:shd w:val="clear" w:color="auto" w:fill="auto"/>
            <w:noWrap/>
            <w:vAlign w:val="center"/>
          </w:tcPr>
          <w:p w14:paraId="4F7EB9AA"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28.57</w:t>
            </w:r>
          </w:p>
        </w:tc>
        <w:tc>
          <w:tcPr>
            <w:tcW w:w="1084" w:type="dxa"/>
            <w:gridSpan w:val="4"/>
            <w:tcBorders>
              <w:top w:val="nil"/>
            </w:tcBorders>
            <w:shd w:val="clear" w:color="auto" w:fill="auto"/>
            <w:noWrap/>
            <w:vAlign w:val="center"/>
          </w:tcPr>
          <w:p w14:paraId="4BA57EA2"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71</w:t>
            </w:r>
          </w:p>
        </w:tc>
        <w:tc>
          <w:tcPr>
            <w:tcW w:w="900" w:type="dxa"/>
            <w:tcBorders>
              <w:top w:val="nil"/>
            </w:tcBorders>
            <w:shd w:val="clear" w:color="auto" w:fill="auto"/>
            <w:noWrap/>
            <w:vAlign w:val="center"/>
          </w:tcPr>
          <w:p w14:paraId="26F7D875"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27</w:t>
            </w:r>
          </w:p>
        </w:tc>
        <w:tc>
          <w:tcPr>
            <w:tcW w:w="900" w:type="dxa"/>
            <w:gridSpan w:val="3"/>
            <w:tcBorders>
              <w:top w:val="nil"/>
            </w:tcBorders>
            <w:shd w:val="clear" w:color="auto" w:fill="auto"/>
            <w:noWrap/>
            <w:vAlign w:val="center"/>
          </w:tcPr>
          <w:p w14:paraId="0D37BE8C"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38.03</w:t>
            </w:r>
          </w:p>
        </w:tc>
        <w:tc>
          <w:tcPr>
            <w:tcW w:w="900" w:type="dxa"/>
            <w:gridSpan w:val="2"/>
            <w:tcBorders>
              <w:top w:val="nil"/>
            </w:tcBorders>
            <w:shd w:val="clear" w:color="auto" w:fill="auto"/>
            <w:noWrap/>
            <w:vAlign w:val="center"/>
          </w:tcPr>
          <w:p w14:paraId="2E95C39F" w14:textId="77777777" w:rsidR="00120A4C" w:rsidRPr="00942186"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942186">
              <w:rPr>
                <w:rFonts w:ascii="標楷體" w:eastAsia="標楷體" w:hAnsi="標楷體" w:cs="新細明體" w:hint="eastAsia"/>
                <w:kern w:val="0"/>
                <w:sz w:val="20"/>
                <w:szCs w:val="20"/>
              </w:rPr>
              <w:t>44</w:t>
            </w:r>
          </w:p>
        </w:tc>
        <w:tc>
          <w:tcPr>
            <w:tcW w:w="848" w:type="dxa"/>
            <w:tcBorders>
              <w:top w:val="nil"/>
              <w:right w:val="nil"/>
            </w:tcBorders>
            <w:shd w:val="clear" w:color="auto" w:fill="auto"/>
            <w:noWrap/>
            <w:vAlign w:val="center"/>
          </w:tcPr>
          <w:p w14:paraId="427E7E88" w14:textId="77777777" w:rsidR="00120A4C" w:rsidRPr="00942186" w:rsidRDefault="00120A4C" w:rsidP="0015682F">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61.97</w:t>
            </w:r>
          </w:p>
        </w:tc>
      </w:tr>
      <w:tr w:rsidR="00120A4C" w:rsidRPr="004074E3" w14:paraId="183CEDCB" w14:textId="77777777" w:rsidTr="00114E1A">
        <w:trPr>
          <w:trHeight w:val="330"/>
        </w:trPr>
        <w:tc>
          <w:tcPr>
            <w:tcW w:w="1291" w:type="dxa"/>
            <w:vMerge/>
            <w:tcBorders>
              <w:top w:val="nil"/>
              <w:left w:val="nil"/>
              <w:bottom w:val="single" w:sz="4" w:space="0" w:color="auto"/>
              <w:right w:val="single" w:sz="4" w:space="0" w:color="auto"/>
            </w:tcBorders>
            <w:vAlign w:val="center"/>
          </w:tcPr>
          <w:p w14:paraId="7FAEDAA4" w14:textId="77777777" w:rsidR="00120A4C" w:rsidRPr="00942186" w:rsidRDefault="00120A4C"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206C22E"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p>
        </w:tc>
        <w:tc>
          <w:tcPr>
            <w:tcW w:w="1275" w:type="dxa"/>
            <w:tcBorders>
              <w:top w:val="nil"/>
              <w:left w:val="nil"/>
            </w:tcBorders>
            <w:shd w:val="clear" w:color="auto" w:fill="auto"/>
            <w:noWrap/>
            <w:vAlign w:val="center"/>
          </w:tcPr>
          <w:p w14:paraId="0854619D"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24</w:t>
            </w:r>
          </w:p>
        </w:tc>
        <w:tc>
          <w:tcPr>
            <w:tcW w:w="1134" w:type="dxa"/>
            <w:tcBorders>
              <w:top w:val="nil"/>
            </w:tcBorders>
            <w:shd w:val="clear" w:color="auto" w:fill="auto"/>
            <w:noWrap/>
            <w:vAlign w:val="center"/>
          </w:tcPr>
          <w:p w14:paraId="2831841A"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16</w:t>
            </w:r>
          </w:p>
        </w:tc>
        <w:tc>
          <w:tcPr>
            <w:tcW w:w="993" w:type="dxa"/>
            <w:tcBorders>
              <w:top w:val="nil"/>
            </w:tcBorders>
            <w:shd w:val="clear" w:color="auto" w:fill="auto"/>
            <w:noWrap/>
            <w:vAlign w:val="center"/>
          </w:tcPr>
          <w:p w14:paraId="0EA5988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66.67</w:t>
            </w:r>
          </w:p>
        </w:tc>
        <w:tc>
          <w:tcPr>
            <w:tcW w:w="1134" w:type="dxa"/>
            <w:gridSpan w:val="2"/>
            <w:tcBorders>
              <w:top w:val="nil"/>
            </w:tcBorders>
            <w:shd w:val="clear" w:color="auto" w:fill="auto"/>
            <w:noWrap/>
            <w:vAlign w:val="center"/>
          </w:tcPr>
          <w:p w14:paraId="01D9975D"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8</w:t>
            </w:r>
          </w:p>
        </w:tc>
        <w:tc>
          <w:tcPr>
            <w:tcW w:w="992" w:type="dxa"/>
            <w:gridSpan w:val="2"/>
            <w:tcBorders>
              <w:top w:val="nil"/>
            </w:tcBorders>
            <w:shd w:val="clear" w:color="auto" w:fill="auto"/>
            <w:noWrap/>
            <w:vAlign w:val="center"/>
          </w:tcPr>
          <w:p w14:paraId="13908B3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33.33</w:t>
            </w:r>
          </w:p>
        </w:tc>
        <w:tc>
          <w:tcPr>
            <w:tcW w:w="1084" w:type="dxa"/>
            <w:gridSpan w:val="4"/>
            <w:tcBorders>
              <w:top w:val="nil"/>
            </w:tcBorders>
            <w:shd w:val="clear" w:color="auto" w:fill="auto"/>
            <w:noWrap/>
            <w:vAlign w:val="center"/>
          </w:tcPr>
          <w:p w14:paraId="2B39EBA4"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73</w:t>
            </w:r>
          </w:p>
        </w:tc>
        <w:tc>
          <w:tcPr>
            <w:tcW w:w="900" w:type="dxa"/>
            <w:tcBorders>
              <w:top w:val="nil"/>
            </w:tcBorders>
            <w:shd w:val="clear" w:color="auto" w:fill="auto"/>
            <w:noWrap/>
            <w:vAlign w:val="center"/>
          </w:tcPr>
          <w:p w14:paraId="6811CC91"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25</w:t>
            </w:r>
          </w:p>
        </w:tc>
        <w:tc>
          <w:tcPr>
            <w:tcW w:w="900" w:type="dxa"/>
            <w:gridSpan w:val="3"/>
            <w:tcBorders>
              <w:top w:val="nil"/>
            </w:tcBorders>
            <w:shd w:val="clear" w:color="auto" w:fill="auto"/>
            <w:noWrap/>
            <w:vAlign w:val="center"/>
          </w:tcPr>
          <w:p w14:paraId="0DE1B64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34.25</w:t>
            </w:r>
          </w:p>
        </w:tc>
        <w:tc>
          <w:tcPr>
            <w:tcW w:w="900" w:type="dxa"/>
            <w:gridSpan w:val="2"/>
            <w:tcBorders>
              <w:top w:val="nil"/>
            </w:tcBorders>
            <w:shd w:val="clear" w:color="auto" w:fill="auto"/>
            <w:noWrap/>
            <w:vAlign w:val="center"/>
          </w:tcPr>
          <w:p w14:paraId="271ADFAB"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48</w:t>
            </w:r>
          </w:p>
        </w:tc>
        <w:tc>
          <w:tcPr>
            <w:tcW w:w="848" w:type="dxa"/>
            <w:tcBorders>
              <w:top w:val="nil"/>
              <w:right w:val="nil"/>
            </w:tcBorders>
            <w:shd w:val="clear" w:color="auto" w:fill="auto"/>
            <w:noWrap/>
            <w:vAlign w:val="center"/>
          </w:tcPr>
          <w:p w14:paraId="4D037218"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65.75</w:t>
            </w:r>
          </w:p>
        </w:tc>
      </w:tr>
      <w:tr w:rsidR="004074E3" w:rsidRPr="004074E3" w14:paraId="7DAC0AFD" w14:textId="77777777" w:rsidTr="00114E1A">
        <w:trPr>
          <w:trHeight w:val="330"/>
        </w:trPr>
        <w:tc>
          <w:tcPr>
            <w:tcW w:w="1291" w:type="dxa"/>
            <w:vMerge/>
            <w:tcBorders>
              <w:top w:val="nil"/>
              <w:left w:val="nil"/>
              <w:bottom w:val="single" w:sz="4" w:space="0" w:color="auto"/>
              <w:right w:val="single" w:sz="4" w:space="0" w:color="auto"/>
            </w:tcBorders>
            <w:vAlign w:val="center"/>
          </w:tcPr>
          <w:p w14:paraId="747B4DE0" w14:textId="77777777" w:rsidR="004074E3" w:rsidRPr="00942186" w:rsidRDefault="004074E3" w:rsidP="00114E1A">
            <w:pPr>
              <w:widowControl/>
              <w:jc w:val="center"/>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39676F01" w14:textId="77777777" w:rsidR="004074E3" w:rsidRPr="00942186" w:rsidRDefault="004074E3" w:rsidP="00114E1A">
            <w:pPr>
              <w:widowControl/>
              <w:ind w:leftChars="401" w:left="962"/>
              <w:rPr>
                <w:rFonts w:ascii="標楷體" w:eastAsia="標楷體" w:hAnsi="標楷體" w:cs="新細明體"/>
                <w:kern w:val="0"/>
                <w:sz w:val="20"/>
                <w:szCs w:val="20"/>
              </w:rPr>
            </w:pPr>
            <w:r>
              <w:rPr>
                <w:rFonts w:ascii="標楷體" w:eastAsia="標楷體" w:hAnsi="標楷體" w:cs="新細明體" w:hint="eastAsia"/>
                <w:kern w:val="0"/>
                <w:sz w:val="20"/>
                <w:szCs w:val="20"/>
              </w:rPr>
              <w:t>2015</w:t>
            </w:r>
            <w:r w:rsidR="009D5EF3">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1-10</w:t>
            </w:r>
            <w:r w:rsidR="009D5EF3">
              <w:rPr>
                <w:rFonts w:ascii="標楷體" w:eastAsia="標楷體" w:hAnsi="標楷體" w:cs="新細明體" w:hint="eastAsia"/>
                <w:kern w:val="0"/>
                <w:sz w:val="20"/>
                <w:szCs w:val="20"/>
              </w:rPr>
              <w:t>）</w:t>
            </w:r>
          </w:p>
        </w:tc>
        <w:tc>
          <w:tcPr>
            <w:tcW w:w="1275" w:type="dxa"/>
            <w:tcBorders>
              <w:top w:val="nil"/>
              <w:left w:val="nil"/>
            </w:tcBorders>
            <w:shd w:val="clear" w:color="auto" w:fill="auto"/>
            <w:noWrap/>
            <w:vAlign w:val="center"/>
          </w:tcPr>
          <w:p w14:paraId="501A511B"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22</w:t>
            </w:r>
          </w:p>
        </w:tc>
        <w:tc>
          <w:tcPr>
            <w:tcW w:w="1134" w:type="dxa"/>
            <w:tcBorders>
              <w:top w:val="nil"/>
            </w:tcBorders>
            <w:shd w:val="clear" w:color="auto" w:fill="auto"/>
            <w:noWrap/>
            <w:vAlign w:val="center"/>
          </w:tcPr>
          <w:p w14:paraId="1CA64730"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12</w:t>
            </w:r>
          </w:p>
        </w:tc>
        <w:tc>
          <w:tcPr>
            <w:tcW w:w="993" w:type="dxa"/>
            <w:tcBorders>
              <w:top w:val="nil"/>
            </w:tcBorders>
            <w:shd w:val="clear" w:color="auto" w:fill="auto"/>
            <w:noWrap/>
            <w:vAlign w:val="center"/>
          </w:tcPr>
          <w:p w14:paraId="3205AFC4"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54.55</w:t>
            </w:r>
          </w:p>
        </w:tc>
        <w:tc>
          <w:tcPr>
            <w:tcW w:w="1134" w:type="dxa"/>
            <w:gridSpan w:val="2"/>
            <w:tcBorders>
              <w:top w:val="nil"/>
            </w:tcBorders>
            <w:shd w:val="clear" w:color="auto" w:fill="auto"/>
            <w:noWrap/>
            <w:vAlign w:val="center"/>
          </w:tcPr>
          <w:p w14:paraId="1F34B5F1"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10</w:t>
            </w:r>
          </w:p>
        </w:tc>
        <w:tc>
          <w:tcPr>
            <w:tcW w:w="992" w:type="dxa"/>
            <w:gridSpan w:val="2"/>
            <w:tcBorders>
              <w:top w:val="nil"/>
            </w:tcBorders>
            <w:shd w:val="clear" w:color="auto" w:fill="auto"/>
            <w:noWrap/>
            <w:vAlign w:val="center"/>
          </w:tcPr>
          <w:p w14:paraId="443499D2"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45.45</w:t>
            </w:r>
          </w:p>
        </w:tc>
        <w:tc>
          <w:tcPr>
            <w:tcW w:w="1084" w:type="dxa"/>
            <w:gridSpan w:val="4"/>
            <w:tcBorders>
              <w:top w:val="nil"/>
            </w:tcBorders>
            <w:shd w:val="clear" w:color="auto" w:fill="auto"/>
            <w:noWrap/>
            <w:vAlign w:val="center"/>
          </w:tcPr>
          <w:p w14:paraId="30FDDAC4"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52</w:t>
            </w:r>
          </w:p>
        </w:tc>
        <w:tc>
          <w:tcPr>
            <w:tcW w:w="900" w:type="dxa"/>
            <w:tcBorders>
              <w:top w:val="nil"/>
            </w:tcBorders>
            <w:shd w:val="clear" w:color="auto" w:fill="auto"/>
            <w:noWrap/>
            <w:vAlign w:val="center"/>
          </w:tcPr>
          <w:p w14:paraId="15BE6400"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22</w:t>
            </w:r>
          </w:p>
        </w:tc>
        <w:tc>
          <w:tcPr>
            <w:tcW w:w="900" w:type="dxa"/>
            <w:gridSpan w:val="3"/>
            <w:tcBorders>
              <w:top w:val="nil"/>
            </w:tcBorders>
            <w:shd w:val="clear" w:color="auto" w:fill="auto"/>
            <w:noWrap/>
            <w:vAlign w:val="center"/>
          </w:tcPr>
          <w:p w14:paraId="440F22D3"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42.31</w:t>
            </w:r>
          </w:p>
        </w:tc>
        <w:tc>
          <w:tcPr>
            <w:tcW w:w="900" w:type="dxa"/>
            <w:gridSpan w:val="2"/>
            <w:tcBorders>
              <w:top w:val="nil"/>
            </w:tcBorders>
            <w:shd w:val="clear" w:color="auto" w:fill="auto"/>
            <w:noWrap/>
            <w:vAlign w:val="center"/>
          </w:tcPr>
          <w:p w14:paraId="13B7D5CB"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30</w:t>
            </w:r>
          </w:p>
        </w:tc>
        <w:tc>
          <w:tcPr>
            <w:tcW w:w="848" w:type="dxa"/>
            <w:tcBorders>
              <w:top w:val="nil"/>
              <w:right w:val="nil"/>
            </w:tcBorders>
            <w:shd w:val="clear" w:color="auto" w:fill="auto"/>
            <w:noWrap/>
            <w:vAlign w:val="center"/>
          </w:tcPr>
          <w:p w14:paraId="0E9177C2"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57.69</w:t>
            </w:r>
          </w:p>
        </w:tc>
      </w:tr>
      <w:tr w:rsidR="00120A4C" w:rsidRPr="004074E3" w14:paraId="2A2139AB" w14:textId="77777777" w:rsidTr="00114E1A">
        <w:trPr>
          <w:trHeight w:val="330"/>
        </w:trPr>
        <w:tc>
          <w:tcPr>
            <w:tcW w:w="1291" w:type="dxa"/>
            <w:vMerge w:val="restart"/>
            <w:tcBorders>
              <w:top w:val="nil"/>
              <w:left w:val="nil"/>
              <w:bottom w:val="single" w:sz="4" w:space="0" w:color="auto"/>
              <w:right w:val="single" w:sz="4" w:space="0" w:color="auto"/>
            </w:tcBorders>
            <w:shd w:val="clear" w:color="auto" w:fill="auto"/>
            <w:noWrap/>
            <w:vAlign w:val="center"/>
          </w:tcPr>
          <w:p w14:paraId="4C2E90FB" w14:textId="47CA5883" w:rsidR="00120A4C" w:rsidRPr="00942186" w:rsidRDefault="00120A4C" w:rsidP="00114E1A">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地方法院</w:t>
            </w:r>
          </w:p>
        </w:tc>
        <w:tc>
          <w:tcPr>
            <w:tcW w:w="2552" w:type="dxa"/>
            <w:tcBorders>
              <w:top w:val="nil"/>
              <w:left w:val="nil"/>
              <w:bottom w:val="single" w:sz="4" w:space="0" w:color="auto"/>
              <w:right w:val="single" w:sz="4" w:space="0" w:color="auto"/>
            </w:tcBorders>
            <w:shd w:val="clear" w:color="auto" w:fill="auto"/>
            <w:noWrap/>
            <w:vAlign w:val="center"/>
          </w:tcPr>
          <w:p w14:paraId="317CDDCD"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2012</w:t>
            </w:r>
          </w:p>
        </w:tc>
        <w:tc>
          <w:tcPr>
            <w:tcW w:w="1275" w:type="dxa"/>
            <w:tcBorders>
              <w:top w:val="nil"/>
              <w:left w:val="nil"/>
            </w:tcBorders>
            <w:shd w:val="clear" w:color="auto" w:fill="auto"/>
            <w:noWrap/>
            <w:vAlign w:val="center"/>
          </w:tcPr>
          <w:p w14:paraId="1E55DB8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228</w:t>
            </w:r>
          </w:p>
        </w:tc>
        <w:tc>
          <w:tcPr>
            <w:tcW w:w="1134" w:type="dxa"/>
            <w:tcBorders>
              <w:top w:val="nil"/>
            </w:tcBorders>
            <w:shd w:val="clear" w:color="auto" w:fill="auto"/>
            <w:noWrap/>
            <w:vAlign w:val="center"/>
          </w:tcPr>
          <w:p w14:paraId="5ED3FD58"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141</w:t>
            </w:r>
          </w:p>
        </w:tc>
        <w:tc>
          <w:tcPr>
            <w:tcW w:w="993" w:type="dxa"/>
            <w:tcBorders>
              <w:top w:val="nil"/>
            </w:tcBorders>
            <w:shd w:val="clear" w:color="auto" w:fill="auto"/>
            <w:noWrap/>
            <w:vAlign w:val="center"/>
          </w:tcPr>
          <w:p w14:paraId="05AB0C5D"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61.84</w:t>
            </w:r>
          </w:p>
        </w:tc>
        <w:tc>
          <w:tcPr>
            <w:tcW w:w="1134" w:type="dxa"/>
            <w:gridSpan w:val="2"/>
            <w:tcBorders>
              <w:top w:val="nil"/>
            </w:tcBorders>
            <w:shd w:val="clear" w:color="auto" w:fill="auto"/>
            <w:noWrap/>
            <w:vAlign w:val="center"/>
          </w:tcPr>
          <w:p w14:paraId="0E05F4C6"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87</w:t>
            </w:r>
          </w:p>
        </w:tc>
        <w:tc>
          <w:tcPr>
            <w:tcW w:w="992" w:type="dxa"/>
            <w:gridSpan w:val="2"/>
            <w:tcBorders>
              <w:top w:val="nil"/>
            </w:tcBorders>
            <w:shd w:val="clear" w:color="auto" w:fill="auto"/>
            <w:noWrap/>
            <w:vAlign w:val="center"/>
          </w:tcPr>
          <w:p w14:paraId="158C111F"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38.16</w:t>
            </w:r>
          </w:p>
        </w:tc>
        <w:tc>
          <w:tcPr>
            <w:tcW w:w="1084" w:type="dxa"/>
            <w:gridSpan w:val="4"/>
            <w:tcBorders>
              <w:top w:val="nil"/>
            </w:tcBorders>
            <w:shd w:val="clear" w:color="auto" w:fill="auto"/>
            <w:noWrap/>
            <w:vAlign w:val="center"/>
          </w:tcPr>
          <w:p w14:paraId="397986C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329</w:t>
            </w:r>
          </w:p>
        </w:tc>
        <w:tc>
          <w:tcPr>
            <w:tcW w:w="900" w:type="dxa"/>
            <w:tcBorders>
              <w:top w:val="nil"/>
            </w:tcBorders>
            <w:shd w:val="clear" w:color="auto" w:fill="auto"/>
            <w:noWrap/>
            <w:vAlign w:val="center"/>
          </w:tcPr>
          <w:p w14:paraId="0634B386"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126</w:t>
            </w:r>
          </w:p>
        </w:tc>
        <w:tc>
          <w:tcPr>
            <w:tcW w:w="900" w:type="dxa"/>
            <w:gridSpan w:val="3"/>
            <w:tcBorders>
              <w:top w:val="nil"/>
            </w:tcBorders>
            <w:shd w:val="clear" w:color="auto" w:fill="auto"/>
            <w:noWrap/>
            <w:vAlign w:val="center"/>
          </w:tcPr>
          <w:p w14:paraId="2ED7E1BD"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38.30</w:t>
            </w:r>
          </w:p>
        </w:tc>
        <w:tc>
          <w:tcPr>
            <w:tcW w:w="900" w:type="dxa"/>
            <w:gridSpan w:val="2"/>
            <w:tcBorders>
              <w:top w:val="nil"/>
            </w:tcBorders>
            <w:shd w:val="clear" w:color="auto" w:fill="auto"/>
            <w:noWrap/>
            <w:vAlign w:val="center"/>
          </w:tcPr>
          <w:p w14:paraId="2AFBE322"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203</w:t>
            </w:r>
          </w:p>
        </w:tc>
        <w:tc>
          <w:tcPr>
            <w:tcW w:w="848" w:type="dxa"/>
            <w:tcBorders>
              <w:top w:val="nil"/>
              <w:right w:val="nil"/>
            </w:tcBorders>
            <w:shd w:val="clear" w:color="auto" w:fill="auto"/>
            <w:noWrap/>
            <w:vAlign w:val="center"/>
          </w:tcPr>
          <w:p w14:paraId="1C45502B"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61.70</w:t>
            </w:r>
          </w:p>
        </w:tc>
      </w:tr>
      <w:tr w:rsidR="00120A4C" w:rsidRPr="004074E3" w14:paraId="5184BA69" w14:textId="77777777" w:rsidTr="00114E1A">
        <w:trPr>
          <w:trHeight w:val="330"/>
        </w:trPr>
        <w:tc>
          <w:tcPr>
            <w:tcW w:w="1291" w:type="dxa"/>
            <w:vMerge/>
            <w:tcBorders>
              <w:top w:val="nil"/>
              <w:left w:val="nil"/>
              <w:bottom w:val="single" w:sz="4" w:space="0" w:color="auto"/>
              <w:right w:val="single" w:sz="4" w:space="0" w:color="auto"/>
            </w:tcBorders>
            <w:vAlign w:val="center"/>
          </w:tcPr>
          <w:p w14:paraId="57AE29DD" w14:textId="77777777" w:rsidR="00120A4C" w:rsidRPr="00942186" w:rsidRDefault="00120A4C" w:rsidP="00942186">
            <w:pPr>
              <w:widowControl/>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4F88EDD5"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2013</w:t>
            </w:r>
          </w:p>
        </w:tc>
        <w:tc>
          <w:tcPr>
            <w:tcW w:w="1275" w:type="dxa"/>
            <w:tcBorders>
              <w:top w:val="nil"/>
              <w:left w:val="nil"/>
            </w:tcBorders>
            <w:shd w:val="clear" w:color="auto" w:fill="auto"/>
            <w:noWrap/>
            <w:vAlign w:val="center"/>
          </w:tcPr>
          <w:p w14:paraId="5318E975"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239</w:t>
            </w:r>
          </w:p>
        </w:tc>
        <w:tc>
          <w:tcPr>
            <w:tcW w:w="1134" w:type="dxa"/>
            <w:tcBorders>
              <w:top w:val="nil"/>
            </w:tcBorders>
            <w:shd w:val="clear" w:color="auto" w:fill="auto"/>
            <w:noWrap/>
            <w:vAlign w:val="center"/>
          </w:tcPr>
          <w:p w14:paraId="7DC1089D"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148</w:t>
            </w:r>
          </w:p>
        </w:tc>
        <w:tc>
          <w:tcPr>
            <w:tcW w:w="993" w:type="dxa"/>
            <w:tcBorders>
              <w:top w:val="nil"/>
            </w:tcBorders>
            <w:shd w:val="clear" w:color="auto" w:fill="auto"/>
            <w:noWrap/>
            <w:vAlign w:val="center"/>
          </w:tcPr>
          <w:p w14:paraId="71746A70"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61.92</w:t>
            </w:r>
          </w:p>
        </w:tc>
        <w:tc>
          <w:tcPr>
            <w:tcW w:w="1134" w:type="dxa"/>
            <w:gridSpan w:val="2"/>
            <w:tcBorders>
              <w:top w:val="nil"/>
            </w:tcBorders>
            <w:shd w:val="clear" w:color="auto" w:fill="auto"/>
            <w:noWrap/>
            <w:vAlign w:val="center"/>
          </w:tcPr>
          <w:p w14:paraId="1A245130" w14:textId="77777777" w:rsidR="00120A4C" w:rsidRPr="004074E3" w:rsidRDefault="0015682F" w:rsidP="0015682F">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120A4C" w:rsidRPr="004074E3">
              <w:rPr>
                <w:rFonts w:ascii="標楷體" w:eastAsia="標楷體" w:hAnsi="標楷體" w:cs="新細明體" w:hint="eastAsia"/>
                <w:kern w:val="0"/>
                <w:sz w:val="20"/>
                <w:szCs w:val="20"/>
              </w:rPr>
              <w:t>91</w:t>
            </w:r>
          </w:p>
        </w:tc>
        <w:tc>
          <w:tcPr>
            <w:tcW w:w="992" w:type="dxa"/>
            <w:gridSpan w:val="2"/>
            <w:tcBorders>
              <w:top w:val="nil"/>
            </w:tcBorders>
            <w:shd w:val="clear" w:color="auto" w:fill="auto"/>
            <w:noWrap/>
            <w:vAlign w:val="center"/>
          </w:tcPr>
          <w:p w14:paraId="7E4B53B5"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38.08</w:t>
            </w:r>
          </w:p>
        </w:tc>
        <w:tc>
          <w:tcPr>
            <w:tcW w:w="1084" w:type="dxa"/>
            <w:gridSpan w:val="4"/>
            <w:tcBorders>
              <w:top w:val="nil"/>
            </w:tcBorders>
            <w:shd w:val="clear" w:color="auto" w:fill="auto"/>
            <w:noWrap/>
            <w:vAlign w:val="center"/>
          </w:tcPr>
          <w:p w14:paraId="2AD74C94"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334</w:t>
            </w:r>
          </w:p>
        </w:tc>
        <w:tc>
          <w:tcPr>
            <w:tcW w:w="900" w:type="dxa"/>
            <w:tcBorders>
              <w:top w:val="nil"/>
            </w:tcBorders>
            <w:shd w:val="clear" w:color="auto" w:fill="auto"/>
            <w:noWrap/>
            <w:vAlign w:val="center"/>
          </w:tcPr>
          <w:p w14:paraId="20A18D21"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130</w:t>
            </w:r>
          </w:p>
        </w:tc>
        <w:tc>
          <w:tcPr>
            <w:tcW w:w="900" w:type="dxa"/>
            <w:gridSpan w:val="3"/>
            <w:tcBorders>
              <w:top w:val="nil"/>
            </w:tcBorders>
            <w:shd w:val="clear" w:color="auto" w:fill="auto"/>
            <w:noWrap/>
            <w:vAlign w:val="center"/>
          </w:tcPr>
          <w:p w14:paraId="70AFE9C7"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38.92</w:t>
            </w:r>
          </w:p>
        </w:tc>
        <w:tc>
          <w:tcPr>
            <w:tcW w:w="900" w:type="dxa"/>
            <w:gridSpan w:val="2"/>
            <w:tcBorders>
              <w:top w:val="nil"/>
            </w:tcBorders>
            <w:shd w:val="clear" w:color="auto" w:fill="auto"/>
            <w:noWrap/>
            <w:vAlign w:val="center"/>
          </w:tcPr>
          <w:p w14:paraId="27A85960"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204</w:t>
            </w:r>
          </w:p>
        </w:tc>
        <w:tc>
          <w:tcPr>
            <w:tcW w:w="848" w:type="dxa"/>
            <w:tcBorders>
              <w:top w:val="nil"/>
              <w:right w:val="nil"/>
            </w:tcBorders>
            <w:shd w:val="clear" w:color="auto" w:fill="auto"/>
            <w:noWrap/>
            <w:vAlign w:val="center"/>
          </w:tcPr>
          <w:p w14:paraId="007988E0"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61.08</w:t>
            </w:r>
          </w:p>
        </w:tc>
      </w:tr>
      <w:tr w:rsidR="00120A4C" w:rsidRPr="004074E3" w14:paraId="0859219D" w14:textId="77777777" w:rsidTr="00114E1A">
        <w:trPr>
          <w:trHeight w:val="330"/>
        </w:trPr>
        <w:tc>
          <w:tcPr>
            <w:tcW w:w="1291" w:type="dxa"/>
            <w:vMerge/>
            <w:tcBorders>
              <w:top w:val="nil"/>
              <w:left w:val="nil"/>
              <w:bottom w:val="single" w:sz="4" w:space="0" w:color="auto"/>
              <w:right w:val="single" w:sz="4" w:space="0" w:color="auto"/>
            </w:tcBorders>
            <w:vAlign w:val="center"/>
          </w:tcPr>
          <w:p w14:paraId="6BF04175" w14:textId="77777777" w:rsidR="00120A4C" w:rsidRPr="00942186" w:rsidRDefault="00120A4C" w:rsidP="00942186">
            <w:pPr>
              <w:widowControl/>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B0C1FB5" w14:textId="77777777" w:rsidR="00120A4C" w:rsidRPr="00942186" w:rsidRDefault="00120A4C" w:rsidP="00114E1A">
            <w:pPr>
              <w:widowControl/>
              <w:ind w:leftChars="401" w:left="962"/>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p>
        </w:tc>
        <w:tc>
          <w:tcPr>
            <w:tcW w:w="1275" w:type="dxa"/>
            <w:tcBorders>
              <w:top w:val="nil"/>
              <w:left w:val="nil"/>
            </w:tcBorders>
            <w:shd w:val="clear" w:color="auto" w:fill="auto"/>
            <w:noWrap/>
            <w:vAlign w:val="center"/>
          </w:tcPr>
          <w:p w14:paraId="1B296CD9"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228</w:t>
            </w:r>
          </w:p>
        </w:tc>
        <w:tc>
          <w:tcPr>
            <w:tcW w:w="1134" w:type="dxa"/>
            <w:tcBorders>
              <w:top w:val="nil"/>
            </w:tcBorders>
            <w:shd w:val="clear" w:color="auto" w:fill="auto"/>
            <w:noWrap/>
            <w:vAlign w:val="center"/>
          </w:tcPr>
          <w:p w14:paraId="1F4191AF"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128</w:t>
            </w:r>
          </w:p>
        </w:tc>
        <w:tc>
          <w:tcPr>
            <w:tcW w:w="993" w:type="dxa"/>
            <w:tcBorders>
              <w:top w:val="nil"/>
            </w:tcBorders>
            <w:shd w:val="clear" w:color="auto" w:fill="auto"/>
            <w:noWrap/>
            <w:vAlign w:val="center"/>
          </w:tcPr>
          <w:p w14:paraId="317E99AD"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56.14</w:t>
            </w:r>
          </w:p>
        </w:tc>
        <w:tc>
          <w:tcPr>
            <w:tcW w:w="1134" w:type="dxa"/>
            <w:gridSpan w:val="2"/>
            <w:tcBorders>
              <w:top w:val="nil"/>
            </w:tcBorders>
            <w:shd w:val="clear" w:color="auto" w:fill="auto"/>
            <w:noWrap/>
            <w:vAlign w:val="center"/>
          </w:tcPr>
          <w:p w14:paraId="60DA570A"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100</w:t>
            </w:r>
          </w:p>
        </w:tc>
        <w:tc>
          <w:tcPr>
            <w:tcW w:w="992" w:type="dxa"/>
            <w:gridSpan w:val="2"/>
            <w:tcBorders>
              <w:top w:val="nil"/>
            </w:tcBorders>
            <w:shd w:val="clear" w:color="auto" w:fill="auto"/>
            <w:noWrap/>
            <w:vAlign w:val="center"/>
          </w:tcPr>
          <w:p w14:paraId="334A08A1"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43.86</w:t>
            </w:r>
          </w:p>
        </w:tc>
        <w:tc>
          <w:tcPr>
            <w:tcW w:w="1084" w:type="dxa"/>
            <w:gridSpan w:val="4"/>
            <w:tcBorders>
              <w:top w:val="nil"/>
            </w:tcBorders>
            <w:shd w:val="clear" w:color="auto" w:fill="auto"/>
            <w:noWrap/>
            <w:vAlign w:val="center"/>
          </w:tcPr>
          <w:p w14:paraId="3A39D4D7"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331</w:t>
            </w:r>
          </w:p>
        </w:tc>
        <w:tc>
          <w:tcPr>
            <w:tcW w:w="900" w:type="dxa"/>
            <w:tcBorders>
              <w:top w:val="nil"/>
            </w:tcBorders>
            <w:shd w:val="clear" w:color="auto" w:fill="auto"/>
            <w:noWrap/>
            <w:vAlign w:val="center"/>
          </w:tcPr>
          <w:p w14:paraId="57A71977"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121</w:t>
            </w:r>
          </w:p>
        </w:tc>
        <w:tc>
          <w:tcPr>
            <w:tcW w:w="900" w:type="dxa"/>
            <w:gridSpan w:val="3"/>
            <w:tcBorders>
              <w:top w:val="nil"/>
            </w:tcBorders>
            <w:shd w:val="clear" w:color="auto" w:fill="auto"/>
            <w:noWrap/>
            <w:vAlign w:val="center"/>
          </w:tcPr>
          <w:p w14:paraId="4088D082"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36.56</w:t>
            </w:r>
          </w:p>
        </w:tc>
        <w:tc>
          <w:tcPr>
            <w:tcW w:w="900" w:type="dxa"/>
            <w:gridSpan w:val="2"/>
            <w:tcBorders>
              <w:top w:val="nil"/>
            </w:tcBorders>
            <w:shd w:val="clear" w:color="auto" w:fill="auto"/>
            <w:noWrap/>
            <w:vAlign w:val="center"/>
          </w:tcPr>
          <w:p w14:paraId="5BB3E2BE"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210</w:t>
            </w:r>
          </w:p>
        </w:tc>
        <w:tc>
          <w:tcPr>
            <w:tcW w:w="848" w:type="dxa"/>
            <w:tcBorders>
              <w:top w:val="nil"/>
              <w:right w:val="nil"/>
            </w:tcBorders>
            <w:shd w:val="clear" w:color="auto" w:fill="auto"/>
            <w:noWrap/>
            <w:vAlign w:val="center"/>
          </w:tcPr>
          <w:p w14:paraId="1F0E72DC" w14:textId="77777777" w:rsidR="00120A4C" w:rsidRPr="004074E3" w:rsidRDefault="00120A4C" w:rsidP="0015682F">
            <w:pPr>
              <w:widowControl/>
              <w:jc w:val="center"/>
              <w:rPr>
                <w:rFonts w:ascii="標楷體" w:eastAsia="標楷體" w:hAnsi="標楷體" w:cs="新細明體"/>
                <w:kern w:val="0"/>
                <w:sz w:val="20"/>
                <w:szCs w:val="20"/>
              </w:rPr>
            </w:pPr>
            <w:r w:rsidRPr="004074E3">
              <w:rPr>
                <w:rFonts w:ascii="標楷體" w:eastAsia="標楷體" w:hAnsi="標楷體" w:cs="新細明體" w:hint="eastAsia"/>
                <w:kern w:val="0"/>
                <w:sz w:val="20"/>
                <w:szCs w:val="20"/>
              </w:rPr>
              <w:t>63.44</w:t>
            </w:r>
          </w:p>
        </w:tc>
      </w:tr>
      <w:tr w:rsidR="004074E3" w:rsidRPr="004074E3" w14:paraId="54762CE9" w14:textId="77777777" w:rsidTr="008D0AB6">
        <w:trPr>
          <w:trHeight w:val="330"/>
        </w:trPr>
        <w:tc>
          <w:tcPr>
            <w:tcW w:w="1291" w:type="dxa"/>
            <w:vMerge/>
            <w:tcBorders>
              <w:top w:val="nil"/>
              <w:left w:val="nil"/>
              <w:bottom w:val="single" w:sz="4" w:space="0" w:color="auto"/>
              <w:right w:val="single" w:sz="4" w:space="0" w:color="auto"/>
            </w:tcBorders>
            <w:vAlign w:val="center"/>
          </w:tcPr>
          <w:p w14:paraId="5E6B46A5" w14:textId="77777777" w:rsidR="004074E3" w:rsidRPr="00942186" w:rsidRDefault="004074E3" w:rsidP="00942186">
            <w:pPr>
              <w:widowControl/>
              <w:rPr>
                <w:rFonts w:ascii="標楷體" w:eastAsia="標楷體" w:hAnsi="標楷體" w:cs="新細明體"/>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4821423" w14:textId="77777777" w:rsidR="004074E3" w:rsidRPr="00942186" w:rsidRDefault="004074E3" w:rsidP="00114E1A">
            <w:pPr>
              <w:widowControl/>
              <w:ind w:leftChars="401" w:left="962"/>
              <w:rPr>
                <w:rFonts w:ascii="標楷體" w:eastAsia="標楷體" w:hAnsi="標楷體" w:cs="新細明體"/>
                <w:kern w:val="0"/>
                <w:sz w:val="20"/>
                <w:szCs w:val="20"/>
              </w:rPr>
            </w:pPr>
            <w:r>
              <w:rPr>
                <w:rFonts w:ascii="標楷體" w:eastAsia="標楷體" w:hAnsi="標楷體" w:cs="新細明體" w:hint="eastAsia"/>
                <w:kern w:val="0"/>
                <w:sz w:val="20"/>
                <w:szCs w:val="20"/>
              </w:rPr>
              <w:t>2015</w:t>
            </w:r>
            <w:r w:rsidR="009D5EF3">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1-10</w:t>
            </w:r>
            <w:r w:rsidR="009D5EF3">
              <w:rPr>
                <w:rFonts w:ascii="標楷體" w:eastAsia="標楷體" w:hAnsi="標楷體" w:cs="新細明體" w:hint="eastAsia"/>
                <w:kern w:val="0"/>
                <w:sz w:val="20"/>
                <w:szCs w:val="20"/>
              </w:rPr>
              <w:t>）</w:t>
            </w:r>
          </w:p>
        </w:tc>
        <w:tc>
          <w:tcPr>
            <w:tcW w:w="1275" w:type="dxa"/>
            <w:tcBorders>
              <w:top w:val="nil"/>
              <w:left w:val="nil"/>
              <w:bottom w:val="single" w:sz="4" w:space="0" w:color="auto"/>
            </w:tcBorders>
            <w:shd w:val="clear" w:color="auto" w:fill="auto"/>
            <w:noWrap/>
            <w:vAlign w:val="center"/>
          </w:tcPr>
          <w:p w14:paraId="1D4B67A5"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184</w:t>
            </w:r>
          </w:p>
        </w:tc>
        <w:tc>
          <w:tcPr>
            <w:tcW w:w="1134" w:type="dxa"/>
            <w:tcBorders>
              <w:top w:val="nil"/>
              <w:bottom w:val="single" w:sz="4" w:space="0" w:color="auto"/>
            </w:tcBorders>
            <w:shd w:val="clear" w:color="auto" w:fill="auto"/>
            <w:noWrap/>
            <w:vAlign w:val="center"/>
          </w:tcPr>
          <w:p w14:paraId="70D3F21D"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104</w:t>
            </w:r>
          </w:p>
        </w:tc>
        <w:tc>
          <w:tcPr>
            <w:tcW w:w="993" w:type="dxa"/>
            <w:tcBorders>
              <w:top w:val="nil"/>
              <w:bottom w:val="single" w:sz="4" w:space="0" w:color="auto"/>
            </w:tcBorders>
            <w:shd w:val="clear" w:color="auto" w:fill="auto"/>
            <w:noWrap/>
            <w:vAlign w:val="center"/>
          </w:tcPr>
          <w:p w14:paraId="0DFC4630"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56.52</w:t>
            </w:r>
          </w:p>
        </w:tc>
        <w:tc>
          <w:tcPr>
            <w:tcW w:w="1134" w:type="dxa"/>
            <w:gridSpan w:val="2"/>
            <w:tcBorders>
              <w:top w:val="nil"/>
              <w:bottom w:val="single" w:sz="4" w:space="0" w:color="auto"/>
            </w:tcBorders>
            <w:shd w:val="clear" w:color="auto" w:fill="auto"/>
            <w:noWrap/>
            <w:vAlign w:val="center"/>
          </w:tcPr>
          <w:p w14:paraId="221D5876" w14:textId="77777777" w:rsidR="004074E3" w:rsidRPr="004074E3" w:rsidRDefault="0015682F" w:rsidP="0015682F">
            <w:pPr>
              <w:jc w:val="center"/>
              <w:rPr>
                <w:rFonts w:ascii="標楷體" w:eastAsia="標楷體" w:hAnsi="標楷體"/>
                <w:sz w:val="20"/>
                <w:szCs w:val="20"/>
              </w:rPr>
            </w:pPr>
            <w:r>
              <w:rPr>
                <w:rFonts w:ascii="標楷體" w:eastAsia="標楷體" w:hAnsi="標楷體" w:hint="eastAsia"/>
                <w:sz w:val="20"/>
                <w:szCs w:val="20"/>
              </w:rPr>
              <w:t xml:space="preserve"> </w:t>
            </w:r>
            <w:r w:rsidR="004074E3" w:rsidRPr="004074E3">
              <w:rPr>
                <w:rFonts w:ascii="標楷體" w:eastAsia="標楷體" w:hAnsi="標楷體"/>
                <w:sz w:val="20"/>
                <w:szCs w:val="20"/>
              </w:rPr>
              <w:t>80</w:t>
            </w:r>
          </w:p>
        </w:tc>
        <w:tc>
          <w:tcPr>
            <w:tcW w:w="992" w:type="dxa"/>
            <w:gridSpan w:val="2"/>
            <w:tcBorders>
              <w:top w:val="nil"/>
              <w:bottom w:val="single" w:sz="4" w:space="0" w:color="auto"/>
            </w:tcBorders>
            <w:shd w:val="clear" w:color="auto" w:fill="auto"/>
            <w:noWrap/>
            <w:vAlign w:val="center"/>
          </w:tcPr>
          <w:p w14:paraId="5AD7631C"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43.48</w:t>
            </w:r>
          </w:p>
        </w:tc>
        <w:tc>
          <w:tcPr>
            <w:tcW w:w="1084" w:type="dxa"/>
            <w:gridSpan w:val="4"/>
            <w:tcBorders>
              <w:top w:val="nil"/>
              <w:bottom w:val="single" w:sz="4" w:space="0" w:color="auto"/>
            </w:tcBorders>
            <w:shd w:val="clear" w:color="auto" w:fill="auto"/>
            <w:noWrap/>
            <w:vAlign w:val="center"/>
          </w:tcPr>
          <w:p w14:paraId="14020483"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264</w:t>
            </w:r>
          </w:p>
        </w:tc>
        <w:tc>
          <w:tcPr>
            <w:tcW w:w="900" w:type="dxa"/>
            <w:tcBorders>
              <w:top w:val="nil"/>
              <w:bottom w:val="single" w:sz="4" w:space="0" w:color="auto"/>
            </w:tcBorders>
            <w:shd w:val="clear" w:color="auto" w:fill="auto"/>
            <w:noWrap/>
            <w:vAlign w:val="center"/>
          </w:tcPr>
          <w:p w14:paraId="2C73D92D"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120</w:t>
            </w:r>
          </w:p>
        </w:tc>
        <w:tc>
          <w:tcPr>
            <w:tcW w:w="900" w:type="dxa"/>
            <w:gridSpan w:val="3"/>
            <w:tcBorders>
              <w:top w:val="nil"/>
              <w:bottom w:val="single" w:sz="4" w:space="0" w:color="auto"/>
            </w:tcBorders>
            <w:shd w:val="clear" w:color="auto" w:fill="auto"/>
            <w:noWrap/>
            <w:vAlign w:val="center"/>
          </w:tcPr>
          <w:p w14:paraId="735F670A"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45.45</w:t>
            </w:r>
          </w:p>
        </w:tc>
        <w:tc>
          <w:tcPr>
            <w:tcW w:w="900" w:type="dxa"/>
            <w:gridSpan w:val="2"/>
            <w:tcBorders>
              <w:top w:val="nil"/>
              <w:bottom w:val="single" w:sz="4" w:space="0" w:color="auto"/>
            </w:tcBorders>
            <w:shd w:val="clear" w:color="auto" w:fill="auto"/>
            <w:noWrap/>
            <w:vAlign w:val="center"/>
          </w:tcPr>
          <w:p w14:paraId="2E00E6B7"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144</w:t>
            </w:r>
          </w:p>
        </w:tc>
        <w:tc>
          <w:tcPr>
            <w:tcW w:w="848" w:type="dxa"/>
            <w:tcBorders>
              <w:top w:val="nil"/>
              <w:bottom w:val="single" w:sz="4" w:space="0" w:color="auto"/>
              <w:right w:val="nil"/>
            </w:tcBorders>
            <w:shd w:val="clear" w:color="auto" w:fill="auto"/>
            <w:noWrap/>
            <w:vAlign w:val="center"/>
          </w:tcPr>
          <w:p w14:paraId="739FCC86" w14:textId="77777777" w:rsidR="004074E3" w:rsidRPr="004074E3" w:rsidRDefault="004074E3" w:rsidP="0015682F">
            <w:pPr>
              <w:jc w:val="center"/>
              <w:rPr>
                <w:rFonts w:ascii="標楷體" w:eastAsia="標楷體" w:hAnsi="標楷體"/>
                <w:sz w:val="20"/>
                <w:szCs w:val="20"/>
              </w:rPr>
            </w:pPr>
            <w:r w:rsidRPr="004074E3">
              <w:rPr>
                <w:rFonts w:ascii="標楷體" w:eastAsia="標楷體" w:hAnsi="標楷體"/>
                <w:sz w:val="20"/>
                <w:szCs w:val="20"/>
              </w:rPr>
              <w:t>54.55</w:t>
            </w:r>
          </w:p>
        </w:tc>
      </w:tr>
      <w:tr w:rsidR="008D0AB6" w:rsidRPr="00942186" w14:paraId="07092F22" w14:textId="77777777" w:rsidTr="008D0AB6">
        <w:trPr>
          <w:trHeight w:val="330"/>
        </w:trPr>
        <w:tc>
          <w:tcPr>
            <w:tcW w:w="14003" w:type="dxa"/>
            <w:gridSpan w:val="20"/>
            <w:tcBorders>
              <w:top w:val="single" w:sz="4" w:space="0" w:color="auto"/>
              <w:left w:val="nil"/>
            </w:tcBorders>
            <w:shd w:val="clear" w:color="auto" w:fill="auto"/>
            <w:noWrap/>
            <w:vAlign w:val="bottom"/>
          </w:tcPr>
          <w:p w14:paraId="54A5C6C7" w14:textId="5FD17CFE" w:rsidR="008D0AB6" w:rsidRDefault="008D0AB6" w:rsidP="008D0AB6">
            <w:pPr>
              <w:widowControl/>
              <w:rPr>
                <w:rFonts w:ascii="標楷體" w:eastAsia="標楷體" w:hAnsi="標楷體" w:cs="新細明體"/>
                <w:kern w:val="0"/>
                <w:sz w:val="20"/>
                <w:szCs w:val="20"/>
              </w:rPr>
            </w:pPr>
            <w:r w:rsidRPr="00942186">
              <w:rPr>
                <w:rFonts w:ascii="標楷體" w:eastAsia="標楷體" w:hAnsi="標楷體" w:cs="Times New Roman" w:hint="eastAsia"/>
                <w:bCs/>
                <w:sz w:val="20"/>
                <w:szCs w:val="20"/>
              </w:rPr>
              <w:t>資料來源：司法院</w:t>
            </w:r>
          </w:p>
          <w:p w14:paraId="76C79BDA" w14:textId="77777777" w:rsidR="008D0AB6" w:rsidRDefault="008D0AB6" w:rsidP="008D0AB6">
            <w:pPr>
              <w:widowControl/>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說</w:t>
            </w:r>
            <w:r w:rsidR="00B5027B">
              <w:rPr>
                <w:rFonts w:ascii="標楷體" w:eastAsia="標楷體" w:hAnsi="標楷體" w:cs="新細明體" w:hint="eastAsia"/>
                <w:kern w:val="0"/>
                <w:sz w:val="20"/>
                <w:szCs w:val="20"/>
              </w:rPr>
              <w:t xml:space="preserve">　　</w:t>
            </w:r>
            <w:r w:rsidRPr="00942186">
              <w:rPr>
                <w:rFonts w:ascii="標楷體" w:eastAsia="標楷體" w:hAnsi="標楷體" w:cs="新細明體" w:hint="eastAsia"/>
                <w:kern w:val="0"/>
                <w:sz w:val="20"/>
                <w:szCs w:val="20"/>
              </w:rPr>
              <w:t>明：1.本表資料範圍為地院刑事第一審、高院刑事第二審及最高法院刑事確定案件。</w:t>
            </w:r>
          </w:p>
          <w:p w14:paraId="62B2F90C" w14:textId="77777777" w:rsidR="008D0AB6" w:rsidRPr="00942186" w:rsidRDefault="008D0AB6" w:rsidP="00C11BC4">
            <w:pPr>
              <w:widowControl/>
              <w:ind w:leftChars="414" w:left="994"/>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2.各罪名法條被告人數係採被告最重罪列計。</w:t>
            </w:r>
          </w:p>
        </w:tc>
      </w:tr>
    </w:tbl>
    <w:p w14:paraId="0661E2CD" w14:textId="36F7935C" w:rsidR="00E009AE" w:rsidRPr="00942186" w:rsidRDefault="00E009AE" w:rsidP="00942186">
      <w:pPr>
        <w:jc w:val="both"/>
        <w:rPr>
          <w:rFonts w:ascii="標楷體" w:eastAsia="標楷體" w:hAnsi="標楷體"/>
          <w:sz w:val="20"/>
          <w:szCs w:val="20"/>
        </w:rPr>
        <w:sectPr w:rsidR="00E009AE" w:rsidRPr="00942186" w:rsidSect="005C3C24">
          <w:footerReference w:type="even" r:id="rId19"/>
          <w:footerReference w:type="default" r:id="rId20"/>
          <w:pgSz w:w="16838" w:h="11906" w:orient="landscape"/>
          <w:pgMar w:top="1418" w:right="1276" w:bottom="1418" w:left="1276" w:header="851" w:footer="992" w:gutter="0"/>
          <w:cols w:space="425"/>
          <w:docGrid w:type="linesAndChars" w:linePitch="360"/>
        </w:sectPr>
      </w:pPr>
    </w:p>
    <w:p w14:paraId="744695D5" w14:textId="77777777" w:rsidR="00EC441D" w:rsidRPr="000705B4"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56" w:name="_Toc440549706"/>
      <w:r w:rsidRPr="000705B4">
        <w:rPr>
          <w:rFonts w:ascii="標楷體" w:eastAsia="標楷體" w:hAnsi="標楷體" w:cs="Times New Roman" w:hint="eastAsia"/>
          <w:b/>
          <w:bCs/>
          <w:sz w:val="28"/>
          <w:szCs w:val="28"/>
        </w:rPr>
        <w:t>第71點</w:t>
      </w:r>
      <w:bookmarkEnd w:id="256"/>
    </w:p>
    <w:p w14:paraId="52EEF188" w14:textId="77777777" w:rsidR="00EC441D" w:rsidRPr="000705B4" w:rsidRDefault="00EC441D" w:rsidP="002D43D9">
      <w:pPr>
        <w:keepNext/>
        <w:overflowPunct w:val="0"/>
        <w:spacing w:line="480" w:lineRule="exact"/>
        <w:jc w:val="both"/>
        <w:outlineLvl w:val="1"/>
        <w:rPr>
          <w:rFonts w:ascii="標楷體" w:eastAsia="標楷體" w:hAnsi="標楷體" w:cs="Times New Roman"/>
          <w:b/>
          <w:szCs w:val="24"/>
        </w:rPr>
      </w:pPr>
      <w:bookmarkStart w:id="257" w:name="_Toc440549707"/>
      <w:r w:rsidRPr="000705B4">
        <w:rPr>
          <w:rFonts w:ascii="標楷體" w:eastAsia="標楷體" w:hAnsi="標楷體" w:cs="Times New Roman" w:hint="eastAsia"/>
          <w:b/>
          <w:szCs w:val="24"/>
        </w:rPr>
        <w:t>司法監督及查核機制</w:t>
      </w:r>
      <w:bookmarkEnd w:id="257"/>
    </w:p>
    <w:p w14:paraId="33B4D0A3" w14:textId="77777777" w:rsidR="00EC441D" w:rsidRPr="00DF2166" w:rsidRDefault="00EC441D" w:rsidP="00256B66">
      <w:pPr>
        <w:pStyle w:val="a8"/>
        <w:numPr>
          <w:ilvl w:val="0"/>
          <w:numId w:val="4"/>
        </w:numPr>
        <w:overflowPunct w:val="0"/>
        <w:spacing w:line="480" w:lineRule="exact"/>
        <w:ind w:leftChars="0"/>
        <w:jc w:val="both"/>
        <w:rPr>
          <w:rFonts w:ascii="標楷體" w:eastAsia="標楷體" w:hAnsi="標楷體"/>
          <w:szCs w:val="24"/>
        </w:rPr>
      </w:pPr>
      <w:r w:rsidRPr="00DF2166">
        <w:rPr>
          <w:rFonts w:ascii="標楷體" w:eastAsia="標楷體" w:hAnsi="標楷體" w:hint="eastAsia"/>
          <w:szCs w:val="24"/>
        </w:rPr>
        <w:t>2007年12月11日起，將偵查中案件之通訊監察書，改由法官核發。有關法院聲請監聽之准、駁數目與</w:t>
      </w:r>
      <w:r w:rsidR="00A219FB">
        <w:rPr>
          <w:rFonts w:ascii="標楷體" w:eastAsia="標楷體" w:hAnsi="標楷體" w:hint="eastAsia"/>
          <w:szCs w:val="24"/>
        </w:rPr>
        <w:t>比率</w:t>
      </w:r>
      <w:r w:rsidRPr="00DF2166">
        <w:rPr>
          <w:rFonts w:ascii="標楷體" w:eastAsia="標楷體" w:hAnsi="標楷體" w:hint="eastAsia"/>
          <w:szCs w:val="24"/>
        </w:rPr>
        <w:t>，</w:t>
      </w:r>
      <w:r w:rsidR="000C6795" w:rsidRPr="000C6795">
        <w:rPr>
          <w:rFonts w:ascii="標楷體" w:eastAsia="標楷體" w:hAnsi="標楷體" w:hint="eastAsia"/>
          <w:szCs w:val="24"/>
        </w:rPr>
        <w:t>2007年12月至2015年10月，檢察官聲請通訊監察案件，核准80,690件，駁回28,113件，部分准駁12,898件，核准比率為71.60</w:t>
      </w:r>
      <w:r w:rsidR="009D5EF3">
        <w:rPr>
          <w:rFonts w:ascii="標楷體" w:eastAsia="標楷體" w:hAnsi="標楷體" w:hint="eastAsia"/>
          <w:szCs w:val="24"/>
        </w:rPr>
        <w:t>％</w:t>
      </w:r>
      <w:r w:rsidR="000C6795" w:rsidRPr="000C6795">
        <w:rPr>
          <w:rFonts w:ascii="標楷體" w:eastAsia="標楷體" w:hAnsi="標楷體" w:hint="eastAsia"/>
          <w:szCs w:val="24"/>
        </w:rPr>
        <w:t>（部分准駁案件以0.5件列計）；核准線路數289,919線，駁回線路數110,457線，核准比率為72.41</w:t>
      </w:r>
      <w:r w:rsidR="009D5EF3">
        <w:rPr>
          <w:rFonts w:ascii="標楷體" w:eastAsia="標楷體" w:hAnsi="標楷體" w:hint="eastAsia"/>
          <w:szCs w:val="24"/>
        </w:rPr>
        <w:t>％</w:t>
      </w:r>
      <w:r w:rsidR="000C6795" w:rsidRPr="000C6795">
        <w:rPr>
          <w:rFonts w:ascii="標楷體" w:eastAsia="標楷體" w:hAnsi="標楷體" w:hint="eastAsia"/>
          <w:szCs w:val="24"/>
        </w:rPr>
        <w:t>（不含繼續監察案件）</w:t>
      </w:r>
      <w:r w:rsidRPr="00DF2166">
        <w:rPr>
          <w:rFonts w:ascii="標楷體" w:eastAsia="標楷體" w:hAnsi="標楷體" w:hint="eastAsia"/>
          <w:szCs w:val="24"/>
        </w:rPr>
        <w:t>。</w:t>
      </w:r>
      <w:r w:rsidR="00BC2F50">
        <w:rPr>
          <w:rFonts w:ascii="標楷體" w:eastAsia="標楷體" w:hAnsi="標楷體" w:hint="eastAsia"/>
          <w:szCs w:val="24"/>
        </w:rPr>
        <w:t>2012年至2015年10月</w:t>
      </w:r>
      <w:r w:rsidR="00440F4C" w:rsidRPr="00440F4C">
        <w:rPr>
          <w:rFonts w:ascii="標楷體" w:eastAsia="標楷體" w:hAnsi="標楷體" w:hint="eastAsia"/>
          <w:szCs w:val="24"/>
        </w:rPr>
        <w:t>地方法院</w:t>
      </w:r>
      <w:r w:rsidR="00256B66" w:rsidRPr="00256B66">
        <w:rPr>
          <w:rFonts w:ascii="標楷體" w:eastAsia="標楷體" w:hAnsi="標楷體" w:hint="eastAsia"/>
          <w:szCs w:val="24"/>
        </w:rPr>
        <w:t>核發通訊監察案件情形</w:t>
      </w:r>
      <w:r w:rsidR="00440F4C">
        <w:rPr>
          <w:rFonts w:ascii="標楷體" w:eastAsia="標楷體" w:hAnsi="標楷體" w:hint="eastAsia"/>
          <w:szCs w:val="24"/>
        </w:rPr>
        <w:t>如表</w:t>
      </w:r>
      <w:r w:rsidR="00AD0FB8">
        <w:rPr>
          <w:rFonts w:ascii="標楷體" w:eastAsia="標楷體" w:hAnsi="標楷體" w:hint="eastAsia"/>
          <w:szCs w:val="24"/>
        </w:rPr>
        <w:t>37</w:t>
      </w:r>
      <w:r w:rsidR="00256B66">
        <w:rPr>
          <w:rFonts w:ascii="標楷體" w:eastAsia="標楷體" w:hAnsi="標楷體" w:hint="eastAsia"/>
          <w:szCs w:val="24"/>
        </w:rPr>
        <w:t>，高等法院核發通訊監察案件僅2013年外患罪</w:t>
      </w:r>
      <w:r w:rsidR="00256B66" w:rsidRPr="00256B66">
        <w:rPr>
          <w:rFonts w:ascii="標楷體" w:eastAsia="標楷體" w:hAnsi="標楷體" w:hint="eastAsia"/>
          <w:szCs w:val="24"/>
        </w:rPr>
        <w:t>部分准駁</w:t>
      </w:r>
      <w:r w:rsidR="00256B66">
        <w:rPr>
          <w:rFonts w:ascii="標楷體" w:eastAsia="標楷體" w:hAnsi="標楷體" w:hint="eastAsia"/>
          <w:szCs w:val="24"/>
        </w:rPr>
        <w:t>1</w:t>
      </w:r>
      <w:r w:rsidR="00256B66" w:rsidRPr="00256B66">
        <w:rPr>
          <w:rFonts w:ascii="標楷體" w:eastAsia="標楷體" w:hAnsi="標楷體" w:hint="eastAsia"/>
          <w:szCs w:val="24"/>
        </w:rPr>
        <w:t>件，核准比率為</w:t>
      </w:r>
      <w:r w:rsidR="00256B66">
        <w:rPr>
          <w:rFonts w:ascii="標楷體" w:eastAsia="標楷體" w:hAnsi="標楷體" w:hint="eastAsia"/>
          <w:szCs w:val="24"/>
        </w:rPr>
        <w:t>50.0</w:t>
      </w:r>
      <w:r w:rsidR="00256B66" w:rsidRPr="00256B66">
        <w:rPr>
          <w:rFonts w:ascii="標楷體" w:eastAsia="標楷體" w:hAnsi="標楷體" w:hint="eastAsia"/>
          <w:szCs w:val="24"/>
        </w:rPr>
        <w:t>0</w:t>
      </w:r>
      <w:r w:rsidR="00256B66">
        <w:rPr>
          <w:rFonts w:ascii="標楷體" w:eastAsia="標楷體" w:hAnsi="標楷體" w:hint="eastAsia"/>
          <w:szCs w:val="24"/>
        </w:rPr>
        <w:t>％</w:t>
      </w:r>
      <w:r w:rsidR="00256B66" w:rsidRPr="00256B66">
        <w:rPr>
          <w:rFonts w:ascii="標楷體" w:eastAsia="標楷體" w:hAnsi="標楷體" w:hint="eastAsia"/>
          <w:szCs w:val="24"/>
        </w:rPr>
        <w:t>；核准線路數</w:t>
      </w:r>
      <w:r w:rsidR="00256B66">
        <w:rPr>
          <w:rFonts w:ascii="標楷體" w:eastAsia="標楷體" w:hAnsi="標楷體" w:hint="eastAsia"/>
          <w:szCs w:val="24"/>
        </w:rPr>
        <w:t>8</w:t>
      </w:r>
      <w:r w:rsidR="00256B66" w:rsidRPr="00256B66">
        <w:rPr>
          <w:rFonts w:ascii="標楷體" w:eastAsia="標楷體" w:hAnsi="標楷體" w:hint="eastAsia"/>
          <w:szCs w:val="24"/>
        </w:rPr>
        <w:t>線，駁回線路數</w:t>
      </w:r>
      <w:r w:rsidR="00256B66">
        <w:rPr>
          <w:rFonts w:ascii="標楷體" w:eastAsia="標楷體" w:hAnsi="標楷體" w:hint="eastAsia"/>
          <w:szCs w:val="24"/>
        </w:rPr>
        <w:t>6</w:t>
      </w:r>
      <w:r w:rsidR="00256B66" w:rsidRPr="00256B66">
        <w:rPr>
          <w:rFonts w:ascii="標楷體" w:eastAsia="標楷體" w:hAnsi="標楷體" w:hint="eastAsia"/>
          <w:szCs w:val="24"/>
        </w:rPr>
        <w:t>線，核准比率為</w:t>
      </w:r>
      <w:r w:rsidR="00256B66">
        <w:rPr>
          <w:rFonts w:ascii="標楷體" w:eastAsia="標楷體" w:hAnsi="標楷體" w:hint="eastAsia"/>
          <w:szCs w:val="24"/>
        </w:rPr>
        <w:t>57.14</w:t>
      </w:r>
      <w:r w:rsidR="00256B66" w:rsidRPr="00256B66">
        <w:rPr>
          <w:rFonts w:ascii="標楷體" w:eastAsia="標楷體" w:hAnsi="標楷體" w:hint="eastAsia"/>
          <w:szCs w:val="24"/>
        </w:rPr>
        <w:t>％</w:t>
      </w:r>
      <w:r w:rsidR="00256B66">
        <w:rPr>
          <w:rFonts w:ascii="標楷體" w:eastAsia="標楷體" w:hAnsi="標楷體" w:hint="eastAsia"/>
          <w:szCs w:val="24"/>
        </w:rPr>
        <w:t>。</w:t>
      </w:r>
    </w:p>
    <w:p w14:paraId="3AB4DC13" w14:textId="333345D6" w:rsidR="00EC441D" w:rsidRPr="00DF2166" w:rsidRDefault="00257969" w:rsidP="004C7A4D">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法院</w:t>
      </w:r>
      <w:r w:rsidR="00EC441D" w:rsidRPr="00DF2166">
        <w:rPr>
          <w:rFonts w:ascii="標楷體" w:eastAsia="標楷體" w:hAnsi="標楷體" w:hint="eastAsia"/>
          <w:szCs w:val="24"/>
        </w:rPr>
        <w:t>得隨時</w:t>
      </w:r>
      <w:r w:rsidR="00F72DAD">
        <w:rPr>
          <w:rFonts w:ascii="標楷體" w:eastAsia="標楷體" w:hAnsi="標楷體" w:hint="eastAsia"/>
          <w:szCs w:val="24"/>
        </w:rPr>
        <w:t>命執行機關提出報告供法院審查是否撤銷通訊監察</w:t>
      </w:r>
      <w:r w:rsidR="00BA5DA3">
        <w:rPr>
          <w:rFonts w:ascii="標楷體" w:eastAsia="標楷體" w:hAnsi="標楷體" w:hint="eastAsia"/>
          <w:szCs w:val="24"/>
        </w:rPr>
        <w:t>，</w:t>
      </w:r>
      <w:r w:rsidR="00EC441D" w:rsidRPr="00DF2166">
        <w:rPr>
          <w:rFonts w:ascii="標楷體" w:eastAsia="標楷體" w:hAnsi="標楷體" w:hint="eastAsia"/>
          <w:szCs w:val="24"/>
        </w:rPr>
        <w:t>亦派員至建置機關或執行處</w:t>
      </w:r>
      <w:r w:rsidR="003751C5">
        <w:rPr>
          <w:rFonts w:ascii="標楷體" w:eastAsia="標楷體" w:hAnsi="標楷體" w:hint="eastAsia"/>
          <w:szCs w:val="24"/>
        </w:rPr>
        <w:t>所監督，並使用電子設備為線上監督。臺灣高等法院</w:t>
      </w:r>
      <w:r w:rsidR="00EC441D" w:rsidRPr="00DF2166">
        <w:rPr>
          <w:rFonts w:ascii="標楷體" w:eastAsia="標楷體" w:hAnsi="標楷體" w:hint="eastAsia"/>
          <w:szCs w:val="24"/>
        </w:rPr>
        <w:t>2008年起依法建置通訊監察線上查核系統，監督通訊監察案件之執行情形。即時管理、定時查核之模式，依據各法院專責人員輸入之監聽票資料及即時接收法務部調查局、內政部警政署刑事警察局通訊監察中心全部上線及下線監聽之資訊，每日定時查核比對，遇有不符者即彈框警示，由各法院專責人員查處。至於各級法院派員至通訊監察中心或執行機關進行人工查核</w:t>
      </w:r>
      <w:r w:rsidR="00E22F13">
        <w:rPr>
          <w:rFonts w:ascii="標楷體" w:eastAsia="標楷體" w:hAnsi="標楷體" w:hint="eastAsia"/>
          <w:szCs w:val="24"/>
        </w:rPr>
        <w:t>之</w:t>
      </w:r>
      <w:r w:rsidR="00EC441D" w:rsidRPr="00DF2166">
        <w:rPr>
          <w:rFonts w:ascii="標楷體" w:eastAsia="標楷體" w:hAnsi="標楷體" w:hint="eastAsia"/>
          <w:szCs w:val="24"/>
        </w:rPr>
        <w:t>監督措施：</w:t>
      </w:r>
      <w:r w:rsidR="009D5EF3">
        <w:rPr>
          <w:rFonts w:ascii="標楷體" w:eastAsia="標楷體" w:hAnsi="標楷體" w:hint="eastAsia"/>
          <w:szCs w:val="24"/>
        </w:rPr>
        <w:t>（</w:t>
      </w:r>
      <w:r w:rsidR="00EC441D" w:rsidRPr="00DF2166">
        <w:rPr>
          <w:rFonts w:ascii="標楷體" w:eastAsia="標楷體" w:hAnsi="標楷體" w:hint="eastAsia"/>
          <w:szCs w:val="24"/>
        </w:rPr>
        <w:t>1</w:t>
      </w:r>
      <w:r w:rsidR="009D5EF3">
        <w:rPr>
          <w:rFonts w:ascii="標楷體" w:eastAsia="標楷體" w:hAnsi="標楷體" w:hint="eastAsia"/>
          <w:szCs w:val="24"/>
        </w:rPr>
        <w:t>）</w:t>
      </w:r>
      <w:r w:rsidR="00EC441D" w:rsidRPr="00DF2166">
        <w:rPr>
          <w:rFonts w:ascii="標楷體" w:eastAsia="標楷體" w:hAnsi="標楷體" w:hint="eastAsia"/>
          <w:szCs w:val="24"/>
        </w:rPr>
        <w:t>監察機房工作日誌之記載及其門禁管制情形；</w:t>
      </w:r>
      <w:r w:rsidR="009D5EF3">
        <w:rPr>
          <w:rFonts w:ascii="標楷體" w:eastAsia="標楷體" w:hAnsi="標楷體" w:hint="eastAsia"/>
          <w:szCs w:val="24"/>
        </w:rPr>
        <w:t>（</w:t>
      </w:r>
      <w:r w:rsidR="00EC441D" w:rsidRPr="00DF2166">
        <w:rPr>
          <w:rFonts w:ascii="標楷體" w:eastAsia="標楷體" w:hAnsi="標楷體" w:hint="eastAsia"/>
          <w:szCs w:val="24"/>
        </w:rPr>
        <w:t>2</w:t>
      </w:r>
      <w:r w:rsidR="009D5EF3">
        <w:rPr>
          <w:rFonts w:ascii="標楷體" w:eastAsia="標楷體" w:hAnsi="標楷體" w:hint="eastAsia"/>
          <w:szCs w:val="24"/>
        </w:rPr>
        <w:t>）</w:t>
      </w:r>
      <w:r w:rsidR="00EC441D" w:rsidRPr="00DF2166">
        <w:rPr>
          <w:rFonts w:ascii="標楷體" w:eastAsia="標楷體" w:hAnsi="標楷體" w:hint="eastAsia"/>
          <w:szCs w:val="24"/>
        </w:rPr>
        <w:t>有無合法之通訊監察書；</w:t>
      </w:r>
      <w:r w:rsidR="009D5EF3">
        <w:rPr>
          <w:rFonts w:ascii="標楷體" w:eastAsia="標楷體" w:hAnsi="標楷體" w:hint="eastAsia"/>
          <w:szCs w:val="24"/>
        </w:rPr>
        <w:t>（</w:t>
      </w:r>
      <w:r w:rsidR="00EC441D" w:rsidRPr="00DF2166">
        <w:rPr>
          <w:rFonts w:ascii="標楷體" w:eastAsia="標楷體" w:hAnsi="標楷體" w:hint="eastAsia"/>
          <w:szCs w:val="24"/>
        </w:rPr>
        <w:t>3</w:t>
      </w:r>
      <w:r w:rsidR="009D5EF3">
        <w:rPr>
          <w:rFonts w:ascii="標楷體" w:eastAsia="標楷體" w:hAnsi="標楷體" w:hint="eastAsia"/>
          <w:szCs w:val="24"/>
        </w:rPr>
        <w:t>）</w:t>
      </w:r>
      <w:r w:rsidR="00EC441D" w:rsidRPr="00DF2166">
        <w:rPr>
          <w:rFonts w:ascii="標楷體" w:eastAsia="標楷體" w:hAnsi="標楷體" w:hint="eastAsia"/>
          <w:szCs w:val="24"/>
        </w:rPr>
        <w:t>實施緊急通訊監察有無紀錄載明檢察官姓名及通知之時間、方式、內容；</w:t>
      </w:r>
      <w:r w:rsidR="009D5EF3">
        <w:rPr>
          <w:rFonts w:ascii="標楷體" w:eastAsia="標楷體" w:hAnsi="標楷體" w:hint="eastAsia"/>
          <w:szCs w:val="24"/>
        </w:rPr>
        <w:t>（</w:t>
      </w:r>
      <w:r w:rsidR="00EC441D" w:rsidRPr="00DF2166">
        <w:rPr>
          <w:rFonts w:ascii="標楷體" w:eastAsia="標楷體" w:hAnsi="標楷體" w:hint="eastAsia"/>
          <w:szCs w:val="24"/>
        </w:rPr>
        <w:t>4</w:t>
      </w:r>
      <w:r w:rsidR="009D5EF3">
        <w:rPr>
          <w:rFonts w:ascii="標楷體" w:eastAsia="標楷體" w:hAnsi="標楷體" w:hint="eastAsia"/>
          <w:szCs w:val="24"/>
        </w:rPr>
        <w:t>）</w:t>
      </w:r>
      <w:r w:rsidR="00EC441D" w:rsidRPr="00DF2166">
        <w:rPr>
          <w:rFonts w:ascii="標楷體" w:eastAsia="標楷體" w:hAnsi="標楷體" w:hint="eastAsia"/>
          <w:szCs w:val="24"/>
        </w:rPr>
        <w:t>有無逾期監察情事；</w:t>
      </w:r>
      <w:r w:rsidR="009D5EF3">
        <w:rPr>
          <w:rFonts w:ascii="標楷體" w:eastAsia="標楷體" w:hAnsi="標楷體" w:hint="eastAsia"/>
          <w:szCs w:val="24"/>
        </w:rPr>
        <w:t>（</w:t>
      </w:r>
      <w:r w:rsidR="00EC441D" w:rsidRPr="00DF2166">
        <w:rPr>
          <w:rFonts w:ascii="標楷體" w:eastAsia="標楷體" w:hAnsi="標楷體" w:hint="eastAsia"/>
          <w:szCs w:val="24"/>
        </w:rPr>
        <w:t>5</w:t>
      </w:r>
      <w:r w:rsidR="009D5EF3">
        <w:rPr>
          <w:rFonts w:ascii="標楷體" w:eastAsia="標楷體" w:hAnsi="標楷體" w:hint="eastAsia"/>
          <w:szCs w:val="24"/>
        </w:rPr>
        <w:t>）</w:t>
      </w:r>
      <w:r w:rsidR="00EC441D" w:rsidRPr="00DF2166">
        <w:rPr>
          <w:rFonts w:ascii="標楷體" w:eastAsia="標楷體" w:hAnsi="標楷體" w:hint="eastAsia"/>
          <w:szCs w:val="24"/>
        </w:rPr>
        <w:t>有無依規定發給電信業者協助執行通知書；</w:t>
      </w:r>
      <w:r w:rsidR="009D5EF3">
        <w:rPr>
          <w:rFonts w:ascii="標楷體" w:eastAsia="標楷體" w:hAnsi="標楷體" w:hint="eastAsia"/>
          <w:szCs w:val="24"/>
        </w:rPr>
        <w:t>（</w:t>
      </w:r>
      <w:r w:rsidR="00EC441D" w:rsidRPr="00DF2166">
        <w:rPr>
          <w:rFonts w:ascii="標楷體" w:eastAsia="標楷體" w:hAnsi="標楷體" w:hint="eastAsia"/>
          <w:szCs w:val="24"/>
        </w:rPr>
        <w:t>6</w:t>
      </w:r>
      <w:r w:rsidR="009D5EF3">
        <w:rPr>
          <w:rFonts w:ascii="標楷體" w:eastAsia="標楷體" w:hAnsi="標楷體" w:hint="eastAsia"/>
          <w:szCs w:val="24"/>
        </w:rPr>
        <w:t>）</w:t>
      </w:r>
      <w:r w:rsidR="00EC441D" w:rsidRPr="00DF2166">
        <w:rPr>
          <w:rFonts w:ascii="標楷體" w:eastAsia="標楷體" w:hAnsi="標楷體" w:hint="eastAsia"/>
          <w:szCs w:val="24"/>
        </w:rPr>
        <w:t>其他必要監督事項。法院藉由電腦即時查核為主、人工監</w:t>
      </w:r>
      <w:r w:rsidR="002218E3">
        <w:rPr>
          <w:rFonts w:ascii="標楷體" w:eastAsia="標楷體" w:hAnsi="標楷體" w:hint="eastAsia"/>
          <w:szCs w:val="24"/>
        </w:rPr>
        <w:t>督查核為輔的監督方式</w:t>
      </w:r>
      <w:r w:rsidR="00BA5DA3">
        <w:rPr>
          <w:rFonts w:ascii="標楷體" w:eastAsia="標楷體" w:hAnsi="標楷體" w:hint="eastAsia"/>
          <w:szCs w:val="24"/>
        </w:rPr>
        <w:t>，</w:t>
      </w:r>
      <w:r w:rsidR="002218E3">
        <w:rPr>
          <w:rFonts w:ascii="標楷體" w:eastAsia="標楷體" w:hAnsi="標楷體" w:hint="eastAsia"/>
          <w:szCs w:val="24"/>
        </w:rPr>
        <w:t>至2015年</w:t>
      </w:r>
      <w:r w:rsidR="00EC441D" w:rsidRPr="00DF2166">
        <w:rPr>
          <w:rFonts w:ascii="標楷體" w:eastAsia="標楷體" w:hAnsi="標楷體" w:hint="eastAsia"/>
          <w:szCs w:val="24"/>
        </w:rPr>
        <w:t>尚無發現未依法定程序進行監聽情形。</w:t>
      </w:r>
      <w:r w:rsidR="00BC2F50">
        <w:rPr>
          <w:rFonts w:ascii="標楷體" w:eastAsia="標楷體" w:hAnsi="標楷體" w:hint="eastAsia"/>
          <w:szCs w:val="24"/>
        </w:rPr>
        <w:t>2012年至2015年10月</w:t>
      </w:r>
      <w:r w:rsidR="004C7A4D" w:rsidRPr="004C7A4D">
        <w:rPr>
          <w:rFonts w:ascii="標楷體" w:eastAsia="標楷體" w:hAnsi="標楷體" w:hint="eastAsia"/>
          <w:szCs w:val="24"/>
        </w:rPr>
        <w:t>高等法院及地方法院通訊監察終結案件通訊監察期間如表</w:t>
      </w:r>
      <w:r w:rsidR="00AD0FB8">
        <w:rPr>
          <w:rFonts w:ascii="標楷體" w:eastAsia="標楷體" w:hAnsi="標楷體" w:hint="eastAsia"/>
          <w:szCs w:val="24"/>
        </w:rPr>
        <w:t>38</w:t>
      </w:r>
      <w:r w:rsidR="00440F4C">
        <w:rPr>
          <w:rFonts w:ascii="標楷體" w:eastAsia="標楷體" w:hAnsi="標楷體" w:hint="eastAsia"/>
          <w:szCs w:val="24"/>
        </w:rPr>
        <w:t>。</w:t>
      </w:r>
    </w:p>
    <w:p w14:paraId="476B9D18" w14:textId="77777777" w:rsidR="00EC441D" w:rsidRPr="00DF2166" w:rsidRDefault="00BC2F50"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內政部警政署</w:t>
      </w:r>
      <w:r w:rsidR="00EC441D" w:rsidRPr="00DF2166">
        <w:rPr>
          <w:rFonts w:ascii="標楷體" w:eastAsia="標楷體" w:hAnsi="標楷體" w:hint="eastAsia"/>
          <w:szCs w:val="24"/>
        </w:rPr>
        <w:t>建置之通訊監察系統，具有通訊監察期限到期，立即自動下線停止監察之功能，並嚴格要求各警察機關依法審核、管制及執行通訊監察。</w:t>
      </w:r>
    </w:p>
    <w:p w14:paraId="0676738B" w14:textId="77777777" w:rsidR="00EC441D" w:rsidRPr="00DF2166" w:rsidRDefault="00BC2F50"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依</w:t>
      </w:r>
      <w:r w:rsidR="00EC441D" w:rsidRPr="00DF2166">
        <w:rPr>
          <w:rFonts w:ascii="標楷體" w:eastAsia="標楷體" w:hAnsi="標楷體" w:cs="標楷體" w:hint="eastAsia"/>
          <w:kern w:val="0"/>
        </w:rPr>
        <w:t>通訊保障及監察法第15條規定</w:t>
      </w:r>
      <w:r w:rsidR="000077B3">
        <w:rPr>
          <w:rFonts w:ascii="標楷體" w:eastAsia="標楷體" w:hAnsi="標楷體" w:cs="標楷體" w:hint="eastAsia"/>
          <w:kern w:val="0"/>
        </w:rPr>
        <w:t>，</w:t>
      </w:r>
      <w:r w:rsidR="00EC441D" w:rsidRPr="00DF2166">
        <w:rPr>
          <w:rFonts w:ascii="標楷體" w:eastAsia="標楷體" w:hAnsi="標楷體" w:cs="標楷體" w:hint="eastAsia"/>
          <w:kern w:val="0"/>
        </w:rPr>
        <w:t>執行機關監察通訊結束後，報由檢察官陳報法院通知受監察人，</w:t>
      </w:r>
      <w:r w:rsidR="00EC441D" w:rsidRPr="00DF2166">
        <w:rPr>
          <w:rFonts w:ascii="標楷體" w:eastAsia="標楷體" w:hAnsi="標楷體" w:cs="Courier New" w:hint="eastAsia"/>
          <w:szCs w:val="24"/>
        </w:rPr>
        <w:t>若執行機關於監察結束後逾</w:t>
      </w:r>
      <w:r w:rsidR="00EC441D" w:rsidRPr="00DF2166">
        <w:rPr>
          <w:rFonts w:ascii="標楷體" w:eastAsia="標楷體" w:hAnsi="標楷體" w:cs="Courier New"/>
          <w:szCs w:val="24"/>
        </w:rPr>
        <w:t>1</w:t>
      </w:r>
      <w:r w:rsidR="00EC441D" w:rsidRPr="00DF2166">
        <w:rPr>
          <w:rFonts w:ascii="標楷體" w:eastAsia="標楷體" w:hAnsi="標楷體" w:cs="Courier New" w:hint="eastAsia"/>
          <w:szCs w:val="24"/>
        </w:rPr>
        <w:t>個月未陳報，法院得於</w:t>
      </w:r>
      <w:r w:rsidR="00EC441D" w:rsidRPr="00DF2166">
        <w:rPr>
          <w:rFonts w:ascii="標楷體" w:eastAsia="標楷體" w:hAnsi="標楷體" w:cs="Courier New"/>
          <w:szCs w:val="24"/>
        </w:rPr>
        <w:t>14</w:t>
      </w:r>
      <w:r w:rsidR="00B63B5C">
        <w:rPr>
          <w:rFonts w:ascii="標楷體" w:eastAsia="標楷體" w:hAnsi="標楷體" w:cs="Courier New" w:hint="eastAsia"/>
          <w:szCs w:val="24"/>
        </w:rPr>
        <w:t>日內直接通知受監察人，</w:t>
      </w:r>
      <w:r w:rsidR="00EC441D" w:rsidRPr="00DF2166">
        <w:rPr>
          <w:rFonts w:ascii="標楷體" w:eastAsia="標楷體" w:hAnsi="標楷體" w:cs="標楷體" w:hint="eastAsia"/>
          <w:kern w:val="0"/>
        </w:rPr>
        <w:t>內政</w:t>
      </w:r>
      <w:r w:rsidR="00CF32FE" w:rsidRPr="00DF2166">
        <w:rPr>
          <w:rFonts w:ascii="標楷體" w:eastAsia="標楷體" w:hAnsi="標楷體" w:cs="標楷體" w:hint="eastAsia"/>
          <w:kern w:val="0"/>
        </w:rPr>
        <w:t>部警政署刑事警察局另訂定警察機關辦理陳報通知受監察人注意事項</w:t>
      </w:r>
      <w:r w:rsidR="00EC441D" w:rsidRPr="00DF2166">
        <w:rPr>
          <w:rFonts w:ascii="標楷體" w:eastAsia="標楷體" w:hAnsi="標楷體" w:cs="標楷體" w:hint="eastAsia"/>
          <w:kern w:val="0"/>
        </w:rPr>
        <w:t>，用以規範及管制警察機關應於監察通訊結束後辦理陳報通知受監察人。</w:t>
      </w:r>
    </w:p>
    <w:p w14:paraId="093B5C76" w14:textId="77777777" w:rsidR="00EC441D" w:rsidRPr="00DF2166" w:rsidRDefault="00EC441D" w:rsidP="00BC2F50">
      <w:pPr>
        <w:pStyle w:val="a8"/>
        <w:numPr>
          <w:ilvl w:val="0"/>
          <w:numId w:val="4"/>
        </w:numPr>
        <w:overflowPunct w:val="0"/>
        <w:spacing w:line="480" w:lineRule="exact"/>
        <w:ind w:leftChars="0"/>
        <w:jc w:val="both"/>
        <w:rPr>
          <w:rFonts w:ascii="標楷體" w:eastAsia="標楷體" w:hAnsi="標楷體"/>
          <w:szCs w:val="24"/>
        </w:rPr>
      </w:pPr>
      <w:r w:rsidRPr="00DF2166">
        <w:rPr>
          <w:rFonts w:ascii="標楷體" w:eastAsia="標楷體" w:hAnsi="標楷體" w:hint="eastAsia"/>
          <w:szCs w:val="24"/>
        </w:rPr>
        <w:t>司法</w:t>
      </w:r>
      <w:r w:rsidR="00F72DAD">
        <w:rPr>
          <w:rFonts w:ascii="標楷體" w:eastAsia="標楷體" w:hAnsi="標楷體" w:hint="eastAsia"/>
          <w:szCs w:val="24"/>
        </w:rPr>
        <w:t>院及最高法院檢察署除以電子連線監督設備監督通訊監察執行情形外，</w:t>
      </w:r>
      <w:r w:rsidR="00BC2F50">
        <w:rPr>
          <w:rFonts w:ascii="標楷體" w:eastAsia="標楷體" w:hAnsi="標楷體" w:hint="eastAsia"/>
          <w:szCs w:val="24"/>
        </w:rPr>
        <w:t>並實際派員監督。檢察機關</w:t>
      </w:r>
      <w:r w:rsidR="00880E62" w:rsidRPr="00DF2166">
        <w:rPr>
          <w:rFonts w:ascii="標楷體" w:eastAsia="標楷體" w:hAnsi="標楷體" w:hint="eastAsia"/>
          <w:szCs w:val="24"/>
        </w:rPr>
        <w:t>2012</w:t>
      </w:r>
      <w:r w:rsidR="000077B3">
        <w:rPr>
          <w:rFonts w:ascii="標楷體" w:eastAsia="標楷體" w:hAnsi="標楷體" w:hint="eastAsia"/>
          <w:szCs w:val="24"/>
        </w:rPr>
        <w:t>年</w:t>
      </w:r>
      <w:r w:rsidRPr="00DF2166">
        <w:rPr>
          <w:rFonts w:ascii="標楷體" w:eastAsia="標楷體" w:hAnsi="標楷體" w:hint="eastAsia"/>
          <w:szCs w:val="24"/>
        </w:rPr>
        <w:t>派員監督197次、</w:t>
      </w:r>
      <w:r w:rsidR="00880E62" w:rsidRPr="00DF2166">
        <w:rPr>
          <w:rFonts w:ascii="標楷體" w:eastAsia="標楷體" w:hAnsi="標楷體" w:hint="eastAsia"/>
          <w:szCs w:val="24"/>
        </w:rPr>
        <w:t>2013</w:t>
      </w:r>
      <w:r w:rsidR="000077B3">
        <w:rPr>
          <w:rFonts w:ascii="標楷體" w:eastAsia="標楷體" w:hAnsi="標楷體" w:hint="eastAsia"/>
          <w:szCs w:val="24"/>
        </w:rPr>
        <w:t>年</w:t>
      </w:r>
      <w:r w:rsidRPr="00DF2166">
        <w:rPr>
          <w:rFonts w:ascii="標楷體" w:eastAsia="標楷體" w:hAnsi="標楷體" w:hint="eastAsia"/>
          <w:szCs w:val="24"/>
        </w:rPr>
        <w:t>182次、</w:t>
      </w:r>
      <w:r w:rsidR="00880E62" w:rsidRPr="00DF2166">
        <w:rPr>
          <w:rFonts w:ascii="標楷體" w:eastAsia="標楷體" w:hAnsi="標楷體" w:hint="eastAsia"/>
          <w:szCs w:val="24"/>
        </w:rPr>
        <w:t>2014</w:t>
      </w:r>
      <w:r w:rsidR="000077B3">
        <w:rPr>
          <w:rFonts w:ascii="標楷體" w:eastAsia="標楷體" w:hAnsi="標楷體" w:hint="eastAsia"/>
          <w:szCs w:val="24"/>
        </w:rPr>
        <w:t>年</w:t>
      </w:r>
      <w:r w:rsidRPr="00DF2166">
        <w:rPr>
          <w:rFonts w:ascii="標楷體" w:eastAsia="標楷體" w:hAnsi="標楷體" w:hint="eastAsia"/>
          <w:szCs w:val="24"/>
        </w:rPr>
        <w:t>215次、</w:t>
      </w:r>
      <w:r w:rsidR="00880E62" w:rsidRPr="00DF2166">
        <w:rPr>
          <w:rFonts w:ascii="標楷體" w:eastAsia="標楷體" w:hAnsi="標楷體" w:hint="eastAsia"/>
          <w:szCs w:val="24"/>
        </w:rPr>
        <w:t>2015</w:t>
      </w:r>
      <w:r w:rsidRPr="00DF2166">
        <w:rPr>
          <w:rFonts w:ascii="標楷體" w:eastAsia="標楷體" w:hAnsi="標楷體" w:hint="eastAsia"/>
          <w:szCs w:val="24"/>
        </w:rPr>
        <w:t>年1</w:t>
      </w:r>
      <w:r w:rsidR="00DE2CAF">
        <w:rPr>
          <w:rFonts w:ascii="標楷體" w:eastAsia="標楷體" w:hAnsi="標楷體" w:hint="eastAsia"/>
          <w:szCs w:val="24"/>
        </w:rPr>
        <w:t>月</w:t>
      </w:r>
      <w:r w:rsidRPr="00DF2166">
        <w:rPr>
          <w:rFonts w:ascii="標楷體" w:eastAsia="標楷體" w:hAnsi="標楷體" w:hint="eastAsia"/>
          <w:szCs w:val="24"/>
        </w:rPr>
        <w:t>至</w:t>
      </w:r>
      <w:r w:rsidR="00877D58">
        <w:rPr>
          <w:rFonts w:ascii="標楷體" w:eastAsia="標楷體" w:hAnsi="標楷體" w:hint="eastAsia"/>
          <w:szCs w:val="24"/>
        </w:rPr>
        <w:t>9</w:t>
      </w:r>
      <w:r w:rsidR="000077B3">
        <w:rPr>
          <w:rFonts w:ascii="標楷體" w:eastAsia="標楷體" w:hAnsi="標楷體" w:hint="eastAsia"/>
          <w:szCs w:val="24"/>
        </w:rPr>
        <w:t>月</w:t>
      </w:r>
      <w:r w:rsidR="00877D58">
        <w:rPr>
          <w:rFonts w:ascii="標楷體" w:eastAsia="標楷體" w:hAnsi="標楷體" w:hint="eastAsia"/>
          <w:szCs w:val="24"/>
        </w:rPr>
        <w:t>152</w:t>
      </w:r>
      <w:r w:rsidRPr="00DF2166">
        <w:rPr>
          <w:rFonts w:ascii="標楷體" w:eastAsia="標楷體" w:hAnsi="標楷體" w:hint="eastAsia"/>
          <w:szCs w:val="24"/>
        </w:rPr>
        <w:t>次。</w:t>
      </w:r>
      <w:r w:rsidR="00BC2F50" w:rsidRPr="00BC2F50">
        <w:rPr>
          <w:rFonts w:ascii="標楷體" w:eastAsia="標楷體" w:hAnsi="標楷體" w:hint="eastAsia"/>
          <w:szCs w:val="24"/>
        </w:rPr>
        <w:t>2014</w:t>
      </w:r>
      <w:r w:rsidR="00256B66">
        <w:rPr>
          <w:rFonts w:ascii="標楷體" w:eastAsia="標楷體" w:hAnsi="標楷體" w:hint="eastAsia"/>
          <w:szCs w:val="24"/>
        </w:rPr>
        <w:t>年</w:t>
      </w:r>
      <w:r w:rsidR="00BC2F50" w:rsidRPr="00BC2F50">
        <w:rPr>
          <w:rFonts w:ascii="標楷體" w:eastAsia="標楷體" w:hAnsi="標楷體" w:hint="eastAsia"/>
          <w:szCs w:val="24"/>
        </w:rPr>
        <w:t>地方法院通訊監察案件之法院至建置機關或執行處所監督通訊監察執行次數</w:t>
      </w:r>
      <w:r w:rsidR="003A65C8">
        <w:rPr>
          <w:rFonts w:ascii="標楷體" w:eastAsia="標楷體" w:hAnsi="標楷體" w:hint="eastAsia"/>
          <w:szCs w:val="24"/>
        </w:rPr>
        <w:t>為117次，2015年1月至10月為208次</w:t>
      </w:r>
      <w:r w:rsidR="00BC2F50" w:rsidRPr="00BC2F50">
        <w:rPr>
          <w:rFonts w:ascii="標楷體" w:eastAsia="標楷體" w:hAnsi="標楷體" w:hint="eastAsia"/>
          <w:szCs w:val="24"/>
        </w:rPr>
        <w:t>。</w:t>
      </w:r>
    </w:p>
    <w:p w14:paraId="4556E0DA" w14:textId="77777777" w:rsidR="00EC441D" w:rsidRPr="00DF2166" w:rsidRDefault="00BC2F50" w:rsidP="00CC3A7E">
      <w:pPr>
        <w:pStyle w:val="a8"/>
        <w:numPr>
          <w:ilvl w:val="0"/>
          <w:numId w:val="4"/>
        </w:numPr>
        <w:overflowPunct w:val="0"/>
        <w:spacing w:line="480" w:lineRule="exact"/>
        <w:ind w:leftChars="0"/>
        <w:jc w:val="both"/>
        <w:rPr>
          <w:rFonts w:ascii="標楷體" w:eastAsia="標楷體" w:hAnsi="標楷體"/>
          <w:szCs w:val="24"/>
        </w:rPr>
      </w:pPr>
      <w:r>
        <w:rPr>
          <w:rFonts w:ascii="標楷體" w:eastAsia="標楷體" w:hAnsi="標楷體" w:hint="eastAsia"/>
          <w:szCs w:val="24"/>
        </w:rPr>
        <w:t>司法院及法務部已依</w:t>
      </w:r>
      <w:r w:rsidR="00EC441D" w:rsidRPr="00DF2166">
        <w:rPr>
          <w:rFonts w:ascii="標楷體" w:eastAsia="標楷體" w:hAnsi="標楷體" w:hint="eastAsia"/>
          <w:szCs w:val="24"/>
        </w:rPr>
        <w:t>2014年6月29日修正施行通訊保障及監察法部分條文之規定，將</w:t>
      </w:r>
      <w:r w:rsidR="00EC441D" w:rsidRPr="00DF2166">
        <w:rPr>
          <w:rFonts w:ascii="標楷體" w:eastAsia="標楷體" w:hAnsi="標楷體" w:cs="Courier New" w:hint="eastAsia"/>
          <w:szCs w:val="24"/>
        </w:rPr>
        <w:t>通訊監察相關統計資料（包含案由</w:t>
      </w:r>
      <w:r w:rsidR="00EC441D" w:rsidRPr="00DF2166">
        <w:rPr>
          <w:rFonts w:ascii="標楷體" w:eastAsia="標楷體" w:hAnsi="標楷體" w:cs="Courier New" w:hint="eastAsia"/>
          <w:kern w:val="0"/>
          <w:szCs w:val="24"/>
        </w:rPr>
        <w:t>、類型等）陳報立法院備查，且於</w:t>
      </w:r>
      <w:r w:rsidR="008D4A5B" w:rsidRPr="00DF2166">
        <w:rPr>
          <w:rFonts w:ascii="標楷體" w:eastAsia="標楷體" w:hAnsi="標楷體" w:cs="Courier New" w:hint="eastAsia"/>
          <w:kern w:val="0"/>
          <w:szCs w:val="24"/>
        </w:rPr>
        <w:t>法務</w:t>
      </w:r>
      <w:r w:rsidR="00EC441D" w:rsidRPr="00DF2166">
        <w:rPr>
          <w:rFonts w:ascii="標楷體" w:eastAsia="標楷體" w:hAnsi="標楷體" w:cs="Courier New" w:hint="eastAsia"/>
          <w:kern w:val="0"/>
          <w:szCs w:val="24"/>
        </w:rPr>
        <w:t>部官方網站公告該統計內容。</w:t>
      </w:r>
    </w:p>
    <w:p w14:paraId="30FCD7B3" w14:textId="77777777" w:rsidR="00EC441D" w:rsidRPr="00B13447" w:rsidRDefault="00EC441D" w:rsidP="002D43D9">
      <w:pPr>
        <w:keepNext/>
        <w:overflowPunct w:val="0"/>
        <w:spacing w:line="480" w:lineRule="exact"/>
        <w:jc w:val="both"/>
        <w:outlineLvl w:val="1"/>
        <w:rPr>
          <w:rFonts w:ascii="標楷體" w:eastAsia="標楷體" w:hAnsi="標楷體" w:cs="Times New Roman"/>
          <w:b/>
          <w:szCs w:val="24"/>
        </w:rPr>
      </w:pPr>
      <w:bookmarkStart w:id="258" w:name="_Toc440549708"/>
      <w:r w:rsidRPr="00B13447">
        <w:rPr>
          <w:rFonts w:ascii="標楷體" w:eastAsia="標楷體" w:hAnsi="標楷體" w:cs="Times New Roman" w:hint="eastAsia"/>
          <w:b/>
          <w:szCs w:val="24"/>
        </w:rPr>
        <w:t>通訊監察之救濟</w:t>
      </w:r>
      <w:bookmarkEnd w:id="258"/>
    </w:p>
    <w:p w14:paraId="6EEBB2F5" w14:textId="77777777" w:rsidR="00EC441D" w:rsidRPr="008D7CA0" w:rsidRDefault="00A57697" w:rsidP="00CC3A7E">
      <w:pPr>
        <w:pStyle w:val="a8"/>
        <w:numPr>
          <w:ilvl w:val="0"/>
          <w:numId w:val="4"/>
        </w:numPr>
        <w:overflowPunct w:val="0"/>
        <w:spacing w:line="480" w:lineRule="exact"/>
        <w:ind w:leftChars="0"/>
        <w:jc w:val="both"/>
        <w:rPr>
          <w:rFonts w:ascii="標楷體" w:eastAsia="標楷體" w:hAnsi="標楷體" w:cs="標楷體"/>
          <w:b/>
          <w:kern w:val="0"/>
        </w:rPr>
      </w:pPr>
      <w:r w:rsidRPr="008D7CA0">
        <w:rPr>
          <w:rFonts w:ascii="標楷體" w:eastAsia="標楷體" w:hAnsi="標楷體" w:hint="eastAsia"/>
          <w:kern w:val="0"/>
          <w:szCs w:val="24"/>
          <w:lang w:val="x-none"/>
        </w:rPr>
        <w:t>2014</w:t>
      </w:r>
      <w:r w:rsidR="00EC441D" w:rsidRPr="008D7CA0">
        <w:rPr>
          <w:rFonts w:ascii="標楷體" w:eastAsia="標楷體" w:hAnsi="標楷體" w:hint="eastAsia"/>
          <w:kern w:val="0"/>
          <w:szCs w:val="24"/>
          <w:lang w:val="x-none" w:eastAsia="x-none"/>
        </w:rPr>
        <w:t>年</w:t>
      </w:r>
      <w:r w:rsidR="00EC441D" w:rsidRPr="008D7CA0">
        <w:rPr>
          <w:rFonts w:ascii="標楷體" w:eastAsia="標楷體" w:hAnsi="標楷體"/>
          <w:kern w:val="0"/>
          <w:szCs w:val="24"/>
          <w:lang w:val="x-none" w:eastAsia="x-none"/>
        </w:rPr>
        <w:t>1</w:t>
      </w:r>
      <w:r w:rsidR="00EC441D" w:rsidRPr="008D7CA0">
        <w:rPr>
          <w:rFonts w:ascii="標楷體" w:eastAsia="標楷體" w:hAnsi="標楷體" w:hint="eastAsia"/>
          <w:kern w:val="0"/>
          <w:szCs w:val="24"/>
          <w:lang w:val="x-none" w:eastAsia="x-none"/>
        </w:rPr>
        <w:t>月</w:t>
      </w:r>
      <w:r w:rsidR="00EC441D" w:rsidRPr="008D7CA0">
        <w:rPr>
          <w:rFonts w:ascii="標楷體" w:eastAsia="標楷體" w:hAnsi="標楷體"/>
          <w:kern w:val="0"/>
          <w:szCs w:val="24"/>
          <w:lang w:val="x-none" w:eastAsia="x-none"/>
        </w:rPr>
        <w:t>29</w:t>
      </w:r>
      <w:r w:rsidR="00EC441D" w:rsidRPr="008D7CA0">
        <w:rPr>
          <w:rFonts w:ascii="標楷體" w:eastAsia="標楷體" w:hAnsi="標楷體" w:hint="eastAsia"/>
          <w:kern w:val="0"/>
          <w:szCs w:val="24"/>
          <w:lang w:val="x-none" w:eastAsia="x-none"/>
        </w:rPr>
        <w:t>日修正公布刑事訴訟法第</w:t>
      </w:r>
      <w:r w:rsidR="00EC441D" w:rsidRPr="008D7CA0">
        <w:rPr>
          <w:rFonts w:ascii="標楷體" w:eastAsia="標楷體" w:hAnsi="標楷體"/>
          <w:kern w:val="0"/>
          <w:szCs w:val="24"/>
          <w:lang w:val="x-none" w:eastAsia="x-none"/>
        </w:rPr>
        <w:t>404</w:t>
      </w:r>
      <w:r w:rsidR="00EC441D" w:rsidRPr="008D7CA0">
        <w:rPr>
          <w:rFonts w:ascii="標楷體" w:eastAsia="標楷體" w:hAnsi="標楷體" w:hint="eastAsia"/>
          <w:kern w:val="0"/>
          <w:szCs w:val="24"/>
          <w:lang w:val="x-none" w:eastAsia="x-none"/>
        </w:rPr>
        <w:t>條、第</w:t>
      </w:r>
      <w:r w:rsidR="00EC441D" w:rsidRPr="008D7CA0">
        <w:rPr>
          <w:rFonts w:ascii="標楷體" w:eastAsia="標楷體" w:hAnsi="標楷體"/>
          <w:kern w:val="0"/>
          <w:szCs w:val="24"/>
          <w:lang w:val="x-none" w:eastAsia="x-none"/>
        </w:rPr>
        <w:t>416</w:t>
      </w:r>
      <w:r w:rsidR="00EC441D" w:rsidRPr="008D7CA0">
        <w:rPr>
          <w:rFonts w:ascii="標楷體" w:eastAsia="標楷體" w:hAnsi="標楷體" w:hint="eastAsia"/>
          <w:kern w:val="0"/>
          <w:szCs w:val="24"/>
          <w:lang w:val="x-none" w:eastAsia="x-none"/>
        </w:rPr>
        <w:t>條條文，增訂通訊監察之</w:t>
      </w:r>
      <w:r w:rsidR="000077B3">
        <w:rPr>
          <w:rFonts w:ascii="標楷體" w:eastAsia="標楷體" w:hAnsi="標楷體" w:hint="eastAsia"/>
          <w:kern w:val="0"/>
          <w:szCs w:val="24"/>
          <w:lang w:val="x-none"/>
        </w:rPr>
        <w:t>受監察人不服通訊監察處分時，得依</w:t>
      </w:r>
      <w:r w:rsidR="00EC441D" w:rsidRPr="008D7CA0">
        <w:rPr>
          <w:rFonts w:ascii="標楷體" w:eastAsia="標楷體" w:hAnsi="標楷體" w:hint="eastAsia"/>
          <w:kern w:val="0"/>
          <w:szCs w:val="24"/>
          <w:lang w:val="x-none" w:eastAsia="x-none"/>
        </w:rPr>
        <w:t>抗告、準抗告程序</w:t>
      </w:r>
      <w:r w:rsidR="000077B3">
        <w:rPr>
          <w:rFonts w:ascii="標楷體" w:eastAsia="標楷體" w:hAnsi="標楷體" w:hint="eastAsia"/>
          <w:kern w:val="0"/>
          <w:szCs w:val="24"/>
          <w:lang w:val="x-none"/>
        </w:rPr>
        <w:t>提出救濟</w:t>
      </w:r>
      <w:r w:rsidR="00EC441D" w:rsidRPr="008D7CA0">
        <w:rPr>
          <w:rFonts w:ascii="標楷體" w:eastAsia="標楷體" w:hAnsi="標楷體" w:hint="eastAsia"/>
          <w:kern w:val="0"/>
          <w:szCs w:val="24"/>
          <w:lang w:val="x-none" w:eastAsia="x-none"/>
        </w:rPr>
        <w:t>。</w:t>
      </w:r>
    </w:p>
    <w:p w14:paraId="633D6566" w14:textId="77777777" w:rsidR="000C12E5" w:rsidRPr="00351D59" w:rsidRDefault="00FA2D66" w:rsidP="00CC3A7E">
      <w:pPr>
        <w:pStyle w:val="a8"/>
        <w:numPr>
          <w:ilvl w:val="0"/>
          <w:numId w:val="4"/>
        </w:numPr>
        <w:overflowPunct w:val="0"/>
        <w:spacing w:line="480" w:lineRule="exact"/>
        <w:ind w:leftChars="0"/>
        <w:jc w:val="both"/>
        <w:rPr>
          <w:rFonts w:ascii="標楷體" w:eastAsia="標楷體" w:hAnsi="標楷體" w:cs="標楷體"/>
          <w:b/>
          <w:kern w:val="0"/>
        </w:rPr>
      </w:pPr>
      <w:r>
        <w:rPr>
          <w:rFonts w:ascii="標楷體" w:eastAsia="標楷體" w:hAnsi="標楷體" w:hint="eastAsia"/>
          <w:szCs w:val="24"/>
        </w:rPr>
        <w:t>2014年4月至2015年10月</w:t>
      </w:r>
      <w:r w:rsidR="003B3713">
        <w:rPr>
          <w:rFonts w:ascii="標楷體" w:eastAsia="標楷體" w:hAnsi="標楷體" w:hint="eastAsia"/>
          <w:szCs w:val="24"/>
        </w:rPr>
        <w:t>高等法院刑事案件字別為監抗之收結情形如</w:t>
      </w:r>
      <w:r w:rsidR="000077B3">
        <w:rPr>
          <w:rFonts w:ascii="標楷體" w:eastAsia="標楷體" w:hAnsi="標楷體" w:hint="eastAsia"/>
          <w:szCs w:val="24"/>
        </w:rPr>
        <w:t>表</w:t>
      </w:r>
      <w:r w:rsidR="00AD0FB8">
        <w:rPr>
          <w:rFonts w:ascii="標楷體" w:eastAsia="標楷體" w:hAnsi="標楷體" w:hint="eastAsia"/>
          <w:szCs w:val="24"/>
        </w:rPr>
        <w:t>39</w:t>
      </w:r>
      <w:r w:rsidR="000077B3">
        <w:rPr>
          <w:rFonts w:ascii="標楷體" w:eastAsia="標楷體" w:hAnsi="標楷體" w:hint="eastAsia"/>
          <w:szCs w:val="24"/>
        </w:rPr>
        <w:t>，</w:t>
      </w:r>
      <w:r w:rsidR="003B3713">
        <w:rPr>
          <w:rFonts w:ascii="標楷體" w:eastAsia="標楷體" w:hAnsi="標楷體" w:hint="eastAsia"/>
          <w:szCs w:val="24"/>
        </w:rPr>
        <w:t>高等法院與地方法院刑事聲請撤銷通訊監察處分案件收結情形如</w:t>
      </w:r>
      <w:r w:rsidR="0058016E" w:rsidRPr="008D7CA0">
        <w:rPr>
          <w:rFonts w:ascii="標楷體" w:eastAsia="標楷體" w:hAnsi="標楷體" w:hint="eastAsia"/>
          <w:szCs w:val="24"/>
        </w:rPr>
        <w:t>表</w:t>
      </w:r>
      <w:r w:rsidR="00AD0FB8">
        <w:rPr>
          <w:rFonts w:ascii="標楷體" w:eastAsia="標楷體" w:hAnsi="標楷體" w:hint="eastAsia"/>
          <w:szCs w:val="24"/>
        </w:rPr>
        <w:t>40</w:t>
      </w:r>
      <w:r w:rsidR="0058016E" w:rsidRPr="008D7CA0">
        <w:rPr>
          <w:rFonts w:ascii="標楷體" w:eastAsia="標楷體" w:hAnsi="標楷體" w:hint="eastAsia"/>
          <w:szCs w:val="24"/>
        </w:rPr>
        <w:t>。</w:t>
      </w:r>
    </w:p>
    <w:p w14:paraId="4567F8C2" w14:textId="77777777" w:rsidR="00D81896" w:rsidRPr="00DF2166" w:rsidRDefault="00D81896" w:rsidP="00CC3A7E">
      <w:pPr>
        <w:pStyle w:val="a8"/>
        <w:numPr>
          <w:ilvl w:val="0"/>
          <w:numId w:val="4"/>
        </w:numPr>
        <w:overflowPunct w:val="0"/>
        <w:spacing w:line="480" w:lineRule="exact"/>
        <w:ind w:leftChars="0"/>
        <w:jc w:val="both"/>
        <w:rPr>
          <w:rFonts w:ascii="標楷體" w:eastAsia="標楷體" w:hAnsi="標楷體"/>
          <w:szCs w:val="24"/>
        </w:rPr>
      </w:pPr>
      <w:r w:rsidRPr="00DF2166">
        <w:rPr>
          <w:rFonts w:ascii="標楷體" w:eastAsia="標楷體" w:hAnsi="標楷體" w:hint="eastAsia"/>
        </w:rPr>
        <w:t>依</w:t>
      </w:r>
      <w:r w:rsidR="000077B3" w:rsidRPr="008D7CA0">
        <w:rPr>
          <w:rFonts w:ascii="標楷體" w:eastAsia="標楷體" w:hAnsi="標楷體" w:cs="Courier New" w:hint="eastAsia"/>
          <w:szCs w:val="24"/>
        </w:rPr>
        <w:t>通</w:t>
      </w:r>
      <w:r w:rsidR="000077B3">
        <w:rPr>
          <w:rFonts w:ascii="標楷體" w:eastAsia="標楷體" w:hAnsi="標楷體" w:cs="Courier New" w:hint="eastAsia"/>
          <w:szCs w:val="24"/>
        </w:rPr>
        <w:t>訊</w:t>
      </w:r>
      <w:r w:rsidR="000077B3" w:rsidRPr="008D7CA0">
        <w:rPr>
          <w:rFonts w:ascii="標楷體" w:eastAsia="標楷體" w:hAnsi="標楷體" w:cs="Courier New" w:hint="eastAsia"/>
          <w:szCs w:val="24"/>
        </w:rPr>
        <w:t>保</w:t>
      </w:r>
      <w:r w:rsidR="000077B3">
        <w:rPr>
          <w:rFonts w:ascii="標楷體" w:eastAsia="標楷體" w:hAnsi="標楷體" w:cs="Courier New" w:hint="eastAsia"/>
          <w:szCs w:val="24"/>
        </w:rPr>
        <w:t>障及監察</w:t>
      </w:r>
      <w:r w:rsidR="000077B3" w:rsidRPr="008D7CA0">
        <w:rPr>
          <w:rFonts w:ascii="標楷體" w:eastAsia="標楷體" w:hAnsi="標楷體" w:cs="Courier New" w:hint="eastAsia"/>
          <w:szCs w:val="24"/>
        </w:rPr>
        <w:t>法</w:t>
      </w:r>
      <w:r w:rsidRPr="00DF2166">
        <w:rPr>
          <w:rFonts w:ascii="標楷體" w:eastAsia="標楷體" w:hAnsi="標楷體" w:hint="eastAsia"/>
        </w:rPr>
        <w:t>第15條規定，監察通訊結束時，應即敘明受監察人之姓名、住所或居所、該監察案件之第11條第1項各款及通訊監察書核發機關文號、實際監察期間、有無獲得監察目的之通訊資料及救濟程序報由檢察官、綜理國家情報工作機關陳報法院通知受監察人，如認通知有妨害監察目的之虞或不能通知者，應一併陳報。而不通知之原因消滅後，執行機關應報由檢察官、綜理</w:t>
      </w:r>
      <w:r w:rsidR="000077B3">
        <w:rPr>
          <w:rFonts w:ascii="標楷體" w:eastAsia="標楷體" w:hAnsi="標楷體" w:hint="eastAsia"/>
        </w:rPr>
        <w:t>國家情報工作機關陳報法院補行通知，原因未消滅者，應於該陳報後每3</w:t>
      </w:r>
      <w:r w:rsidRPr="00DF2166">
        <w:rPr>
          <w:rFonts w:ascii="標楷體" w:eastAsia="標楷體" w:hAnsi="標楷體" w:hint="eastAsia"/>
        </w:rPr>
        <w:t>個月向法院補行陳報未消滅之情形。</w:t>
      </w:r>
    </w:p>
    <w:p w14:paraId="40BF0A3C" w14:textId="77777777" w:rsidR="00D81896" w:rsidRPr="008D7CA0" w:rsidRDefault="00D81896" w:rsidP="002D43D9">
      <w:pPr>
        <w:spacing w:line="480" w:lineRule="exact"/>
        <w:rPr>
          <w:rFonts w:ascii="標楷體" w:eastAsia="標楷體" w:hAnsi="標楷體" w:cs="Courier New"/>
          <w:b/>
          <w:szCs w:val="24"/>
        </w:rPr>
        <w:sectPr w:rsidR="00D81896" w:rsidRPr="008D7CA0" w:rsidSect="005C3C24">
          <w:footerReference w:type="even" r:id="rId21"/>
          <w:footerReference w:type="default" r:id="rId22"/>
          <w:pgSz w:w="11906" w:h="16838"/>
          <w:pgMar w:top="1418" w:right="1276" w:bottom="1418" w:left="1276" w:header="851" w:footer="992" w:gutter="0"/>
          <w:cols w:space="425"/>
          <w:docGrid w:type="linesAndChars" w:linePitch="360"/>
        </w:sectPr>
      </w:pPr>
    </w:p>
    <w:p w14:paraId="7BF87EE1" w14:textId="5F5E8A50" w:rsidR="003C510E" w:rsidRPr="00A46CB5" w:rsidRDefault="00A46CB5" w:rsidP="00AB32BE">
      <w:pPr>
        <w:pStyle w:val="ac"/>
        <w:spacing w:beforeLines="40" w:before="144" w:line="480" w:lineRule="exact"/>
        <w:jc w:val="center"/>
        <w:rPr>
          <w:rFonts w:ascii="標楷體" w:eastAsia="標楷體" w:hAnsi="標楷體"/>
          <w:b/>
          <w:sz w:val="24"/>
          <w:szCs w:val="24"/>
        </w:rPr>
      </w:pPr>
      <w:bookmarkStart w:id="259" w:name="_Toc440620453"/>
      <w:r w:rsidRPr="00A46CB5">
        <w:rPr>
          <w:rFonts w:ascii="標楷體" w:eastAsia="標楷體" w:hAnsi="標楷體" w:hint="eastAsia"/>
          <w:b/>
          <w:sz w:val="24"/>
          <w:szCs w:val="24"/>
        </w:rPr>
        <w:t>表</w:t>
      </w:r>
      <w:r w:rsidR="00530C28">
        <w:rPr>
          <w:rFonts w:ascii="標楷體" w:eastAsia="標楷體" w:hAnsi="標楷體"/>
          <w:b/>
          <w:sz w:val="24"/>
          <w:szCs w:val="24"/>
        </w:rPr>
        <w:fldChar w:fldCharType="begin"/>
      </w:r>
      <w:r w:rsidR="00530C28">
        <w:rPr>
          <w:rFonts w:ascii="標楷體" w:eastAsia="標楷體" w:hAnsi="標楷體"/>
          <w:b/>
          <w:sz w:val="24"/>
          <w:szCs w:val="24"/>
        </w:rPr>
        <w:instrText xml:space="preserve"> </w:instrText>
      </w:r>
      <w:r w:rsidR="00530C28">
        <w:rPr>
          <w:rFonts w:ascii="標楷體" w:eastAsia="標楷體" w:hAnsi="標楷體" w:hint="eastAsia"/>
          <w:b/>
          <w:sz w:val="24"/>
          <w:szCs w:val="24"/>
        </w:rPr>
        <w:instrText>SEQ Figure \* ARABIC</w:instrText>
      </w:r>
      <w:r w:rsidR="00530C28">
        <w:rPr>
          <w:rFonts w:ascii="標楷體" w:eastAsia="標楷體" w:hAnsi="標楷體"/>
          <w:b/>
          <w:sz w:val="24"/>
          <w:szCs w:val="24"/>
        </w:rPr>
        <w:instrText xml:space="preserve"> </w:instrText>
      </w:r>
      <w:r w:rsidR="00530C28">
        <w:rPr>
          <w:rFonts w:ascii="標楷體" w:eastAsia="標楷體" w:hAnsi="標楷體"/>
          <w:b/>
          <w:sz w:val="24"/>
          <w:szCs w:val="24"/>
        </w:rPr>
        <w:fldChar w:fldCharType="separate"/>
      </w:r>
      <w:r w:rsidR="0035511C">
        <w:rPr>
          <w:rFonts w:ascii="標楷體" w:eastAsia="標楷體" w:hAnsi="標楷體"/>
          <w:b/>
          <w:noProof/>
          <w:sz w:val="24"/>
          <w:szCs w:val="24"/>
        </w:rPr>
        <w:t>37</w:t>
      </w:r>
      <w:r w:rsidR="00530C28">
        <w:rPr>
          <w:rFonts w:ascii="標楷體" w:eastAsia="標楷體" w:hAnsi="標楷體"/>
          <w:b/>
          <w:sz w:val="24"/>
          <w:szCs w:val="24"/>
        </w:rPr>
        <w:fldChar w:fldCharType="end"/>
      </w:r>
      <w:r w:rsidR="00956406">
        <w:rPr>
          <w:rFonts w:ascii="標楷體" w:eastAsia="標楷體" w:hAnsi="標楷體" w:hint="eastAsia"/>
          <w:b/>
          <w:kern w:val="0"/>
          <w:sz w:val="24"/>
          <w:szCs w:val="24"/>
        </w:rPr>
        <w:t xml:space="preserve">　</w:t>
      </w:r>
      <w:r w:rsidR="003C510E" w:rsidRPr="00A46CB5">
        <w:rPr>
          <w:rFonts w:ascii="標楷體" w:eastAsia="標楷體" w:hAnsi="標楷體" w:hint="eastAsia"/>
          <w:b/>
          <w:sz w:val="24"/>
          <w:szCs w:val="24"/>
        </w:rPr>
        <w:t>地方法院核發通訊監察案件情形</w:t>
      </w:r>
      <w:bookmarkEnd w:id="259"/>
    </w:p>
    <w:p w14:paraId="07286AD6" w14:textId="18433A34" w:rsidR="003C510E" w:rsidRPr="00AC1EC1" w:rsidRDefault="003C510E"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單位：件；線數；</w:t>
      </w:r>
      <w:r w:rsidR="009D5EF3">
        <w:rPr>
          <w:rFonts w:ascii="標楷體" w:eastAsia="標楷體" w:hAnsi="標楷體" w:cs="新細明體" w:hint="eastAsia"/>
          <w:kern w:val="0"/>
          <w:sz w:val="20"/>
          <w:szCs w:val="20"/>
        </w:rPr>
        <w:t>％</w:t>
      </w:r>
    </w:p>
    <w:tbl>
      <w:tblPr>
        <w:tblStyle w:val="ad"/>
        <w:tblW w:w="16163" w:type="dxa"/>
        <w:tblInd w:w="-885" w:type="dxa"/>
        <w:tblLayout w:type="fixed"/>
        <w:tblLook w:val="04A0" w:firstRow="1" w:lastRow="0" w:firstColumn="1" w:lastColumn="0" w:noHBand="0" w:noVBand="1"/>
      </w:tblPr>
      <w:tblGrid>
        <w:gridCol w:w="783"/>
        <w:gridCol w:w="1676"/>
        <w:gridCol w:w="816"/>
        <w:gridCol w:w="816"/>
        <w:gridCol w:w="816"/>
        <w:gridCol w:w="816"/>
        <w:gridCol w:w="816"/>
        <w:gridCol w:w="816"/>
        <w:gridCol w:w="816"/>
        <w:gridCol w:w="816"/>
        <w:gridCol w:w="716"/>
        <w:gridCol w:w="816"/>
        <w:gridCol w:w="716"/>
        <w:gridCol w:w="716"/>
        <w:gridCol w:w="716"/>
        <w:gridCol w:w="716"/>
        <w:gridCol w:w="716"/>
        <w:gridCol w:w="416"/>
        <w:gridCol w:w="416"/>
        <w:gridCol w:w="416"/>
        <w:gridCol w:w="816"/>
      </w:tblGrid>
      <w:tr w:rsidR="003C510E" w:rsidRPr="00AC1EC1" w14:paraId="25A4BD79" w14:textId="77777777" w:rsidTr="00256B66">
        <w:trPr>
          <w:trHeight w:val="345"/>
        </w:trPr>
        <w:tc>
          <w:tcPr>
            <w:tcW w:w="783" w:type="dxa"/>
            <w:vMerge w:val="restart"/>
            <w:tcBorders>
              <w:left w:val="nil"/>
            </w:tcBorders>
            <w:vAlign w:val="center"/>
            <w:hideMark/>
          </w:tcPr>
          <w:p w14:paraId="34975934" w14:textId="77777777" w:rsidR="003C510E" w:rsidRPr="00AC1EC1" w:rsidRDefault="00A16A22" w:rsidP="00AC1EC1">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年別</w:t>
            </w:r>
          </w:p>
        </w:tc>
        <w:tc>
          <w:tcPr>
            <w:tcW w:w="1676" w:type="dxa"/>
            <w:vMerge w:val="restart"/>
            <w:vAlign w:val="center"/>
            <w:hideMark/>
          </w:tcPr>
          <w:p w14:paraId="2D45E1FB" w14:textId="77777777" w:rsidR="003C510E" w:rsidRPr="00AC1EC1" w:rsidRDefault="00AB2CE0" w:rsidP="00AC1EC1">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前10名案由</w:t>
            </w:r>
          </w:p>
        </w:tc>
        <w:tc>
          <w:tcPr>
            <w:tcW w:w="2448" w:type="dxa"/>
            <w:gridSpan w:val="3"/>
            <w:vMerge w:val="restart"/>
            <w:vAlign w:val="center"/>
            <w:hideMark/>
          </w:tcPr>
          <w:p w14:paraId="6CFB1599"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合計</w:t>
            </w:r>
          </w:p>
        </w:tc>
        <w:tc>
          <w:tcPr>
            <w:tcW w:w="9192" w:type="dxa"/>
            <w:gridSpan w:val="12"/>
            <w:vAlign w:val="center"/>
            <w:hideMark/>
          </w:tcPr>
          <w:p w14:paraId="7778905B"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檢察官聲請案件</w:t>
            </w:r>
          </w:p>
        </w:tc>
        <w:tc>
          <w:tcPr>
            <w:tcW w:w="2064" w:type="dxa"/>
            <w:gridSpan w:val="4"/>
            <w:tcBorders>
              <w:right w:val="nil"/>
            </w:tcBorders>
            <w:vAlign w:val="center"/>
            <w:hideMark/>
          </w:tcPr>
          <w:p w14:paraId="6746E3F9"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法官依職權核發案件</w:t>
            </w:r>
          </w:p>
        </w:tc>
      </w:tr>
      <w:tr w:rsidR="00B5027B" w:rsidRPr="00AC1EC1" w14:paraId="60E17039" w14:textId="77777777" w:rsidTr="00256B66">
        <w:trPr>
          <w:trHeight w:val="345"/>
        </w:trPr>
        <w:tc>
          <w:tcPr>
            <w:tcW w:w="783" w:type="dxa"/>
            <w:vMerge/>
            <w:tcBorders>
              <w:left w:val="nil"/>
            </w:tcBorders>
            <w:vAlign w:val="center"/>
            <w:hideMark/>
          </w:tcPr>
          <w:p w14:paraId="3C0581A8"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vMerge/>
            <w:vAlign w:val="center"/>
            <w:hideMark/>
          </w:tcPr>
          <w:p w14:paraId="3A4BD470" w14:textId="77777777" w:rsidR="00B5027B" w:rsidRPr="00AC1EC1" w:rsidRDefault="00B5027B" w:rsidP="00AC1EC1">
            <w:pPr>
              <w:widowControl/>
              <w:jc w:val="center"/>
              <w:rPr>
                <w:rFonts w:ascii="標楷體" w:eastAsia="標楷體" w:hAnsi="標楷體" w:cs="新細明體"/>
                <w:kern w:val="0"/>
                <w:sz w:val="20"/>
                <w:szCs w:val="20"/>
              </w:rPr>
            </w:pPr>
          </w:p>
        </w:tc>
        <w:tc>
          <w:tcPr>
            <w:tcW w:w="2448" w:type="dxa"/>
            <w:gridSpan w:val="3"/>
            <w:vMerge/>
            <w:vAlign w:val="center"/>
            <w:hideMark/>
          </w:tcPr>
          <w:p w14:paraId="0A218E54" w14:textId="77777777" w:rsidR="00B5027B" w:rsidRPr="00AC1EC1" w:rsidRDefault="00B5027B" w:rsidP="00AC1EC1">
            <w:pPr>
              <w:widowControl/>
              <w:jc w:val="center"/>
              <w:rPr>
                <w:rFonts w:ascii="標楷體" w:eastAsia="標楷體" w:hAnsi="標楷體" w:cs="新細明體"/>
                <w:kern w:val="0"/>
                <w:sz w:val="20"/>
                <w:szCs w:val="20"/>
              </w:rPr>
            </w:pPr>
          </w:p>
        </w:tc>
        <w:tc>
          <w:tcPr>
            <w:tcW w:w="2448" w:type="dxa"/>
            <w:gridSpan w:val="3"/>
            <w:vAlign w:val="center"/>
            <w:hideMark/>
          </w:tcPr>
          <w:p w14:paraId="445DE47D"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計</w:t>
            </w:r>
          </w:p>
        </w:tc>
        <w:tc>
          <w:tcPr>
            <w:tcW w:w="1632" w:type="dxa"/>
            <w:gridSpan w:val="2"/>
            <w:vAlign w:val="center"/>
            <w:hideMark/>
          </w:tcPr>
          <w:p w14:paraId="61135D2F"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核准</w:t>
            </w:r>
          </w:p>
        </w:tc>
        <w:tc>
          <w:tcPr>
            <w:tcW w:w="1532" w:type="dxa"/>
            <w:gridSpan w:val="2"/>
            <w:vAlign w:val="center"/>
            <w:hideMark/>
          </w:tcPr>
          <w:p w14:paraId="3EEAC2BE"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駁回</w:t>
            </w:r>
          </w:p>
        </w:tc>
        <w:tc>
          <w:tcPr>
            <w:tcW w:w="2148" w:type="dxa"/>
            <w:gridSpan w:val="3"/>
            <w:vAlign w:val="center"/>
            <w:hideMark/>
          </w:tcPr>
          <w:p w14:paraId="4F3DD7BA"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部分准駁</w:t>
            </w:r>
          </w:p>
        </w:tc>
        <w:tc>
          <w:tcPr>
            <w:tcW w:w="1432" w:type="dxa"/>
            <w:gridSpan w:val="2"/>
            <w:noWrap/>
            <w:vAlign w:val="center"/>
            <w:hideMark/>
          </w:tcPr>
          <w:p w14:paraId="1289D935"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核准比率</w:t>
            </w:r>
          </w:p>
        </w:tc>
        <w:tc>
          <w:tcPr>
            <w:tcW w:w="416" w:type="dxa"/>
            <w:vMerge w:val="restart"/>
            <w:vAlign w:val="center"/>
            <w:hideMark/>
          </w:tcPr>
          <w:p w14:paraId="4D5E898A"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832" w:type="dxa"/>
            <w:gridSpan w:val="2"/>
            <w:vMerge w:val="restart"/>
            <w:vAlign w:val="center"/>
            <w:hideMark/>
          </w:tcPr>
          <w:p w14:paraId="3ECF5151"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816" w:type="dxa"/>
            <w:vMerge w:val="restart"/>
            <w:tcBorders>
              <w:right w:val="nil"/>
            </w:tcBorders>
            <w:vAlign w:val="center"/>
            <w:hideMark/>
          </w:tcPr>
          <w:p w14:paraId="326F76A1"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核准</w:t>
            </w:r>
          </w:p>
          <w:p w14:paraId="7926CF08" w14:textId="77777777" w:rsidR="00B5027B" w:rsidRPr="00AC1EC1" w:rsidRDefault="00B5027B" w:rsidP="00AC1EC1">
            <w:pPr>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比率</w:t>
            </w:r>
          </w:p>
        </w:tc>
      </w:tr>
      <w:tr w:rsidR="00B5027B" w:rsidRPr="00AC1EC1" w14:paraId="7C09CF9E" w14:textId="77777777" w:rsidTr="00256B66">
        <w:trPr>
          <w:trHeight w:val="345"/>
        </w:trPr>
        <w:tc>
          <w:tcPr>
            <w:tcW w:w="783" w:type="dxa"/>
            <w:vMerge/>
            <w:tcBorders>
              <w:left w:val="nil"/>
            </w:tcBorders>
            <w:vAlign w:val="center"/>
            <w:hideMark/>
          </w:tcPr>
          <w:p w14:paraId="439B2089"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vMerge/>
            <w:vAlign w:val="center"/>
            <w:hideMark/>
          </w:tcPr>
          <w:p w14:paraId="313BFBD7" w14:textId="77777777" w:rsidR="00B5027B" w:rsidRPr="00AC1EC1" w:rsidRDefault="00B5027B" w:rsidP="00AC1EC1">
            <w:pPr>
              <w:widowControl/>
              <w:jc w:val="center"/>
              <w:rPr>
                <w:rFonts w:ascii="標楷體" w:eastAsia="標楷體" w:hAnsi="標楷體" w:cs="新細明體"/>
                <w:kern w:val="0"/>
                <w:sz w:val="20"/>
                <w:szCs w:val="20"/>
              </w:rPr>
            </w:pPr>
          </w:p>
        </w:tc>
        <w:tc>
          <w:tcPr>
            <w:tcW w:w="816" w:type="dxa"/>
            <w:vMerge w:val="restart"/>
            <w:vAlign w:val="center"/>
            <w:hideMark/>
          </w:tcPr>
          <w:p w14:paraId="6539394D"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1632" w:type="dxa"/>
            <w:gridSpan w:val="2"/>
            <w:vAlign w:val="center"/>
            <w:hideMark/>
          </w:tcPr>
          <w:p w14:paraId="5F5822C7"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816" w:type="dxa"/>
            <w:vMerge w:val="restart"/>
            <w:vAlign w:val="center"/>
            <w:hideMark/>
          </w:tcPr>
          <w:p w14:paraId="533B0408"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1632" w:type="dxa"/>
            <w:gridSpan w:val="2"/>
            <w:vAlign w:val="center"/>
            <w:hideMark/>
          </w:tcPr>
          <w:p w14:paraId="1A169BA6"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816" w:type="dxa"/>
            <w:vMerge w:val="restart"/>
            <w:vAlign w:val="center"/>
            <w:hideMark/>
          </w:tcPr>
          <w:p w14:paraId="705DE2A1"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816" w:type="dxa"/>
            <w:vMerge w:val="restart"/>
            <w:vAlign w:val="center"/>
            <w:hideMark/>
          </w:tcPr>
          <w:p w14:paraId="5CCC2496"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716" w:type="dxa"/>
            <w:vMerge w:val="restart"/>
            <w:vAlign w:val="center"/>
            <w:hideMark/>
          </w:tcPr>
          <w:p w14:paraId="1EA47020"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816" w:type="dxa"/>
            <w:vMerge w:val="restart"/>
            <w:vAlign w:val="center"/>
            <w:hideMark/>
          </w:tcPr>
          <w:p w14:paraId="256E491A"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716" w:type="dxa"/>
            <w:vMerge w:val="restart"/>
            <w:vAlign w:val="center"/>
            <w:hideMark/>
          </w:tcPr>
          <w:p w14:paraId="12F73D3F"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案件數</w:t>
            </w:r>
          </w:p>
        </w:tc>
        <w:tc>
          <w:tcPr>
            <w:tcW w:w="1432" w:type="dxa"/>
            <w:gridSpan w:val="2"/>
            <w:vAlign w:val="center"/>
            <w:hideMark/>
          </w:tcPr>
          <w:p w14:paraId="31F54259"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線路數</w:t>
            </w:r>
          </w:p>
        </w:tc>
        <w:tc>
          <w:tcPr>
            <w:tcW w:w="716" w:type="dxa"/>
            <w:vMerge w:val="restart"/>
            <w:vAlign w:val="center"/>
            <w:hideMark/>
          </w:tcPr>
          <w:p w14:paraId="28FF2D78"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案件</w:t>
            </w:r>
          </w:p>
        </w:tc>
        <w:tc>
          <w:tcPr>
            <w:tcW w:w="716" w:type="dxa"/>
            <w:vMerge w:val="restart"/>
            <w:vAlign w:val="center"/>
            <w:hideMark/>
          </w:tcPr>
          <w:p w14:paraId="608025F7" w14:textId="77777777" w:rsidR="00B5027B" w:rsidRPr="00AC1EC1" w:rsidRDefault="00B5027B"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w:t>
            </w:r>
          </w:p>
        </w:tc>
        <w:tc>
          <w:tcPr>
            <w:tcW w:w="416" w:type="dxa"/>
            <w:vMerge/>
            <w:vAlign w:val="center"/>
            <w:hideMark/>
          </w:tcPr>
          <w:p w14:paraId="2F3D589C" w14:textId="77777777" w:rsidR="00B5027B" w:rsidRPr="00AC1EC1" w:rsidRDefault="00B5027B" w:rsidP="00AC1EC1">
            <w:pPr>
              <w:widowControl/>
              <w:jc w:val="center"/>
              <w:rPr>
                <w:rFonts w:ascii="標楷體" w:eastAsia="標楷體" w:hAnsi="標楷體" w:cs="新細明體"/>
                <w:kern w:val="0"/>
                <w:sz w:val="20"/>
                <w:szCs w:val="20"/>
              </w:rPr>
            </w:pPr>
          </w:p>
        </w:tc>
        <w:tc>
          <w:tcPr>
            <w:tcW w:w="832" w:type="dxa"/>
            <w:gridSpan w:val="2"/>
            <w:vMerge/>
            <w:vAlign w:val="center"/>
            <w:hideMark/>
          </w:tcPr>
          <w:p w14:paraId="5F7D3761" w14:textId="77777777" w:rsidR="00B5027B" w:rsidRPr="00AC1EC1" w:rsidRDefault="00B5027B" w:rsidP="00AC1EC1">
            <w:pPr>
              <w:widowControl/>
              <w:jc w:val="center"/>
              <w:rPr>
                <w:rFonts w:ascii="標楷體" w:eastAsia="標楷體" w:hAnsi="標楷體" w:cs="新細明體"/>
                <w:kern w:val="0"/>
                <w:sz w:val="20"/>
                <w:szCs w:val="20"/>
              </w:rPr>
            </w:pPr>
          </w:p>
        </w:tc>
        <w:tc>
          <w:tcPr>
            <w:tcW w:w="816" w:type="dxa"/>
            <w:vMerge/>
            <w:tcBorders>
              <w:right w:val="nil"/>
            </w:tcBorders>
            <w:vAlign w:val="center"/>
            <w:hideMark/>
          </w:tcPr>
          <w:p w14:paraId="61C274DB" w14:textId="77777777" w:rsidR="00B5027B" w:rsidRPr="00AC1EC1" w:rsidRDefault="00B5027B" w:rsidP="00AC1EC1">
            <w:pPr>
              <w:widowControl/>
              <w:jc w:val="center"/>
              <w:rPr>
                <w:rFonts w:ascii="標楷體" w:eastAsia="標楷體" w:hAnsi="標楷體" w:cs="新細明體"/>
                <w:kern w:val="0"/>
                <w:sz w:val="20"/>
                <w:szCs w:val="20"/>
              </w:rPr>
            </w:pPr>
          </w:p>
        </w:tc>
      </w:tr>
      <w:tr w:rsidR="003C510E" w:rsidRPr="00AC1EC1" w14:paraId="64D501C9" w14:textId="77777777" w:rsidTr="00256B66">
        <w:trPr>
          <w:trHeight w:val="350"/>
        </w:trPr>
        <w:tc>
          <w:tcPr>
            <w:tcW w:w="783" w:type="dxa"/>
            <w:vMerge/>
            <w:tcBorders>
              <w:left w:val="nil"/>
            </w:tcBorders>
            <w:vAlign w:val="center"/>
            <w:hideMark/>
          </w:tcPr>
          <w:p w14:paraId="1F6EED57" w14:textId="77777777" w:rsidR="003C510E" w:rsidRPr="00AC1EC1" w:rsidRDefault="003C510E" w:rsidP="00AC1EC1">
            <w:pPr>
              <w:widowControl/>
              <w:jc w:val="center"/>
              <w:rPr>
                <w:rFonts w:ascii="標楷體" w:eastAsia="標楷體" w:hAnsi="標楷體" w:cs="新細明體"/>
                <w:kern w:val="0"/>
                <w:sz w:val="20"/>
                <w:szCs w:val="20"/>
              </w:rPr>
            </w:pPr>
          </w:p>
        </w:tc>
        <w:tc>
          <w:tcPr>
            <w:tcW w:w="1676" w:type="dxa"/>
            <w:vMerge/>
            <w:vAlign w:val="center"/>
            <w:hideMark/>
          </w:tcPr>
          <w:p w14:paraId="7D93EFB4" w14:textId="77777777" w:rsidR="003C510E" w:rsidRPr="00AC1EC1" w:rsidRDefault="003C510E" w:rsidP="00AC1EC1">
            <w:pPr>
              <w:widowControl/>
              <w:jc w:val="center"/>
              <w:rPr>
                <w:rFonts w:ascii="標楷體" w:eastAsia="標楷體" w:hAnsi="標楷體" w:cs="新細明體"/>
                <w:kern w:val="0"/>
                <w:sz w:val="20"/>
                <w:szCs w:val="20"/>
              </w:rPr>
            </w:pPr>
          </w:p>
        </w:tc>
        <w:tc>
          <w:tcPr>
            <w:tcW w:w="816" w:type="dxa"/>
            <w:vMerge/>
            <w:tcBorders>
              <w:bottom w:val="single" w:sz="4" w:space="0" w:color="auto"/>
            </w:tcBorders>
            <w:vAlign w:val="center"/>
            <w:hideMark/>
          </w:tcPr>
          <w:p w14:paraId="2F5FC913" w14:textId="77777777" w:rsidR="003C510E" w:rsidRPr="00AC1EC1" w:rsidRDefault="003C510E" w:rsidP="00AC1EC1">
            <w:pPr>
              <w:widowControl/>
              <w:jc w:val="center"/>
              <w:rPr>
                <w:rFonts w:ascii="標楷體" w:eastAsia="標楷體" w:hAnsi="標楷體" w:cs="新細明體"/>
                <w:kern w:val="0"/>
                <w:sz w:val="20"/>
                <w:szCs w:val="20"/>
              </w:rPr>
            </w:pPr>
          </w:p>
        </w:tc>
        <w:tc>
          <w:tcPr>
            <w:tcW w:w="816" w:type="dxa"/>
            <w:tcBorders>
              <w:bottom w:val="single" w:sz="4" w:space="0" w:color="auto"/>
            </w:tcBorders>
            <w:vAlign w:val="center"/>
            <w:hideMark/>
          </w:tcPr>
          <w:p w14:paraId="08B19AF9"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准</w:t>
            </w:r>
          </w:p>
        </w:tc>
        <w:tc>
          <w:tcPr>
            <w:tcW w:w="816" w:type="dxa"/>
            <w:tcBorders>
              <w:bottom w:val="single" w:sz="4" w:space="0" w:color="auto"/>
            </w:tcBorders>
            <w:vAlign w:val="center"/>
            <w:hideMark/>
          </w:tcPr>
          <w:p w14:paraId="2092F75C"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駁</w:t>
            </w:r>
          </w:p>
        </w:tc>
        <w:tc>
          <w:tcPr>
            <w:tcW w:w="816" w:type="dxa"/>
            <w:vMerge/>
            <w:tcBorders>
              <w:bottom w:val="single" w:sz="4" w:space="0" w:color="auto"/>
            </w:tcBorders>
            <w:vAlign w:val="center"/>
            <w:hideMark/>
          </w:tcPr>
          <w:p w14:paraId="4128410A" w14:textId="77777777" w:rsidR="003C510E" w:rsidRPr="00AC1EC1" w:rsidRDefault="003C510E" w:rsidP="00AC1EC1">
            <w:pPr>
              <w:widowControl/>
              <w:jc w:val="center"/>
              <w:rPr>
                <w:rFonts w:ascii="標楷體" w:eastAsia="標楷體" w:hAnsi="標楷體" w:cs="新細明體"/>
                <w:kern w:val="0"/>
                <w:sz w:val="20"/>
                <w:szCs w:val="20"/>
              </w:rPr>
            </w:pPr>
          </w:p>
        </w:tc>
        <w:tc>
          <w:tcPr>
            <w:tcW w:w="816" w:type="dxa"/>
            <w:tcBorders>
              <w:bottom w:val="single" w:sz="4" w:space="0" w:color="auto"/>
            </w:tcBorders>
            <w:vAlign w:val="center"/>
            <w:hideMark/>
          </w:tcPr>
          <w:p w14:paraId="4053F473"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准</w:t>
            </w:r>
          </w:p>
        </w:tc>
        <w:tc>
          <w:tcPr>
            <w:tcW w:w="816" w:type="dxa"/>
            <w:tcBorders>
              <w:bottom w:val="single" w:sz="4" w:space="0" w:color="auto"/>
            </w:tcBorders>
            <w:vAlign w:val="center"/>
            <w:hideMark/>
          </w:tcPr>
          <w:p w14:paraId="6FD5B51E"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駁</w:t>
            </w:r>
          </w:p>
        </w:tc>
        <w:tc>
          <w:tcPr>
            <w:tcW w:w="816" w:type="dxa"/>
            <w:vMerge/>
            <w:tcBorders>
              <w:bottom w:val="single" w:sz="4" w:space="0" w:color="auto"/>
            </w:tcBorders>
            <w:vAlign w:val="center"/>
            <w:hideMark/>
          </w:tcPr>
          <w:p w14:paraId="74923BD4" w14:textId="77777777" w:rsidR="003C510E" w:rsidRPr="00AC1EC1" w:rsidRDefault="003C510E" w:rsidP="00AC1EC1">
            <w:pPr>
              <w:widowControl/>
              <w:jc w:val="center"/>
              <w:rPr>
                <w:rFonts w:ascii="標楷體" w:eastAsia="標楷體" w:hAnsi="標楷體" w:cs="新細明體"/>
                <w:kern w:val="0"/>
                <w:sz w:val="20"/>
                <w:szCs w:val="20"/>
              </w:rPr>
            </w:pPr>
          </w:p>
        </w:tc>
        <w:tc>
          <w:tcPr>
            <w:tcW w:w="816" w:type="dxa"/>
            <w:vMerge/>
            <w:tcBorders>
              <w:bottom w:val="single" w:sz="4" w:space="0" w:color="auto"/>
            </w:tcBorders>
            <w:vAlign w:val="center"/>
            <w:hideMark/>
          </w:tcPr>
          <w:p w14:paraId="290E1EA4" w14:textId="77777777" w:rsidR="003C510E" w:rsidRPr="00AC1EC1" w:rsidRDefault="003C510E" w:rsidP="00AC1EC1">
            <w:pPr>
              <w:widowControl/>
              <w:jc w:val="center"/>
              <w:rPr>
                <w:rFonts w:ascii="標楷體" w:eastAsia="標楷體" w:hAnsi="標楷體" w:cs="新細明體"/>
                <w:kern w:val="0"/>
                <w:sz w:val="20"/>
                <w:szCs w:val="20"/>
              </w:rPr>
            </w:pPr>
          </w:p>
        </w:tc>
        <w:tc>
          <w:tcPr>
            <w:tcW w:w="716" w:type="dxa"/>
            <w:vMerge/>
            <w:tcBorders>
              <w:bottom w:val="single" w:sz="4" w:space="0" w:color="auto"/>
            </w:tcBorders>
            <w:vAlign w:val="center"/>
            <w:hideMark/>
          </w:tcPr>
          <w:p w14:paraId="1DBA3F57" w14:textId="77777777" w:rsidR="003C510E" w:rsidRPr="00AC1EC1" w:rsidRDefault="003C510E" w:rsidP="00AC1EC1">
            <w:pPr>
              <w:widowControl/>
              <w:jc w:val="center"/>
              <w:rPr>
                <w:rFonts w:ascii="標楷體" w:eastAsia="標楷體" w:hAnsi="標楷體" w:cs="新細明體"/>
                <w:kern w:val="0"/>
                <w:sz w:val="20"/>
                <w:szCs w:val="20"/>
              </w:rPr>
            </w:pPr>
          </w:p>
        </w:tc>
        <w:tc>
          <w:tcPr>
            <w:tcW w:w="816" w:type="dxa"/>
            <w:vMerge/>
            <w:tcBorders>
              <w:bottom w:val="single" w:sz="4" w:space="0" w:color="auto"/>
            </w:tcBorders>
            <w:vAlign w:val="center"/>
            <w:hideMark/>
          </w:tcPr>
          <w:p w14:paraId="0D1CA435" w14:textId="77777777" w:rsidR="003C510E" w:rsidRPr="00AC1EC1" w:rsidRDefault="003C510E" w:rsidP="00AC1EC1">
            <w:pPr>
              <w:widowControl/>
              <w:jc w:val="center"/>
              <w:rPr>
                <w:rFonts w:ascii="標楷體" w:eastAsia="標楷體" w:hAnsi="標楷體" w:cs="新細明體"/>
                <w:kern w:val="0"/>
                <w:sz w:val="20"/>
                <w:szCs w:val="20"/>
              </w:rPr>
            </w:pPr>
          </w:p>
        </w:tc>
        <w:tc>
          <w:tcPr>
            <w:tcW w:w="716" w:type="dxa"/>
            <w:vMerge/>
            <w:tcBorders>
              <w:bottom w:val="single" w:sz="4" w:space="0" w:color="auto"/>
            </w:tcBorders>
            <w:vAlign w:val="center"/>
            <w:hideMark/>
          </w:tcPr>
          <w:p w14:paraId="1ED43031" w14:textId="77777777" w:rsidR="003C510E" w:rsidRPr="00AC1EC1" w:rsidRDefault="003C510E" w:rsidP="00AC1EC1">
            <w:pPr>
              <w:widowControl/>
              <w:jc w:val="center"/>
              <w:rPr>
                <w:rFonts w:ascii="標楷體" w:eastAsia="標楷體" w:hAnsi="標楷體" w:cs="新細明體"/>
                <w:kern w:val="0"/>
                <w:sz w:val="20"/>
                <w:szCs w:val="20"/>
              </w:rPr>
            </w:pPr>
          </w:p>
        </w:tc>
        <w:tc>
          <w:tcPr>
            <w:tcW w:w="716" w:type="dxa"/>
            <w:tcBorders>
              <w:bottom w:val="single" w:sz="4" w:space="0" w:color="auto"/>
            </w:tcBorders>
            <w:vAlign w:val="center"/>
            <w:hideMark/>
          </w:tcPr>
          <w:p w14:paraId="4D497E59"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准</w:t>
            </w:r>
          </w:p>
        </w:tc>
        <w:tc>
          <w:tcPr>
            <w:tcW w:w="716" w:type="dxa"/>
            <w:tcBorders>
              <w:bottom w:val="single" w:sz="4" w:space="0" w:color="auto"/>
            </w:tcBorders>
            <w:vAlign w:val="center"/>
            <w:hideMark/>
          </w:tcPr>
          <w:p w14:paraId="1780FF2A"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駁</w:t>
            </w:r>
          </w:p>
        </w:tc>
        <w:tc>
          <w:tcPr>
            <w:tcW w:w="716" w:type="dxa"/>
            <w:vMerge/>
            <w:tcBorders>
              <w:bottom w:val="single" w:sz="4" w:space="0" w:color="auto"/>
            </w:tcBorders>
            <w:vAlign w:val="center"/>
            <w:hideMark/>
          </w:tcPr>
          <w:p w14:paraId="4AC9B823" w14:textId="77777777" w:rsidR="003C510E" w:rsidRPr="00AC1EC1" w:rsidRDefault="003C510E" w:rsidP="00AC1EC1">
            <w:pPr>
              <w:widowControl/>
              <w:jc w:val="center"/>
              <w:rPr>
                <w:rFonts w:ascii="標楷體" w:eastAsia="標楷體" w:hAnsi="標楷體" w:cs="新細明體"/>
                <w:kern w:val="0"/>
                <w:sz w:val="20"/>
                <w:szCs w:val="20"/>
              </w:rPr>
            </w:pPr>
          </w:p>
        </w:tc>
        <w:tc>
          <w:tcPr>
            <w:tcW w:w="716" w:type="dxa"/>
            <w:vMerge/>
            <w:tcBorders>
              <w:bottom w:val="single" w:sz="4" w:space="0" w:color="auto"/>
            </w:tcBorders>
            <w:vAlign w:val="center"/>
            <w:hideMark/>
          </w:tcPr>
          <w:p w14:paraId="37A9F44D" w14:textId="77777777" w:rsidR="003C510E" w:rsidRPr="00AC1EC1" w:rsidRDefault="003C510E" w:rsidP="00AC1EC1">
            <w:pPr>
              <w:widowControl/>
              <w:jc w:val="center"/>
              <w:rPr>
                <w:rFonts w:ascii="標楷體" w:eastAsia="標楷體" w:hAnsi="標楷體" w:cs="新細明體"/>
                <w:kern w:val="0"/>
                <w:sz w:val="20"/>
                <w:szCs w:val="20"/>
              </w:rPr>
            </w:pPr>
          </w:p>
        </w:tc>
        <w:tc>
          <w:tcPr>
            <w:tcW w:w="416" w:type="dxa"/>
            <w:vMerge/>
            <w:tcBorders>
              <w:bottom w:val="single" w:sz="4" w:space="0" w:color="auto"/>
            </w:tcBorders>
            <w:vAlign w:val="center"/>
            <w:hideMark/>
          </w:tcPr>
          <w:p w14:paraId="0E0E02CB" w14:textId="77777777" w:rsidR="003C510E" w:rsidRPr="00AC1EC1" w:rsidRDefault="003C510E" w:rsidP="00AC1EC1">
            <w:pPr>
              <w:widowControl/>
              <w:jc w:val="center"/>
              <w:rPr>
                <w:rFonts w:ascii="標楷體" w:eastAsia="標楷體" w:hAnsi="標楷體" w:cs="新細明體"/>
                <w:kern w:val="0"/>
                <w:sz w:val="20"/>
                <w:szCs w:val="20"/>
              </w:rPr>
            </w:pPr>
          </w:p>
        </w:tc>
        <w:tc>
          <w:tcPr>
            <w:tcW w:w="416" w:type="dxa"/>
            <w:tcBorders>
              <w:bottom w:val="single" w:sz="4" w:space="0" w:color="auto"/>
            </w:tcBorders>
            <w:vAlign w:val="center"/>
            <w:hideMark/>
          </w:tcPr>
          <w:p w14:paraId="4A8DF0E6"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准</w:t>
            </w:r>
          </w:p>
        </w:tc>
        <w:tc>
          <w:tcPr>
            <w:tcW w:w="416" w:type="dxa"/>
            <w:tcBorders>
              <w:bottom w:val="single" w:sz="4" w:space="0" w:color="auto"/>
            </w:tcBorders>
            <w:vAlign w:val="center"/>
            <w:hideMark/>
          </w:tcPr>
          <w:p w14:paraId="425F8883"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駁</w:t>
            </w:r>
          </w:p>
        </w:tc>
        <w:tc>
          <w:tcPr>
            <w:tcW w:w="816" w:type="dxa"/>
            <w:tcBorders>
              <w:bottom w:val="single" w:sz="4" w:space="0" w:color="auto"/>
              <w:right w:val="nil"/>
            </w:tcBorders>
            <w:vAlign w:val="center"/>
            <w:hideMark/>
          </w:tcPr>
          <w:p w14:paraId="6604E513" w14:textId="77777777" w:rsidR="003C510E" w:rsidRPr="00AC1EC1" w:rsidRDefault="003C510E" w:rsidP="00AC1EC1">
            <w:pPr>
              <w:widowControl/>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線路</w:t>
            </w:r>
          </w:p>
        </w:tc>
      </w:tr>
      <w:tr w:rsidR="00B5027B" w:rsidRPr="00AC1EC1" w14:paraId="28AC854F" w14:textId="77777777" w:rsidTr="00256B66">
        <w:trPr>
          <w:trHeight w:val="345"/>
        </w:trPr>
        <w:tc>
          <w:tcPr>
            <w:tcW w:w="783" w:type="dxa"/>
            <w:vMerge w:val="restart"/>
            <w:tcBorders>
              <w:left w:val="nil"/>
            </w:tcBorders>
            <w:vAlign w:val="center"/>
            <w:hideMark/>
          </w:tcPr>
          <w:p w14:paraId="5AB26DD6" w14:textId="2BED83E6" w:rsidR="00B5027B" w:rsidRPr="00AC1EC1" w:rsidRDefault="00B5027B" w:rsidP="00AC1EC1">
            <w:pPr>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2012</w:t>
            </w:r>
          </w:p>
        </w:tc>
        <w:tc>
          <w:tcPr>
            <w:tcW w:w="1676" w:type="dxa"/>
            <w:vAlign w:val="center"/>
            <w:hideMark/>
          </w:tcPr>
          <w:p w14:paraId="0A2C8137" w14:textId="77777777" w:rsidR="00B5027B" w:rsidRPr="00AC1EC1" w:rsidRDefault="00B5027B" w:rsidP="00256B66">
            <w:pPr>
              <w:widowControl/>
              <w:ind w:leftChars="-45" w:left="-108" w:rightChars="-25" w:right="-60"/>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毒品危害防制條例</w:t>
            </w:r>
          </w:p>
        </w:tc>
        <w:tc>
          <w:tcPr>
            <w:tcW w:w="816" w:type="dxa"/>
            <w:tcBorders>
              <w:top w:val="nil"/>
              <w:bottom w:val="nil"/>
              <w:right w:val="nil"/>
            </w:tcBorders>
            <w:noWrap/>
            <w:vAlign w:val="center"/>
            <w:hideMark/>
          </w:tcPr>
          <w:p w14:paraId="6865BF9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9,767</w:t>
            </w:r>
          </w:p>
        </w:tc>
        <w:tc>
          <w:tcPr>
            <w:tcW w:w="816" w:type="dxa"/>
            <w:tcBorders>
              <w:top w:val="nil"/>
              <w:left w:val="nil"/>
              <w:bottom w:val="nil"/>
              <w:right w:val="nil"/>
            </w:tcBorders>
            <w:noWrap/>
            <w:vAlign w:val="center"/>
            <w:hideMark/>
          </w:tcPr>
          <w:p w14:paraId="227509C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26,026</w:t>
            </w:r>
          </w:p>
        </w:tc>
        <w:tc>
          <w:tcPr>
            <w:tcW w:w="816" w:type="dxa"/>
            <w:tcBorders>
              <w:top w:val="nil"/>
              <w:left w:val="nil"/>
              <w:bottom w:val="nil"/>
              <w:right w:val="nil"/>
            </w:tcBorders>
            <w:noWrap/>
            <w:vAlign w:val="center"/>
            <w:hideMark/>
          </w:tcPr>
          <w:p w14:paraId="7F05216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6,655</w:t>
            </w:r>
          </w:p>
        </w:tc>
        <w:tc>
          <w:tcPr>
            <w:tcW w:w="816" w:type="dxa"/>
            <w:tcBorders>
              <w:top w:val="nil"/>
              <w:left w:val="nil"/>
              <w:bottom w:val="nil"/>
              <w:right w:val="nil"/>
            </w:tcBorders>
            <w:noWrap/>
            <w:vAlign w:val="center"/>
            <w:hideMark/>
          </w:tcPr>
          <w:p w14:paraId="02DEA3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9,765</w:t>
            </w:r>
          </w:p>
        </w:tc>
        <w:tc>
          <w:tcPr>
            <w:tcW w:w="816" w:type="dxa"/>
            <w:tcBorders>
              <w:top w:val="nil"/>
              <w:left w:val="nil"/>
              <w:bottom w:val="nil"/>
              <w:right w:val="nil"/>
            </w:tcBorders>
            <w:noWrap/>
            <w:vAlign w:val="center"/>
            <w:hideMark/>
          </w:tcPr>
          <w:p w14:paraId="323C5C4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26,009</w:t>
            </w:r>
          </w:p>
        </w:tc>
        <w:tc>
          <w:tcPr>
            <w:tcW w:w="816" w:type="dxa"/>
            <w:tcBorders>
              <w:top w:val="nil"/>
              <w:left w:val="nil"/>
              <w:bottom w:val="nil"/>
              <w:right w:val="nil"/>
            </w:tcBorders>
            <w:noWrap/>
            <w:vAlign w:val="center"/>
            <w:hideMark/>
          </w:tcPr>
          <w:p w14:paraId="50AE039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6,655</w:t>
            </w:r>
          </w:p>
        </w:tc>
        <w:tc>
          <w:tcPr>
            <w:tcW w:w="816" w:type="dxa"/>
            <w:tcBorders>
              <w:top w:val="nil"/>
              <w:left w:val="nil"/>
              <w:bottom w:val="nil"/>
              <w:right w:val="nil"/>
            </w:tcBorders>
            <w:noWrap/>
            <w:vAlign w:val="center"/>
            <w:hideMark/>
          </w:tcPr>
          <w:p w14:paraId="3ECC8DE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7,019</w:t>
            </w:r>
          </w:p>
        </w:tc>
        <w:tc>
          <w:tcPr>
            <w:tcW w:w="816" w:type="dxa"/>
            <w:tcBorders>
              <w:top w:val="nil"/>
              <w:left w:val="nil"/>
              <w:bottom w:val="nil"/>
              <w:right w:val="nil"/>
            </w:tcBorders>
            <w:noWrap/>
            <w:vAlign w:val="center"/>
            <w:hideMark/>
          </w:tcPr>
          <w:p w14:paraId="486B91E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21,900</w:t>
            </w:r>
          </w:p>
        </w:tc>
        <w:tc>
          <w:tcPr>
            <w:tcW w:w="716" w:type="dxa"/>
            <w:tcBorders>
              <w:top w:val="nil"/>
              <w:left w:val="nil"/>
              <w:bottom w:val="nil"/>
              <w:right w:val="nil"/>
            </w:tcBorders>
            <w:noWrap/>
            <w:vAlign w:val="center"/>
            <w:hideMark/>
          </w:tcPr>
          <w:p w14:paraId="61CA433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1,537</w:t>
            </w:r>
          </w:p>
        </w:tc>
        <w:tc>
          <w:tcPr>
            <w:tcW w:w="816" w:type="dxa"/>
            <w:tcBorders>
              <w:top w:val="nil"/>
              <w:left w:val="nil"/>
              <w:bottom w:val="nil"/>
              <w:right w:val="nil"/>
            </w:tcBorders>
            <w:noWrap/>
            <w:vAlign w:val="center"/>
            <w:hideMark/>
          </w:tcPr>
          <w:p w14:paraId="278129B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3,994</w:t>
            </w:r>
          </w:p>
        </w:tc>
        <w:tc>
          <w:tcPr>
            <w:tcW w:w="716" w:type="dxa"/>
            <w:tcBorders>
              <w:top w:val="nil"/>
              <w:left w:val="nil"/>
              <w:bottom w:val="nil"/>
              <w:right w:val="nil"/>
            </w:tcBorders>
            <w:noWrap/>
            <w:vAlign w:val="center"/>
            <w:hideMark/>
          </w:tcPr>
          <w:p w14:paraId="212AF73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1,209</w:t>
            </w:r>
          </w:p>
        </w:tc>
        <w:tc>
          <w:tcPr>
            <w:tcW w:w="716" w:type="dxa"/>
            <w:tcBorders>
              <w:top w:val="nil"/>
              <w:left w:val="nil"/>
              <w:bottom w:val="nil"/>
              <w:right w:val="nil"/>
            </w:tcBorders>
            <w:noWrap/>
            <w:vAlign w:val="center"/>
            <w:hideMark/>
          </w:tcPr>
          <w:p w14:paraId="085A3A9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4,109</w:t>
            </w:r>
          </w:p>
        </w:tc>
        <w:tc>
          <w:tcPr>
            <w:tcW w:w="716" w:type="dxa"/>
            <w:tcBorders>
              <w:top w:val="nil"/>
              <w:left w:val="nil"/>
              <w:bottom w:val="nil"/>
              <w:right w:val="nil"/>
            </w:tcBorders>
            <w:noWrap/>
            <w:vAlign w:val="center"/>
            <w:hideMark/>
          </w:tcPr>
          <w:p w14:paraId="08859AC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2,661</w:t>
            </w:r>
          </w:p>
        </w:tc>
        <w:tc>
          <w:tcPr>
            <w:tcW w:w="716" w:type="dxa"/>
            <w:tcBorders>
              <w:top w:val="nil"/>
              <w:left w:val="nil"/>
              <w:bottom w:val="nil"/>
              <w:right w:val="nil"/>
            </w:tcBorders>
            <w:noWrap/>
            <w:vAlign w:val="center"/>
            <w:hideMark/>
          </w:tcPr>
          <w:p w14:paraId="088E9BE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78.07</w:t>
            </w:r>
          </w:p>
        </w:tc>
        <w:tc>
          <w:tcPr>
            <w:tcW w:w="716" w:type="dxa"/>
            <w:tcBorders>
              <w:top w:val="nil"/>
              <w:left w:val="nil"/>
              <w:bottom w:val="nil"/>
              <w:right w:val="nil"/>
            </w:tcBorders>
            <w:noWrap/>
            <w:vAlign w:val="center"/>
            <w:hideMark/>
          </w:tcPr>
          <w:p w14:paraId="6200CDA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79.63</w:t>
            </w:r>
          </w:p>
        </w:tc>
        <w:tc>
          <w:tcPr>
            <w:tcW w:w="416" w:type="dxa"/>
            <w:tcBorders>
              <w:top w:val="nil"/>
              <w:left w:val="nil"/>
              <w:bottom w:val="nil"/>
              <w:right w:val="nil"/>
            </w:tcBorders>
            <w:noWrap/>
            <w:vAlign w:val="center"/>
            <w:hideMark/>
          </w:tcPr>
          <w:p w14:paraId="53DF6C5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w:t>
            </w:r>
          </w:p>
        </w:tc>
        <w:tc>
          <w:tcPr>
            <w:tcW w:w="416" w:type="dxa"/>
            <w:tcBorders>
              <w:top w:val="nil"/>
              <w:left w:val="nil"/>
              <w:bottom w:val="nil"/>
              <w:right w:val="nil"/>
            </w:tcBorders>
            <w:noWrap/>
            <w:vAlign w:val="center"/>
            <w:hideMark/>
          </w:tcPr>
          <w:p w14:paraId="3D4C478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26104E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4F05B2E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w:t>
            </w:r>
          </w:p>
        </w:tc>
      </w:tr>
      <w:tr w:rsidR="00B5027B" w:rsidRPr="00AC1EC1" w14:paraId="47EC7EFB" w14:textId="77777777" w:rsidTr="00256B66">
        <w:trPr>
          <w:trHeight w:val="345"/>
        </w:trPr>
        <w:tc>
          <w:tcPr>
            <w:tcW w:w="783" w:type="dxa"/>
            <w:vMerge/>
            <w:tcBorders>
              <w:left w:val="nil"/>
            </w:tcBorders>
            <w:vAlign w:val="center"/>
            <w:hideMark/>
          </w:tcPr>
          <w:p w14:paraId="7D82EF2D"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vAlign w:val="center"/>
            <w:hideMark/>
          </w:tcPr>
          <w:p w14:paraId="231E9C7E"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詐欺</w:t>
            </w:r>
          </w:p>
        </w:tc>
        <w:tc>
          <w:tcPr>
            <w:tcW w:w="816" w:type="dxa"/>
            <w:tcBorders>
              <w:top w:val="nil"/>
              <w:bottom w:val="nil"/>
              <w:right w:val="nil"/>
            </w:tcBorders>
            <w:noWrap/>
            <w:vAlign w:val="center"/>
            <w:hideMark/>
          </w:tcPr>
          <w:p w14:paraId="68664D1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1,529</w:t>
            </w:r>
          </w:p>
        </w:tc>
        <w:tc>
          <w:tcPr>
            <w:tcW w:w="816" w:type="dxa"/>
            <w:tcBorders>
              <w:top w:val="nil"/>
              <w:left w:val="nil"/>
              <w:bottom w:val="nil"/>
              <w:right w:val="nil"/>
            </w:tcBorders>
            <w:noWrap/>
            <w:vAlign w:val="center"/>
            <w:hideMark/>
          </w:tcPr>
          <w:p w14:paraId="37A831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6,643</w:t>
            </w:r>
          </w:p>
        </w:tc>
        <w:tc>
          <w:tcPr>
            <w:tcW w:w="816" w:type="dxa"/>
            <w:tcBorders>
              <w:top w:val="nil"/>
              <w:left w:val="nil"/>
              <w:bottom w:val="nil"/>
              <w:right w:val="nil"/>
            </w:tcBorders>
            <w:noWrap/>
            <w:vAlign w:val="center"/>
            <w:hideMark/>
          </w:tcPr>
          <w:p w14:paraId="4A7F62D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2,152</w:t>
            </w:r>
          </w:p>
        </w:tc>
        <w:tc>
          <w:tcPr>
            <w:tcW w:w="816" w:type="dxa"/>
            <w:tcBorders>
              <w:top w:val="nil"/>
              <w:left w:val="nil"/>
              <w:bottom w:val="nil"/>
              <w:right w:val="nil"/>
            </w:tcBorders>
            <w:noWrap/>
            <w:vAlign w:val="center"/>
            <w:hideMark/>
          </w:tcPr>
          <w:p w14:paraId="140001E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1,529</w:t>
            </w:r>
          </w:p>
        </w:tc>
        <w:tc>
          <w:tcPr>
            <w:tcW w:w="816" w:type="dxa"/>
            <w:tcBorders>
              <w:top w:val="nil"/>
              <w:left w:val="nil"/>
              <w:bottom w:val="nil"/>
              <w:right w:val="nil"/>
            </w:tcBorders>
            <w:noWrap/>
            <w:vAlign w:val="center"/>
            <w:hideMark/>
          </w:tcPr>
          <w:p w14:paraId="5F55403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6,643</w:t>
            </w:r>
          </w:p>
        </w:tc>
        <w:tc>
          <w:tcPr>
            <w:tcW w:w="816" w:type="dxa"/>
            <w:tcBorders>
              <w:top w:val="nil"/>
              <w:left w:val="nil"/>
              <w:bottom w:val="nil"/>
              <w:right w:val="nil"/>
            </w:tcBorders>
            <w:noWrap/>
            <w:vAlign w:val="center"/>
            <w:hideMark/>
          </w:tcPr>
          <w:p w14:paraId="648EA87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2,152</w:t>
            </w:r>
          </w:p>
        </w:tc>
        <w:tc>
          <w:tcPr>
            <w:tcW w:w="816" w:type="dxa"/>
            <w:tcBorders>
              <w:top w:val="nil"/>
              <w:left w:val="nil"/>
              <w:bottom w:val="nil"/>
              <w:right w:val="nil"/>
            </w:tcBorders>
            <w:noWrap/>
            <w:vAlign w:val="center"/>
            <w:hideMark/>
          </w:tcPr>
          <w:p w14:paraId="4FE1FFE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1,006</w:t>
            </w:r>
          </w:p>
        </w:tc>
        <w:tc>
          <w:tcPr>
            <w:tcW w:w="816" w:type="dxa"/>
            <w:tcBorders>
              <w:top w:val="nil"/>
              <w:left w:val="nil"/>
              <w:bottom w:val="nil"/>
              <w:right w:val="nil"/>
            </w:tcBorders>
            <w:noWrap/>
            <w:vAlign w:val="center"/>
            <w:hideMark/>
          </w:tcPr>
          <w:p w14:paraId="2C23018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5,072</w:t>
            </w:r>
          </w:p>
        </w:tc>
        <w:tc>
          <w:tcPr>
            <w:tcW w:w="716" w:type="dxa"/>
            <w:tcBorders>
              <w:top w:val="nil"/>
              <w:left w:val="nil"/>
              <w:bottom w:val="nil"/>
              <w:right w:val="nil"/>
            </w:tcBorders>
            <w:noWrap/>
            <w:vAlign w:val="center"/>
            <w:hideMark/>
          </w:tcPr>
          <w:p w14:paraId="55FDA1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245</w:t>
            </w:r>
          </w:p>
        </w:tc>
        <w:tc>
          <w:tcPr>
            <w:tcW w:w="816" w:type="dxa"/>
            <w:tcBorders>
              <w:top w:val="nil"/>
              <w:left w:val="nil"/>
              <w:bottom w:val="nil"/>
              <w:right w:val="nil"/>
            </w:tcBorders>
            <w:noWrap/>
            <w:vAlign w:val="center"/>
            <w:hideMark/>
          </w:tcPr>
          <w:p w14:paraId="7E32640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1,269</w:t>
            </w:r>
          </w:p>
        </w:tc>
        <w:tc>
          <w:tcPr>
            <w:tcW w:w="716" w:type="dxa"/>
            <w:tcBorders>
              <w:top w:val="nil"/>
              <w:left w:val="nil"/>
              <w:bottom w:val="nil"/>
              <w:right w:val="nil"/>
            </w:tcBorders>
            <w:noWrap/>
            <w:vAlign w:val="center"/>
            <w:hideMark/>
          </w:tcPr>
          <w:p w14:paraId="6E34BD0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278</w:t>
            </w:r>
          </w:p>
        </w:tc>
        <w:tc>
          <w:tcPr>
            <w:tcW w:w="716" w:type="dxa"/>
            <w:tcBorders>
              <w:top w:val="nil"/>
              <w:left w:val="nil"/>
              <w:bottom w:val="nil"/>
              <w:right w:val="nil"/>
            </w:tcBorders>
            <w:noWrap/>
            <w:vAlign w:val="center"/>
            <w:hideMark/>
          </w:tcPr>
          <w:p w14:paraId="7845B1C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1,571</w:t>
            </w:r>
          </w:p>
        </w:tc>
        <w:tc>
          <w:tcPr>
            <w:tcW w:w="716" w:type="dxa"/>
            <w:tcBorders>
              <w:top w:val="nil"/>
              <w:left w:val="nil"/>
              <w:bottom w:val="nil"/>
              <w:right w:val="nil"/>
            </w:tcBorders>
            <w:noWrap/>
            <w:vAlign w:val="center"/>
            <w:hideMark/>
          </w:tcPr>
          <w:p w14:paraId="24C2FF1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883</w:t>
            </w:r>
          </w:p>
        </w:tc>
        <w:tc>
          <w:tcPr>
            <w:tcW w:w="716" w:type="dxa"/>
            <w:tcBorders>
              <w:top w:val="nil"/>
              <w:left w:val="nil"/>
              <w:bottom w:val="nil"/>
              <w:right w:val="nil"/>
            </w:tcBorders>
            <w:noWrap/>
            <w:vAlign w:val="center"/>
            <w:hideMark/>
          </w:tcPr>
          <w:p w14:paraId="67C09AF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74.89</w:t>
            </w:r>
          </w:p>
        </w:tc>
        <w:tc>
          <w:tcPr>
            <w:tcW w:w="716" w:type="dxa"/>
            <w:tcBorders>
              <w:top w:val="nil"/>
              <w:left w:val="nil"/>
              <w:bottom w:val="nil"/>
              <w:right w:val="nil"/>
            </w:tcBorders>
            <w:noWrap/>
            <w:vAlign w:val="center"/>
            <w:hideMark/>
          </w:tcPr>
          <w:p w14:paraId="6306343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75.53</w:t>
            </w:r>
          </w:p>
        </w:tc>
        <w:tc>
          <w:tcPr>
            <w:tcW w:w="416" w:type="dxa"/>
            <w:tcBorders>
              <w:top w:val="nil"/>
              <w:left w:val="nil"/>
              <w:bottom w:val="nil"/>
              <w:right w:val="nil"/>
            </w:tcBorders>
            <w:noWrap/>
            <w:vAlign w:val="center"/>
            <w:hideMark/>
          </w:tcPr>
          <w:p w14:paraId="000D5808" w14:textId="77777777" w:rsidR="00B5027B" w:rsidRPr="00AC1EC1"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AF6D3A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A2319C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7FA06916" w14:textId="77777777" w:rsidR="00B5027B" w:rsidRPr="00AC1EC1"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4846DAC6" w14:textId="77777777" w:rsidTr="00256B66">
        <w:trPr>
          <w:trHeight w:val="345"/>
        </w:trPr>
        <w:tc>
          <w:tcPr>
            <w:tcW w:w="783" w:type="dxa"/>
            <w:vMerge/>
            <w:tcBorders>
              <w:left w:val="nil"/>
            </w:tcBorders>
            <w:vAlign w:val="center"/>
            <w:hideMark/>
          </w:tcPr>
          <w:p w14:paraId="56D0451D"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vAlign w:val="center"/>
            <w:hideMark/>
          </w:tcPr>
          <w:p w14:paraId="0EF852E3"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槍砲彈刀條例</w:t>
            </w:r>
          </w:p>
        </w:tc>
        <w:tc>
          <w:tcPr>
            <w:tcW w:w="816" w:type="dxa"/>
            <w:tcBorders>
              <w:top w:val="nil"/>
              <w:bottom w:val="nil"/>
              <w:right w:val="nil"/>
            </w:tcBorders>
            <w:noWrap/>
            <w:vAlign w:val="center"/>
            <w:hideMark/>
          </w:tcPr>
          <w:p w14:paraId="679090C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1,075</w:t>
            </w:r>
          </w:p>
        </w:tc>
        <w:tc>
          <w:tcPr>
            <w:tcW w:w="816" w:type="dxa"/>
            <w:tcBorders>
              <w:top w:val="nil"/>
              <w:left w:val="nil"/>
              <w:bottom w:val="nil"/>
              <w:right w:val="nil"/>
            </w:tcBorders>
            <w:noWrap/>
            <w:vAlign w:val="center"/>
            <w:hideMark/>
          </w:tcPr>
          <w:p w14:paraId="300EF29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2,257</w:t>
            </w:r>
          </w:p>
        </w:tc>
        <w:tc>
          <w:tcPr>
            <w:tcW w:w="816" w:type="dxa"/>
            <w:tcBorders>
              <w:top w:val="nil"/>
              <w:left w:val="nil"/>
              <w:bottom w:val="nil"/>
              <w:right w:val="nil"/>
            </w:tcBorders>
            <w:noWrap/>
            <w:vAlign w:val="center"/>
            <w:hideMark/>
          </w:tcPr>
          <w:p w14:paraId="487E667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1,133</w:t>
            </w:r>
          </w:p>
        </w:tc>
        <w:tc>
          <w:tcPr>
            <w:tcW w:w="816" w:type="dxa"/>
            <w:tcBorders>
              <w:top w:val="nil"/>
              <w:left w:val="nil"/>
              <w:bottom w:val="nil"/>
              <w:right w:val="nil"/>
            </w:tcBorders>
            <w:noWrap/>
            <w:vAlign w:val="center"/>
            <w:hideMark/>
          </w:tcPr>
          <w:p w14:paraId="342D157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1,072</w:t>
            </w:r>
          </w:p>
        </w:tc>
        <w:tc>
          <w:tcPr>
            <w:tcW w:w="816" w:type="dxa"/>
            <w:tcBorders>
              <w:top w:val="nil"/>
              <w:left w:val="nil"/>
              <w:bottom w:val="nil"/>
              <w:right w:val="nil"/>
            </w:tcBorders>
            <w:noWrap/>
            <w:vAlign w:val="center"/>
            <w:hideMark/>
          </w:tcPr>
          <w:p w14:paraId="409CEE8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2,253</w:t>
            </w:r>
          </w:p>
        </w:tc>
        <w:tc>
          <w:tcPr>
            <w:tcW w:w="816" w:type="dxa"/>
            <w:tcBorders>
              <w:top w:val="nil"/>
              <w:left w:val="nil"/>
              <w:bottom w:val="nil"/>
              <w:right w:val="nil"/>
            </w:tcBorders>
            <w:noWrap/>
            <w:vAlign w:val="center"/>
            <w:hideMark/>
          </w:tcPr>
          <w:p w14:paraId="5F76FC9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1,130</w:t>
            </w:r>
          </w:p>
        </w:tc>
        <w:tc>
          <w:tcPr>
            <w:tcW w:w="816" w:type="dxa"/>
            <w:tcBorders>
              <w:top w:val="nil"/>
              <w:left w:val="nil"/>
              <w:bottom w:val="nil"/>
              <w:right w:val="nil"/>
            </w:tcBorders>
            <w:noWrap/>
            <w:vAlign w:val="center"/>
            <w:hideMark/>
          </w:tcPr>
          <w:p w14:paraId="72C5275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674</w:t>
            </w:r>
          </w:p>
        </w:tc>
        <w:tc>
          <w:tcPr>
            <w:tcW w:w="816" w:type="dxa"/>
            <w:tcBorders>
              <w:top w:val="nil"/>
              <w:left w:val="nil"/>
              <w:bottom w:val="nil"/>
              <w:right w:val="nil"/>
            </w:tcBorders>
            <w:noWrap/>
            <w:vAlign w:val="center"/>
            <w:hideMark/>
          </w:tcPr>
          <w:p w14:paraId="1083F3F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1,928</w:t>
            </w:r>
          </w:p>
        </w:tc>
        <w:tc>
          <w:tcPr>
            <w:tcW w:w="716" w:type="dxa"/>
            <w:tcBorders>
              <w:top w:val="nil"/>
              <w:left w:val="nil"/>
              <w:bottom w:val="nil"/>
              <w:right w:val="nil"/>
            </w:tcBorders>
            <w:noWrap/>
            <w:vAlign w:val="center"/>
            <w:hideMark/>
          </w:tcPr>
          <w:p w14:paraId="3132911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287</w:t>
            </w:r>
          </w:p>
        </w:tc>
        <w:tc>
          <w:tcPr>
            <w:tcW w:w="816" w:type="dxa"/>
            <w:tcBorders>
              <w:top w:val="nil"/>
              <w:left w:val="nil"/>
              <w:bottom w:val="nil"/>
              <w:right w:val="nil"/>
            </w:tcBorders>
            <w:noWrap/>
            <w:vAlign w:val="center"/>
            <w:hideMark/>
          </w:tcPr>
          <w:p w14:paraId="7BF5C53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878</w:t>
            </w:r>
          </w:p>
        </w:tc>
        <w:tc>
          <w:tcPr>
            <w:tcW w:w="716" w:type="dxa"/>
            <w:tcBorders>
              <w:top w:val="nil"/>
              <w:left w:val="nil"/>
              <w:bottom w:val="nil"/>
              <w:right w:val="nil"/>
            </w:tcBorders>
            <w:noWrap/>
            <w:vAlign w:val="center"/>
            <w:hideMark/>
          </w:tcPr>
          <w:p w14:paraId="1E9C04A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111</w:t>
            </w:r>
          </w:p>
        </w:tc>
        <w:tc>
          <w:tcPr>
            <w:tcW w:w="716" w:type="dxa"/>
            <w:tcBorders>
              <w:top w:val="nil"/>
              <w:left w:val="nil"/>
              <w:bottom w:val="nil"/>
              <w:right w:val="nil"/>
            </w:tcBorders>
            <w:noWrap/>
            <w:vAlign w:val="center"/>
            <w:hideMark/>
          </w:tcPr>
          <w:p w14:paraId="626C737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325</w:t>
            </w:r>
          </w:p>
        </w:tc>
        <w:tc>
          <w:tcPr>
            <w:tcW w:w="716" w:type="dxa"/>
            <w:tcBorders>
              <w:top w:val="nil"/>
              <w:left w:val="nil"/>
              <w:bottom w:val="nil"/>
              <w:right w:val="nil"/>
            </w:tcBorders>
            <w:noWrap/>
            <w:vAlign w:val="center"/>
            <w:hideMark/>
          </w:tcPr>
          <w:p w14:paraId="7597219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252</w:t>
            </w:r>
          </w:p>
        </w:tc>
        <w:tc>
          <w:tcPr>
            <w:tcW w:w="716" w:type="dxa"/>
            <w:tcBorders>
              <w:top w:val="nil"/>
              <w:left w:val="nil"/>
              <w:bottom w:val="nil"/>
              <w:right w:val="nil"/>
            </w:tcBorders>
            <w:noWrap/>
            <w:vAlign w:val="center"/>
            <w:hideMark/>
          </w:tcPr>
          <w:p w14:paraId="41F01A2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68.05</w:t>
            </w:r>
          </w:p>
        </w:tc>
        <w:tc>
          <w:tcPr>
            <w:tcW w:w="716" w:type="dxa"/>
            <w:tcBorders>
              <w:top w:val="nil"/>
              <w:left w:val="nil"/>
              <w:bottom w:val="nil"/>
              <w:right w:val="nil"/>
            </w:tcBorders>
            <w:noWrap/>
            <w:vAlign w:val="center"/>
            <w:hideMark/>
          </w:tcPr>
          <w:p w14:paraId="33295AD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66.6</w:t>
            </w:r>
          </w:p>
        </w:tc>
        <w:tc>
          <w:tcPr>
            <w:tcW w:w="416" w:type="dxa"/>
            <w:tcBorders>
              <w:top w:val="nil"/>
              <w:left w:val="nil"/>
              <w:bottom w:val="nil"/>
              <w:right w:val="nil"/>
            </w:tcBorders>
            <w:noWrap/>
            <w:vAlign w:val="center"/>
            <w:hideMark/>
          </w:tcPr>
          <w:p w14:paraId="548D99F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w:t>
            </w:r>
          </w:p>
        </w:tc>
        <w:tc>
          <w:tcPr>
            <w:tcW w:w="416" w:type="dxa"/>
            <w:tcBorders>
              <w:top w:val="nil"/>
              <w:left w:val="nil"/>
              <w:bottom w:val="nil"/>
              <w:right w:val="nil"/>
            </w:tcBorders>
            <w:noWrap/>
            <w:vAlign w:val="center"/>
            <w:hideMark/>
          </w:tcPr>
          <w:p w14:paraId="57580EE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84108B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w:t>
            </w:r>
          </w:p>
        </w:tc>
        <w:tc>
          <w:tcPr>
            <w:tcW w:w="816" w:type="dxa"/>
            <w:tcBorders>
              <w:top w:val="nil"/>
              <w:left w:val="nil"/>
              <w:bottom w:val="nil"/>
              <w:right w:val="nil"/>
            </w:tcBorders>
            <w:noWrap/>
            <w:vAlign w:val="center"/>
            <w:hideMark/>
          </w:tcPr>
          <w:p w14:paraId="21F828E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57.14</w:t>
            </w:r>
          </w:p>
        </w:tc>
      </w:tr>
      <w:tr w:rsidR="00B5027B" w:rsidRPr="00AC1EC1" w14:paraId="19E1C3CF" w14:textId="77777777" w:rsidTr="00256B66">
        <w:trPr>
          <w:trHeight w:val="345"/>
        </w:trPr>
        <w:tc>
          <w:tcPr>
            <w:tcW w:w="783" w:type="dxa"/>
            <w:vMerge/>
            <w:tcBorders>
              <w:left w:val="nil"/>
            </w:tcBorders>
            <w:vAlign w:val="center"/>
            <w:hideMark/>
          </w:tcPr>
          <w:p w14:paraId="6143AD21"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C55A499"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貪污治罪條例</w:t>
            </w:r>
          </w:p>
        </w:tc>
        <w:tc>
          <w:tcPr>
            <w:tcW w:w="816" w:type="dxa"/>
            <w:tcBorders>
              <w:top w:val="nil"/>
              <w:bottom w:val="nil"/>
              <w:right w:val="nil"/>
            </w:tcBorders>
            <w:noWrap/>
            <w:vAlign w:val="center"/>
            <w:hideMark/>
          </w:tcPr>
          <w:p w14:paraId="7C988B1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862</w:t>
            </w:r>
          </w:p>
        </w:tc>
        <w:tc>
          <w:tcPr>
            <w:tcW w:w="816" w:type="dxa"/>
            <w:tcBorders>
              <w:top w:val="nil"/>
              <w:left w:val="nil"/>
              <w:bottom w:val="nil"/>
              <w:right w:val="nil"/>
            </w:tcBorders>
            <w:noWrap/>
            <w:vAlign w:val="center"/>
            <w:hideMark/>
          </w:tcPr>
          <w:p w14:paraId="031C3DB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2,635</w:t>
            </w:r>
          </w:p>
        </w:tc>
        <w:tc>
          <w:tcPr>
            <w:tcW w:w="816" w:type="dxa"/>
            <w:tcBorders>
              <w:top w:val="nil"/>
              <w:left w:val="nil"/>
              <w:bottom w:val="nil"/>
              <w:right w:val="nil"/>
            </w:tcBorders>
            <w:noWrap/>
            <w:vAlign w:val="center"/>
            <w:hideMark/>
          </w:tcPr>
          <w:p w14:paraId="6D79031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616</w:t>
            </w:r>
          </w:p>
        </w:tc>
        <w:tc>
          <w:tcPr>
            <w:tcW w:w="816" w:type="dxa"/>
            <w:tcBorders>
              <w:top w:val="nil"/>
              <w:left w:val="nil"/>
              <w:bottom w:val="nil"/>
              <w:right w:val="nil"/>
            </w:tcBorders>
            <w:noWrap/>
            <w:vAlign w:val="center"/>
            <w:hideMark/>
          </w:tcPr>
          <w:p w14:paraId="5677EF6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862</w:t>
            </w:r>
          </w:p>
        </w:tc>
        <w:tc>
          <w:tcPr>
            <w:tcW w:w="816" w:type="dxa"/>
            <w:tcBorders>
              <w:top w:val="nil"/>
              <w:left w:val="nil"/>
              <w:bottom w:val="nil"/>
              <w:right w:val="nil"/>
            </w:tcBorders>
            <w:noWrap/>
            <w:vAlign w:val="center"/>
            <w:hideMark/>
          </w:tcPr>
          <w:p w14:paraId="522945B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2,635</w:t>
            </w:r>
          </w:p>
        </w:tc>
        <w:tc>
          <w:tcPr>
            <w:tcW w:w="816" w:type="dxa"/>
            <w:tcBorders>
              <w:top w:val="nil"/>
              <w:left w:val="nil"/>
              <w:bottom w:val="nil"/>
              <w:right w:val="nil"/>
            </w:tcBorders>
            <w:noWrap/>
            <w:vAlign w:val="center"/>
            <w:hideMark/>
          </w:tcPr>
          <w:p w14:paraId="1464A03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616</w:t>
            </w:r>
          </w:p>
        </w:tc>
        <w:tc>
          <w:tcPr>
            <w:tcW w:w="816" w:type="dxa"/>
            <w:tcBorders>
              <w:top w:val="nil"/>
              <w:left w:val="nil"/>
              <w:bottom w:val="nil"/>
              <w:right w:val="nil"/>
            </w:tcBorders>
            <w:noWrap/>
            <w:vAlign w:val="center"/>
            <w:hideMark/>
          </w:tcPr>
          <w:p w14:paraId="736398A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648</w:t>
            </w:r>
          </w:p>
        </w:tc>
        <w:tc>
          <w:tcPr>
            <w:tcW w:w="816" w:type="dxa"/>
            <w:tcBorders>
              <w:top w:val="nil"/>
              <w:left w:val="nil"/>
              <w:bottom w:val="nil"/>
              <w:right w:val="nil"/>
            </w:tcBorders>
            <w:noWrap/>
            <w:vAlign w:val="center"/>
            <w:hideMark/>
          </w:tcPr>
          <w:p w14:paraId="4EE31DD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2,266</w:t>
            </w:r>
          </w:p>
        </w:tc>
        <w:tc>
          <w:tcPr>
            <w:tcW w:w="716" w:type="dxa"/>
            <w:tcBorders>
              <w:top w:val="nil"/>
              <w:left w:val="nil"/>
              <w:bottom w:val="nil"/>
              <w:right w:val="nil"/>
            </w:tcBorders>
            <w:noWrap/>
            <w:vAlign w:val="center"/>
            <w:hideMark/>
          </w:tcPr>
          <w:p w14:paraId="79FDD5A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116</w:t>
            </w:r>
          </w:p>
        </w:tc>
        <w:tc>
          <w:tcPr>
            <w:tcW w:w="816" w:type="dxa"/>
            <w:tcBorders>
              <w:top w:val="nil"/>
              <w:left w:val="nil"/>
              <w:bottom w:val="nil"/>
              <w:right w:val="nil"/>
            </w:tcBorders>
            <w:noWrap/>
            <w:vAlign w:val="center"/>
            <w:hideMark/>
          </w:tcPr>
          <w:p w14:paraId="19F9E86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390</w:t>
            </w:r>
          </w:p>
        </w:tc>
        <w:tc>
          <w:tcPr>
            <w:tcW w:w="716" w:type="dxa"/>
            <w:tcBorders>
              <w:top w:val="nil"/>
              <w:left w:val="nil"/>
              <w:bottom w:val="nil"/>
              <w:right w:val="nil"/>
            </w:tcBorders>
            <w:noWrap/>
            <w:vAlign w:val="center"/>
            <w:hideMark/>
          </w:tcPr>
          <w:p w14:paraId="235623D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98</w:t>
            </w:r>
          </w:p>
        </w:tc>
        <w:tc>
          <w:tcPr>
            <w:tcW w:w="716" w:type="dxa"/>
            <w:tcBorders>
              <w:top w:val="nil"/>
              <w:left w:val="nil"/>
              <w:bottom w:val="nil"/>
              <w:right w:val="nil"/>
            </w:tcBorders>
            <w:noWrap/>
            <w:vAlign w:val="center"/>
            <w:hideMark/>
          </w:tcPr>
          <w:p w14:paraId="3AA8E5B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369</w:t>
            </w:r>
          </w:p>
        </w:tc>
        <w:tc>
          <w:tcPr>
            <w:tcW w:w="716" w:type="dxa"/>
            <w:tcBorders>
              <w:top w:val="nil"/>
              <w:left w:val="nil"/>
              <w:bottom w:val="nil"/>
              <w:right w:val="nil"/>
            </w:tcBorders>
            <w:noWrap/>
            <w:vAlign w:val="center"/>
            <w:hideMark/>
          </w:tcPr>
          <w:p w14:paraId="7C8065D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226</w:t>
            </w:r>
          </w:p>
        </w:tc>
        <w:tc>
          <w:tcPr>
            <w:tcW w:w="716" w:type="dxa"/>
            <w:tcBorders>
              <w:top w:val="nil"/>
              <w:left w:val="nil"/>
              <w:bottom w:val="nil"/>
              <w:right w:val="nil"/>
            </w:tcBorders>
            <w:noWrap/>
            <w:vAlign w:val="center"/>
            <w:hideMark/>
          </w:tcPr>
          <w:p w14:paraId="64CF6E8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80.86</w:t>
            </w:r>
          </w:p>
        </w:tc>
        <w:tc>
          <w:tcPr>
            <w:tcW w:w="716" w:type="dxa"/>
            <w:tcBorders>
              <w:top w:val="nil"/>
              <w:left w:val="nil"/>
              <w:bottom w:val="nil"/>
              <w:right w:val="nil"/>
            </w:tcBorders>
            <w:noWrap/>
            <w:vAlign w:val="center"/>
            <w:hideMark/>
          </w:tcPr>
          <w:p w14:paraId="04CF015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81.05</w:t>
            </w:r>
          </w:p>
        </w:tc>
        <w:tc>
          <w:tcPr>
            <w:tcW w:w="416" w:type="dxa"/>
            <w:tcBorders>
              <w:top w:val="nil"/>
              <w:left w:val="nil"/>
              <w:bottom w:val="nil"/>
              <w:right w:val="nil"/>
            </w:tcBorders>
            <w:noWrap/>
            <w:vAlign w:val="center"/>
            <w:hideMark/>
          </w:tcPr>
          <w:p w14:paraId="14731C1B" w14:textId="77777777" w:rsidR="00B5027B" w:rsidRPr="00AC1EC1"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F0A05D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E8DB369"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7D289B7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30EE34CA" w14:textId="77777777" w:rsidTr="00256B66">
        <w:trPr>
          <w:trHeight w:val="345"/>
        </w:trPr>
        <w:tc>
          <w:tcPr>
            <w:tcW w:w="783" w:type="dxa"/>
            <w:vMerge/>
            <w:tcBorders>
              <w:left w:val="nil"/>
            </w:tcBorders>
            <w:vAlign w:val="center"/>
            <w:hideMark/>
          </w:tcPr>
          <w:p w14:paraId="0521951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460A835"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組織犯罪條例</w:t>
            </w:r>
          </w:p>
        </w:tc>
        <w:tc>
          <w:tcPr>
            <w:tcW w:w="816" w:type="dxa"/>
            <w:tcBorders>
              <w:top w:val="nil"/>
              <w:bottom w:val="nil"/>
              <w:right w:val="nil"/>
            </w:tcBorders>
            <w:noWrap/>
            <w:vAlign w:val="center"/>
            <w:hideMark/>
          </w:tcPr>
          <w:p w14:paraId="3B21DCD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859</w:t>
            </w:r>
          </w:p>
        </w:tc>
        <w:tc>
          <w:tcPr>
            <w:tcW w:w="816" w:type="dxa"/>
            <w:tcBorders>
              <w:top w:val="nil"/>
              <w:left w:val="nil"/>
              <w:bottom w:val="nil"/>
              <w:right w:val="nil"/>
            </w:tcBorders>
            <w:noWrap/>
            <w:vAlign w:val="center"/>
            <w:hideMark/>
          </w:tcPr>
          <w:p w14:paraId="1D21C0A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2,730</w:t>
            </w:r>
          </w:p>
        </w:tc>
        <w:tc>
          <w:tcPr>
            <w:tcW w:w="816" w:type="dxa"/>
            <w:tcBorders>
              <w:top w:val="nil"/>
              <w:left w:val="nil"/>
              <w:bottom w:val="nil"/>
              <w:right w:val="nil"/>
            </w:tcBorders>
            <w:noWrap/>
            <w:vAlign w:val="center"/>
            <w:hideMark/>
          </w:tcPr>
          <w:p w14:paraId="32E8A86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1,652</w:t>
            </w:r>
          </w:p>
        </w:tc>
        <w:tc>
          <w:tcPr>
            <w:tcW w:w="816" w:type="dxa"/>
            <w:tcBorders>
              <w:top w:val="nil"/>
              <w:left w:val="nil"/>
              <w:bottom w:val="nil"/>
              <w:right w:val="nil"/>
            </w:tcBorders>
            <w:noWrap/>
            <w:vAlign w:val="center"/>
            <w:hideMark/>
          </w:tcPr>
          <w:p w14:paraId="22903F5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859</w:t>
            </w:r>
          </w:p>
        </w:tc>
        <w:tc>
          <w:tcPr>
            <w:tcW w:w="816" w:type="dxa"/>
            <w:tcBorders>
              <w:top w:val="nil"/>
              <w:left w:val="nil"/>
              <w:bottom w:val="nil"/>
              <w:right w:val="nil"/>
            </w:tcBorders>
            <w:noWrap/>
            <w:vAlign w:val="center"/>
            <w:hideMark/>
          </w:tcPr>
          <w:p w14:paraId="12D9FB7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2,730</w:t>
            </w:r>
          </w:p>
        </w:tc>
        <w:tc>
          <w:tcPr>
            <w:tcW w:w="816" w:type="dxa"/>
            <w:tcBorders>
              <w:top w:val="nil"/>
              <w:left w:val="nil"/>
              <w:bottom w:val="nil"/>
              <w:right w:val="nil"/>
            </w:tcBorders>
            <w:noWrap/>
            <w:vAlign w:val="center"/>
            <w:hideMark/>
          </w:tcPr>
          <w:p w14:paraId="4F90D36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1,652</w:t>
            </w:r>
          </w:p>
        </w:tc>
        <w:tc>
          <w:tcPr>
            <w:tcW w:w="816" w:type="dxa"/>
            <w:tcBorders>
              <w:top w:val="nil"/>
              <w:left w:val="nil"/>
              <w:bottom w:val="nil"/>
              <w:right w:val="nil"/>
            </w:tcBorders>
            <w:noWrap/>
            <w:vAlign w:val="center"/>
            <w:hideMark/>
          </w:tcPr>
          <w:p w14:paraId="020BFC9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507</w:t>
            </w:r>
          </w:p>
        </w:tc>
        <w:tc>
          <w:tcPr>
            <w:tcW w:w="816" w:type="dxa"/>
            <w:tcBorders>
              <w:top w:val="nil"/>
              <w:left w:val="nil"/>
              <w:bottom w:val="nil"/>
              <w:right w:val="nil"/>
            </w:tcBorders>
            <w:noWrap/>
            <w:vAlign w:val="center"/>
            <w:hideMark/>
          </w:tcPr>
          <w:p w14:paraId="20E5768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2,242</w:t>
            </w:r>
          </w:p>
        </w:tc>
        <w:tc>
          <w:tcPr>
            <w:tcW w:w="716" w:type="dxa"/>
            <w:tcBorders>
              <w:top w:val="nil"/>
              <w:left w:val="nil"/>
              <w:bottom w:val="nil"/>
              <w:right w:val="nil"/>
            </w:tcBorders>
            <w:noWrap/>
            <w:vAlign w:val="center"/>
            <w:hideMark/>
          </w:tcPr>
          <w:p w14:paraId="1E01252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233</w:t>
            </w:r>
          </w:p>
        </w:tc>
        <w:tc>
          <w:tcPr>
            <w:tcW w:w="816" w:type="dxa"/>
            <w:tcBorders>
              <w:top w:val="nil"/>
              <w:left w:val="nil"/>
              <w:bottom w:val="nil"/>
              <w:right w:val="nil"/>
            </w:tcBorders>
            <w:noWrap/>
            <w:vAlign w:val="center"/>
            <w:hideMark/>
          </w:tcPr>
          <w:p w14:paraId="2CFB7A0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1,230</w:t>
            </w:r>
          </w:p>
        </w:tc>
        <w:tc>
          <w:tcPr>
            <w:tcW w:w="716" w:type="dxa"/>
            <w:tcBorders>
              <w:top w:val="nil"/>
              <w:left w:val="nil"/>
              <w:bottom w:val="nil"/>
              <w:right w:val="nil"/>
            </w:tcBorders>
            <w:noWrap/>
            <w:vAlign w:val="center"/>
            <w:hideMark/>
          </w:tcPr>
          <w:p w14:paraId="46841F4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119</w:t>
            </w:r>
          </w:p>
        </w:tc>
        <w:tc>
          <w:tcPr>
            <w:tcW w:w="716" w:type="dxa"/>
            <w:tcBorders>
              <w:top w:val="nil"/>
              <w:left w:val="nil"/>
              <w:bottom w:val="nil"/>
              <w:right w:val="nil"/>
            </w:tcBorders>
            <w:noWrap/>
            <w:vAlign w:val="center"/>
            <w:hideMark/>
          </w:tcPr>
          <w:p w14:paraId="55AFBE8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488</w:t>
            </w:r>
          </w:p>
        </w:tc>
        <w:tc>
          <w:tcPr>
            <w:tcW w:w="716" w:type="dxa"/>
            <w:tcBorders>
              <w:top w:val="nil"/>
              <w:left w:val="nil"/>
              <w:bottom w:val="nil"/>
              <w:right w:val="nil"/>
            </w:tcBorders>
            <w:noWrap/>
            <w:vAlign w:val="center"/>
            <w:hideMark/>
          </w:tcPr>
          <w:p w14:paraId="522C360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422</w:t>
            </w:r>
          </w:p>
        </w:tc>
        <w:tc>
          <w:tcPr>
            <w:tcW w:w="716" w:type="dxa"/>
            <w:tcBorders>
              <w:top w:val="nil"/>
              <w:left w:val="nil"/>
              <w:bottom w:val="nil"/>
              <w:right w:val="nil"/>
            </w:tcBorders>
            <w:noWrap/>
            <w:vAlign w:val="center"/>
            <w:hideMark/>
          </w:tcPr>
          <w:p w14:paraId="05226CB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65.95</w:t>
            </w:r>
          </w:p>
        </w:tc>
        <w:tc>
          <w:tcPr>
            <w:tcW w:w="716" w:type="dxa"/>
            <w:tcBorders>
              <w:top w:val="nil"/>
              <w:left w:val="nil"/>
              <w:bottom w:val="nil"/>
              <w:right w:val="nil"/>
            </w:tcBorders>
            <w:noWrap/>
            <w:vAlign w:val="center"/>
            <w:hideMark/>
          </w:tcPr>
          <w:p w14:paraId="14B2443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62.3</w:t>
            </w:r>
          </w:p>
        </w:tc>
        <w:tc>
          <w:tcPr>
            <w:tcW w:w="416" w:type="dxa"/>
            <w:tcBorders>
              <w:top w:val="nil"/>
              <w:left w:val="nil"/>
              <w:bottom w:val="nil"/>
              <w:right w:val="nil"/>
            </w:tcBorders>
            <w:noWrap/>
            <w:vAlign w:val="center"/>
            <w:hideMark/>
          </w:tcPr>
          <w:p w14:paraId="15F086C5" w14:textId="77777777" w:rsidR="00B5027B" w:rsidRPr="00AC1EC1"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76EE64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485A3F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15EFF09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E52D0F7" w14:textId="77777777" w:rsidTr="00256B66">
        <w:trPr>
          <w:trHeight w:val="345"/>
        </w:trPr>
        <w:tc>
          <w:tcPr>
            <w:tcW w:w="783" w:type="dxa"/>
            <w:vMerge/>
            <w:tcBorders>
              <w:left w:val="nil"/>
            </w:tcBorders>
            <w:vAlign w:val="center"/>
            <w:hideMark/>
          </w:tcPr>
          <w:p w14:paraId="3D6BF1FD"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12F511F"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恐嚇取財</w:t>
            </w:r>
          </w:p>
        </w:tc>
        <w:tc>
          <w:tcPr>
            <w:tcW w:w="816" w:type="dxa"/>
            <w:tcBorders>
              <w:top w:val="nil"/>
              <w:bottom w:val="nil"/>
              <w:right w:val="nil"/>
            </w:tcBorders>
            <w:noWrap/>
            <w:vAlign w:val="center"/>
            <w:hideMark/>
          </w:tcPr>
          <w:p w14:paraId="3F4806C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533</w:t>
            </w:r>
          </w:p>
        </w:tc>
        <w:tc>
          <w:tcPr>
            <w:tcW w:w="816" w:type="dxa"/>
            <w:tcBorders>
              <w:top w:val="nil"/>
              <w:left w:val="nil"/>
              <w:bottom w:val="nil"/>
              <w:right w:val="nil"/>
            </w:tcBorders>
            <w:noWrap/>
            <w:vAlign w:val="center"/>
            <w:hideMark/>
          </w:tcPr>
          <w:p w14:paraId="4938C52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1,252</w:t>
            </w:r>
          </w:p>
        </w:tc>
        <w:tc>
          <w:tcPr>
            <w:tcW w:w="816" w:type="dxa"/>
            <w:tcBorders>
              <w:top w:val="nil"/>
              <w:left w:val="nil"/>
              <w:bottom w:val="nil"/>
              <w:right w:val="nil"/>
            </w:tcBorders>
            <w:noWrap/>
            <w:vAlign w:val="center"/>
            <w:hideMark/>
          </w:tcPr>
          <w:p w14:paraId="21F0403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833</w:t>
            </w:r>
          </w:p>
        </w:tc>
        <w:tc>
          <w:tcPr>
            <w:tcW w:w="816" w:type="dxa"/>
            <w:tcBorders>
              <w:top w:val="nil"/>
              <w:left w:val="nil"/>
              <w:bottom w:val="nil"/>
              <w:right w:val="nil"/>
            </w:tcBorders>
            <w:noWrap/>
            <w:vAlign w:val="center"/>
            <w:hideMark/>
          </w:tcPr>
          <w:p w14:paraId="18DD1A3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533</w:t>
            </w:r>
          </w:p>
        </w:tc>
        <w:tc>
          <w:tcPr>
            <w:tcW w:w="816" w:type="dxa"/>
            <w:tcBorders>
              <w:top w:val="nil"/>
              <w:left w:val="nil"/>
              <w:bottom w:val="nil"/>
              <w:right w:val="nil"/>
            </w:tcBorders>
            <w:noWrap/>
            <w:vAlign w:val="center"/>
            <w:hideMark/>
          </w:tcPr>
          <w:p w14:paraId="754255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1,252</w:t>
            </w:r>
          </w:p>
        </w:tc>
        <w:tc>
          <w:tcPr>
            <w:tcW w:w="816" w:type="dxa"/>
            <w:tcBorders>
              <w:top w:val="nil"/>
              <w:left w:val="nil"/>
              <w:bottom w:val="nil"/>
              <w:right w:val="nil"/>
            </w:tcBorders>
            <w:noWrap/>
            <w:vAlign w:val="center"/>
            <w:hideMark/>
          </w:tcPr>
          <w:p w14:paraId="0CD6832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833</w:t>
            </w:r>
          </w:p>
        </w:tc>
        <w:tc>
          <w:tcPr>
            <w:tcW w:w="816" w:type="dxa"/>
            <w:tcBorders>
              <w:top w:val="nil"/>
              <w:left w:val="nil"/>
              <w:bottom w:val="nil"/>
              <w:right w:val="nil"/>
            </w:tcBorders>
            <w:noWrap/>
            <w:vAlign w:val="center"/>
            <w:hideMark/>
          </w:tcPr>
          <w:p w14:paraId="1C71B0C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290</w:t>
            </w:r>
          </w:p>
        </w:tc>
        <w:tc>
          <w:tcPr>
            <w:tcW w:w="816" w:type="dxa"/>
            <w:tcBorders>
              <w:top w:val="nil"/>
              <w:left w:val="nil"/>
              <w:bottom w:val="nil"/>
              <w:right w:val="nil"/>
            </w:tcBorders>
            <w:noWrap/>
            <w:vAlign w:val="center"/>
            <w:hideMark/>
          </w:tcPr>
          <w:p w14:paraId="5096AA3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1,040</w:t>
            </w:r>
          </w:p>
        </w:tc>
        <w:tc>
          <w:tcPr>
            <w:tcW w:w="716" w:type="dxa"/>
            <w:tcBorders>
              <w:top w:val="nil"/>
              <w:left w:val="nil"/>
              <w:bottom w:val="nil"/>
              <w:right w:val="nil"/>
            </w:tcBorders>
            <w:noWrap/>
            <w:vAlign w:val="center"/>
            <w:hideMark/>
          </w:tcPr>
          <w:p w14:paraId="3F0BD79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173</w:t>
            </w:r>
          </w:p>
        </w:tc>
        <w:tc>
          <w:tcPr>
            <w:tcW w:w="816" w:type="dxa"/>
            <w:tcBorders>
              <w:top w:val="nil"/>
              <w:left w:val="nil"/>
              <w:bottom w:val="nil"/>
              <w:right w:val="nil"/>
            </w:tcBorders>
            <w:noWrap/>
            <w:vAlign w:val="center"/>
            <w:hideMark/>
          </w:tcPr>
          <w:p w14:paraId="445B9C9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644</w:t>
            </w:r>
          </w:p>
        </w:tc>
        <w:tc>
          <w:tcPr>
            <w:tcW w:w="716" w:type="dxa"/>
            <w:tcBorders>
              <w:top w:val="nil"/>
              <w:left w:val="nil"/>
              <w:bottom w:val="nil"/>
              <w:right w:val="nil"/>
            </w:tcBorders>
            <w:noWrap/>
            <w:vAlign w:val="center"/>
            <w:hideMark/>
          </w:tcPr>
          <w:p w14:paraId="0994398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70</w:t>
            </w:r>
          </w:p>
        </w:tc>
        <w:tc>
          <w:tcPr>
            <w:tcW w:w="716" w:type="dxa"/>
            <w:tcBorders>
              <w:top w:val="nil"/>
              <w:left w:val="nil"/>
              <w:bottom w:val="nil"/>
              <w:right w:val="nil"/>
            </w:tcBorders>
            <w:noWrap/>
            <w:vAlign w:val="center"/>
            <w:hideMark/>
          </w:tcPr>
          <w:p w14:paraId="166FF1F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212</w:t>
            </w:r>
          </w:p>
        </w:tc>
        <w:tc>
          <w:tcPr>
            <w:tcW w:w="716" w:type="dxa"/>
            <w:tcBorders>
              <w:top w:val="nil"/>
              <w:left w:val="nil"/>
              <w:bottom w:val="nil"/>
              <w:right w:val="nil"/>
            </w:tcBorders>
            <w:noWrap/>
            <w:vAlign w:val="center"/>
            <w:hideMark/>
          </w:tcPr>
          <w:p w14:paraId="5FA28F9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189</w:t>
            </w:r>
          </w:p>
        </w:tc>
        <w:tc>
          <w:tcPr>
            <w:tcW w:w="716" w:type="dxa"/>
            <w:tcBorders>
              <w:top w:val="nil"/>
              <w:left w:val="nil"/>
              <w:bottom w:val="nil"/>
              <w:right w:val="nil"/>
            </w:tcBorders>
            <w:noWrap/>
            <w:vAlign w:val="center"/>
            <w:hideMark/>
          </w:tcPr>
          <w:p w14:paraId="7A6B34D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60.98</w:t>
            </w:r>
          </w:p>
        </w:tc>
        <w:tc>
          <w:tcPr>
            <w:tcW w:w="716" w:type="dxa"/>
            <w:tcBorders>
              <w:top w:val="nil"/>
              <w:left w:val="nil"/>
              <w:bottom w:val="nil"/>
              <w:right w:val="nil"/>
            </w:tcBorders>
            <w:noWrap/>
            <w:vAlign w:val="center"/>
            <w:hideMark/>
          </w:tcPr>
          <w:p w14:paraId="7DD6597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60.05</w:t>
            </w:r>
          </w:p>
        </w:tc>
        <w:tc>
          <w:tcPr>
            <w:tcW w:w="416" w:type="dxa"/>
            <w:tcBorders>
              <w:top w:val="nil"/>
              <w:left w:val="nil"/>
              <w:bottom w:val="nil"/>
              <w:right w:val="nil"/>
            </w:tcBorders>
            <w:noWrap/>
            <w:vAlign w:val="center"/>
            <w:hideMark/>
          </w:tcPr>
          <w:p w14:paraId="233424B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270862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1D63BB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2BD96E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9CA2980" w14:textId="77777777" w:rsidTr="00256B66">
        <w:trPr>
          <w:trHeight w:val="345"/>
        </w:trPr>
        <w:tc>
          <w:tcPr>
            <w:tcW w:w="783" w:type="dxa"/>
            <w:vMerge/>
            <w:tcBorders>
              <w:left w:val="nil"/>
            </w:tcBorders>
            <w:vAlign w:val="center"/>
            <w:hideMark/>
          </w:tcPr>
          <w:p w14:paraId="2A2784A6"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4918A3E1"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殺人</w:t>
            </w:r>
          </w:p>
        </w:tc>
        <w:tc>
          <w:tcPr>
            <w:tcW w:w="816" w:type="dxa"/>
            <w:tcBorders>
              <w:top w:val="nil"/>
              <w:bottom w:val="nil"/>
              <w:right w:val="nil"/>
            </w:tcBorders>
            <w:noWrap/>
            <w:vAlign w:val="center"/>
            <w:hideMark/>
          </w:tcPr>
          <w:p w14:paraId="5153C4D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147</w:t>
            </w:r>
          </w:p>
        </w:tc>
        <w:tc>
          <w:tcPr>
            <w:tcW w:w="816" w:type="dxa"/>
            <w:tcBorders>
              <w:top w:val="nil"/>
              <w:left w:val="nil"/>
              <w:bottom w:val="nil"/>
              <w:right w:val="nil"/>
            </w:tcBorders>
            <w:noWrap/>
            <w:vAlign w:val="center"/>
            <w:hideMark/>
          </w:tcPr>
          <w:p w14:paraId="15B2EDE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436</w:t>
            </w:r>
          </w:p>
        </w:tc>
        <w:tc>
          <w:tcPr>
            <w:tcW w:w="816" w:type="dxa"/>
            <w:tcBorders>
              <w:top w:val="nil"/>
              <w:left w:val="nil"/>
              <w:bottom w:val="nil"/>
              <w:right w:val="nil"/>
            </w:tcBorders>
            <w:noWrap/>
            <w:vAlign w:val="center"/>
            <w:hideMark/>
          </w:tcPr>
          <w:p w14:paraId="0C5D9E8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136</w:t>
            </w:r>
          </w:p>
        </w:tc>
        <w:tc>
          <w:tcPr>
            <w:tcW w:w="816" w:type="dxa"/>
            <w:tcBorders>
              <w:top w:val="nil"/>
              <w:left w:val="nil"/>
              <w:bottom w:val="nil"/>
              <w:right w:val="nil"/>
            </w:tcBorders>
            <w:noWrap/>
            <w:vAlign w:val="center"/>
            <w:hideMark/>
          </w:tcPr>
          <w:p w14:paraId="7E981C5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147</w:t>
            </w:r>
          </w:p>
        </w:tc>
        <w:tc>
          <w:tcPr>
            <w:tcW w:w="816" w:type="dxa"/>
            <w:tcBorders>
              <w:top w:val="nil"/>
              <w:left w:val="nil"/>
              <w:bottom w:val="nil"/>
              <w:right w:val="nil"/>
            </w:tcBorders>
            <w:noWrap/>
            <w:vAlign w:val="center"/>
            <w:hideMark/>
          </w:tcPr>
          <w:p w14:paraId="2C848B1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436</w:t>
            </w:r>
          </w:p>
        </w:tc>
        <w:tc>
          <w:tcPr>
            <w:tcW w:w="816" w:type="dxa"/>
            <w:tcBorders>
              <w:top w:val="nil"/>
              <w:left w:val="nil"/>
              <w:bottom w:val="nil"/>
              <w:right w:val="nil"/>
            </w:tcBorders>
            <w:noWrap/>
            <w:vAlign w:val="center"/>
            <w:hideMark/>
          </w:tcPr>
          <w:p w14:paraId="73D844C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136</w:t>
            </w:r>
          </w:p>
        </w:tc>
        <w:tc>
          <w:tcPr>
            <w:tcW w:w="816" w:type="dxa"/>
            <w:tcBorders>
              <w:top w:val="nil"/>
              <w:left w:val="nil"/>
              <w:bottom w:val="nil"/>
              <w:right w:val="nil"/>
            </w:tcBorders>
            <w:noWrap/>
            <w:vAlign w:val="center"/>
            <w:hideMark/>
          </w:tcPr>
          <w:p w14:paraId="4AD336D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w:t>
            </w:r>
          </w:p>
        </w:tc>
        <w:tc>
          <w:tcPr>
            <w:tcW w:w="816" w:type="dxa"/>
            <w:tcBorders>
              <w:top w:val="nil"/>
              <w:left w:val="nil"/>
              <w:bottom w:val="nil"/>
              <w:right w:val="nil"/>
            </w:tcBorders>
            <w:noWrap/>
            <w:vAlign w:val="center"/>
            <w:hideMark/>
          </w:tcPr>
          <w:p w14:paraId="23EBF14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372</w:t>
            </w:r>
          </w:p>
        </w:tc>
        <w:tc>
          <w:tcPr>
            <w:tcW w:w="716" w:type="dxa"/>
            <w:tcBorders>
              <w:top w:val="nil"/>
              <w:left w:val="nil"/>
              <w:bottom w:val="nil"/>
              <w:right w:val="nil"/>
            </w:tcBorders>
            <w:noWrap/>
            <w:vAlign w:val="center"/>
            <w:hideMark/>
          </w:tcPr>
          <w:p w14:paraId="2D9437D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26</w:t>
            </w:r>
          </w:p>
        </w:tc>
        <w:tc>
          <w:tcPr>
            <w:tcW w:w="816" w:type="dxa"/>
            <w:tcBorders>
              <w:top w:val="nil"/>
              <w:left w:val="nil"/>
              <w:bottom w:val="nil"/>
              <w:right w:val="nil"/>
            </w:tcBorders>
            <w:noWrap/>
            <w:vAlign w:val="center"/>
            <w:hideMark/>
          </w:tcPr>
          <w:p w14:paraId="2A2E0C8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w:t>
            </w:r>
          </w:p>
        </w:tc>
        <w:tc>
          <w:tcPr>
            <w:tcW w:w="716" w:type="dxa"/>
            <w:tcBorders>
              <w:top w:val="nil"/>
              <w:left w:val="nil"/>
              <w:bottom w:val="nil"/>
              <w:right w:val="nil"/>
            </w:tcBorders>
            <w:noWrap/>
            <w:vAlign w:val="center"/>
            <w:hideMark/>
          </w:tcPr>
          <w:p w14:paraId="43A3EC2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w:t>
            </w:r>
          </w:p>
        </w:tc>
        <w:tc>
          <w:tcPr>
            <w:tcW w:w="716" w:type="dxa"/>
            <w:tcBorders>
              <w:top w:val="nil"/>
              <w:left w:val="nil"/>
              <w:bottom w:val="nil"/>
              <w:right w:val="nil"/>
            </w:tcBorders>
            <w:noWrap/>
            <w:vAlign w:val="center"/>
            <w:hideMark/>
          </w:tcPr>
          <w:p w14:paraId="02A6EB0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64</w:t>
            </w:r>
          </w:p>
        </w:tc>
        <w:tc>
          <w:tcPr>
            <w:tcW w:w="716" w:type="dxa"/>
            <w:tcBorders>
              <w:top w:val="nil"/>
              <w:left w:val="nil"/>
              <w:bottom w:val="nil"/>
              <w:right w:val="nil"/>
            </w:tcBorders>
            <w:noWrap/>
            <w:vAlign w:val="center"/>
            <w:hideMark/>
          </w:tcPr>
          <w:p w14:paraId="5893767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w:t>
            </w:r>
          </w:p>
        </w:tc>
        <w:tc>
          <w:tcPr>
            <w:tcW w:w="716" w:type="dxa"/>
            <w:tcBorders>
              <w:top w:val="nil"/>
              <w:left w:val="nil"/>
              <w:bottom w:val="nil"/>
              <w:right w:val="nil"/>
            </w:tcBorders>
            <w:noWrap/>
            <w:vAlign w:val="center"/>
            <w:hideMark/>
          </w:tcPr>
          <w:p w14:paraId="2C345D9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77.55</w:t>
            </w:r>
          </w:p>
        </w:tc>
        <w:tc>
          <w:tcPr>
            <w:tcW w:w="716" w:type="dxa"/>
            <w:tcBorders>
              <w:top w:val="nil"/>
              <w:left w:val="nil"/>
              <w:bottom w:val="nil"/>
              <w:right w:val="nil"/>
            </w:tcBorders>
            <w:noWrap/>
            <w:vAlign w:val="center"/>
            <w:hideMark/>
          </w:tcPr>
          <w:p w14:paraId="6FF6663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76.22</w:t>
            </w:r>
          </w:p>
        </w:tc>
        <w:tc>
          <w:tcPr>
            <w:tcW w:w="416" w:type="dxa"/>
            <w:tcBorders>
              <w:top w:val="nil"/>
              <w:left w:val="nil"/>
              <w:bottom w:val="nil"/>
              <w:right w:val="nil"/>
            </w:tcBorders>
            <w:noWrap/>
            <w:vAlign w:val="center"/>
            <w:hideMark/>
          </w:tcPr>
          <w:p w14:paraId="5ABBD39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2B268F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172467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8052E3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8B82308" w14:textId="77777777" w:rsidTr="00256B66">
        <w:trPr>
          <w:trHeight w:val="345"/>
        </w:trPr>
        <w:tc>
          <w:tcPr>
            <w:tcW w:w="783" w:type="dxa"/>
            <w:vMerge/>
            <w:tcBorders>
              <w:left w:val="nil"/>
            </w:tcBorders>
            <w:vAlign w:val="center"/>
            <w:hideMark/>
          </w:tcPr>
          <w:p w14:paraId="3BA6FE9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10811689"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選舉罷免法</w:t>
            </w:r>
          </w:p>
        </w:tc>
        <w:tc>
          <w:tcPr>
            <w:tcW w:w="816" w:type="dxa"/>
            <w:tcBorders>
              <w:top w:val="nil"/>
              <w:bottom w:val="nil"/>
              <w:right w:val="nil"/>
            </w:tcBorders>
            <w:noWrap/>
            <w:vAlign w:val="center"/>
            <w:hideMark/>
          </w:tcPr>
          <w:p w14:paraId="434A440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1320E4F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482</w:t>
            </w:r>
          </w:p>
        </w:tc>
        <w:tc>
          <w:tcPr>
            <w:tcW w:w="816" w:type="dxa"/>
            <w:tcBorders>
              <w:top w:val="nil"/>
              <w:left w:val="nil"/>
              <w:bottom w:val="nil"/>
              <w:right w:val="nil"/>
            </w:tcBorders>
            <w:noWrap/>
            <w:vAlign w:val="center"/>
            <w:hideMark/>
          </w:tcPr>
          <w:p w14:paraId="6FFB929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103</w:t>
            </w:r>
          </w:p>
        </w:tc>
        <w:tc>
          <w:tcPr>
            <w:tcW w:w="816" w:type="dxa"/>
            <w:tcBorders>
              <w:top w:val="nil"/>
              <w:left w:val="nil"/>
              <w:bottom w:val="nil"/>
              <w:right w:val="nil"/>
            </w:tcBorders>
            <w:noWrap/>
            <w:vAlign w:val="center"/>
            <w:hideMark/>
          </w:tcPr>
          <w:p w14:paraId="2133AF0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56CE894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482</w:t>
            </w:r>
          </w:p>
        </w:tc>
        <w:tc>
          <w:tcPr>
            <w:tcW w:w="816" w:type="dxa"/>
            <w:tcBorders>
              <w:top w:val="nil"/>
              <w:left w:val="nil"/>
              <w:bottom w:val="nil"/>
              <w:right w:val="nil"/>
            </w:tcBorders>
            <w:noWrap/>
            <w:vAlign w:val="center"/>
            <w:hideMark/>
          </w:tcPr>
          <w:p w14:paraId="4C74DAD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103</w:t>
            </w:r>
          </w:p>
        </w:tc>
        <w:tc>
          <w:tcPr>
            <w:tcW w:w="816" w:type="dxa"/>
            <w:tcBorders>
              <w:top w:val="nil"/>
              <w:left w:val="nil"/>
              <w:bottom w:val="nil"/>
              <w:right w:val="nil"/>
            </w:tcBorders>
            <w:noWrap/>
            <w:vAlign w:val="center"/>
            <w:hideMark/>
          </w:tcPr>
          <w:p w14:paraId="39FCE5A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118</w:t>
            </w:r>
          </w:p>
        </w:tc>
        <w:tc>
          <w:tcPr>
            <w:tcW w:w="816" w:type="dxa"/>
            <w:tcBorders>
              <w:top w:val="nil"/>
              <w:left w:val="nil"/>
              <w:bottom w:val="nil"/>
              <w:right w:val="nil"/>
            </w:tcBorders>
            <w:noWrap/>
            <w:vAlign w:val="center"/>
            <w:hideMark/>
          </w:tcPr>
          <w:p w14:paraId="3602958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412</w:t>
            </w:r>
          </w:p>
        </w:tc>
        <w:tc>
          <w:tcPr>
            <w:tcW w:w="716" w:type="dxa"/>
            <w:tcBorders>
              <w:top w:val="nil"/>
              <w:left w:val="nil"/>
              <w:bottom w:val="nil"/>
              <w:right w:val="nil"/>
            </w:tcBorders>
            <w:noWrap/>
            <w:vAlign w:val="center"/>
            <w:hideMark/>
          </w:tcPr>
          <w:p w14:paraId="1C2E2FE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w:t>
            </w:r>
          </w:p>
        </w:tc>
        <w:tc>
          <w:tcPr>
            <w:tcW w:w="816" w:type="dxa"/>
            <w:tcBorders>
              <w:top w:val="nil"/>
              <w:left w:val="nil"/>
              <w:bottom w:val="nil"/>
              <w:right w:val="nil"/>
            </w:tcBorders>
            <w:noWrap/>
            <w:vAlign w:val="center"/>
            <w:hideMark/>
          </w:tcPr>
          <w:p w14:paraId="32F1B4E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w:t>
            </w:r>
          </w:p>
        </w:tc>
        <w:tc>
          <w:tcPr>
            <w:tcW w:w="716" w:type="dxa"/>
            <w:tcBorders>
              <w:top w:val="nil"/>
              <w:left w:val="nil"/>
              <w:bottom w:val="nil"/>
              <w:right w:val="nil"/>
            </w:tcBorders>
            <w:noWrap/>
            <w:vAlign w:val="center"/>
            <w:hideMark/>
          </w:tcPr>
          <w:p w14:paraId="7DB5A38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w:t>
            </w:r>
          </w:p>
        </w:tc>
        <w:tc>
          <w:tcPr>
            <w:tcW w:w="716" w:type="dxa"/>
            <w:tcBorders>
              <w:top w:val="nil"/>
              <w:left w:val="nil"/>
              <w:bottom w:val="nil"/>
              <w:right w:val="nil"/>
            </w:tcBorders>
            <w:noWrap/>
            <w:vAlign w:val="center"/>
            <w:hideMark/>
          </w:tcPr>
          <w:p w14:paraId="3C50942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70</w:t>
            </w:r>
          </w:p>
        </w:tc>
        <w:tc>
          <w:tcPr>
            <w:tcW w:w="716" w:type="dxa"/>
            <w:tcBorders>
              <w:top w:val="nil"/>
              <w:left w:val="nil"/>
              <w:bottom w:val="nil"/>
              <w:right w:val="nil"/>
            </w:tcBorders>
            <w:noWrap/>
            <w:vAlign w:val="center"/>
            <w:hideMark/>
          </w:tcPr>
          <w:p w14:paraId="7A50183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w:t>
            </w:r>
          </w:p>
        </w:tc>
        <w:tc>
          <w:tcPr>
            <w:tcW w:w="716" w:type="dxa"/>
            <w:tcBorders>
              <w:top w:val="nil"/>
              <w:left w:val="nil"/>
              <w:bottom w:val="nil"/>
              <w:right w:val="nil"/>
            </w:tcBorders>
            <w:noWrap/>
            <w:vAlign w:val="center"/>
            <w:hideMark/>
          </w:tcPr>
          <w:p w14:paraId="6DBD1E5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84.48</w:t>
            </w:r>
          </w:p>
        </w:tc>
        <w:tc>
          <w:tcPr>
            <w:tcW w:w="716" w:type="dxa"/>
            <w:tcBorders>
              <w:top w:val="nil"/>
              <w:left w:val="nil"/>
              <w:bottom w:val="nil"/>
              <w:right w:val="nil"/>
            </w:tcBorders>
            <w:noWrap/>
            <w:vAlign w:val="center"/>
            <w:hideMark/>
          </w:tcPr>
          <w:p w14:paraId="0B40CF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82.39</w:t>
            </w:r>
          </w:p>
        </w:tc>
        <w:tc>
          <w:tcPr>
            <w:tcW w:w="416" w:type="dxa"/>
            <w:tcBorders>
              <w:top w:val="nil"/>
              <w:left w:val="nil"/>
              <w:bottom w:val="nil"/>
              <w:right w:val="nil"/>
            </w:tcBorders>
            <w:noWrap/>
            <w:vAlign w:val="center"/>
            <w:hideMark/>
          </w:tcPr>
          <w:p w14:paraId="50649B9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EB1DE0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89E804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3AC6C0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33E3D3F" w14:textId="77777777" w:rsidTr="00256B66">
        <w:trPr>
          <w:trHeight w:val="345"/>
        </w:trPr>
        <w:tc>
          <w:tcPr>
            <w:tcW w:w="783" w:type="dxa"/>
            <w:vMerge/>
            <w:tcBorders>
              <w:left w:val="nil"/>
            </w:tcBorders>
            <w:vAlign w:val="center"/>
            <w:hideMark/>
          </w:tcPr>
          <w:p w14:paraId="1B249405"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654F3A70"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強盜</w:t>
            </w:r>
          </w:p>
        </w:tc>
        <w:tc>
          <w:tcPr>
            <w:tcW w:w="816" w:type="dxa"/>
            <w:tcBorders>
              <w:top w:val="nil"/>
              <w:bottom w:val="nil"/>
              <w:right w:val="nil"/>
            </w:tcBorders>
            <w:noWrap/>
            <w:vAlign w:val="center"/>
            <w:hideMark/>
          </w:tcPr>
          <w:p w14:paraId="2B81C4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131</w:t>
            </w:r>
          </w:p>
        </w:tc>
        <w:tc>
          <w:tcPr>
            <w:tcW w:w="816" w:type="dxa"/>
            <w:tcBorders>
              <w:top w:val="nil"/>
              <w:left w:val="nil"/>
              <w:bottom w:val="nil"/>
              <w:right w:val="nil"/>
            </w:tcBorders>
            <w:noWrap/>
            <w:vAlign w:val="center"/>
            <w:hideMark/>
          </w:tcPr>
          <w:p w14:paraId="2C5BB52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343</w:t>
            </w:r>
          </w:p>
        </w:tc>
        <w:tc>
          <w:tcPr>
            <w:tcW w:w="816" w:type="dxa"/>
            <w:tcBorders>
              <w:top w:val="nil"/>
              <w:left w:val="nil"/>
              <w:bottom w:val="nil"/>
              <w:right w:val="nil"/>
            </w:tcBorders>
            <w:noWrap/>
            <w:vAlign w:val="center"/>
            <w:hideMark/>
          </w:tcPr>
          <w:p w14:paraId="5542109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109</w:t>
            </w:r>
          </w:p>
        </w:tc>
        <w:tc>
          <w:tcPr>
            <w:tcW w:w="816" w:type="dxa"/>
            <w:tcBorders>
              <w:top w:val="nil"/>
              <w:left w:val="nil"/>
              <w:bottom w:val="nil"/>
              <w:right w:val="nil"/>
            </w:tcBorders>
            <w:noWrap/>
            <w:vAlign w:val="center"/>
            <w:hideMark/>
          </w:tcPr>
          <w:p w14:paraId="6282F56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131</w:t>
            </w:r>
          </w:p>
        </w:tc>
        <w:tc>
          <w:tcPr>
            <w:tcW w:w="816" w:type="dxa"/>
            <w:tcBorders>
              <w:top w:val="nil"/>
              <w:left w:val="nil"/>
              <w:bottom w:val="nil"/>
              <w:right w:val="nil"/>
            </w:tcBorders>
            <w:noWrap/>
            <w:vAlign w:val="center"/>
            <w:hideMark/>
          </w:tcPr>
          <w:p w14:paraId="550E338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343</w:t>
            </w:r>
          </w:p>
        </w:tc>
        <w:tc>
          <w:tcPr>
            <w:tcW w:w="816" w:type="dxa"/>
            <w:tcBorders>
              <w:top w:val="nil"/>
              <w:left w:val="nil"/>
              <w:bottom w:val="nil"/>
              <w:right w:val="nil"/>
            </w:tcBorders>
            <w:noWrap/>
            <w:vAlign w:val="center"/>
            <w:hideMark/>
          </w:tcPr>
          <w:p w14:paraId="1CDAE50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109</w:t>
            </w:r>
          </w:p>
        </w:tc>
        <w:tc>
          <w:tcPr>
            <w:tcW w:w="816" w:type="dxa"/>
            <w:tcBorders>
              <w:top w:val="nil"/>
              <w:left w:val="nil"/>
              <w:bottom w:val="nil"/>
              <w:right w:val="nil"/>
            </w:tcBorders>
            <w:noWrap/>
            <w:vAlign w:val="center"/>
            <w:hideMark/>
          </w:tcPr>
          <w:p w14:paraId="14923A5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93</w:t>
            </w:r>
          </w:p>
        </w:tc>
        <w:tc>
          <w:tcPr>
            <w:tcW w:w="816" w:type="dxa"/>
            <w:tcBorders>
              <w:top w:val="nil"/>
              <w:left w:val="nil"/>
              <w:bottom w:val="nil"/>
              <w:right w:val="nil"/>
            </w:tcBorders>
            <w:noWrap/>
            <w:vAlign w:val="center"/>
            <w:hideMark/>
          </w:tcPr>
          <w:p w14:paraId="48D4861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295</w:t>
            </w:r>
          </w:p>
        </w:tc>
        <w:tc>
          <w:tcPr>
            <w:tcW w:w="716" w:type="dxa"/>
            <w:tcBorders>
              <w:top w:val="nil"/>
              <w:left w:val="nil"/>
              <w:bottom w:val="nil"/>
              <w:right w:val="nil"/>
            </w:tcBorders>
            <w:noWrap/>
            <w:vAlign w:val="center"/>
            <w:hideMark/>
          </w:tcPr>
          <w:p w14:paraId="1C29684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w:t>
            </w:r>
          </w:p>
        </w:tc>
        <w:tc>
          <w:tcPr>
            <w:tcW w:w="816" w:type="dxa"/>
            <w:tcBorders>
              <w:top w:val="nil"/>
              <w:left w:val="nil"/>
              <w:bottom w:val="nil"/>
              <w:right w:val="nil"/>
            </w:tcBorders>
            <w:noWrap/>
            <w:vAlign w:val="center"/>
            <w:hideMark/>
          </w:tcPr>
          <w:p w14:paraId="7B91C3D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w:t>
            </w:r>
          </w:p>
        </w:tc>
        <w:tc>
          <w:tcPr>
            <w:tcW w:w="716" w:type="dxa"/>
            <w:tcBorders>
              <w:top w:val="nil"/>
              <w:left w:val="nil"/>
              <w:bottom w:val="nil"/>
              <w:right w:val="nil"/>
            </w:tcBorders>
            <w:noWrap/>
            <w:vAlign w:val="center"/>
            <w:hideMark/>
          </w:tcPr>
          <w:p w14:paraId="2213898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w:t>
            </w:r>
          </w:p>
        </w:tc>
        <w:tc>
          <w:tcPr>
            <w:tcW w:w="716" w:type="dxa"/>
            <w:tcBorders>
              <w:top w:val="nil"/>
              <w:left w:val="nil"/>
              <w:bottom w:val="nil"/>
              <w:right w:val="nil"/>
            </w:tcBorders>
            <w:noWrap/>
            <w:vAlign w:val="center"/>
            <w:hideMark/>
          </w:tcPr>
          <w:p w14:paraId="628F689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48</w:t>
            </w:r>
          </w:p>
        </w:tc>
        <w:tc>
          <w:tcPr>
            <w:tcW w:w="716" w:type="dxa"/>
            <w:tcBorders>
              <w:top w:val="nil"/>
              <w:left w:val="nil"/>
              <w:bottom w:val="nil"/>
              <w:right w:val="nil"/>
            </w:tcBorders>
            <w:noWrap/>
            <w:vAlign w:val="center"/>
            <w:hideMark/>
          </w:tcPr>
          <w:p w14:paraId="32AC485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w:t>
            </w:r>
          </w:p>
        </w:tc>
        <w:tc>
          <w:tcPr>
            <w:tcW w:w="716" w:type="dxa"/>
            <w:tcBorders>
              <w:top w:val="nil"/>
              <w:left w:val="nil"/>
              <w:bottom w:val="nil"/>
              <w:right w:val="nil"/>
            </w:tcBorders>
            <w:noWrap/>
            <w:vAlign w:val="center"/>
            <w:hideMark/>
          </w:tcPr>
          <w:p w14:paraId="165F0EA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77.48</w:t>
            </w:r>
          </w:p>
        </w:tc>
        <w:tc>
          <w:tcPr>
            <w:tcW w:w="716" w:type="dxa"/>
            <w:tcBorders>
              <w:top w:val="nil"/>
              <w:left w:val="nil"/>
              <w:bottom w:val="nil"/>
              <w:right w:val="nil"/>
            </w:tcBorders>
            <w:noWrap/>
            <w:vAlign w:val="center"/>
            <w:hideMark/>
          </w:tcPr>
          <w:p w14:paraId="57C15A6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75.88</w:t>
            </w:r>
          </w:p>
        </w:tc>
        <w:tc>
          <w:tcPr>
            <w:tcW w:w="416" w:type="dxa"/>
            <w:tcBorders>
              <w:top w:val="nil"/>
              <w:left w:val="nil"/>
              <w:bottom w:val="nil"/>
              <w:right w:val="nil"/>
            </w:tcBorders>
            <w:noWrap/>
            <w:vAlign w:val="center"/>
            <w:hideMark/>
          </w:tcPr>
          <w:p w14:paraId="2FB71849"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E2B78B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4C205C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264773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7C092F68" w14:textId="77777777" w:rsidTr="00247E57">
        <w:trPr>
          <w:trHeight w:val="345"/>
        </w:trPr>
        <w:tc>
          <w:tcPr>
            <w:tcW w:w="783" w:type="dxa"/>
            <w:vMerge/>
            <w:tcBorders>
              <w:left w:val="nil"/>
              <w:bottom w:val="single" w:sz="4" w:space="0" w:color="auto"/>
            </w:tcBorders>
            <w:vAlign w:val="center"/>
            <w:hideMark/>
          </w:tcPr>
          <w:p w14:paraId="05C03936"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tcBorders>
              <w:bottom w:val="single" w:sz="4" w:space="0" w:color="auto"/>
            </w:tcBorders>
            <w:noWrap/>
            <w:vAlign w:val="center"/>
            <w:hideMark/>
          </w:tcPr>
          <w:p w14:paraId="3A5F7D40"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兒少性交易</w:t>
            </w:r>
          </w:p>
        </w:tc>
        <w:tc>
          <w:tcPr>
            <w:tcW w:w="816" w:type="dxa"/>
            <w:tcBorders>
              <w:top w:val="nil"/>
              <w:bottom w:val="nil"/>
              <w:right w:val="nil"/>
            </w:tcBorders>
            <w:noWrap/>
            <w:vAlign w:val="center"/>
            <w:hideMark/>
          </w:tcPr>
          <w:p w14:paraId="7C54C64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w:t>
            </w:r>
          </w:p>
        </w:tc>
        <w:tc>
          <w:tcPr>
            <w:tcW w:w="816" w:type="dxa"/>
            <w:tcBorders>
              <w:top w:val="nil"/>
              <w:left w:val="nil"/>
              <w:bottom w:val="nil"/>
              <w:right w:val="nil"/>
            </w:tcBorders>
            <w:noWrap/>
            <w:vAlign w:val="center"/>
            <w:hideMark/>
          </w:tcPr>
          <w:p w14:paraId="5B483C2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227</w:t>
            </w:r>
          </w:p>
        </w:tc>
        <w:tc>
          <w:tcPr>
            <w:tcW w:w="816" w:type="dxa"/>
            <w:tcBorders>
              <w:top w:val="nil"/>
              <w:left w:val="nil"/>
              <w:bottom w:val="nil"/>
              <w:right w:val="nil"/>
            </w:tcBorders>
            <w:noWrap/>
            <w:vAlign w:val="center"/>
            <w:hideMark/>
          </w:tcPr>
          <w:p w14:paraId="7D38AFC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63</w:t>
            </w:r>
          </w:p>
        </w:tc>
        <w:tc>
          <w:tcPr>
            <w:tcW w:w="816" w:type="dxa"/>
            <w:tcBorders>
              <w:top w:val="nil"/>
              <w:left w:val="nil"/>
              <w:bottom w:val="nil"/>
              <w:right w:val="nil"/>
            </w:tcBorders>
            <w:noWrap/>
            <w:vAlign w:val="center"/>
            <w:hideMark/>
          </w:tcPr>
          <w:p w14:paraId="02BB8E8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w:t>
            </w:r>
          </w:p>
        </w:tc>
        <w:tc>
          <w:tcPr>
            <w:tcW w:w="816" w:type="dxa"/>
            <w:tcBorders>
              <w:top w:val="nil"/>
              <w:left w:val="nil"/>
              <w:bottom w:val="nil"/>
              <w:right w:val="nil"/>
            </w:tcBorders>
            <w:noWrap/>
            <w:vAlign w:val="center"/>
            <w:hideMark/>
          </w:tcPr>
          <w:p w14:paraId="70579DF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227</w:t>
            </w:r>
          </w:p>
        </w:tc>
        <w:tc>
          <w:tcPr>
            <w:tcW w:w="816" w:type="dxa"/>
            <w:tcBorders>
              <w:top w:val="nil"/>
              <w:left w:val="nil"/>
              <w:bottom w:val="nil"/>
              <w:right w:val="nil"/>
            </w:tcBorders>
            <w:noWrap/>
            <w:vAlign w:val="center"/>
            <w:hideMark/>
          </w:tcPr>
          <w:p w14:paraId="6C55080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63</w:t>
            </w:r>
          </w:p>
        </w:tc>
        <w:tc>
          <w:tcPr>
            <w:tcW w:w="816" w:type="dxa"/>
            <w:tcBorders>
              <w:top w:val="nil"/>
              <w:left w:val="nil"/>
              <w:bottom w:val="nil"/>
              <w:right w:val="nil"/>
            </w:tcBorders>
            <w:noWrap/>
            <w:vAlign w:val="center"/>
            <w:hideMark/>
          </w:tcPr>
          <w:p w14:paraId="1521843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w:t>
            </w:r>
          </w:p>
        </w:tc>
        <w:tc>
          <w:tcPr>
            <w:tcW w:w="816" w:type="dxa"/>
            <w:tcBorders>
              <w:top w:val="nil"/>
              <w:left w:val="nil"/>
              <w:bottom w:val="nil"/>
              <w:right w:val="nil"/>
            </w:tcBorders>
            <w:noWrap/>
            <w:vAlign w:val="center"/>
            <w:hideMark/>
          </w:tcPr>
          <w:p w14:paraId="41D9976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191</w:t>
            </w:r>
          </w:p>
        </w:tc>
        <w:tc>
          <w:tcPr>
            <w:tcW w:w="716" w:type="dxa"/>
            <w:tcBorders>
              <w:top w:val="nil"/>
              <w:left w:val="nil"/>
              <w:bottom w:val="nil"/>
              <w:right w:val="nil"/>
            </w:tcBorders>
            <w:noWrap/>
            <w:vAlign w:val="center"/>
            <w:hideMark/>
          </w:tcPr>
          <w:p w14:paraId="539151E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w:t>
            </w:r>
          </w:p>
        </w:tc>
        <w:tc>
          <w:tcPr>
            <w:tcW w:w="816" w:type="dxa"/>
            <w:tcBorders>
              <w:top w:val="nil"/>
              <w:left w:val="nil"/>
              <w:bottom w:val="nil"/>
              <w:right w:val="nil"/>
            </w:tcBorders>
            <w:noWrap/>
            <w:vAlign w:val="center"/>
            <w:hideMark/>
          </w:tcPr>
          <w:p w14:paraId="090114A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36</w:t>
            </w:r>
          </w:p>
        </w:tc>
        <w:tc>
          <w:tcPr>
            <w:tcW w:w="716" w:type="dxa"/>
            <w:tcBorders>
              <w:top w:val="nil"/>
              <w:left w:val="nil"/>
              <w:bottom w:val="nil"/>
              <w:right w:val="nil"/>
            </w:tcBorders>
            <w:noWrap/>
            <w:vAlign w:val="center"/>
            <w:hideMark/>
          </w:tcPr>
          <w:p w14:paraId="0982AB9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w:t>
            </w:r>
          </w:p>
        </w:tc>
        <w:tc>
          <w:tcPr>
            <w:tcW w:w="716" w:type="dxa"/>
            <w:tcBorders>
              <w:top w:val="nil"/>
              <w:left w:val="nil"/>
              <w:bottom w:val="nil"/>
              <w:right w:val="nil"/>
            </w:tcBorders>
            <w:noWrap/>
            <w:vAlign w:val="center"/>
            <w:hideMark/>
          </w:tcPr>
          <w:p w14:paraId="74FE17B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36</w:t>
            </w:r>
          </w:p>
        </w:tc>
        <w:tc>
          <w:tcPr>
            <w:tcW w:w="716" w:type="dxa"/>
            <w:tcBorders>
              <w:top w:val="nil"/>
              <w:left w:val="nil"/>
              <w:bottom w:val="nil"/>
              <w:right w:val="nil"/>
            </w:tcBorders>
            <w:noWrap/>
            <w:vAlign w:val="center"/>
            <w:hideMark/>
          </w:tcPr>
          <w:p w14:paraId="52E0F9C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27</w:t>
            </w:r>
          </w:p>
        </w:tc>
        <w:tc>
          <w:tcPr>
            <w:tcW w:w="716" w:type="dxa"/>
            <w:tcBorders>
              <w:top w:val="nil"/>
              <w:left w:val="nil"/>
              <w:bottom w:val="nil"/>
              <w:right w:val="nil"/>
            </w:tcBorders>
            <w:noWrap/>
            <w:vAlign w:val="center"/>
            <w:hideMark/>
          </w:tcPr>
          <w:p w14:paraId="1BDC5F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77.5</w:t>
            </w:r>
          </w:p>
        </w:tc>
        <w:tc>
          <w:tcPr>
            <w:tcW w:w="716" w:type="dxa"/>
            <w:tcBorders>
              <w:top w:val="nil"/>
              <w:left w:val="nil"/>
              <w:bottom w:val="nil"/>
              <w:right w:val="nil"/>
            </w:tcBorders>
            <w:noWrap/>
            <w:vAlign w:val="center"/>
            <w:hideMark/>
          </w:tcPr>
          <w:p w14:paraId="7051412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78.28</w:t>
            </w:r>
          </w:p>
        </w:tc>
        <w:tc>
          <w:tcPr>
            <w:tcW w:w="416" w:type="dxa"/>
            <w:tcBorders>
              <w:top w:val="nil"/>
              <w:left w:val="nil"/>
              <w:bottom w:val="nil"/>
              <w:right w:val="nil"/>
            </w:tcBorders>
            <w:noWrap/>
            <w:vAlign w:val="center"/>
            <w:hideMark/>
          </w:tcPr>
          <w:p w14:paraId="783C71A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1E18F8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54B0E6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B73296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6AC5A9C" w14:textId="77777777" w:rsidTr="00256B66">
        <w:trPr>
          <w:trHeight w:val="345"/>
        </w:trPr>
        <w:tc>
          <w:tcPr>
            <w:tcW w:w="783" w:type="dxa"/>
            <w:vMerge w:val="restart"/>
            <w:tcBorders>
              <w:left w:val="nil"/>
            </w:tcBorders>
            <w:vAlign w:val="center"/>
            <w:hideMark/>
          </w:tcPr>
          <w:p w14:paraId="076CAFCE" w14:textId="423FD9F4" w:rsidR="00B5027B" w:rsidRPr="00AC1EC1" w:rsidRDefault="00B5027B" w:rsidP="00AC1EC1">
            <w:pPr>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2013</w:t>
            </w:r>
          </w:p>
        </w:tc>
        <w:tc>
          <w:tcPr>
            <w:tcW w:w="1676" w:type="dxa"/>
            <w:noWrap/>
            <w:vAlign w:val="center"/>
            <w:hideMark/>
          </w:tcPr>
          <w:p w14:paraId="6FA13199" w14:textId="77777777" w:rsidR="00B5027B" w:rsidRPr="00AC1EC1" w:rsidRDefault="00B5027B" w:rsidP="00256B66">
            <w:pPr>
              <w:widowControl/>
              <w:ind w:leftChars="-45" w:left="-108" w:rightChars="-25" w:right="-60"/>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毒品危害防制條例</w:t>
            </w:r>
          </w:p>
        </w:tc>
        <w:tc>
          <w:tcPr>
            <w:tcW w:w="816" w:type="dxa"/>
            <w:tcBorders>
              <w:top w:val="nil"/>
              <w:bottom w:val="nil"/>
              <w:right w:val="nil"/>
            </w:tcBorders>
            <w:noWrap/>
            <w:vAlign w:val="center"/>
            <w:hideMark/>
          </w:tcPr>
          <w:p w14:paraId="15F8AA8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9,973</w:t>
            </w:r>
          </w:p>
        </w:tc>
        <w:tc>
          <w:tcPr>
            <w:tcW w:w="816" w:type="dxa"/>
            <w:tcBorders>
              <w:top w:val="nil"/>
              <w:left w:val="nil"/>
              <w:bottom w:val="nil"/>
              <w:right w:val="nil"/>
            </w:tcBorders>
            <w:noWrap/>
            <w:vAlign w:val="center"/>
            <w:hideMark/>
          </w:tcPr>
          <w:p w14:paraId="7FB2BEE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23,267</w:t>
            </w:r>
          </w:p>
        </w:tc>
        <w:tc>
          <w:tcPr>
            <w:tcW w:w="816" w:type="dxa"/>
            <w:tcBorders>
              <w:top w:val="nil"/>
              <w:left w:val="nil"/>
              <w:bottom w:val="nil"/>
              <w:right w:val="nil"/>
            </w:tcBorders>
            <w:noWrap/>
            <w:vAlign w:val="center"/>
            <w:hideMark/>
          </w:tcPr>
          <w:p w14:paraId="0752972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8,200</w:t>
            </w:r>
          </w:p>
        </w:tc>
        <w:tc>
          <w:tcPr>
            <w:tcW w:w="816" w:type="dxa"/>
            <w:tcBorders>
              <w:top w:val="nil"/>
              <w:left w:val="nil"/>
              <w:bottom w:val="nil"/>
              <w:right w:val="nil"/>
            </w:tcBorders>
            <w:noWrap/>
            <w:vAlign w:val="center"/>
            <w:hideMark/>
          </w:tcPr>
          <w:p w14:paraId="067DC17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9,970</w:t>
            </w:r>
          </w:p>
        </w:tc>
        <w:tc>
          <w:tcPr>
            <w:tcW w:w="816" w:type="dxa"/>
            <w:tcBorders>
              <w:top w:val="nil"/>
              <w:left w:val="nil"/>
              <w:bottom w:val="nil"/>
              <w:right w:val="nil"/>
            </w:tcBorders>
            <w:noWrap/>
            <w:vAlign w:val="center"/>
            <w:hideMark/>
          </w:tcPr>
          <w:p w14:paraId="21737CD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23,254</w:t>
            </w:r>
          </w:p>
        </w:tc>
        <w:tc>
          <w:tcPr>
            <w:tcW w:w="816" w:type="dxa"/>
            <w:tcBorders>
              <w:top w:val="nil"/>
              <w:left w:val="nil"/>
              <w:bottom w:val="nil"/>
              <w:right w:val="nil"/>
            </w:tcBorders>
            <w:noWrap/>
            <w:vAlign w:val="center"/>
            <w:hideMark/>
          </w:tcPr>
          <w:p w14:paraId="668A48E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8,200</w:t>
            </w:r>
          </w:p>
        </w:tc>
        <w:tc>
          <w:tcPr>
            <w:tcW w:w="816" w:type="dxa"/>
            <w:tcBorders>
              <w:top w:val="nil"/>
              <w:left w:val="nil"/>
              <w:bottom w:val="nil"/>
              <w:right w:val="nil"/>
            </w:tcBorders>
            <w:noWrap/>
            <w:vAlign w:val="center"/>
            <w:hideMark/>
          </w:tcPr>
          <w:p w14:paraId="621BDA9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6,805</w:t>
            </w:r>
          </w:p>
        </w:tc>
        <w:tc>
          <w:tcPr>
            <w:tcW w:w="816" w:type="dxa"/>
            <w:tcBorders>
              <w:top w:val="nil"/>
              <w:left w:val="nil"/>
              <w:bottom w:val="nil"/>
              <w:right w:val="nil"/>
            </w:tcBorders>
            <w:noWrap/>
            <w:vAlign w:val="center"/>
            <w:hideMark/>
          </w:tcPr>
          <w:p w14:paraId="619D21A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19,651</w:t>
            </w:r>
          </w:p>
        </w:tc>
        <w:tc>
          <w:tcPr>
            <w:tcW w:w="716" w:type="dxa"/>
            <w:tcBorders>
              <w:top w:val="nil"/>
              <w:left w:val="nil"/>
              <w:bottom w:val="nil"/>
              <w:right w:val="nil"/>
            </w:tcBorders>
            <w:noWrap/>
            <w:vAlign w:val="center"/>
            <w:hideMark/>
          </w:tcPr>
          <w:p w14:paraId="641FEA5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1,949</w:t>
            </w:r>
          </w:p>
        </w:tc>
        <w:tc>
          <w:tcPr>
            <w:tcW w:w="816" w:type="dxa"/>
            <w:tcBorders>
              <w:top w:val="nil"/>
              <w:left w:val="nil"/>
              <w:bottom w:val="nil"/>
              <w:right w:val="nil"/>
            </w:tcBorders>
            <w:noWrap/>
            <w:vAlign w:val="center"/>
            <w:hideMark/>
          </w:tcPr>
          <w:p w14:paraId="376ED99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5,349</w:t>
            </w:r>
          </w:p>
        </w:tc>
        <w:tc>
          <w:tcPr>
            <w:tcW w:w="716" w:type="dxa"/>
            <w:tcBorders>
              <w:top w:val="nil"/>
              <w:left w:val="nil"/>
              <w:bottom w:val="nil"/>
              <w:right w:val="nil"/>
            </w:tcBorders>
            <w:noWrap/>
            <w:vAlign w:val="center"/>
            <w:hideMark/>
          </w:tcPr>
          <w:p w14:paraId="329D32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1,216</w:t>
            </w:r>
          </w:p>
        </w:tc>
        <w:tc>
          <w:tcPr>
            <w:tcW w:w="716" w:type="dxa"/>
            <w:tcBorders>
              <w:top w:val="nil"/>
              <w:left w:val="nil"/>
              <w:bottom w:val="nil"/>
              <w:right w:val="nil"/>
            </w:tcBorders>
            <w:noWrap/>
            <w:vAlign w:val="center"/>
            <w:hideMark/>
          </w:tcPr>
          <w:p w14:paraId="53B07D2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3,603</w:t>
            </w:r>
          </w:p>
        </w:tc>
        <w:tc>
          <w:tcPr>
            <w:tcW w:w="716" w:type="dxa"/>
            <w:tcBorders>
              <w:top w:val="nil"/>
              <w:left w:val="nil"/>
              <w:bottom w:val="nil"/>
              <w:right w:val="nil"/>
            </w:tcBorders>
            <w:noWrap/>
            <w:vAlign w:val="center"/>
            <w:hideMark/>
          </w:tcPr>
          <w:p w14:paraId="34BE7B7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2,851</w:t>
            </w:r>
          </w:p>
        </w:tc>
        <w:tc>
          <w:tcPr>
            <w:tcW w:w="716" w:type="dxa"/>
            <w:tcBorders>
              <w:top w:val="nil"/>
              <w:left w:val="nil"/>
              <w:bottom w:val="nil"/>
              <w:right w:val="nil"/>
            </w:tcBorders>
            <w:noWrap/>
            <w:vAlign w:val="center"/>
            <w:hideMark/>
          </w:tcPr>
          <w:p w14:paraId="0A9266F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74.35</w:t>
            </w:r>
          </w:p>
        </w:tc>
        <w:tc>
          <w:tcPr>
            <w:tcW w:w="716" w:type="dxa"/>
            <w:tcBorders>
              <w:top w:val="nil"/>
              <w:left w:val="nil"/>
              <w:bottom w:val="nil"/>
              <w:right w:val="nil"/>
            </w:tcBorders>
            <w:noWrap/>
            <w:vAlign w:val="center"/>
            <w:hideMark/>
          </w:tcPr>
          <w:p w14:paraId="2D8494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73.93</w:t>
            </w:r>
          </w:p>
        </w:tc>
        <w:tc>
          <w:tcPr>
            <w:tcW w:w="416" w:type="dxa"/>
            <w:tcBorders>
              <w:top w:val="nil"/>
              <w:left w:val="nil"/>
              <w:bottom w:val="nil"/>
              <w:right w:val="nil"/>
            </w:tcBorders>
            <w:noWrap/>
            <w:vAlign w:val="center"/>
            <w:hideMark/>
          </w:tcPr>
          <w:p w14:paraId="524A879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w:t>
            </w:r>
          </w:p>
        </w:tc>
        <w:tc>
          <w:tcPr>
            <w:tcW w:w="416" w:type="dxa"/>
            <w:tcBorders>
              <w:top w:val="nil"/>
              <w:left w:val="nil"/>
              <w:bottom w:val="nil"/>
              <w:right w:val="nil"/>
            </w:tcBorders>
            <w:noWrap/>
            <w:vAlign w:val="center"/>
            <w:hideMark/>
          </w:tcPr>
          <w:p w14:paraId="1040E53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4A6CA7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DB1523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w:t>
            </w:r>
          </w:p>
        </w:tc>
      </w:tr>
      <w:tr w:rsidR="00B5027B" w:rsidRPr="00AC1EC1" w14:paraId="3F306668" w14:textId="77777777" w:rsidTr="00256B66">
        <w:trPr>
          <w:trHeight w:val="345"/>
        </w:trPr>
        <w:tc>
          <w:tcPr>
            <w:tcW w:w="783" w:type="dxa"/>
            <w:vMerge/>
            <w:tcBorders>
              <w:left w:val="nil"/>
            </w:tcBorders>
            <w:vAlign w:val="center"/>
            <w:hideMark/>
          </w:tcPr>
          <w:p w14:paraId="1D1CB67D"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191AC81"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詐欺</w:t>
            </w:r>
          </w:p>
        </w:tc>
        <w:tc>
          <w:tcPr>
            <w:tcW w:w="816" w:type="dxa"/>
            <w:tcBorders>
              <w:top w:val="nil"/>
              <w:bottom w:val="nil"/>
              <w:right w:val="nil"/>
            </w:tcBorders>
            <w:noWrap/>
            <w:vAlign w:val="center"/>
            <w:hideMark/>
          </w:tcPr>
          <w:p w14:paraId="7C93BB8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1,215</w:t>
            </w:r>
          </w:p>
        </w:tc>
        <w:tc>
          <w:tcPr>
            <w:tcW w:w="816" w:type="dxa"/>
            <w:tcBorders>
              <w:top w:val="nil"/>
              <w:left w:val="nil"/>
              <w:bottom w:val="nil"/>
              <w:right w:val="nil"/>
            </w:tcBorders>
            <w:noWrap/>
            <w:vAlign w:val="center"/>
            <w:hideMark/>
          </w:tcPr>
          <w:p w14:paraId="4A8F4FF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4,576</w:t>
            </w:r>
          </w:p>
        </w:tc>
        <w:tc>
          <w:tcPr>
            <w:tcW w:w="816" w:type="dxa"/>
            <w:tcBorders>
              <w:top w:val="nil"/>
              <w:left w:val="nil"/>
              <w:bottom w:val="nil"/>
              <w:right w:val="nil"/>
            </w:tcBorders>
            <w:noWrap/>
            <w:vAlign w:val="center"/>
            <w:hideMark/>
          </w:tcPr>
          <w:p w14:paraId="76FB89A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1,660</w:t>
            </w:r>
          </w:p>
        </w:tc>
        <w:tc>
          <w:tcPr>
            <w:tcW w:w="816" w:type="dxa"/>
            <w:tcBorders>
              <w:top w:val="nil"/>
              <w:left w:val="nil"/>
              <w:bottom w:val="nil"/>
              <w:right w:val="nil"/>
            </w:tcBorders>
            <w:noWrap/>
            <w:vAlign w:val="center"/>
            <w:hideMark/>
          </w:tcPr>
          <w:p w14:paraId="2ADD8E9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1,215</w:t>
            </w:r>
          </w:p>
        </w:tc>
        <w:tc>
          <w:tcPr>
            <w:tcW w:w="816" w:type="dxa"/>
            <w:tcBorders>
              <w:top w:val="nil"/>
              <w:left w:val="nil"/>
              <w:bottom w:val="nil"/>
              <w:right w:val="nil"/>
            </w:tcBorders>
            <w:noWrap/>
            <w:vAlign w:val="center"/>
            <w:hideMark/>
          </w:tcPr>
          <w:p w14:paraId="10B4CBB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4,576</w:t>
            </w:r>
          </w:p>
        </w:tc>
        <w:tc>
          <w:tcPr>
            <w:tcW w:w="816" w:type="dxa"/>
            <w:tcBorders>
              <w:top w:val="nil"/>
              <w:left w:val="nil"/>
              <w:bottom w:val="nil"/>
              <w:right w:val="nil"/>
            </w:tcBorders>
            <w:noWrap/>
            <w:vAlign w:val="center"/>
            <w:hideMark/>
          </w:tcPr>
          <w:p w14:paraId="02F80B8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1,660</w:t>
            </w:r>
          </w:p>
        </w:tc>
        <w:tc>
          <w:tcPr>
            <w:tcW w:w="816" w:type="dxa"/>
            <w:tcBorders>
              <w:top w:val="nil"/>
              <w:left w:val="nil"/>
              <w:bottom w:val="nil"/>
              <w:right w:val="nil"/>
            </w:tcBorders>
            <w:noWrap/>
            <w:vAlign w:val="center"/>
            <w:hideMark/>
          </w:tcPr>
          <w:p w14:paraId="00DF81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803</w:t>
            </w:r>
          </w:p>
        </w:tc>
        <w:tc>
          <w:tcPr>
            <w:tcW w:w="816" w:type="dxa"/>
            <w:tcBorders>
              <w:top w:val="nil"/>
              <w:left w:val="nil"/>
              <w:bottom w:val="nil"/>
              <w:right w:val="nil"/>
            </w:tcBorders>
            <w:noWrap/>
            <w:vAlign w:val="center"/>
            <w:hideMark/>
          </w:tcPr>
          <w:p w14:paraId="1980993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3,807</w:t>
            </w:r>
          </w:p>
        </w:tc>
        <w:tc>
          <w:tcPr>
            <w:tcW w:w="716" w:type="dxa"/>
            <w:tcBorders>
              <w:top w:val="nil"/>
              <w:left w:val="nil"/>
              <w:bottom w:val="nil"/>
              <w:right w:val="nil"/>
            </w:tcBorders>
            <w:noWrap/>
            <w:vAlign w:val="center"/>
            <w:hideMark/>
          </w:tcPr>
          <w:p w14:paraId="75817E0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225</w:t>
            </w:r>
          </w:p>
        </w:tc>
        <w:tc>
          <w:tcPr>
            <w:tcW w:w="816" w:type="dxa"/>
            <w:tcBorders>
              <w:top w:val="nil"/>
              <w:left w:val="nil"/>
              <w:bottom w:val="nil"/>
              <w:right w:val="nil"/>
            </w:tcBorders>
            <w:noWrap/>
            <w:vAlign w:val="center"/>
            <w:hideMark/>
          </w:tcPr>
          <w:p w14:paraId="03CCB71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1,077</w:t>
            </w:r>
          </w:p>
        </w:tc>
        <w:tc>
          <w:tcPr>
            <w:tcW w:w="716" w:type="dxa"/>
            <w:tcBorders>
              <w:top w:val="nil"/>
              <w:left w:val="nil"/>
              <w:bottom w:val="nil"/>
              <w:right w:val="nil"/>
            </w:tcBorders>
            <w:noWrap/>
            <w:vAlign w:val="center"/>
            <w:hideMark/>
          </w:tcPr>
          <w:p w14:paraId="5F9852E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187</w:t>
            </w:r>
          </w:p>
        </w:tc>
        <w:tc>
          <w:tcPr>
            <w:tcW w:w="716" w:type="dxa"/>
            <w:tcBorders>
              <w:top w:val="nil"/>
              <w:left w:val="nil"/>
              <w:bottom w:val="nil"/>
              <w:right w:val="nil"/>
            </w:tcBorders>
            <w:noWrap/>
            <w:vAlign w:val="center"/>
            <w:hideMark/>
          </w:tcPr>
          <w:p w14:paraId="71B1638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769</w:t>
            </w:r>
          </w:p>
        </w:tc>
        <w:tc>
          <w:tcPr>
            <w:tcW w:w="716" w:type="dxa"/>
            <w:tcBorders>
              <w:top w:val="nil"/>
              <w:left w:val="nil"/>
              <w:bottom w:val="nil"/>
              <w:right w:val="nil"/>
            </w:tcBorders>
            <w:noWrap/>
            <w:vAlign w:val="center"/>
            <w:hideMark/>
          </w:tcPr>
          <w:p w14:paraId="3D44E6D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583</w:t>
            </w:r>
          </w:p>
        </w:tc>
        <w:tc>
          <w:tcPr>
            <w:tcW w:w="716" w:type="dxa"/>
            <w:tcBorders>
              <w:top w:val="nil"/>
              <w:left w:val="nil"/>
              <w:bottom w:val="nil"/>
              <w:right w:val="nil"/>
            </w:tcBorders>
            <w:noWrap/>
            <w:vAlign w:val="center"/>
            <w:hideMark/>
          </w:tcPr>
          <w:p w14:paraId="1757F4F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73.79</w:t>
            </w:r>
          </w:p>
        </w:tc>
        <w:tc>
          <w:tcPr>
            <w:tcW w:w="716" w:type="dxa"/>
            <w:tcBorders>
              <w:top w:val="nil"/>
              <w:left w:val="nil"/>
              <w:bottom w:val="nil"/>
              <w:right w:val="nil"/>
            </w:tcBorders>
            <w:noWrap/>
            <w:vAlign w:val="center"/>
            <w:hideMark/>
          </w:tcPr>
          <w:p w14:paraId="245D3FB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73.38</w:t>
            </w:r>
          </w:p>
        </w:tc>
        <w:tc>
          <w:tcPr>
            <w:tcW w:w="416" w:type="dxa"/>
            <w:tcBorders>
              <w:top w:val="nil"/>
              <w:left w:val="nil"/>
              <w:bottom w:val="nil"/>
              <w:right w:val="nil"/>
            </w:tcBorders>
            <w:noWrap/>
            <w:vAlign w:val="center"/>
            <w:hideMark/>
          </w:tcPr>
          <w:p w14:paraId="2861E16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E107C9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989713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8C9578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1CF5F8A8" w14:textId="77777777" w:rsidTr="00256B66">
        <w:trPr>
          <w:trHeight w:val="345"/>
        </w:trPr>
        <w:tc>
          <w:tcPr>
            <w:tcW w:w="783" w:type="dxa"/>
            <w:vMerge/>
            <w:tcBorders>
              <w:left w:val="nil"/>
            </w:tcBorders>
            <w:vAlign w:val="center"/>
            <w:hideMark/>
          </w:tcPr>
          <w:p w14:paraId="3ED587BC"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20C51CFA"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槍砲彈刀條例</w:t>
            </w:r>
          </w:p>
        </w:tc>
        <w:tc>
          <w:tcPr>
            <w:tcW w:w="816" w:type="dxa"/>
            <w:tcBorders>
              <w:top w:val="nil"/>
              <w:bottom w:val="nil"/>
              <w:right w:val="nil"/>
            </w:tcBorders>
            <w:noWrap/>
            <w:vAlign w:val="center"/>
            <w:hideMark/>
          </w:tcPr>
          <w:p w14:paraId="44F568F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1,071</w:t>
            </w:r>
          </w:p>
        </w:tc>
        <w:tc>
          <w:tcPr>
            <w:tcW w:w="816" w:type="dxa"/>
            <w:tcBorders>
              <w:top w:val="nil"/>
              <w:left w:val="nil"/>
              <w:bottom w:val="nil"/>
              <w:right w:val="nil"/>
            </w:tcBorders>
            <w:noWrap/>
            <w:vAlign w:val="center"/>
            <w:hideMark/>
          </w:tcPr>
          <w:p w14:paraId="15C8331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2,029</w:t>
            </w:r>
          </w:p>
        </w:tc>
        <w:tc>
          <w:tcPr>
            <w:tcW w:w="816" w:type="dxa"/>
            <w:tcBorders>
              <w:top w:val="nil"/>
              <w:left w:val="nil"/>
              <w:bottom w:val="nil"/>
              <w:right w:val="nil"/>
            </w:tcBorders>
            <w:noWrap/>
            <w:vAlign w:val="center"/>
            <w:hideMark/>
          </w:tcPr>
          <w:p w14:paraId="3C5C695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1,217</w:t>
            </w:r>
          </w:p>
        </w:tc>
        <w:tc>
          <w:tcPr>
            <w:tcW w:w="816" w:type="dxa"/>
            <w:tcBorders>
              <w:top w:val="nil"/>
              <w:left w:val="nil"/>
              <w:bottom w:val="nil"/>
              <w:right w:val="nil"/>
            </w:tcBorders>
            <w:noWrap/>
            <w:vAlign w:val="center"/>
            <w:hideMark/>
          </w:tcPr>
          <w:p w14:paraId="40414D9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1,071</w:t>
            </w:r>
          </w:p>
        </w:tc>
        <w:tc>
          <w:tcPr>
            <w:tcW w:w="816" w:type="dxa"/>
            <w:tcBorders>
              <w:top w:val="nil"/>
              <w:left w:val="nil"/>
              <w:bottom w:val="nil"/>
              <w:right w:val="nil"/>
            </w:tcBorders>
            <w:noWrap/>
            <w:vAlign w:val="center"/>
            <w:hideMark/>
          </w:tcPr>
          <w:p w14:paraId="2449D1A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2,029</w:t>
            </w:r>
          </w:p>
        </w:tc>
        <w:tc>
          <w:tcPr>
            <w:tcW w:w="816" w:type="dxa"/>
            <w:tcBorders>
              <w:top w:val="nil"/>
              <w:left w:val="nil"/>
              <w:bottom w:val="nil"/>
              <w:right w:val="nil"/>
            </w:tcBorders>
            <w:noWrap/>
            <w:vAlign w:val="center"/>
            <w:hideMark/>
          </w:tcPr>
          <w:p w14:paraId="3EFBBD1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1,217</w:t>
            </w:r>
          </w:p>
        </w:tc>
        <w:tc>
          <w:tcPr>
            <w:tcW w:w="816" w:type="dxa"/>
            <w:tcBorders>
              <w:top w:val="nil"/>
              <w:left w:val="nil"/>
              <w:bottom w:val="nil"/>
              <w:right w:val="nil"/>
            </w:tcBorders>
            <w:noWrap/>
            <w:vAlign w:val="center"/>
            <w:hideMark/>
          </w:tcPr>
          <w:p w14:paraId="5A911C2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624</w:t>
            </w:r>
          </w:p>
        </w:tc>
        <w:tc>
          <w:tcPr>
            <w:tcW w:w="816" w:type="dxa"/>
            <w:tcBorders>
              <w:top w:val="nil"/>
              <w:left w:val="nil"/>
              <w:bottom w:val="nil"/>
              <w:right w:val="nil"/>
            </w:tcBorders>
            <w:noWrap/>
            <w:vAlign w:val="center"/>
            <w:hideMark/>
          </w:tcPr>
          <w:p w14:paraId="0BF0E77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1,770</w:t>
            </w:r>
          </w:p>
        </w:tc>
        <w:tc>
          <w:tcPr>
            <w:tcW w:w="716" w:type="dxa"/>
            <w:tcBorders>
              <w:top w:val="nil"/>
              <w:left w:val="nil"/>
              <w:bottom w:val="nil"/>
              <w:right w:val="nil"/>
            </w:tcBorders>
            <w:noWrap/>
            <w:vAlign w:val="center"/>
            <w:hideMark/>
          </w:tcPr>
          <w:p w14:paraId="33EDADE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334</w:t>
            </w:r>
          </w:p>
        </w:tc>
        <w:tc>
          <w:tcPr>
            <w:tcW w:w="816" w:type="dxa"/>
            <w:tcBorders>
              <w:top w:val="nil"/>
              <w:left w:val="nil"/>
              <w:bottom w:val="nil"/>
              <w:right w:val="nil"/>
            </w:tcBorders>
            <w:noWrap/>
            <w:vAlign w:val="center"/>
            <w:hideMark/>
          </w:tcPr>
          <w:p w14:paraId="40347A2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963</w:t>
            </w:r>
          </w:p>
        </w:tc>
        <w:tc>
          <w:tcPr>
            <w:tcW w:w="716" w:type="dxa"/>
            <w:tcBorders>
              <w:top w:val="nil"/>
              <w:left w:val="nil"/>
              <w:bottom w:val="nil"/>
              <w:right w:val="nil"/>
            </w:tcBorders>
            <w:noWrap/>
            <w:vAlign w:val="center"/>
            <w:hideMark/>
          </w:tcPr>
          <w:p w14:paraId="383F668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113</w:t>
            </w:r>
          </w:p>
        </w:tc>
        <w:tc>
          <w:tcPr>
            <w:tcW w:w="716" w:type="dxa"/>
            <w:tcBorders>
              <w:top w:val="nil"/>
              <w:left w:val="nil"/>
              <w:bottom w:val="nil"/>
              <w:right w:val="nil"/>
            </w:tcBorders>
            <w:noWrap/>
            <w:vAlign w:val="center"/>
            <w:hideMark/>
          </w:tcPr>
          <w:p w14:paraId="734D885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259</w:t>
            </w:r>
          </w:p>
        </w:tc>
        <w:tc>
          <w:tcPr>
            <w:tcW w:w="716" w:type="dxa"/>
            <w:tcBorders>
              <w:top w:val="nil"/>
              <w:left w:val="nil"/>
              <w:bottom w:val="nil"/>
              <w:right w:val="nil"/>
            </w:tcBorders>
            <w:noWrap/>
            <w:vAlign w:val="center"/>
            <w:hideMark/>
          </w:tcPr>
          <w:p w14:paraId="00741AA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254</w:t>
            </w:r>
          </w:p>
        </w:tc>
        <w:tc>
          <w:tcPr>
            <w:tcW w:w="716" w:type="dxa"/>
            <w:tcBorders>
              <w:top w:val="nil"/>
              <w:left w:val="nil"/>
              <w:bottom w:val="nil"/>
              <w:right w:val="nil"/>
            </w:tcBorders>
            <w:noWrap/>
            <w:vAlign w:val="center"/>
            <w:hideMark/>
          </w:tcPr>
          <w:p w14:paraId="012FDA4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63.54</w:t>
            </w:r>
          </w:p>
        </w:tc>
        <w:tc>
          <w:tcPr>
            <w:tcW w:w="716" w:type="dxa"/>
            <w:tcBorders>
              <w:top w:val="nil"/>
              <w:left w:val="nil"/>
              <w:bottom w:val="nil"/>
              <w:right w:val="nil"/>
            </w:tcBorders>
            <w:noWrap/>
            <w:vAlign w:val="center"/>
            <w:hideMark/>
          </w:tcPr>
          <w:p w14:paraId="23D5AC9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62.51</w:t>
            </w:r>
          </w:p>
        </w:tc>
        <w:tc>
          <w:tcPr>
            <w:tcW w:w="416" w:type="dxa"/>
            <w:tcBorders>
              <w:top w:val="nil"/>
              <w:left w:val="nil"/>
              <w:bottom w:val="nil"/>
              <w:right w:val="nil"/>
            </w:tcBorders>
            <w:noWrap/>
            <w:vAlign w:val="center"/>
            <w:hideMark/>
          </w:tcPr>
          <w:p w14:paraId="5749DC5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7963CB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9A3676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3CC2EC7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7B6207F" w14:textId="77777777" w:rsidTr="00256B66">
        <w:trPr>
          <w:trHeight w:val="345"/>
        </w:trPr>
        <w:tc>
          <w:tcPr>
            <w:tcW w:w="783" w:type="dxa"/>
            <w:vMerge/>
            <w:tcBorders>
              <w:left w:val="nil"/>
            </w:tcBorders>
            <w:vAlign w:val="center"/>
            <w:hideMark/>
          </w:tcPr>
          <w:p w14:paraId="235108B2"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6C748F6"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貪污治罪條例</w:t>
            </w:r>
          </w:p>
        </w:tc>
        <w:tc>
          <w:tcPr>
            <w:tcW w:w="816" w:type="dxa"/>
            <w:tcBorders>
              <w:top w:val="nil"/>
              <w:bottom w:val="nil"/>
              <w:right w:val="nil"/>
            </w:tcBorders>
            <w:noWrap/>
            <w:vAlign w:val="center"/>
            <w:hideMark/>
          </w:tcPr>
          <w:p w14:paraId="5646FD5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852</w:t>
            </w:r>
          </w:p>
        </w:tc>
        <w:tc>
          <w:tcPr>
            <w:tcW w:w="816" w:type="dxa"/>
            <w:tcBorders>
              <w:top w:val="nil"/>
              <w:left w:val="nil"/>
              <w:bottom w:val="nil"/>
              <w:right w:val="nil"/>
            </w:tcBorders>
            <w:noWrap/>
            <w:vAlign w:val="center"/>
            <w:hideMark/>
          </w:tcPr>
          <w:p w14:paraId="7C71520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2,012</w:t>
            </w:r>
          </w:p>
        </w:tc>
        <w:tc>
          <w:tcPr>
            <w:tcW w:w="816" w:type="dxa"/>
            <w:tcBorders>
              <w:top w:val="nil"/>
              <w:left w:val="nil"/>
              <w:bottom w:val="nil"/>
              <w:right w:val="nil"/>
            </w:tcBorders>
            <w:noWrap/>
            <w:vAlign w:val="center"/>
            <w:hideMark/>
          </w:tcPr>
          <w:p w14:paraId="2264166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751</w:t>
            </w:r>
          </w:p>
        </w:tc>
        <w:tc>
          <w:tcPr>
            <w:tcW w:w="816" w:type="dxa"/>
            <w:tcBorders>
              <w:top w:val="nil"/>
              <w:left w:val="nil"/>
              <w:bottom w:val="nil"/>
              <w:right w:val="nil"/>
            </w:tcBorders>
            <w:noWrap/>
            <w:vAlign w:val="center"/>
            <w:hideMark/>
          </w:tcPr>
          <w:p w14:paraId="74BC5B0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852</w:t>
            </w:r>
          </w:p>
        </w:tc>
        <w:tc>
          <w:tcPr>
            <w:tcW w:w="816" w:type="dxa"/>
            <w:tcBorders>
              <w:top w:val="nil"/>
              <w:left w:val="nil"/>
              <w:bottom w:val="nil"/>
              <w:right w:val="nil"/>
            </w:tcBorders>
            <w:noWrap/>
            <w:vAlign w:val="center"/>
            <w:hideMark/>
          </w:tcPr>
          <w:p w14:paraId="78FD5E8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2,012</w:t>
            </w:r>
          </w:p>
        </w:tc>
        <w:tc>
          <w:tcPr>
            <w:tcW w:w="816" w:type="dxa"/>
            <w:tcBorders>
              <w:top w:val="nil"/>
              <w:left w:val="nil"/>
              <w:bottom w:val="nil"/>
              <w:right w:val="nil"/>
            </w:tcBorders>
            <w:noWrap/>
            <w:vAlign w:val="center"/>
            <w:hideMark/>
          </w:tcPr>
          <w:p w14:paraId="2B1F6CF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751</w:t>
            </w:r>
          </w:p>
        </w:tc>
        <w:tc>
          <w:tcPr>
            <w:tcW w:w="816" w:type="dxa"/>
            <w:tcBorders>
              <w:top w:val="nil"/>
              <w:left w:val="nil"/>
              <w:bottom w:val="nil"/>
              <w:right w:val="nil"/>
            </w:tcBorders>
            <w:noWrap/>
            <w:vAlign w:val="center"/>
            <w:hideMark/>
          </w:tcPr>
          <w:p w14:paraId="6FA4A53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592</w:t>
            </w:r>
          </w:p>
        </w:tc>
        <w:tc>
          <w:tcPr>
            <w:tcW w:w="816" w:type="dxa"/>
            <w:tcBorders>
              <w:top w:val="nil"/>
              <w:left w:val="nil"/>
              <w:bottom w:val="nil"/>
              <w:right w:val="nil"/>
            </w:tcBorders>
            <w:noWrap/>
            <w:vAlign w:val="center"/>
            <w:hideMark/>
          </w:tcPr>
          <w:p w14:paraId="1A63D6A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1,767</w:t>
            </w:r>
          </w:p>
        </w:tc>
        <w:tc>
          <w:tcPr>
            <w:tcW w:w="716" w:type="dxa"/>
            <w:tcBorders>
              <w:top w:val="nil"/>
              <w:left w:val="nil"/>
              <w:bottom w:val="nil"/>
              <w:right w:val="nil"/>
            </w:tcBorders>
            <w:noWrap/>
            <w:vAlign w:val="center"/>
            <w:hideMark/>
          </w:tcPr>
          <w:p w14:paraId="032E6ED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175</w:t>
            </w:r>
          </w:p>
        </w:tc>
        <w:tc>
          <w:tcPr>
            <w:tcW w:w="816" w:type="dxa"/>
            <w:tcBorders>
              <w:top w:val="nil"/>
              <w:left w:val="nil"/>
              <w:bottom w:val="nil"/>
              <w:right w:val="nil"/>
            </w:tcBorders>
            <w:noWrap/>
            <w:vAlign w:val="center"/>
            <w:hideMark/>
          </w:tcPr>
          <w:p w14:paraId="275F852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549</w:t>
            </w:r>
          </w:p>
        </w:tc>
        <w:tc>
          <w:tcPr>
            <w:tcW w:w="716" w:type="dxa"/>
            <w:tcBorders>
              <w:top w:val="nil"/>
              <w:left w:val="nil"/>
              <w:bottom w:val="nil"/>
              <w:right w:val="nil"/>
            </w:tcBorders>
            <w:noWrap/>
            <w:vAlign w:val="center"/>
            <w:hideMark/>
          </w:tcPr>
          <w:p w14:paraId="1683E8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85</w:t>
            </w:r>
          </w:p>
        </w:tc>
        <w:tc>
          <w:tcPr>
            <w:tcW w:w="716" w:type="dxa"/>
            <w:tcBorders>
              <w:top w:val="nil"/>
              <w:left w:val="nil"/>
              <w:bottom w:val="nil"/>
              <w:right w:val="nil"/>
            </w:tcBorders>
            <w:noWrap/>
            <w:vAlign w:val="center"/>
            <w:hideMark/>
          </w:tcPr>
          <w:p w14:paraId="5D7ABA2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245</w:t>
            </w:r>
          </w:p>
        </w:tc>
        <w:tc>
          <w:tcPr>
            <w:tcW w:w="716" w:type="dxa"/>
            <w:tcBorders>
              <w:top w:val="nil"/>
              <w:left w:val="nil"/>
              <w:bottom w:val="nil"/>
              <w:right w:val="nil"/>
            </w:tcBorders>
            <w:noWrap/>
            <w:vAlign w:val="center"/>
            <w:hideMark/>
          </w:tcPr>
          <w:p w14:paraId="48456E7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202</w:t>
            </w:r>
          </w:p>
        </w:tc>
        <w:tc>
          <w:tcPr>
            <w:tcW w:w="716" w:type="dxa"/>
            <w:tcBorders>
              <w:top w:val="nil"/>
              <w:left w:val="nil"/>
              <w:bottom w:val="nil"/>
              <w:right w:val="nil"/>
            </w:tcBorders>
            <w:noWrap/>
            <w:vAlign w:val="center"/>
            <w:hideMark/>
          </w:tcPr>
          <w:p w14:paraId="2AAAEF4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74.47</w:t>
            </w:r>
          </w:p>
        </w:tc>
        <w:tc>
          <w:tcPr>
            <w:tcW w:w="716" w:type="dxa"/>
            <w:tcBorders>
              <w:top w:val="nil"/>
              <w:left w:val="nil"/>
              <w:bottom w:val="nil"/>
              <w:right w:val="nil"/>
            </w:tcBorders>
            <w:noWrap/>
            <w:vAlign w:val="center"/>
            <w:hideMark/>
          </w:tcPr>
          <w:p w14:paraId="7AAAEEF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72.82</w:t>
            </w:r>
          </w:p>
        </w:tc>
        <w:tc>
          <w:tcPr>
            <w:tcW w:w="416" w:type="dxa"/>
            <w:tcBorders>
              <w:top w:val="nil"/>
              <w:left w:val="nil"/>
              <w:bottom w:val="nil"/>
              <w:right w:val="nil"/>
            </w:tcBorders>
            <w:noWrap/>
            <w:vAlign w:val="center"/>
            <w:hideMark/>
          </w:tcPr>
          <w:p w14:paraId="0A9DF74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923791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0EA3B15"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4E95D8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7FA0355F" w14:textId="77777777" w:rsidTr="00256B66">
        <w:trPr>
          <w:trHeight w:val="345"/>
        </w:trPr>
        <w:tc>
          <w:tcPr>
            <w:tcW w:w="783" w:type="dxa"/>
            <w:vMerge/>
            <w:tcBorders>
              <w:left w:val="nil"/>
            </w:tcBorders>
            <w:vAlign w:val="center"/>
            <w:hideMark/>
          </w:tcPr>
          <w:p w14:paraId="710965CD"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1093561F"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組織犯罪條例</w:t>
            </w:r>
          </w:p>
        </w:tc>
        <w:tc>
          <w:tcPr>
            <w:tcW w:w="816" w:type="dxa"/>
            <w:tcBorders>
              <w:top w:val="nil"/>
              <w:bottom w:val="nil"/>
              <w:right w:val="nil"/>
            </w:tcBorders>
            <w:noWrap/>
            <w:vAlign w:val="center"/>
            <w:hideMark/>
          </w:tcPr>
          <w:p w14:paraId="7F5BA56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666</w:t>
            </w:r>
          </w:p>
        </w:tc>
        <w:tc>
          <w:tcPr>
            <w:tcW w:w="816" w:type="dxa"/>
            <w:tcBorders>
              <w:top w:val="nil"/>
              <w:left w:val="nil"/>
              <w:bottom w:val="nil"/>
              <w:right w:val="nil"/>
            </w:tcBorders>
            <w:noWrap/>
            <w:vAlign w:val="center"/>
            <w:hideMark/>
          </w:tcPr>
          <w:p w14:paraId="79E608F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1,893</w:t>
            </w:r>
          </w:p>
        </w:tc>
        <w:tc>
          <w:tcPr>
            <w:tcW w:w="816" w:type="dxa"/>
            <w:tcBorders>
              <w:top w:val="nil"/>
              <w:left w:val="nil"/>
              <w:bottom w:val="nil"/>
              <w:right w:val="nil"/>
            </w:tcBorders>
            <w:noWrap/>
            <w:vAlign w:val="center"/>
            <w:hideMark/>
          </w:tcPr>
          <w:p w14:paraId="08F382F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1,557</w:t>
            </w:r>
          </w:p>
        </w:tc>
        <w:tc>
          <w:tcPr>
            <w:tcW w:w="816" w:type="dxa"/>
            <w:tcBorders>
              <w:top w:val="nil"/>
              <w:left w:val="nil"/>
              <w:bottom w:val="nil"/>
              <w:right w:val="nil"/>
            </w:tcBorders>
            <w:noWrap/>
            <w:vAlign w:val="center"/>
            <w:hideMark/>
          </w:tcPr>
          <w:p w14:paraId="00F4FCD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666</w:t>
            </w:r>
          </w:p>
        </w:tc>
        <w:tc>
          <w:tcPr>
            <w:tcW w:w="816" w:type="dxa"/>
            <w:tcBorders>
              <w:top w:val="nil"/>
              <w:left w:val="nil"/>
              <w:bottom w:val="nil"/>
              <w:right w:val="nil"/>
            </w:tcBorders>
            <w:noWrap/>
            <w:vAlign w:val="center"/>
            <w:hideMark/>
          </w:tcPr>
          <w:p w14:paraId="519501F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1,893</w:t>
            </w:r>
          </w:p>
        </w:tc>
        <w:tc>
          <w:tcPr>
            <w:tcW w:w="816" w:type="dxa"/>
            <w:tcBorders>
              <w:top w:val="nil"/>
              <w:left w:val="nil"/>
              <w:bottom w:val="nil"/>
              <w:right w:val="nil"/>
            </w:tcBorders>
            <w:noWrap/>
            <w:vAlign w:val="center"/>
            <w:hideMark/>
          </w:tcPr>
          <w:p w14:paraId="5C7991F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1,557</w:t>
            </w:r>
          </w:p>
        </w:tc>
        <w:tc>
          <w:tcPr>
            <w:tcW w:w="816" w:type="dxa"/>
            <w:tcBorders>
              <w:top w:val="nil"/>
              <w:left w:val="nil"/>
              <w:bottom w:val="nil"/>
              <w:right w:val="nil"/>
            </w:tcBorders>
            <w:noWrap/>
            <w:vAlign w:val="center"/>
            <w:hideMark/>
          </w:tcPr>
          <w:p w14:paraId="3EE0796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351</w:t>
            </w:r>
          </w:p>
        </w:tc>
        <w:tc>
          <w:tcPr>
            <w:tcW w:w="816" w:type="dxa"/>
            <w:tcBorders>
              <w:top w:val="nil"/>
              <w:left w:val="nil"/>
              <w:bottom w:val="nil"/>
              <w:right w:val="nil"/>
            </w:tcBorders>
            <w:noWrap/>
            <w:vAlign w:val="center"/>
            <w:hideMark/>
          </w:tcPr>
          <w:p w14:paraId="449D6C3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1,586</w:t>
            </w:r>
          </w:p>
        </w:tc>
        <w:tc>
          <w:tcPr>
            <w:tcW w:w="716" w:type="dxa"/>
            <w:tcBorders>
              <w:top w:val="nil"/>
              <w:left w:val="nil"/>
              <w:bottom w:val="nil"/>
              <w:right w:val="nil"/>
            </w:tcBorders>
            <w:noWrap/>
            <w:vAlign w:val="center"/>
            <w:hideMark/>
          </w:tcPr>
          <w:p w14:paraId="664E062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227</w:t>
            </w:r>
          </w:p>
        </w:tc>
        <w:tc>
          <w:tcPr>
            <w:tcW w:w="816" w:type="dxa"/>
            <w:tcBorders>
              <w:top w:val="nil"/>
              <w:left w:val="nil"/>
              <w:bottom w:val="nil"/>
              <w:right w:val="nil"/>
            </w:tcBorders>
            <w:noWrap/>
            <w:vAlign w:val="center"/>
            <w:hideMark/>
          </w:tcPr>
          <w:p w14:paraId="5A4EBD2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1,223</w:t>
            </w:r>
          </w:p>
        </w:tc>
        <w:tc>
          <w:tcPr>
            <w:tcW w:w="716" w:type="dxa"/>
            <w:tcBorders>
              <w:top w:val="nil"/>
              <w:left w:val="nil"/>
              <w:bottom w:val="nil"/>
              <w:right w:val="nil"/>
            </w:tcBorders>
            <w:noWrap/>
            <w:vAlign w:val="center"/>
            <w:hideMark/>
          </w:tcPr>
          <w:p w14:paraId="19BBDA8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88</w:t>
            </w:r>
          </w:p>
        </w:tc>
        <w:tc>
          <w:tcPr>
            <w:tcW w:w="716" w:type="dxa"/>
            <w:tcBorders>
              <w:top w:val="nil"/>
              <w:left w:val="nil"/>
              <w:bottom w:val="nil"/>
              <w:right w:val="nil"/>
            </w:tcBorders>
            <w:noWrap/>
            <w:vAlign w:val="center"/>
            <w:hideMark/>
          </w:tcPr>
          <w:p w14:paraId="56BB914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307</w:t>
            </w:r>
          </w:p>
        </w:tc>
        <w:tc>
          <w:tcPr>
            <w:tcW w:w="716" w:type="dxa"/>
            <w:tcBorders>
              <w:top w:val="nil"/>
              <w:left w:val="nil"/>
              <w:bottom w:val="nil"/>
              <w:right w:val="nil"/>
            </w:tcBorders>
            <w:noWrap/>
            <w:vAlign w:val="center"/>
            <w:hideMark/>
          </w:tcPr>
          <w:p w14:paraId="74C17D5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334</w:t>
            </w:r>
          </w:p>
        </w:tc>
        <w:tc>
          <w:tcPr>
            <w:tcW w:w="716" w:type="dxa"/>
            <w:tcBorders>
              <w:top w:val="nil"/>
              <w:left w:val="nil"/>
              <w:bottom w:val="nil"/>
              <w:right w:val="nil"/>
            </w:tcBorders>
            <w:noWrap/>
            <w:vAlign w:val="center"/>
            <w:hideMark/>
          </w:tcPr>
          <w:p w14:paraId="3DF2CBC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59.31</w:t>
            </w:r>
          </w:p>
        </w:tc>
        <w:tc>
          <w:tcPr>
            <w:tcW w:w="716" w:type="dxa"/>
            <w:tcBorders>
              <w:top w:val="nil"/>
              <w:left w:val="nil"/>
              <w:bottom w:val="nil"/>
              <w:right w:val="nil"/>
            </w:tcBorders>
            <w:noWrap/>
            <w:vAlign w:val="center"/>
            <w:hideMark/>
          </w:tcPr>
          <w:p w14:paraId="267F478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54.87</w:t>
            </w:r>
          </w:p>
        </w:tc>
        <w:tc>
          <w:tcPr>
            <w:tcW w:w="416" w:type="dxa"/>
            <w:tcBorders>
              <w:top w:val="nil"/>
              <w:left w:val="nil"/>
              <w:bottom w:val="nil"/>
              <w:right w:val="nil"/>
            </w:tcBorders>
            <w:noWrap/>
            <w:vAlign w:val="center"/>
            <w:hideMark/>
          </w:tcPr>
          <w:p w14:paraId="7BE7405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19CE61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B348E2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1A3F0B4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70911F2A" w14:textId="77777777" w:rsidTr="00256B66">
        <w:trPr>
          <w:trHeight w:val="345"/>
        </w:trPr>
        <w:tc>
          <w:tcPr>
            <w:tcW w:w="783" w:type="dxa"/>
            <w:vMerge/>
            <w:tcBorders>
              <w:left w:val="nil"/>
            </w:tcBorders>
            <w:vAlign w:val="center"/>
            <w:hideMark/>
          </w:tcPr>
          <w:p w14:paraId="402C7F8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624A421"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恐嚇取財</w:t>
            </w:r>
          </w:p>
        </w:tc>
        <w:tc>
          <w:tcPr>
            <w:tcW w:w="816" w:type="dxa"/>
            <w:tcBorders>
              <w:top w:val="nil"/>
              <w:bottom w:val="nil"/>
              <w:right w:val="nil"/>
            </w:tcBorders>
            <w:noWrap/>
            <w:vAlign w:val="center"/>
            <w:hideMark/>
          </w:tcPr>
          <w:p w14:paraId="46B929C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455</w:t>
            </w:r>
          </w:p>
        </w:tc>
        <w:tc>
          <w:tcPr>
            <w:tcW w:w="816" w:type="dxa"/>
            <w:tcBorders>
              <w:top w:val="nil"/>
              <w:left w:val="nil"/>
              <w:bottom w:val="nil"/>
              <w:right w:val="nil"/>
            </w:tcBorders>
            <w:noWrap/>
            <w:vAlign w:val="center"/>
            <w:hideMark/>
          </w:tcPr>
          <w:p w14:paraId="488596E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1,003</w:t>
            </w:r>
          </w:p>
        </w:tc>
        <w:tc>
          <w:tcPr>
            <w:tcW w:w="816" w:type="dxa"/>
            <w:tcBorders>
              <w:top w:val="nil"/>
              <w:left w:val="nil"/>
              <w:bottom w:val="nil"/>
              <w:right w:val="nil"/>
            </w:tcBorders>
            <w:noWrap/>
            <w:vAlign w:val="center"/>
            <w:hideMark/>
          </w:tcPr>
          <w:p w14:paraId="47FC132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688</w:t>
            </w:r>
          </w:p>
        </w:tc>
        <w:tc>
          <w:tcPr>
            <w:tcW w:w="816" w:type="dxa"/>
            <w:tcBorders>
              <w:top w:val="nil"/>
              <w:left w:val="nil"/>
              <w:bottom w:val="nil"/>
              <w:right w:val="nil"/>
            </w:tcBorders>
            <w:noWrap/>
            <w:vAlign w:val="center"/>
            <w:hideMark/>
          </w:tcPr>
          <w:p w14:paraId="2C77D88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455</w:t>
            </w:r>
          </w:p>
        </w:tc>
        <w:tc>
          <w:tcPr>
            <w:tcW w:w="816" w:type="dxa"/>
            <w:tcBorders>
              <w:top w:val="nil"/>
              <w:left w:val="nil"/>
              <w:bottom w:val="nil"/>
              <w:right w:val="nil"/>
            </w:tcBorders>
            <w:noWrap/>
            <w:vAlign w:val="center"/>
            <w:hideMark/>
          </w:tcPr>
          <w:p w14:paraId="0CBB45B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1,003</w:t>
            </w:r>
          </w:p>
        </w:tc>
        <w:tc>
          <w:tcPr>
            <w:tcW w:w="816" w:type="dxa"/>
            <w:tcBorders>
              <w:top w:val="nil"/>
              <w:left w:val="nil"/>
              <w:bottom w:val="nil"/>
              <w:right w:val="nil"/>
            </w:tcBorders>
            <w:noWrap/>
            <w:vAlign w:val="center"/>
            <w:hideMark/>
          </w:tcPr>
          <w:p w14:paraId="076EEC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688</w:t>
            </w:r>
          </w:p>
        </w:tc>
        <w:tc>
          <w:tcPr>
            <w:tcW w:w="816" w:type="dxa"/>
            <w:tcBorders>
              <w:top w:val="nil"/>
              <w:left w:val="nil"/>
              <w:bottom w:val="nil"/>
              <w:right w:val="nil"/>
            </w:tcBorders>
            <w:noWrap/>
            <w:vAlign w:val="center"/>
            <w:hideMark/>
          </w:tcPr>
          <w:p w14:paraId="457C749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253</w:t>
            </w:r>
          </w:p>
        </w:tc>
        <w:tc>
          <w:tcPr>
            <w:tcW w:w="816" w:type="dxa"/>
            <w:tcBorders>
              <w:top w:val="nil"/>
              <w:left w:val="nil"/>
              <w:bottom w:val="nil"/>
              <w:right w:val="nil"/>
            </w:tcBorders>
            <w:noWrap/>
            <w:vAlign w:val="center"/>
            <w:hideMark/>
          </w:tcPr>
          <w:p w14:paraId="5291703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830</w:t>
            </w:r>
          </w:p>
        </w:tc>
        <w:tc>
          <w:tcPr>
            <w:tcW w:w="716" w:type="dxa"/>
            <w:tcBorders>
              <w:top w:val="nil"/>
              <w:left w:val="nil"/>
              <w:bottom w:val="nil"/>
              <w:right w:val="nil"/>
            </w:tcBorders>
            <w:noWrap/>
            <w:vAlign w:val="center"/>
            <w:hideMark/>
          </w:tcPr>
          <w:p w14:paraId="308BB48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153</w:t>
            </w:r>
          </w:p>
        </w:tc>
        <w:tc>
          <w:tcPr>
            <w:tcW w:w="816" w:type="dxa"/>
            <w:tcBorders>
              <w:top w:val="nil"/>
              <w:left w:val="nil"/>
              <w:bottom w:val="nil"/>
              <w:right w:val="nil"/>
            </w:tcBorders>
            <w:noWrap/>
            <w:vAlign w:val="center"/>
            <w:hideMark/>
          </w:tcPr>
          <w:p w14:paraId="7A991C6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567</w:t>
            </w:r>
          </w:p>
        </w:tc>
        <w:tc>
          <w:tcPr>
            <w:tcW w:w="716" w:type="dxa"/>
            <w:tcBorders>
              <w:top w:val="nil"/>
              <w:left w:val="nil"/>
              <w:bottom w:val="nil"/>
              <w:right w:val="nil"/>
            </w:tcBorders>
            <w:noWrap/>
            <w:vAlign w:val="center"/>
            <w:hideMark/>
          </w:tcPr>
          <w:p w14:paraId="5EE4275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49</w:t>
            </w:r>
          </w:p>
        </w:tc>
        <w:tc>
          <w:tcPr>
            <w:tcW w:w="716" w:type="dxa"/>
            <w:tcBorders>
              <w:top w:val="nil"/>
              <w:left w:val="nil"/>
              <w:bottom w:val="nil"/>
              <w:right w:val="nil"/>
            </w:tcBorders>
            <w:noWrap/>
            <w:vAlign w:val="center"/>
            <w:hideMark/>
          </w:tcPr>
          <w:p w14:paraId="71C6E33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173</w:t>
            </w:r>
          </w:p>
        </w:tc>
        <w:tc>
          <w:tcPr>
            <w:tcW w:w="716" w:type="dxa"/>
            <w:tcBorders>
              <w:top w:val="nil"/>
              <w:left w:val="nil"/>
              <w:bottom w:val="nil"/>
              <w:right w:val="nil"/>
            </w:tcBorders>
            <w:noWrap/>
            <w:vAlign w:val="center"/>
            <w:hideMark/>
          </w:tcPr>
          <w:p w14:paraId="76088DC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121</w:t>
            </w:r>
          </w:p>
        </w:tc>
        <w:tc>
          <w:tcPr>
            <w:tcW w:w="716" w:type="dxa"/>
            <w:tcBorders>
              <w:top w:val="nil"/>
              <w:left w:val="nil"/>
              <w:bottom w:val="nil"/>
              <w:right w:val="nil"/>
            </w:tcBorders>
            <w:noWrap/>
            <w:vAlign w:val="center"/>
            <w:hideMark/>
          </w:tcPr>
          <w:p w14:paraId="4134C80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60.99</w:t>
            </w:r>
          </w:p>
        </w:tc>
        <w:tc>
          <w:tcPr>
            <w:tcW w:w="716" w:type="dxa"/>
            <w:tcBorders>
              <w:top w:val="nil"/>
              <w:left w:val="nil"/>
              <w:bottom w:val="nil"/>
              <w:right w:val="nil"/>
            </w:tcBorders>
            <w:noWrap/>
            <w:vAlign w:val="center"/>
            <w:hideMark/>
          </w:tcPr>
          <w:p w14:paraId="20EA138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59.31</w:t>
            </w:r>
          </w:p>
        </w:tc>
        <w:tc>
          <w:tcPr>
            <w:tcW w:w="416" w:type="dxa"/>
            <w:tcBorders>
              <w:top w:val="nil"/>
              <w:left w:val="nil"/>
              <w:bottom w:val="nil"/>
              <w:right w:val="nil"/>
            </w:tcBorders>
            <w:noWrap/>
            <w:vAlign w:val="center"/>
            <w:hideMark/>
          </w:tcPr>
          <w:p w14:paraId="4EFAEB5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B24552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BE2C6F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15F8458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335464CD" w14:textId="77777777" w:rsidTr="00247E57">
        <w:trPr>
          <w:trHeight w:val="345"/>
        </w:trPr>
        <w:tc>
          <w:tcPr>
            <w:tcW w:w="783" w:type="dxa"/>
            <w:vMerge/>
            <w:tcBorders>
              <w:left w:val="nil"/>
              <w:bottom w:val="nil"/>
            </w:tcBorders>
            <w:vAlign w:val="center"/>
            <w:hideMark/>
          </w:tcPr>
          <w:p w14:paraId="0A65928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tcBorders>
              <w:bottom w:val="nil"/>
            </w:tcBorders>
            <w:noWrap/>
            <w:vAlign w:val="center"/>
            <w:hideMark/>
          </w:tcPr>
          <w:p w14:paraId="75B24FA1" w14:textId="27E7ABC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懲治走私條例</w:t>
            </w:r>
          </w:p>
        </w:tc>
        <w:tc>
          <w:tcPr>
            <w:tcW w:w="816" w:type="dxa"/>
            <w:tcBorders>
              <w:top w:val="nil"/>
              <w:bottom w:val="nil"/>
              <w:right w:val="nil"/>
            </w:tcBorders>
            <w:noWrap/>
            <w:vAlign w:val="center"/>
            <w:hideMark/>
          </w:tcPr>
          <w:p w14:paraId="54A5BB7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153</w:t>
            </w:r>
          </w:p>
        </w:tc>
        <w:tc>
          <w:tcPr>
            <w:tcW w:w="816" w:type="dxa"/>
            <w:tcBorders>
              <w:top w:val="nil"/>
              <w:left w:val="nil"/>
              <w:bottom w:val="nil"/>
              <w:right w:val="nil"/>
            </w:tcBorders>
            <w:noWrap/>
            <w:vAlign w:val="center"/>
            <w:hideMark/>
          </w:tcPr>
          <w:p w14:paraId="751688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378</w:t>
            </w:r>
          </w:p>
        </w:tc>
        <w:tc>
          <w:tcPr>
            <w:tcW w:w="816" w:type="dxa"/>
            <w:tcBorders>
              <w:top w:val="nil"/>
              <w:left w:val="nil"/>
              <w:bottom w:val="nil"/>
              <w:right w:val="nil"/>
            </w:tcBorders>
            <w:noWrap/>
            <w:vAlign w:val="center"/>
            <w:hideMark/>
          </w:tcPr>
          <w:p w14:paraId="7C88D52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146</w:t>
            </w:r>
          </w:p>
        </w:tc>
        <w:tc>
          <w:tcPr>
            <w:tcW w:w="816" w:type="dxa"/>
            <w:tcBorders>
              <w:top w:val="nil"/>
              <w:left w:val="nil"/>
              <w:bottom w:val="nil"/>
              <w:right w:val="nil"/>
            </w:tcBorders>
            <w:noWrap/>
            <w:vAlign w:val="center"/>
            <w:hideMark/>
          </w:tcPr>
          <w:p w14:paraId="286674B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153</w:t>
            </w:r>
          </w:p>
        </w:tc>
        <w:tc>
          <w:tcPr>
            <w:tcW w:w="816" w:type="dxa"/>
            <w:tcBorders>
              <w:top w:val="nil"/>
              <w:left w:val="nil"/>
              <w:bottom w:val="nil"/>
              <w:right w:val="nil"/>
            </w:tcBorders>
            <w:noWrap/>
            <w:vAlign w:val="center"/>
            <w:hideMark/>
          </w:tcPr>
          <w:p w14:paraId="7D985CD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378</w:t>
            </w:r>
          </w:p>
        </w:tc>
        <w:tc>
          <w:tcPr>
            <w:tcW w:w="816" w:type="dxa"/>
            <w:tcBorders>
              <w:top w:val="nil"/>
              <w:left w:val="nil"/>
              <w:bottom w:val="nil"/>
              <w:right w:val="nil"/>
            </w:tcBorders>
            <w:noWrap/>
            <w:vAlign w:val="center"/>
            <w:hideMark/>
          </w:tcPr>
          <w:p w14:paraId="592E34B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146</w:t>
            </w:r>
          </w:p>
        </w:tc>
        <w:tc>
          <w:tcPr>
            <w:tcW w:w="816" w:type="dxa"/>
            <w:tcBorders>
              <w:top w:val="nil"/>
              <w:left w:val="nil"/>
              <w:bottom w:val="nil"/>
              <w:right w:val="nil"/>
            </w:tcBorders>
            <w:noWrap/>
            <w:vAlign w:val="center"/>
            <w:hideMark/>
          </w:tcPr>
          <w:p w14:paraId="5CAA1D1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102</w:t>
            </w:r>
          </w:p>
        </w:tc>
        <w:tc>
          <w:tcPr>
            <w:tcW w:w="816" w:type="dxa"/>
            <w:tcBorders>
              <w:top w:val="nil"/>
              <w:left w:val="nil"/>
              <w:bottom w:val="nil"/>
              <w:right w:val="nil"/>
            </w:tcBorders>
            <w:noWrap/>
            <w:vAlign w:val="center"/>
            <w:hideMark/>
          </w:tcPr>
          <w:p w14:paraId="052ABA7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308</w:t>
            </w:r>
          </w:p>
        </w:tc>
        <w:tc>
          <w:tcPr>
            <w:tcW w:w="716" w:type="dxa"/>
            <w:tcBorders>
              <w:top w:val="nil"/>
              <w:left w:val="nil"/>
              <w:bottom w:val="nil"/>
              <w:right w:val="nil"/>
            </w:tcBorders>
            <w:noWrap/>
            <w:vAlign w:val="center"/>
            <w:hideMark/>
          </w:tcPr>
          <w:p w14:paraId="533F7F0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28</w:t>
            </w:r>
          </w:p>
        </w:tc>
        <w:tc>
          <w:tcPr>
            <w:tcW w:w="816" w:type="dxa"/>
            <w:tcBorders>
              <w:top w:val="nil"/>
              <w:left w:val="nil"/>
              <w:bottom w:val="nil"/>
              <w:right w:val="nil"/>
            </w:tcBorders>
            <w:noWrap/>
            <w:vAlign w:val="center"/>
            <w:hideMark/>
          </w:tcPr>
          <w:p w14:paraId="45F8302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w:t>
            </w:r>
          </w:p>
        </w:tc>
        <w:tc>
          <w:tcPr>
            <w:tcW w:w="716" w:type="dxa"/>
            <w:tcBorders>
              <w:top w:val="nil"/>
              <w:left w:val="nil"/>
              <w:bottom w:val="nil"/>
              <w:right w:val="nil"/>
            </w:tcBorders>
            <w:noWrap/>
            <w:vAlign w:val="center"/>
            <w:hideMark/>
          </w:tcPr>
          <w:p w14:paraId="5D5C9D3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w:t>
            </w:r>
          </w:p>
        </w:tc>
        <w:tc>
          <w:tcPr>
            <w:tcW w:w="716" w:type="dxa"/>
            <w:tcBorders>
              <w:top w:val="nil"/>
              <w:left w:val="nil"/>
              <w:bottom w:val="nil"/>
              <w:right w:val="nil"/>
            </w:tcBorders>
            <w:noWrap/>
            <w:vAlign w:val="center"/>
            <w:hideMark/>
          </w:tcPr>
          <w:p w14:paraId="450723C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70</w:t>
            </w:r>
          </w:p>
        </w:tc>
        <w:tc>
          <w:tcPr>
            <w:tcW w:w="716" w:type="dxa"/>
            <w:tcBorders>
              <w:top w:val="nil"/>
              <w:left w:val="nil"/>
              <w:bottom w:val="nil"/>
              <w:right w:val="nil"/>
            </w:tcBorders>
            <w:noWrap/>
            <w:vAlign w:val="center"/>
            <w:hideMark/>
          </w:tcPr>
          <w:p w14:paraId="3DF4BEB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w:t>
            </w:r>
          </w:p>
        </w:tc>
        <w:tc>
          <w:tcPr>
            <w:tcW w:w="716" w:type="dxa"/>
            <w:tcBorders>
              <w:top w:val="nil"/>
              <w:left w:val="nil"/>
              <w:bottom w:val="nil"/>
              <w:right w:val="nil"/>
            </w:tcBorders>
            <w:noWrap/>
            <w:vAlign w:val="center"/>
            <w:hideMark/>
          </w:tcPr>
          <w:p w14:paraId="714482F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74.18</w:t>
            </w:r>
          </w:p>
        </w:tc>
        <w:tc>
          <w:tcPr>
            <w:tcW w:w="716" w:type="dxa"/>
            <w:tcBorders>
              <w:top w:val="nil"/>
              <w:left w:val="nil"/>
              <w:bottom w:val="nil"/>
              <w:right w:val="nil"/>
            </w:tcBorders>
            <w:noWrap/>
            <w:vAlign w:val="center"/>
            <w:hideMark/>
          </w:tcPr>
          <w:p w14:paraId="6C61F2F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72.14</w:t>
            </w:r>
          </w:p>
        </w:tc>
        <w:tc>
          <w:tcPr>
            <w:tcW w:w="416" w:type="dxa"/>
            <w:tcBorders>
              <w:top w:val="nil"/>
              <w:left w:val="nil"/>
              <w:bottom w:val="nil"/>
              <w:right w:val="nil"/>
            </w:tcBorders>
            <w:noWrap/>
            <w:vAlign w:val="center"/>
            <w:hideMark/>
          </w:tcPr>
          <w:p w14:paraId="04B2932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1C2D85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AF15CE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8864D6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44CA42E9" w14:textId="77777777" w:rsidTr="00247E57">
        <w:trPr>
          <w:trHeight w:val="345"/>
        </w:trPr>
        <w:tc>
          <w:tcPr>
            <w:tcW w:w="783" w:type="dxa"/>
            <w:vMerge/>
            <w:tcBorders>
              <w:top w:val="nil"/>
              <w:left w:val="nil"/>
            </w:tcBorders>
            <w:vAlign w:val="center"/>
            <w:hideMark/>
          </w:tcPr>
          <w:p w14:paraId="47ABD407"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tcBorders>
              <w:top w:val="nil"/>
            </w:tcBorders>
            <w:noWrap/>
            <w:vAlign w:val="center"/>
            <w:hideMark/>
          </w:tcPr>
          <w:p w14:paraId="25F1FC4B" w14:textId="03C4623C" w:rsidR="00B5027B" w:rsidRPr="00AC1EC1" w:rsidRDefault="00A27144" w:rsidP="000C6795">
            <w:pPr>
              <w:widowControl/>
              <w:rPr>
                <w:rFonts w:ascii="標楷體" w:eastAsia="標楷體" w:hAnsi="標楷體" w:cs="新細明體"/>
                <w:kern w:val="0"/>
                <w:sz w:val="20"/>
                <w:szCs w:val="20"/>
              </w:rPr>
            </w:pPr>
            <w:r w:rsidRPr="00304885">
              <w:rPr>
                <w:rFonts w:ascii="標楷體" w:eastAsia="標楷體" w:hAnsi="標楷體"/>
                <w:b/>
                <w:noProof/>
                <w:szCs w:val="24"/>
              </w:rPr>
              <mc:AlternateContent>
                <mc:Choice Requires="wps">
                  <w:drawing>
                    <wp:anchor distT="0" distB="0" distL="114300" distR="114300" simplePos="0" relativeHeight="251667456" behindDoc="0" locked="0" layoutInCell="1" allowOverlap="1" wp14:anchorId="7BF1BA16" wp14:editId="682E88B9">
                      <wp:simplePos x="0" y="0"/>
                      <wp:positionH relativeFrom="column">
                        <wp:posOffset>215265</wp:posOffset>
                      </wp:positionH>
                      <wp:positionV relativeFrom="paragraph">
                        <wp:posOffset>-938530</wp:posOffset>
                      </wp:positionV>
                      <wp:extent cx="429260" cy="1403985"/>
                      <wp:effectExtent l="0" t="6985" r="1905" b="190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29260" cy="1403985"/>
                              </a:xfrm>
                              <a:prstGeom prst="rect">
                                <a:avLst/>
                              </a:prstGeom>
                              <a:solidFill>
                                <a:srgbClr val="FFFFFF"/>
                              </a:solidFill>
                              <a:ln w="9525">
                                <a:noFill/>
                                <a:miter lim="800000"/>
                                <a:headEnd/>
                                <a:tailEnd/>
                              </a:ln>
                            </wps:spPr>
                            <wps:txbx>
                              <w:txbxContent>
                                <w:p w14:paraId="052F3436" w14:textId="1FA74817" w:rsidR="00304885" w:rsidRPr="00304885" w:rsidRDefault="00A27144">
                                  <w:pPr>
                                    <w:rPr>
                                      <w:sz w:val="20"/>
                                      <w:szCs w:val="20"/>
                                    </w:rPr>
                                  </w:pPr>
                                  <w:r w:rsidRPr="00A27144">
                                    <w:rPr>
                                      <w:sz w:val="20"/>
                                      <w:szCs w:val="20"/>
                                    </w:rPr>
                                    <w:fldChar w:fldCharType="begin"/>
                                  </w:r>
                                  <w:r w:rsidRPr="00A27144">
                                    <w:rPr>
                                      <w:sz w:val="20"/>
                                      <w:szCs w:val="20"/>
                                    </w:rPr>
                                    <w:instrText>PAGE   \* MERGEFORMAT</w:instrText>
                                  </w:r>
                                  <w:r w:rsidRPr="00A27144">
                                    <w:rPr>
                                      <w:sz w:val="20"/>
                                      <w:szCs w:val="20"/>
                                    </w:rPr>
                                    <w:fldChar w:fldCharType="separate"/>
                                  </w:r>
                                  <w:r w:rsidR="0035511C" w:rsidRPr="0035511C">
                                    <w:rPr>
                                      <w:noProof/>
                                      <w:sz w:val="20"/>
                                      <w:szCs w:val="20"/>
                                      <w:lang w:val="zh-TW"/>
                                    </w:rPr>
                                    <w:t>66</w:t>
                                  </w:r>
                                  <w:r w:rsidRPr="00A27144">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5pt;margin-top:-73.9pt;width:33.8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" stroked="f">
                      <v:textbox style="mso-fit-shape-to-text:t">
                        <w:txbxContent>
                          <w:p w14:paraId="052F3436" w14:textId="1FA74817" w:rsidR="00304885" w:rsidRPr="00304885" w:rsidRDefault="00A27144">
                            <w:pPr>
                              <w:rPr>
                                <w:sz w:val="20"/>
                                <w:szCs w:val="20"/>
                              </w:rPr>
                            </w:pPr>
                            <w:r w:rsidRPr="00A27144">
                              <w:rPr>
                                <w:sz w:val="20"/>
                                <w:szCs w:val="20"/>
                              </w:rPr>
                              <w:fldChar w:fldCharType="begin"/>
                            </w:r>
                            <w:r w:rsidRPr="00A27144">
                              <w:rPr>
                                <w:sz w:val="20"/>
                                <w:szCs w:val="20"/>
                              </w:rPr>
                              <w:instrText>PAGE   \* MERGEFORMAT</w:instrText>
                            </w:r>
                            <w:r w:rsidRPr="00A27144">
                              <w:rPr>
                                <w:sz w:val="20"/>
                                <w:szCs w:val="20"/>
                              </w:rPr>
                              <w:fldChar w:fldCharType="separate"/>
                            </w:r>
                            <w:r w:rsidR="0035511C" w:rsidRPr="0035511C">
                              <w:rPr>
                                <w:noProof/>
                                <w:sz w:val="20"/>
                                <w:szCs w:val="20"/>
                                <w:lang w:val="zh-TW"/>
                              </w:rPr>
                              <w:t>66</w:t>
                            </w:r>
                            <w:r w:rsidRPr="00A27144">
                              <w:rPr>
                                <w:sz w:val="20"/>
                                <w:szCs w:val="20"/>
                              </w:rPr>
                              <w:fldChar w:fldCharType="end"/>
                            </w:r>
                          </w:p>
                        </w:txbxContent>
                      </v:textbox>
                    </v:shape>
                  </w:pict>
                </mc:Fallback>
              </mc:AlternateContent>
            </w:r>
            <w:r w:rsidR="00B5027B" w:rsidRPr="00AC1EC1">
              <w:rPr>
                <w:rFonts w:ascii="標楷體" w:eastAsia="標楷體" w:hAnsi="標楷體" w:cs="新細明體" w:hint="eastAsia"/>
                <w:kern w:val="0"/>
                <w:sz w:val="20"/>
                <w:szCs w:val="20"/>
              </w:rPr>
              <w:t>殺人</w:t>
            </w:r>
          </w:p>
        </w:tc>
        <w:tc>
          <w:tcPr>
            <w:tcW w:w="816" w:type="dxa"/>
            <w:tcBorders>
              <w:top w:val="nil"/>
              <w:bottom w:val="nil"/>
              <w:right w:val="nil"/>
            </w:tcBorders>
            <w:noWrap/>
            <w:vAlign w:val="center"/>
            <w:hideMark/>
          </w:tcPr>
          <w:p w14:paraId="4F68845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77AAC9A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439</w:t>
            </w:r>
          </w:p>
        </w:tc>
        <w:tc>
          <w:tcPr>
            <w:tcW w:w="816" w:type="dxa"/>
            <w:tcBorders>
              <w:top w:val="nil"/>
              <w:left w:val="nil"/>
              <w:bottom w:val="nil"/>
              <w:right w:val="nil"/>
            </w:tcBorders>
            <w:noWrap/>
            <w:vAlign w:val="center"/>
            <w:hideMark/>
          </w:tcPr>
          <w:p w14:paraId="6E083FF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124</w:t>
            </w:r>
          </w:p>
        </w:tc>
        <w:tc>
          <w:tcPr>
            <w:tcW w:w="816" w:type="dxa"/>
            <w:tcBorders>
              <w:top w:val="nil"/>
              <w:left w:val="nil"/>
              <w:bottom w:val="nil"/>
              <w:right w:val="nil"/>
            </w:tcBorders>
            <w:noWrap/>
            <w:vAlign w:val="center"/>
            <w:hideMark/>
          </w:tcPr>
          <w:p w14:paraId="4D8B27F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6E89405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439</w:t>
            </w:r>
          </w:p>
        </w:tc>
        <w:tc>
          <w:tcPr>
            <w:tcW w:w="816" w:type="dxa"/>
            <w:tcBorders>
              <w:top w:val="nil"/>
              <w:left w:val="nil"/>
              <w:bottom w:val="nil"/>
              <w:right w:val="nil"/>
            </w:tcBorders>
            <w:noWrap/>
            <w:vAlign w:val="center"/>
            <w:hideMark/>
          </w:tcPr>
          <w:p w14:paraId="22753A7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124</w:t>
            </w:r>
          </w:p>
        </w:tc>
        <w:tc>
          <w:tcPr>
            <w:tcW w:w="816" w:type="dxa"/>
            <w:tcBorders>
              <w:top w:val="nil"/>
              <w:left w:val="nil"/>
              <w:bottom w:val="nil"/>
              <w:right w:val="nil"/>
            </w:tcBorders>
            <w:noWrap/>
            <w:vAlign w:val="center"/>
            <w:hideMark/>
          </w:tcPr>
          <w:p w14:paraId="0651D05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109</w:t>
            </w:r>
          </w:p>
        </w:tc>
        <w:tc>
          <w:tcPr>
            <w:tcW w:w="816" w:type="dxa"/>
            <w:tcBorders>
              <w:top w:val="nil"/>
              <w:left w:val="nil"/>
              <w:bottom w:val="nil"/>
              <w:right w:val="nil"/>
            </w:tcBorders>
            <w:noWrap/>
            <w:vAlign w:val="center"/>
            <w:hideMark/>
          </w:tcPr>
          <w:p w14:paraId="0BB14D0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405</w:t>
            </w:r>
          </w:p>
        </w:tc>
        <w:tc>
          <w:tcPr>
            <w:tcW w:w="716" w:type="dxa"/>
            <w:tcBorders>
              <w:top w:val="nil"/>
              <w:left w:val="nil"/>
              <w:bottom w:val="nil"/>
              <w:right w:val="nil"/>
            </w:tcBorders>
            <w:noWrap/>
            <w:vAlign w:val="center"/>
            <w:hideMark/>
          </w:tcPr>
          <w:p w14:paraId="2BE5CA3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w:t>
            </w:r>
          </w:p>
        </w:tc>
        <w:tc>
          <w:tcPr>
            <w:tcW w:w="816" w:type="dxa"/>
            <w:tcBorders>
              <w:top w:val="nil"/>
              <w:left w:val="nil"/>
              <w:bottom w:val="nil"/>
              <w:right w:val="nil"/>
            </w:tcBorders>
            <w:noWrap/>
            <w:vAlign w:val="center"/>
            <w:hideMark/>
          </w:tcPr>
          <w:p w14:paraId="298B2EF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w:t>
            </w:r>
          </w:p>
        </w:tc>
        <w:tc>
          <w:tcPr>
            <w:tcW w:w="716" w:type="dxa"/>
            <w:tcBorders>
              <w:top w:val="nil"/>
              <w:left w:val="nil"/>
              <w:bottom w:val="nil"/>
              <w:right w:val="nil"/>
            </w:tcBorders>
            <w:noWrap/>
            <w:vAlign w:val="center"/>
            <w:hideMark/>
          </w:tcPr>
          <w:p w14:paraId="5B95A02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w:t>
            </w:r>
          </w:p>
        </w:tc>
        <w:tc>
          <w:tcPr>
            <w:tcW w:w="716" w:type="dxa"/>
            <w:tcBorders>
              <w:top w:val="nil"/>
              <w:left w:val="nil"/>
              <w:bottom w:val="nil"/>
              <w:right w:val="nil"/>
            </w:tcBorders>
            <w:noWrap/>
            <w:vAlign w:val="center"/>
            <w:hideMark/>
          </w:tcPr>
          <w:p w14:paraId="162E03F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34</w:t>
            </w:r>
          </w:p>
        </w:tc>
        <w:tc>
          <w:tcPr>
            <w:tcW w:w="716" w:type="dxa"/>
            <w:tcBorders>
              <w:top w:val="nil"/>
              <w:left w:val="nil"/>
              <w:bottom w:val="nil"/>
              <w:right w:val="nil"/>
            </w:tcBorders>
            <w:noWrap/>
            <w:vAlign w:val="center"/>
            <w:hideMark/>
          </w:tcPr>
          <w:p w14:paraId="7E5BB22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w:t>
            </w:r>
          </w:p>
        </w:tc>
        <w:tc>
          <w:tcPr>
            <w:tcW w:w="716" w:type="dxa"/>
            <w:tcBorders>
              <w:top w:val="nil"/>
              <w:left w:val="nil"/>
              <w:bottom w:val="nil"/>
              <w:right w:val="nil"/>
            </w:tcBorders>
            <w:noWrap/>
            <w:vAlign w:val="center"/>
            <w:hideMark/>
          </w:tcPr>
          <w:p w14:paraId="1ECDCF8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w:t>
            </w:r>
          </w:p>
        </w:tc>
        <w:tc>
          <w:tcPr>
            <w:tcW w:w="716" w:type="dxa"/>
            <w:tcBorders>
              <w:top w:val="nil"/>
              <w:left w:val="nil"/>
              <w:bottom w:val="nil"/>
              <w:right w:val="nil"/>
            </w:tcBorders>
            <w:noWrap/>
            <w:vAlign w:val="center"/>
            <w:hideMark/>
          </w:tcPr>
          <w:p w14:paraId="589EDCE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77.98</w:t>
            </w:r>
          </w:p>
        </w:tc>
        <w:tc>
          <w:tcPr>
            <w:tcW w:w="416" w:type="dxa"/>
            <w:tcBorders>
              <w:top w:val="nil"/>
              <w:left w:val="nil"/>
              <w:bottom w:val="nil"/>
              <w:right w:val="nil"/>
            </w:tcBorders>
            <w:noWrap/>
            <w:vAlign w:val="center"/>
            <w:hideMark/>
          </w:tcPr>
          <w:p w14:paraId="618CB37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DCD2B7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308D17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3458914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1EBB0C72" w14:textId="77777777" w:rsidTr="00256B66">
        <w:trPr>
          <w:trHeight w:val="345"/>
        </w:trPr>
        <w:tc>
          <w:tcPr>
            <w:tcW w:w="783" w:type="dxa"/>
            <w:vMerge/>
            <w:tcBorders>
              <w:left w:val="nil"/>
            </w:tcBorders>
            <w:vAlign w:val="center"/>
            <w:hideMark/>
          </w:tcPr>
          <w:p w14:paraId="1E75B0A0"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2405A4A5"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強盜</w:t>
            </w:r>
          </w:p>
        </w:tc>
        <w:tc>
          <w:tcPr>
            <w:tcW w:w="816" w:type="dxa"/>
            <w:tcBorders>
              <w:top w:val="nil"/>
              <w:bottom w:val="nil"/>
              <w:right w:val="nil"/>
            </w:tcBorders>
            <w:noWrap/>
            <w:vAlign w:val="center"/>
            <w:hideMark/>
          </w:tcPr>
          <w:p w14:paraId="078A227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125</w:t>
            </w:r>
          </w:p>
        </w:tc>
        <w:tc>
          <w:tcPr>
            <w:tcW w:w="816" w:type="dxa"/>
            <w:tcBorders>
              <w:top w:val="nil"/>
              <w:left w:val="nil"/>
              <w:bottom w:val="nil"/>
              <w:right w:val="nil"/>
            </w:tcBorders>
            <w:noWrap/>
            <w:vAlign w:val="center"/>
            <w:hideMark/>
          </w:tcPr>
          <w:p w14:paraId="5958DE8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235</w:t>
            </w:r>
          </w:p>
        </w:tc>
        <w:tc>
          <w:tcPr>
            <w:tcW w:w="816" w:type="dxa"/>
            <w:tcBorders>
              <w:top w:val="nil"/>
              <w:left w:val="nil"/>
              <w:bottom w:val="nil"/>
              <w:right w:val="nil"/>
            </w:tcBorders>
            <w:noWrap/>
            <w:vAlign w:val="center"/>
            <w:hideMark/>
          </w:tcPr>
          <w:p w14:paraId="415D12A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166</w:t>
            </w:r>
          </w:p>
        </w:tc>
        <w:tc>
          <w:tcPr>
            <w:tcW w:w="816" w:type="dxa"/>
            <w:tcBorders>
              <w:top w:val="nil"/>
              <w:left w:val="nil"/>
              <w:bottom w:val="nil"/>
              <w:right w:val="nil"/>
            </w:tcBorders>
            <w:noWrap/>
            <w:vAlign w:val="center"/>
            <w:hideMark/>
          </w:tcPr>
          <w:p w14:paraId="2AA2041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125</w:t>
            </w:r>
          </w:p>
        </w:tc>
        <w:tc>
          <w:tcPr>
            <w:tcW w:w="816" w:type="dxa"/>
            <w:tcBorders>
              <w:top w:val="nil"/>
              <w:left w:val="nil"/>
              <w:bottom w:val="nil"/>
              <w:right w:val="nil"/>
            </w:tcBorders>
            <w:noWrap/>
            <w:vAlign w:val="center"/>
            <w:hideMark/>
          </w:tcPr>
          <w:p w14:paraId="248485C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235</w:t>
            </w:r>
          </w:p>
        </w:tc>
        <w:tc>
          <w:tcPr>
            <w:tcW w:w="816" w:type="dxa"/>
            <w:tcBorders>
              <w:top w:val="nil"/>
              <w:left w:val="nil"/>
              <w:bottom w:val="nil"/>
              <w:right w:val="nil"/>
            </w:tcBorders>
            <w:noWrap/>
            <w:vAlign w:val="center"/>
            <w:hideMark/>
          </w:tcPr>
          <w:p w14:paraId="0B0D1AC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166</w:t>
            </w:r>
          </w:p>
        </w:tc>
        <w:tc>
          <w:tcPr>
            <w:tcW w:w="816" w:type="dxa"/>
            <w:tcBorders>
              <w:top w:val="nil"/>
              <w:left w:val="nil"/>
              <w:bottom w:val="nil"/>
              <w:right w:val="nil"/>
            </w:tcBorders>
            <w:noWrap/>
            <w:vAlign w:val="center"/>
            <w:hideMark/>
          </w:tcPr>
          <w:p w14:paraId="10CA1FD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w:t>
            </w:r>
          </w:p>
        </w:tc>
        <w:tc>
          <w:tcPr>
            <w:tcW w:w="816" w:type="dxa"/>
            <w:tcBorders>
              <w:top w:val="nil"/>
              <w:left w:val="nil"/>
              <w:bottom w:val="nil"/>
              <w:right w:val="nil"/>
            </w:tcBorders>
            <w:noWrap/>
            <w:vAlign w:val="center"/>
            <w:hideMark/>
          </w:tcPr>
          <w:p w14:paraId="3533334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210</w:t>
            </w:r>
          </w:p>
        </w:tc>
        <w:tc>
          <w:tcPr>
            <w:tcW w:w="716" w:type="dxa"/>
            <w:tcBorders>
              <w:top w:val="nil"/>
              <w:left w:val="nil"/>
              <w:bottom w:val="nil"/>
              <w:right w:val="nil"/>
            </w:tcBorders>
            <w:noWrap/>
            <w:vAlign w:val="center"/>
            <w:hideMark/>
          </w:tcPr>
          <w:p w14:paraId="0842CD9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37</w:t>
            </w:r>
          </w:p>
        </w:tc>
        <w:tc>
          <w:tcPr>
            <w:tcW w:w="816" w:type="dxa"/>
            <w:tcBorders>
              <w:top w:val="nil"/>
              <w:left w:val="nil"/>
              <w:bottom w:val="nil"/>
              <w:right w:val="nil"/>
            </w:tcBorders>
            <w:noWrap/>
            <w:vAlign w:val="center"/>
            <w:hideMark/>
          </w:tcPr>
          <w:p w14:paraId="05D4CB9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136</w:t>
            </w:r>
          </w:p>
        </w:tc>
        <w:tc>
          <w:tcPr>
            <w:tcW w:w="716" w:type="dxa"/>
            <w:tcBorders>
              <w:top w:val="nil"/>
              <w:left w:val="nil"/>
              <w:bottom w:val="nil"/>
              <w:right w:val="nil"/>
            </w:tcBorders>
            <w:noWrap/>
            <w:vAlign w:val="center"/>
            <w:hideMark/>
          </w:tcPr>
          <w:p w14:paraId="4F92C46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w:t>
            </w:r>
          </w:p>
        </w:tc>
        <w:tc>
          <w:tcPr>
            <w:tcW w:w="716" w:type="dxa"/>
            <w:tcBorders>
              <w:top w:val="nil"/>
              <w:left w:val="nil"/>
              <w:bottom w:val="nil"/>
              <w:right w:val="nil"/>
            </w:tcBorders>
            <w:noWrap/>
            <w:vAlign w:val="center"/>
            <w:hideMark/>
          </w:tcPr>
          <w:p w14:paraId="4C869D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w:t>
            </w:r>
          </w:p>
        </w:tc>
        <w:tc>
          <w:tcPr>
            <w:tcW w:w="716" w:type="dxa"/>
            <w:tcBorders>
              <w:top w:val="nil"/>
              <w:left w:val="nil"/>
              <w:bottom w:val="nil"/>
              <w:right w:val="nil"/>
            </w:tcBorders>
            <w:noWrap/>
            <w:vAlign w:val="center"/>
            <w:hideMark/>
          </w:tcPr>
          <w:p w14:paraId="635DEC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30</w:t>
            </w:r>
          </w:p>
        </w:tc>
        <w:tc>
          <w:tcPr>
            <w:tcW w:w="716" w:type="dxa"/>
            <w:tcBorders>
              <w:top w:val="nil"/>
              <w:left w:val="nil"/>
              <w:bottom w:val="nil"/>
              <w:right w:val="nil"/>
            </w:tcBorders>
            <w:noWrap/>
            <w:vAlign w:val="center"/>
            <w:hideMark/>
          </w:tcPr>
          <w:p w14:paraId="25501EC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65.2</w:t>
            </w:r>
          </w:p>
        </w:tc>
        <w:tc>
          <w:tcPr>
            <w:tcW w:w="716" w:type="dxa"/>
            <w:tcBorders>
              <w:top w:val="nil"/>
              <w:left w:val="nil"/>
              <w:bottom w:val="nil"/>
              <w:right w:val="nil"/>
            </w:tcBorders>
            <w:noWrap/>
            <w:vAlign w:val="center"/>
            <w:hideMark/>
          </w:tcPr>
          <w:p w14:paraId="0DB86A8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58.6</w:t>
            </w:r>
          </w:p>
        </w:tc>
        <w:tc>
          <w:tcPr>
            <w:tcW w:w="416" w:type="dxa"/>
            <w:tcBorders>
              <w:top w:val="nil"/>
              <w:left w:val="nil"/>
              <w:bottom w:val="nil"/>
              <w:right w:val="nil"/>
            </w:tcBorders>
            <w:noWrap/>
            <w:vAlign w:val="center"/>
            <w:hideMark/>
          </w:tcPr>
          <w:p w14:paraId="76DC123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3B398E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BFDB65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F496BD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1D023786" w14:textId="77777777" w:rsidTr="00256B66">
        <w:trPr>
          <w:trHeight w:val="345"/>
        </w:trPr>
        <w:tc>
          <w:tcPr>
            <w:tcW w:w="783" w:type="dxa"/>
            <w:vMerge/>
            <w:tcBorders>
              <w:left w:val="nil"/>
            </w:tcBorders>
            <w:vAlign w:val="center"/>
            <w:hideMark/>
          </w:tcPr>
          <w:p w14:paraId="08D93621"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FFE32C2"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兒少性交易</w:t>
            </w:r>
          </w:p>
        </w:tc>
        <w:tc>
          <w:tcPr>
            <w:tcW w:w="816" w:type="dxa"/>
            <w:tcBorders>
              <w:top w:val="nil"/>
              <w:bottom w:val="nil"/>
              <w:right w:val="nil"/>
            </w:tcBorders>
            <w:noWrap/>
            <w:vAlign w:val="center"/>
            <w:hideMark/>
          </w:tcPr>
          <w:p w14:paraId="25EDFA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w:t>
            </w:r>
          </w:p>
        </w:tc>
        <w:tc>
          <w:tcPr>
            <w:tcW w:w="816" w:type="dxa"/>
            <w:tcBorders>
              <w:top w:val="nil"/>
              <w:left w:val="nil"/>
              <w:bottom w:val="nil"/>
              <w:right w:val="nil"/>
            </w:tcBorders>
            <w:noWrap/>
            <w:vAlign w:val="center"/>
            <w:hideMark/>
          </w:tcPr>
          <w:p w14:paraId="35B922B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184</w:t>
            </w:r>
          </w:p>
        </w:tc>
        <w:tc>
          <w:tcPr>
            <w:tcW w:w="816" w:type="dxa"/>
            <w:tcBorders>
              <w:top w:val="nil"/>
              <w:left w:val="nil"/>
              <w:bottom w:val="nil"/>
              <w:right w:val="nil"/>
            </w:tcBorders>
            <w:noWrap/>
            <w:vAlign w:val="center"/>
            <w:hideMark/>
          </w:tcPr>
          <w:p w14:paraId="1A74A7B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101</w:t>
            </w:r>
          </w:p>
        </w:tc>
        <w:tc>
          <w:tcPr>
            <w:tcW w:w="816" w:type="dxa"/>
            <w:tcBorders>
              <w:top w:val="nil"/>
              <w:left w:val="nil"/>
              <w:bottom w:val="nil"/>
              <w:right w:val="nil"/>
            </w:tcBorders>
            <w:noWrap/>
            <w:vAlign w:val="center"/>
            <w:hideMark/>
          </w:tcPr>
          <w:p w14:paraId="0852A89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77</w:t>
            </w:r>
          </w:p>
        </w:tc>
        <w:tc>
          <w:tcPr>
            <w:tcW w:w="816" w:type="dxa"/>
            <w:tcBorders>
              <w:top w:val="nil"/>
              <w:left w:val="nil"/>
              <w:bottom w:val="nil"/>
              <w:right w:val="nil"/>
            </w:tcBorders>
            <w:noWrap/>
            <w:vAlign w:val="center"/>
            <w:hideMark/>
          </w:tcPr>
          <w:p w14:paraId="6619860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184</w:t>
            </w:r>
          </w:p>
        </w:tc>
        <w:tc>
          <w:tcPr>
            <w:tcW w:w="816" w:type="dxa"/>
            <w:tcBorders>
              <w:top w:val="nil"/>
              <w:left w:val="nil"/>
              <w:bottom w:val="nil"/>
              <w:right w:val="nil"/>
            </w:tcBorders>
            <w:noWrap/>
            <w:vAlign w:val="center"/>
            <w:hideMark/>
          </w:tcPr>
          <w:p w14:paraId="7C37EC6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101</w:t>
            </w:r>
          </w:p>
        </w:tc>
        <w:tc>
          <w:tcPr>
            <w:tcW w:w="816" w:type="dxa"/>
            <w:tcBorders>
              <w:top w:val="nil"/>
              <w:left w:val="nil"/>
              <w:bottom w:val="nil"/>
              <w:right w:val="nil"/>
            </w:tcBorders>
            <w:noWrap/>
            <w:vAlign w:val="center"/>
            <w:hideMark/>
          </w:tcPr>
          <w:p w14:paraId="0875CD5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w:t>
            </w:r>
          </w:p>
        </w:tc>
        <w:tc>
          <w:tcPr>
            <w:tcW w:w="816" w:type="dxa"/>
            <w:tcBorders>
              <w:top w:val="nil"/>
              <w:left w:val="nil"/>
              <w:bottom w:val="nil"/>
              <w:right w:val="nil"/>
            </w:tcBorders>
            <w:noWrap/>
            <w:vAlign w:val="center"/>
            <w:hideMark/>
          </w:tcPr>
          <w:p w14:paraId="2A526D6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152</w:t>
            </w:r>
          </w:p>
        </w:tc>
        <w:tc>
          <w:tcPr>
            <w:tcW w:w="716" w:type="dxa"/>
            <w:tcBorders>
              <w:top w:val="nil"/>
              <w:left w:val="nil"/>
              <w:bottom w:val="nil"/>
              <w:right w:val="nil"/>
            </w:tcBorders>
            <w:noWrap/>
            <w:vAlign w:val="center"/>
            <w:hideMark/>
          </w:tcPr>
          <w:p w14:paraId="373CAFA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w:t>
            </w:r>
          </w:p>
        </w:tc>
        <w:tc>
          <w:tcPr>
            <w:tcW w:w="816" w:type="dxa"/>
            <w:tcBorders>
              <w:top w:val="nil"/>
              <w:left w:val="nil"/>
              <w:bottom w:val="nil"/>
              <w:right w:val="nil"/>
            </w:tcBorders>
            <w:noWrap/>
            <w:vAlign w:val="center"/>
            <w:hideMark/>
          </w:tcPr>
          <w:p w14:paraId="2E2ACD2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76</w:t>
            </w:r>
          </w:p>
        </w:tc>
        <w:tc>
          <w:tcPr>
            <w:tcW w:w="716" w:type="dxa"/>
            <w:tcBorders>
              <w:top w:val="nil"/>
              <w:left w:val="nil"/>
              <w:bottom w:val="nil"/>
              <w:right w:val="nil"/>
            </w:tcBorders>
            <w:noWrap/>
            <w:vAlign w:val="center"/>
            <w:hideMark/>
          </w:tcPr>
          <w:p w14:paraId="3B0DB30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w:t>
            </w:r>
          </w:p>
        </w:tc>
        <w:tc>
          <w:tcPr>
            <w:tcW w:w="716" w:type="dxa"/>
            <w:tcBorders>
              <w:top w:val="nil"/>
              <w:left w:val="nil"/>
              <w:bottom w:val="nil"/>
              <w:right w:val="nil"/>
            </w:tcBorders>
            <w:noWrap/>
            <w:vAlign w:val="center"/>
            <w:hideMark/>
          </w:tcPr>
          <w:p w14:paraId="1798F2A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32</w:t>
            </w:r>
          </w:p>
        </w:tc>
        <w:tc>
          <w:tcPr>
            <w:tcW w:w="716" w:type="dxa"/>
            <w:tcBorders>
              <w:top w:val="nil"/>
              <w:left w:val="nil"/>
              <w:bottom w:val="nil"/>
              <w:right w:val="nil"/>
            </w:tcBorders>
            <w:noWrap/>
            <w:vAlign w:val="center"/>
            <w:hideMark/>
          </w:tcPr>
          <w:p w14:paraId="61A28AF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25</w:t>
            </w:r>
          </w:p>
        </w:tc>
        <w:tc>
          <w:tcPr>
            <w:tcW w:w="716" w:type="dxa"/>
            <w:tcBorders>
              <w:top w:val="nil"/>
              <w:left w:val="nil"/>
              <w:bottom w:val="nil"/>
              <w:right w:val="nil"/>
            </w:tcBorders>
            <w:noWrap/>
            <w:vAlign w:val="center"/>
            <w:hideMark/>
          </w:tcPr>
          <w:p w14:paraId="33BB42A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70.13</w:t>
            </w:r>
          </w:p>
        </w:tc>
        <w:tc>
          <w:tcPr>
            <w:tcW w:w="716" w:type="dxa"/>
            <w:tcBorders>
              <w:top w:val="nil"/>
              <w:left w:val="nil"/>
              <w:bottom w:val="nil"/>
              <w:right w:val="nil"/>
            </w:tcBorders>
            <w:noWrap/>
            <w:vAlign w:val="center"/>
            <w:hideMark/>
          </w:tcPr>
          <w:p w14:paraId="31F9280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64.56</w:t>
            </w:r>
          </w:p>
        </w:tc>
        <w:tc>
          <w:tcPr>
            <w:tcW w:w="416" w:type="dxa"/>
            <w:tcBorders>
              <w:top w:val="nil"/>
              <w:left w:val="nil"/>
              <w:bottom w:val="nil"/>
              <w:right w:val="nil"/>
            </w:tcBorders>
            <w:noWrap/>
            <w:vAlign w:val="center"/>
            <w:hideMark/>
          </w:tcPr>
          <w:p w14:paraId="3E82990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33633C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16D520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19EFBBB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1B23B7DB" w14:textId="77777777" w:rsidTr="00256B66">
        <w:trPr>
          <w:trHeight w:val="345"/>
        </w:trPr>
        <w:tc>
          <w:tcPr>
            <w:tcW w:w="783" w:type="dxa"/>
            <w:vMerge w:val="restart"/>
            <w:tcBorders>
              <w:left w:val="nil"/>
            </w:tcBorders>
            <w:vAlign w:val="center"/>
            <w:hideMark/>
          </w:tcPr>
          <w:p w14:paraId="7918DECD" w14:textId="511DEAC5" w:rsidR="00B5027B" w:rsidRPr="00AC1EC1" w:rsidRDefault="00B5027B" w:rsidP="00AC1EC1">
            <w:pPr>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2014</w:t>
            </w:r>
          </w:p>
        </w:tc>
        <w:tc>
          <w:tcPr>
            <w:tcW w:w="1676" w:type="dxa"/>
            <w:noWrap/>
            <w:vAlign w:val="center"/>
            <w:hideMark/>
          </w:tcPr>
          <w:p w14:paraId="4A28577B" w14:textId="77777777" w:rsidR="00B5027B" w:rsidRPr="00AC1EC1" w:rsidRDefault="00B5027B" w:rsidP="00256B66">
            <w:pPr>
              <w:widowControl/>
              <w:ind w:leftChars="-45" w:left="-108" w:rightChars="-25" w:right="-60"/>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毒品危害防制條例</w:t>
            </w:r>
          </w:p>
        </w:tc>
        <w:tc>
          <w:tcPr>
            <w:tcW w:w="816" w:type="dxa"/>
            <w:tcBorders>
              <w:top w:val="nil"/>
              <w:bottom w:val="nil"/>
              <w:right w:val="nil"/>
            </w:tcBorders>
            <w:noWrap/>
            <w:vAlign w:val="center"/>
            <w:hideMark/>
          </w:tcPr>
          <w:p w14:paraId="08B0F10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11,070</w:t>
            </w:r>
          </w:p>
        </w:tc>
        <w:tc>
          <w:tcPr>
            <w:tcW w:w="816" w:type="dxa"/>
            <w:tcBorders>
              <w:top w:val="nil"/>
              <w:left w:val="nil"/>
              <w:bottom w:val="nil"/>
              <w:right w:val="nil"/>
            </w:tcBorders>
            <w:noWrap/>
            <w:vAlign w:val="center"/>
            <w:hideMark/>
          </w:tcPr>
          <w:p w14:paraId="071AC61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16,099</w:t>
            </w:r>
          </w:p>
        </w:tc>
        <w:tc>
          <w:tcPr>
            <w:tcW w:w="816" w:type="dxa"/>
            <w:tcBorders>
              <w:top w:val="nil"/>
              <w:left w:val="nil"/>
              <w:bottom w:val="nil"/>
              <w:right w:val="nil"/>
            </w:tcBorders>
            <w:noWrap/>
            <w:vAlign w:val="center"/>
            <w:hideMark/>
          </w:tcPr>
          <w:p w14:paraId="292D936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6,236</w:t>
            </w:r>
          </w:p>
        </w:tc>
        <w:tc>
          <w:tcPr>
            <w:tcW w:w="816" w:type="dxa"/>
            <w:tcBorders>
              <w:top w:val="nil"/>
              <w:left w:val="nil"/>
              <w:bottom w:val="nil"/>
              <w:right w:val="nil"/>
            </w:tcBorders>
            <w:noWrap/>
            <w:vAlign w:val="center"/>
            <w:hideMark/>
          </w:tcPr>
          <w:p w14:paraId="547CC1B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11,066</w:t>
            </w:r>
          </w:p>
        </w:tc>
        <w:tc>
          <w:tcPr>
            <w:tcW w:w="816" w:type="dxa"/>
            <w:tcBorders>
              <w:top w:val="nil"/>
              <w:left w:val="nil"/>
              <w:bottom w:val="nil"/>
              <w:right w:val="nil"/>
            </w:tcBorders>
            <w:noWrap/>
            <w:vAlign w:val="center"/>
            <w:hideMark/>
          </w:tcPr>
          <w:p w14:paraId="5120678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16,092</w:t>
            </w:r>
          </w:p>
        </w:tc>
        <w:tc>
          <w:tcPr>
            <w:tcW w:w="816" w:type="dxa"/>
            <w:tcBorders>
              <w:top w:val="nil"/>
              <w:left w:val="nil"/>
              <w:bottom w:val="nil"/>
              <w:right w:val="nil"/>
            </w:tcBorders>
            <w:noWrap/>
            <w:vAlign w:val="center"/>
            <w:hideMark/>
          </w:tcPr>
          <w:p w14:paraId="63300B3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6,236</w:t>
            </w:r>
          </w:p>
        </w:tc>
        <w:tc>
          <w:tcPr>
            <w:tcW w:w="816" w:type="dxa"/>
            <w:tcBorders>
              <w:top w:val="nil"/>
              <w:left w:val="nil"/>
              <w:bottom w:val="nil"/>
              <w:right w:val="nil"/>
            </w:tcBorders>
            <w:noWrap/>
            <w:vAlign w:val="center"/>
            <w:hideMark/>
          </w:tcPr>
          <w:p w14:paraId="452B3C2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7,533</w:t>
            </w:r>
          </w:p>
        </w:tc>
        <w:tc>
          <w:tcPr>
            <w:tcW w:w="816" w:type="dxa"/>
            <w:tcBorders>
              <w:top w:val="nil"/>
              <w:left w:val="nil"/>
              <w:bottom w:val="nil"/>
              <w:right w:val="nil"/>
            </w:tcBorders>
            <w:noWrap/>
            <w:vAlign w:val="center"/>
            <w:hideMark/>
          </w:tcPr>
          <w:p w14:paraId="26AEC78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14,134</w:t>
            </w:r>
          </w:p>
        </w:tc>
        <w:tc>
          <w:tcPr>
            <w:tcW w:w="716" w:type="dxa"/>
            <w:tcBorders>
              <w:top w:val="nil"/>
              <w:left w:val="nil"/>
              <w:bottom w:val="nil"/>
              <w:right w:val="nil"/>
            </w:tcBorders>
            <w:noWrap/>
            <w:vAlign w:val="center"/>
            <w:hideMark/>
          </w:tcPr>
          <w:p w14:paraId="1A2A7F4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2,819</w:t>
            </w:r>
          </w:p>
        </w:tc>
        <w:tc>
          <w:tcPr>
            <w:tcW w:w="816" w:type="dxa"/>
            <w:tcBorders>
              <w:top w:val="nil"/>
              <w:left w:val="nil"/>
              <w:bottom w:val="nil"/>
              <w:right w:val="nil"/>
            </w:tcBorders>
            <w:noWrap/>
            <w:vAlign w:val="center"/>
            <w:hideMark/>
          </w:tcPr>
          <w:p w14:paraId="6B62C2A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4,798</w:t>
            </w:r>
          </w:p>
        </w:tc>
        <w:tc>
          <w:tcPr>
            <w:tcW w:w="716" w:type="dxa"/>
            <w:tcBorders>
              <w:top w:val="nil"/>
              <w:left w:val="nil"/>
              <w:bottom w:val="nil"/>
              <w:right w:val="nil"/>
            </w:tcBorders>
            <w:noWrap/>
            <w:vAlign w:val="center"/>
            <w:hideMark/>
          </w:tcPr>
          <w:p w14:paraId="46D363E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714</w:t>
            </w:r>
          </w:p>
        </w:tc>
        <w:tc>
          <w:tcPr>
            <w:tcW w:w="716" w:type="dxa"/>
            <w:tcBorders>
              <w:top w:val="nil"/>
              <w:left w:val="nil"/>
              <w:bottom w:val="nil"/>
              <w:right w:val="nil"/>
            </w:tcBorders>
            <w:noWrap/>
            <w:vAlign w:val="center"/>
            <w:hideMark/>
          </w:tcPr>
          <w:p w14:paraId="36AC74E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1,958</w:t>
            </w:r>
          </w:p>
        </w:tc>
        <w:tc>
          <w:tcPr>
            <w:tcW w:w="716" w:type="dxa"/>
            <w:tcBorders>
              <w:top w:val="nil"/>
              <w:left w:val="nil"/>
              <w:bottom w:val="nil"/>
              <w:right w:val="nil"/>
            </w:tcBorders>
            <w:noWrap/>
            <w:vAlign w:val="center"/>
            <w:hideMark/>
          </w:tcPr>
          <w:p w14:paraId="110D8F8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1,438</w:t>
            </w:r>
          </w:p>
        </w:tc>
        <w:tc>
          <w:tcPr>
            <w:tcW w:w="716" w:type="dxa"/>
            <w:tcBorders>
              <w:top w:val="nil"/>
              <w:left w:val="nil"/>
              <w:bottom w:val="nil"/>
              <w:right w:val="nil"/>
            </w:tcBorders>
            <w:noWrap/>
            <w:vAlign w:val="center"/>
            <w:hideMark/>
          </w:tcPr>
          <w:p w14:paraId="5048A83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71.3</w:t>
            </w:r>
          </w:p>
        </w:tc>
        <w:tc>
          <w:tcPr>
            <w:tcW w:w="716" w:type="dxa"/>
            <w:tcBorders>
              <w:top w:val="nil"/>
              <w:left w:val="nil"/>
              <w:bottom w:val="nil"/>
              <w:right w:val="nil"/>
            </w:tcBorders>
            <w:noWrap/>
            <w:vAlign w:val="center"/>
            <w:hideMark/>
          </w:tcPr>
          <w:p w14:paraId="0E6AA60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72.07</w:t>
            </w:r>
          </w:p>
        </w:tc>
        <w:tc>
          <w:tcPr>
            <w:tcW w:w="416" w:type="dxa"/>
            <w:tcBorders>
              <w:top w:val="nil"/>
              <w:left w:val="nil"/>
              <w:bottom w:val="nil"/>
              <w:right w:val="nil"/>
            </w:tcBorders>
            <w:noWrap/>
            <w:vAlign w:val="center"/>
            <w:hideMark/>
          </w:tcPr>
          <w:p w14:paraId="2C6FC55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w:t>
            </w:r>
          </w:p>
        </w:tc>
        <w:tc>
          <w:tcPr>
            <w:tcW w:w="416" w:type="dxa"/>
            <w:tcBorders>
              <w:top w:val="nil"/>
              <w:left w:val="nil"/>
              <w:bottom w:val="nil"/>
              <w:right w:val="nil"/>
            </w:tcBorders>
            <w:noWrap/>
            <w:vAlign w:val="center"/>
            <w:hideMark/>
          </w:tcPr>
          <w:p w14:paraId="56F264E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C1705D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A48850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100</w:t>
            </w:r>
          </w:p>
        </w:tc>
      </w:tr>
      <w:tr w:rsidR="00B5027B" w:rsidRPr="00AC1EC1" w14:paraId="674F475B" w14:textId="77777777" w:rsidTr="00256B66">
        <w:trPr>
          <w:trHeight w:val="345"/>
        </w:trPr>
        <w:tc>
          <w:tcPr>
            <w:tcW w:w="783" w:type="dxa"/>
            <w:vMerge/>
            <w:tcBorders>
              <w:left w:val="nil"/>
            </w:tcBorders>
            <w:vAlign w:val="center"/>
            <w:hideMark/>
          </w:tcPr>
          <w:p w14:paraId="4451186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762160E8"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詐欺</w:t>
            </w:r>
          </w:p>
        </w:tc>
        <w:tc>
          <w:tcPr>
            <w:tcW w:w="816" w:type="dxa"/>
            <w:tcBorders>
              <w:top w:val="nil"/>
              <w:bottom w:val="nil"/>
              <w:right w:val="nil"/>
            </w:tcBorders>
            <w:noWrap/>
            <w:vAlign w:val="center"/>
            <w:hideMark/>
          </w:tcPr>
          <w:p w14:paraId="798FA76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2,024</w:t>
            </w:r>
          </w:p>
        </w:tc>
        <w:tc>
          <w:tcPr>
            <w:tcW w:w="816" w:type="dxa"/>
            <w:tcBorders>
              <w:top w:val="nil"/>
              <w:left w:val="nil"/>
              <w:bottom w:val="nil"/>
              <w:right w:val="nil"/>
            </w:tcBorders>
            <w:noWrap/>
            <w:vAlign w:val="center"/>
            <w:hideMark/>
          </w:tcPr>
          <w:p w14:paraId="171615D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3,142</w:t>
            </w:r>
          </w:p>
        </w:tc>
        <w:tc>
          <w:tcPr>
            <w:tcW w:w="816" w:type="dxa"/>
            <w:tcBorders>
              <w:top w:val="nil"/>
              <w:left w:val="nil"/>
              <w:bottom w:val="nil"/>
              <w:right w:val="nil"/>
            </w:tcBorders>
            <w:noWrap/>
            <w:vAlign w:val="center"/>
            <w:hideMark/>
          </w:tcPr>
          <w:p w14:paraId="45501FC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1,559</w:t>
            </w:r>
          </w:p>
        </w:tc>
        <w:tc>
          <w:tcPr>
            <w:tcW w:w="816" w:type="dxa"/>
            <w:tcBorders>
              <w:top w:val="nil"/>
              <w:left w:val="nil"/>
              <w:bottom w:val="nil"/>
              <w:right w:val="nil"/>
            </w:tcBorders>
            <w:noWrap/>
            <w:vAlign w:val="center"/>
            <w:hideMark/>
          </w:tcPr>
          <w:p w14:paraId="2DE03D9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2,024</w:t>
            </w:r>
          </w:p>
        </w:tc>
        <w:tc>
          <w:tcPr>
            <w:tcW w:w="816" w:type="dxa"/>
            <w:tcBorders>
              <w:top w:val="nil"/>
              <w:left w:val="nil"/>
              <w:bottom w:val="nil"/>
              <w:right w:val="nil"/>
            </w:tcBorders>
            <w:noWrap/>
            <w:vAlign w:val="center"/>
            <w:hideMark/>
          </w:tcPr>
          <w:p w14:paraId="0EA7559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3,142</w:t>
            </w:r>
          </w:p>
        </w:tc>
        <w:tc>
          <w:tcPr>
            <w:tcW w:w="816" w:type="dxa"/>
            <w:tcBorders>
              <w:top w:val="nil"/>
              <w:left w:val="nil"/>
              <w:bottom w:val="nil"/>
              <w:right w:val="nil"/>
            </w:tcBorders>
            <w:noWrap/>
            <w:vAlign w:val="center"/>
            <w:hideMark/>
          </w:tcPr>
          <w:p w14:paraId="448C7C1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1,559</w:t>
            </w:r>
          </w:p>
        </w:tc>
        <w:tc>
          <w:tcPr>
            <w:tcW w:w="816" w:type="dxa"/>
            <w:tcBorders>
              <w:top w:val="nil"/>
              <w:left w:val="nil"/>
              <w:bottom w:val="nil"/>
              <w:right w:val="nil"/>
            </w:tcBorders>
            <w:noWrap/>
            <w:vAlign w:val="center"/>
            <w:hideMark/>
          </w:tcPr>
          <w:p w14:paraId="5C817B8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1,351</w:t>
            </w:r>
          </w:p>
        </w:tc>
        <w:tc>
          <w:tcPr>
            <w:tcW w:w="816" w:type="dxa"/>
            <w:tcBorders>
              <w:top w:val="nil"/>
              <w:left w:val="nil"/>
              <w:bottom w:val="nil"/>
              <w:right w:val="nil"/>
            </w:tcBorders>
            <w:noWrap/>
            <w:vAlign w:val="center"/>
            <w:hideMark/>
          </w:tcPr>
          <w:p w14:paraId="6E6E0AC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2,768</w:t>
            </w:r>
          </w:p>
        </w:tc>
        <w:tc>
          <w:tcPr>
            <w:tcW w:w="716" w:type="dxa"/>
            <w:tcBorders>
              <w:top w:val="nil"/>
              <w:left w:val="nil"/>
              <w:bottom w:val="nil"/>
              <w:right w:val="nil"/>
            </w:tcBorders>
            <w:noWrap/>
            <w:vAlign w:val="center"/>
            <w:hideMark/>
          </w:tcPr>
          <w:p w14:paraId="0EA0F28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563</w:t>
            </w:r>
          </w:p>
        </w:tc>
        <w:tc>
          <w:tcPr>
            <w:tcW w:w="816" w:type="dxa"/>
            <w:tcBorders>
              <w:top w:val="nil"/>
              <w:left w:val="nil"/>
              <w:bottom w:val="nil"/>
              <w:right w:val="nil"/>
            </w:tcBorders>
            <w:noWrap/>
            <w:vAlign w:val="center"/>
            <w:hideMark/>
          </w:tcPr>
          <w:p w14:paraId="4F84E45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1,260</w:t>
            </w:r>
          </w:p>
        </w:tc>
        <w:tc>
          <w:tcPr>
            <w:tcW w:w="716" w:type="dxa"/>
            <w:tcBorders>
              <w:top w:val="nil"/>
              <w:left w:val="nil"/>
              <w:bottom w:val="nil"/>
              <w:right w:val="nil"/>
            </w:tcBorders>
            <w:noWrap/>
            <w:vAlign w:val="center"/>
            <w:hideMark/>
          </w:tcPr>
          <w:p w14:paraId="3839638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110</w:t>
            </w:r>
          </w:p>
        </w:tc>
        <w:tc>
          <w:tcPr>
            <w:tcW w:w="716" w:type="dxa"/>
            <w:tcBorders>
              <w:top w:val="nil"/>
              <w:left w:val="nil"/>
              <w:bottom w:val="nil"/>
              <w:right w:val="nil"/>
            </w:tcBorders>
            <w:noWrap/>
            <w:vAlign w:val="center"/>
            <w:hideMark/>
          </w:tcPr>
          <w:p w14:paraId="0CAD190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374</w:t>
            </w:r>
          </w:p>
        </w:tc>
        <w:tc>
          <w:tcPr>
            <w:tcW w:w="716" w:type="dxa"/>
            <w:tcBorders>
              <w:top w:val="nil"/>
              <w:left w:val="nil"/>
              <w:bottom w:val="nil"/>
              <w:right w:val="nil"/>
            </w:tcBorders>
            <w:noWrap/>
            <w:vAlign w:val="center"/>
            <w:hideMark/>
          </w:tcPr>
          <w:p w14:paraId="67A5DE3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299</w:t>
            </w:r>
          </w:p>
        </w:tc>
        <w:tc>
          <w:tcPr>
            <w:tcW w:w="716" w:type="dxa"/>
            <w:tcBorders>
              <w:top w:val="nil"/>
              <w:left w:val="nil"/>
              <w:bottom w:val="nil"/>
              <w:right w:val="nil"/>
            </w:tcBorders>
            <w:noWrap/>
            <w:vAlign w:val="center"/>
            <w:hideMark/>
          </w:tcPr>
          <w:p w14:paraId="614B829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69.47</w:t>
            </w:r>
          </w:p>
        </w:tc>
        <w:tc>
          <w:tcPr>
            <w:tcW w:w="716" w:type="dxa"/>
            <w:tcBorders>
              <w:top w:val="nil"/>
              <w:left w:val="nil"/>
              <w:bottom w:val="nil"/>
              <w:right w:val="nil"/>
            </w:tcBorders>
            <w:noWrap/>
            <w:vAlign w:val="center"/>
            <w:hideMark/>
          </w:tcPr>
          <w:p w14:paraId="28DD5F5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66.84</w:t>
            </w:r>
          </w:p>
        </w:tc>
        <w:tc>
          <w:tcPr>
            <w:tcW w:w="416" w:type="dxa"/>
            <w:tcBorders>
              <w:top w:val="nil"/>
              <w:left w:val="nil"/>
              <w:bottom w:val="nil"/>
              <w:right w:val="nil"/>
            </w:tcBorders>
            <w:noWrap/>
            <w:vAlign w:val="center"/>
            <w:hideMark/>
          </w:tcPr>
          <w:p w14:paraId="4F9FD5A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1D3B52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1D9FC1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2AA38B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6325C052" w14:textId="77777777" w:rsidTr="00256B66">
        <w:trPr>
          <w:trHeight w:val="345"/>
        </w:trPr>
        <w:tc>
          <w:tcPr>
            <w:tcW w:w="783" w:type="dxa"/>
            <w:vMerge/>
            <w:tcBorders>
              <w:left w:val="nil"/>
            </w:tcBorders>
            <w:vAlign w:val="center"/>
            <w:hideMark/>
          </w:tcPr>
          <w:p w14:paraId="67715DB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3248E99"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槍砲彈刀條例</w:t>
            </w:r>
          </w:p>
        </w:tc>
        <w:tc>
          <w:tcPr>
            <w:tcW w:w="816" w:type="dxa"/>
            <w:tcBorders>
              <w:top w:val="nil"/>
              <w:bottom w:val="nil"/>
              <w:right w:val="nil"/>
            </w:tcBorders>
            <w:noWrap/>
            <w:vAlign w:val="center"/>
            <w:hideMark/>
          </w:tcPr>
          <w:p w14:paraId="2C7F2CA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1,132</w:t>
            </w:r>
          </w:p>
        </w:tc>
        <w:tc>
          <w:tcPr>
            <w:tcW w:w="816" w:type="dxa"/>
            <w:tcBorders>
              <w:top w:val="nil"/>
              <w:left w:val="nil"/>
              <w:bottom w:val="nil"/>
              <w:right w:val="nil"/>
            </w:tcBorders>
            <w:noWrap/>
            <w:vAlign w:val="center"/>
            <w:hideMark/>
          </w:tcPr>
          <w:p w14:paraId="25E07E1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1,277</w:t>
            </w:r>
          </w:p>
        </w:tc>
        <w:tc>
          <w:tcPr>
            <w:tcW w:w="816" w:type="dxa"/>
            <w:tcBorders>
              <w:top w:val="nil"/>
              <w:left w:val="nil"/>
              <w:bottom w:val="nil"/>
              <w:right w:val="nil"/>
            </w:tcBorders>
            <w:noWrap/>
            <w:vAlign w:val="center"/>
            <w:hideMark/>
          </w:tcPr>
          <w:p w14:paraId="305272D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938</w:t>
            </w:r>
          </w:p>
        </w:tc>
        <w:tc>
          <w:tcPr>
            <w:tcW w:w="816" w:type="dxa"/>
            <w:tcBorders>
              <w:top w:val="nil"/>
              <w:left w:val="nil"/>
              <w:bottom w:val="nil"/>
              <w:right w:val="nil"/>
            </w:tcBorders>
            <w:noWrap/>
            <w:vAlign w:val="center"/>
            <w:hideMark/>
          </w:tcPr>
          <w:p w14:paraId="660CF30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1,132</w:t>
            </w:r>
          </w:p>
        </w:tc>
        <w:tc>
          <w:tcPr>
            <w:tcW w:w="816" w:type="dxa"/>
            <w:tcBorders>
              <w:top w:val="nil"/>
              <w:left w:val="nil"/>
              <w:bottom w:val="nil"/>
              <w:right w:val="nil"/>
            </w:tcBorders>
            <w:noWrap/>
            <w:vAlign w:val="center"/>
            <w:hideMark/>
          </w:tcPr>
          <w:p w14:paraId="19D3571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1,277</w:t>
            </w:r>
          </w:p>
        </w:tc>
        <w:tc>
          <w:tcPr>
            <w:tcW w:w="816" w:type="dxa"/>
            <w:tcBorders>
              <w:top w:val="nil"/>
              <w:left w:val="nil"/>
              <w:bottom w:val="nil"/>
              <w:right w:val="nil"/>
            </w:tcBorders>
            <w:noWrap/>
            <w:vAlign w:val="center"/>
            <w:hideMark/>
          </w:tcPr>
          <w:p w14:paraId="5BC0CC2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938</w:t>
            </w:r>
          </w:p>
        </w:tc>
        <w:tc>
          <w:tcPr>
            <w:tcW w:w="816" w:type="dxa"/>
            <w:tcBorders>
              <w:top w:val="nil"/>
              <w:left w:val="nil"/>
              <w:bottom w:val="nil"/>
              <w:right w:val="nil"/>
            </w:tcBorders>
            <w:noWrap/>
            <w:vAlign w:val="center"/>
            <w:hideMark/>
          </w:tcPr>
          <w:p w14:paraId="0E64898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625</w:t>
            </w:r>
          </w:p>
        </w:tc>
        <w:tc>
          <w:tcPr>
            <w:tcW w:w="816" w:type="dxa"/>
            <w:tcBorders>
              <w:top w:val="nil"/>
              <w:left w:val="nil"/>
              <w:bottom w:val="nil"/>
              <w:right w:val="nil"/>
            </w:tcBorders>
            <w:noWrap/>
            <w:vAlign w:val="center"/>
            <w:hideMark/>
          </w:tcPr>
          <w:p w14:paraId="41FCAA9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1,096</w:t>
            </w:r>
          </w:p>
        </w:tc>
        <w:tc>
          <w:tcPr>
            <w:tcW w:w="716" w:type="dxa"/>
            <w:tcBorders>
              <w:top w:val="nil"/>
              <w:left w:val="nil"/>
              <w:bottom w:val="nil"/>
              <w:right w:val="nil"/>
            </w:tcBorders>
            <w:noWrap/>
            <w:vAlign w:val="center"/>
            <w:hideMark/>
          </w:tcPr>
          <w:p w14:paraId="1529B66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432</w:t>
            </w:r>
          </w:p>
        </w:tc>
        <w:tc>
          <w:tcPr>
            <w:tcW w:w="816" w:type="dxa"/>
            <w:tcBorders>
              <w:top w:val="nil"/>
              <w:left w:val="nil"/>
              <w:bottom w:val="nil"/>
              <w:right w:val="nil"/>
            </w:tcBorders>
            <w:noWrap/>
            <w:vAlign w:val="center"/>
            <w:hideMark/>
          </w:tcPr>
          <w:p w14:paraId="7C46784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761</w:t>
            </w:r>
          </w:p>
        </w:tc>
        <w:tc>
          <w:tcPr>
            <w:tcW w:w="716" w:type="dxa"/>
            <w:tcBorders>
              <w:top w:val="nil"/>
              <w:left w:val="nil"/>
              <w:bottom w:val="nil"/>
              <w:right w:val="nil"/>
            </w:tcBorders>
            <w:noWrap/>
            <w:vAlign w:val="center"/>
            <w:hideMark/>
          </w:tcPr>
          <w:p w14:paraId="36825D1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75</w:t>
            </w:r>
          </w:p>
        </w:tc>
        <w:tc>
          <w:tcPr>
            <w:tcW w:w="716" w:type="dxa"/>
            <w:tcBorders>
              <w:top w:val="nil"/>
              <w:left w:val="nil"/>
              <w:bottom w:val="nil"/>
              <w:right w:val="nil"/>
            </w:tcBorders>
            <w:noWrap/>
            <w:vAlign w:val="center"/>
            <w:hideMark/>
          </w:tcPr>
          <w:p w14:paraId="4239447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181</w:t>
            </w:r>
          </w:p>
        </w:tc>
        <w:tc>
          <w:tcPr>
            <w:tcW w:w="716" w:type="dxa"/>
            <w:tcBorders>
              <w:top w:val="nil"/>
              <w:left w:val="nil"/>
              <w:bottom w:val="nil"/>
              <w:right w:val="nil"/>
            </w:tcBorders>
            <w:noWrap/>
            <w:vAlign w:val="center"/>
            <w:hideMark/>
          </w:tcPr>
          <w:p w14:paraId="2A03992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177</w:t>
            </w:r>
          </w:p>
        </w:tc>
        <w:tc>
          <w:tcPr>
            <w:tcW w:w="716" w:type="dxa"/>
            <w:tcBorders>
              <w:top w:val="nil"/>
              <w:left w:val="nil"/>
              <w:bottom w:val="nil"/>
              <w:right w:val="nil"/>
            </w:tcBorders>
            <w:noWrap/>
            <w:vAlign w:val="center"/>
            <w:hideMark/>
          </w:tcPr>
          <w:p w14:paraId="6716B7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58.52</w:t>
            </w:r>
          </w:p>
        </w:tc>
        <w:tc>
          <w:tcPr>
            <w:tcW w:w="716" w:type="dxa"/>
            <w:tcBorders>
              <w:top w:val="nil"/>
              <w:left w:val="nil"/>
              <w:bottom w:val="nil"/>
              <w:right w:val="nil"/>
            </w:tcBorders>
            <w:noWrap/>
            <w:vAlign w:val="center"/>
            <w:hideMark/>
          </w:tcPr>
          <w:p w14:paraId="6D93E0A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57.65</w:t>
            </w:r>
          </w:p>
        </w:tc>
        <w:tc>
          <w:tcPr>
            <w:tcW w:w="416" w:type="dxa"/>
            <w:tcBorders>
              <w:top w:val="nil"/>
              <w:left w:val="nil"/>
              <w:bottom w:val="nil"/>
              <w:right w:val="nil"/>
            </w:tcBorders>
            <w:noWrap/>
            <w:vAlign w:val="center"/>
            <w:hideMark/>
          </w:tcPr>
          <w:p w14:paraId="5D1EE87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5CA2B0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7E16BA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DECDEA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271CD9B2" w14:textId="77777777" w:rsidTr="00256B66">
        <w:trPr>
          <w:trHeight w:val="345"/>
        </w:trPr>
        <w:tc>
          <w:tcPr>
            <w:tcW w:w="783" w:type="dxa"/>
            <w:vMerge/>
            <w:tcBorders>
              <w:left w:val="nil"/>
            </w:tcBorders>
            <w:vAlign w:val="center"/>
            <w:hideMark/>
          </w:tcPr>
          <w:p w14:paraId="3A4FF0F7"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27DC1224"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選舉罷免法</w:t>
            </w:r>
          </w:p>
        </w:tc>
        <w:tc>
          <w:tcPr>
            <w:tcW w:w="816" w:type="dxa"/>
            <w:tcBorders>
              <w:top w:val="nil"/>
              <w:bottom w:val="nil"/>
              <w:right w:val="nil"/>
            </w:tcBorders>
            <w:noWrap/>
            <w:vAlign w:val="center"/>
            <w:hideMark/>
          </w:tcPr>
          <w:p w14:paraId="40B0C3D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929</w:t>
            </w:r>
          </w:p>
        </w:tc>
        <w:tc>
          <w:tcPr>
            <w:tcW w:w="816" w:type="dxa"/>
            <w:tcBorders>
              <w:top w:val="nil"/>
              <w:left w:val="nil"/>
              <w:bottom w:val="nil"/>
              <w:right w:val="nil"/>
            </w:tcBorders>
            <w:noWrap/>
            <w:vAlign w:val="center"/>
            <w:hideMark/>
          </w:tcPr>
          <w:p w14:paraId="585539D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650</w:t>
            </w:r>
          </w:p>
        </w:tc>
        <w:tc>
          <w:tcPr>
            <w:tcW w:w="816" w:type="dxa"/>
            <w:tcBorders>
              <w:top w:val="nil"/>
              <w:left w:val="nil"/>
              <w:bottom w:val="nil"/>
              <w:right w:val="nil"/>
            </w:tcBorders>
            <w:noWrap/>
            <w:vAlign w:val="center"/>
            <w:hideMark/>
          </w:tcPr>
          <w:p w14:paraId="5898ABD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619</w:t>
            </w:r>
          </w:p>
        </w:tc>
        <w:tc>
          <w:tcPr>
            <w:tcW w:w="816" w:type="dxa"/>
            <w:tcBorders>
              <w:top w:val="nil"/>
              <w:left w:val="nil"/>
              <w:bottom w:val="nil"/>
              <w:right w:val="nil"/>
            </w:tcBorders>
            <w:noWrap/>
            <w:vAlign w:val="center"/>
            <w:hideMark/>
          </w:tcPr>
          <w:p w14:paraId="7404726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929</w:t>
            </w:r>
          </w:p>
        </w:tc>
        <w:tc>
          <w:tcPr>
            <w:tcW w:w="816" w:type="dxa"/>
            <w:tcBorders>
              <w:top w:val="nil"/>
              <w:left w:val="nil"/>
              <w:bottom w:val="nil"/>
              <w:right w:val="nil"/>
            </w:tcBorders>
            <w:noWrap/>
            <w:vAlign w:val="center"/>
            <w:hideMark/>
          </w:tcPr>
          <w:p w14:paraId="69A5AE7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650</w:t>
            </w:r>
          </w:p>
        </w:tc>
        <w:tc>
          <w:tcPr>
            <w:tcW w:w="816" w:type="dxa"/>
            <w:tcBorders>
              <w:top w:val="nil"/>
              <w:left w:val="nil"/>
              <w:bottom w:val="nil"/>
              <w:right w:val="nil"/>
            </w:tcBorders>
            <w:noWrap/>
            <w:vAlign w:val="center"/>
            <w:hideMark/>
          </w:tcPr>
          <w:p w14:paraId="1422C50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619</w:t>
            </w:r>
          </w:p>
        </w:tc>
        <w:tc>
          <w:tcPr>
            <w:tcW w:w="816" w:type="dxa"/>
            <w:tcBorders>
              <w:top w:val="nil"/>
              <w:left w:val="nil"/>
              <w:bottom w:val="nil"/>
              <w:right w:val="nil"/>
            </w:tcBorders>
            <w:noWrap/>
            <w:vAlign w:val="center"/>
            <w:hideMark/>
          </w:tcPr>
          <w:p w14:paraId="14EC6C9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441</w:t>
            </w:r>
          </w:p>
        </w:tc>
        <w:tc>
          <w:tcPr>
            <w:tcW w:w="816" w:type="dxa"/>
            <w:tcBorders>
              <w:top w:val="nil"/>
              <w:left w:val="nil"/>
              <w:bottom w:val="nil"/>
              <w:right w:val="nil"/>
            </w:tcBorders>
            <w:noWrap/>
            <w:vAlign w:val="center"/>
            <w:hideMark/>
          </w:tcPr>
          <w:p w14:paraId="4D0DA8C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612</w:t>
            </w:r>
          </w:p>
        </w:tc>
        <w:tc>
          <w:tcPr>
            <w:tcW w:w="716" w:type="dxa"/>
            <w:tcBorders>
              <w:top w:val="nil"/>
              <w:left w:val="nil"/>
              <w:bottom w:val="nil"/>
              <w:right w:val="nil"/>
            </w:tcBorders>
            <w:noWrap/>
            <w:vAlign w:val="center"/>
            <w:hideMark/>
          </w:tcPr>
          <w:p w14:paraId="2011AE2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459</w:t>
            </w:r>
          </w:p>
        </w:tc>
        <w:tc>
          <w:tcPr>
            <w:tcW w:w="816" w:type="dxa"/>
            <w:tcBorders>
              <w:top w:val="nil"/>
              <w:left w:val="nil"/>
              <w:bottom w:val="nil"/>
              <w:right w:val="nil"/>
            </w:tcBorders>
            <w:noWrap/>
            <w:vAlign w:val="center"/>
            <w:hideMark/>
          </w:tcPr>
          <w:p w14:paraId="61537E7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609</w:t>
            </w:r>
          </w:p>
        </w:tc>
        <w:tc>
          <w:tcPr>
            <w:tcW w:w="716" w:type="dxa"/>
            <w:tcBorders>
              <w:top w:val="nil"/>
              <w:left w:val="nil"/>
              <w:bottom w:val="nil"/>
              <w:right w:val="nil"/>
            </w:tcBorders>
            <w:noWrap/>
            <w:vAlign w:val="center"/>
            <w:hideMark/>
          </w:tcPr>
          <w:p w14:paraId="5B2762B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w:t>
            </w:r>
          </w:p>
        </w:tc>
        <w:tc>
          <w:tcPr>
            <w:tcW w:w="716" w:type="dxa"/>
            <w:tcBorders>
              <w:top w:val="nil"/>
              <w:left w:val="nil"/>
              <w:bottom w:val="nil"/>
              <w:right w:val="nil"/>
            </w:tcBorders>
            <w:noWrap/>
            <w:vAlign w:val="center"/>
            <w:hideMark/>
          </w:tcPr>
          <w:p w14:paraId="1102C4E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38</w:t>
            </w:r>
          </w:p>
        </w:tc>
        <w:tc>
          <w:tcPr>
            <w:tcW w:w="716" w:type="dxa"/>
            <w:tcBorders>
              <w:top w:val="nil"/>
              <w:left w:val="nil"/>
              <w:bottom w:val="nil"/>
              <w:right w:val="nil"/>
            </w:tcBorders>
            <w:noWrap/>
            <w:vAlign w:val="center"/>
            <w:hideMark/>
          </w:tcPr>
          <w:p w14:paraId="32486AC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w:t>
            </w:r>
          </w:p>
        </w:tc>
        <w:tc>
          <w:tcPr>
            <w:tcW w:w="716" w:type="dxa"/>
            <w:tcBorders>
              <w:top w:val="nil"/>
              <w:left w:val="nil"/>
              <w:bottom w:val="nil"/>
              <w:right w:val="nil"/>
            </w:tcBorders>
            <w:noWrap/>
            <w:vAlign w:val="center"/>
            <w:hideMark/>
          </w:tcPr>
          <w:p w14:paraId="1F35D34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49.03</w:t>
            </w:r>
          </w:p>
        </w:tc>
        <w:tc>
          <w:tcPr>
            <w:tcW w:w="716" w:type="dxa"/>
            <w:tcBorders>
              <w:top w:val="nil"/>
              <w:left w:val="nil"/>
              <w:bottom w:val="nil"/>
              <w:right w:val="nil"/>
            </w:tcBorders>
            <w:noWrap/>
            <w:vAlign w:val="center"/>
            <w:hideMark/>
          </w:tcPr>
          <w:p w14:paraId="6EF702F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51.22</w:t>
            </w:r>
          </w:p>
        </w:tc>
        <w:tc>
          <w:tcPr>
            <w:tcW w:w="416" w:type="dxa"/>
            <w:tcBorders>
              <w:top w:val="nil"/>
              <w:left w:val="nil"/>
              <w:bottom w:val="nil"/>
              <w:right w:val="nil"/>
            </w:tcBorders>
            <w:noWrap/>
            <w:vAlign w:val="center"/>
            <w:hideMark/>
          </w:tcPr>
          <w:p w14:paraId="153A869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14A313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64FB79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B43122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B75E1F3" w14:textId="77777777" w:rsidTr="00256B66">
        <w:trPr>
          <w:trHeight w:val="345"/>
        </w:trPr>
        <w:tc>
          <w:tcPr>
            <w:tcW w:w="783" w:type="dxa"/>
            <w:vMerge/>
            <w:tcBorders>
              <w:left w:val="nil"/>
            </w:tcBorders>
            <w:vAlign w:val="center"/>
            <w:hideMark/>
          </w:tcPr>
          <w:p w14:paraId="18D84A3C"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3CA4A358"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組織犯罪條例</w:t>
            </w:r>
          </w:p>
        </w:tc>
        <w:tc>
          <w:tcPr>
            <w:tcW w:w="816" w:type="dxa"/>
            <w:tcBorders>
              <w:top w:val="nil"/>
              <w:bottom w:val="nil"/>
              <w:right w:val="nil"/>
            </w:tcBorders>
            <w:noWrap/>
            <w:vAlign w:val="center"/>
            <w:hideMark/>
          </w:tcPr>
          <w:p w14:paraId="131B4A5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869</w:t>
            </w:r>
          </w:p>
        </w:tc>
        <w:tc>
          <w:tcPr>
            <w:tcW w:w="816" w:type="dxa"/>
            <w:tcBorders>
              <w:top w:val="nil"/>
              <w:left w:val="nil"/>
              <w:bottom w:val="nil"/>
              <w:right w:val="nil"/>
            </w:tcBorders>
            <w:noWrap/>
            <w:vAlign w:val="center"/>
            <w:hideMark/>
          </w:tcPr>
          <w:p w14:paraId="1900966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797</w:t>
            </w:r>
          </w:p>
        </w:tc>
        <w:tc>
          <w:tcPr>
            <w:tcW w:w="816" w:type="dxa"/>
            <w:tcBorders>
              <w:top w:val="nil"/>
              <w:left w:val="nil"/>
              <w:bottom w:val="nil"/>
              <w:right w:val="nil"/>
            </w:tcBorders>
            <w:noWrap/>
            <w:vAlign w:val="center"/>
            <w:hideMark/>
          </w:tcPr>
          <w:p w14:paraId="46976F6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806</w:t>
            </w:r>
          </w:p>
        </w:tc>
        <w:tc>
          <w:tcPr>
            <w:tcW w:w="816" w:type="dxa"/>
            <w:tcBorders>
              <w:top w:val="nil"/>
              <w:left w:val="nil"/>
              <w:bottom w:val="nil"/>
              <w:right w:val="nil"/>
            </w:tcBorders>
            <w:noWrap/>
            <w:vAlign w:val="center"/>
            <w:hideMark/>
          </w:tcPr>
          <w:p w14:paraId="3A995E7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869</w:t>
            </w:r>
          </w:p>
        </w:tc>
        <w:tc>
          <w:tcPr>
            <w:tcW w:w="816" w:type="dxa"/>
            <w:tcBorders>
              <w:top w:val="nil"/>
              <w:left w:val="nil"/>
              <w:bottom w:val="nil"/>
              <w:right w:val="nil"/>
            </w:tcBorders>
            <w:noWrap/>
            <w:vAlign w:val="center"/>
            <w:hideMark/>
          </w:tcPr>
          <w:p w14:paraId="28C8EC5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797</w:t>
            </w:r>
          </w:p>
        </w:tc>
        <w:tc>
          <w:tcPr>
            <w:tcW w:w="816" w:type="dxa"/>
            <w:tcBorders>
              <w:top w:val="nil"/>
              <w:left w:val="nil"/>
              <w:bottom w:val="nil"/>
              <w:right w:val="nil"/>
            </w:tcBorders>
            <w:noWrap/>
            <w:vAlign w:val="center"/>
            <w:hideMark/>
          </w:tcPr>
          <w:p w14:paraId="3F1FB6E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806</w:t>
            </w:r>
          </w:p>
        </w:tc>
        <w:tc>
          <w:tcPr>
            <w:tcW w:w="816" w:type="dxa"/>
            <w:tcBorders>
              <w:top w:val="nil"/>
              <w:left w:val="nil"/>
              <w:bottom w:val="nil"/>
              <w:right w:val="nil"/>
            </w:tcBorders>
            <w:noWrap/>
            <w:vAlign w:val="center"/>
            <w:hideMark/>
          </w:tcPr>
          <w:p w14:paraId="3EB8619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392</w:t>
            </w:r>
          </w:p>
        </w:tc>
        <w:tc>
          <w:tcPr>
            <w:tcW w:w="816" w:type="dxa"/>
            <w:tcBorders>
              <w:top w:val="nil"/>
              <w:left w:val="nil"/>
              <w:bottom w:val="nil"/>
              <w:right w:val="nil"/>
            </w:tcBorders>
            <w:noWrap/>
            <w:vAlign w:val="center"/>
            <w:hideMark/>
          </w:tcPr>
          <w:p w14:paraId="42855F2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680</w:t>
            </w:r>
          </w:p>
        </w:tc>
        <w:tc>
          <w:tcPr>
            <w:tcW w:w="716" w:type="dxa"/>
            <w:tcBorders>
              <w:top w:val="nil"/>
              <w:left w:val="nil"/>
              <w:bottom w:val="nil"/>
              <w:right w:val="nil"/>
            </w:tcBorders>
            <w:noWrap/>
            <w:vAlign w:val="center"/>
            <w:hideMark/>
          </w:tcPr>
          <w:p w14:paraId="11A0784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427</w:t>
            </w:r>
          </w:p>
        </w:tc>
        <w:tc>
          <w:tcPr>
            <w:tcW w:w="816" w:type="dxa"/>
            <w:tcBorders>
              <w:top w:val="nil"/>
              <w:left w:val="nil"/>
              <w:bottom w:val="nil"/>
              <w:right w:val="nil"/>
            </w:tcBorders>
            <w:noWrap/>
            <w:vAlign w:val="center"/>
            <w:hideMark/>
          </w:tcPr>
          <w:p w14:paraId="5433AB4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717</w:t>
            </w:r>
          </w:p>
        </w:tc>
        <w:tc>
          <w:tcPr>
            <w:tcW w:w="716" w:type="dxa"/>
            <w:tcBorders>
              <w:top w:val="nil"/>
              <w:left w:val="nil"/>
              <w:bottom w:val="nil"/>
              <w:right w:val="nil"/>
            </w:tcBorders>
            <w:noWrap/>
            <w:vAlign w:val="center"/>
            <w:hideMark/>
          </w:tcPr>
          <w:p w14:paraId="5D3E174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w:t>
            </w:r>
          </w:p>
        </w:tc>
        <w:tc>
          <w:tcPr>
            <w:tcW w:w="716" w:type="dxa"/>
            <w:tcBorders>
              <w:top w:val="nil"/>
              <w:left w:val="nil"/>
              <w:bottom w:val="nil"/>
              <w:right w:val="nil"/>
            </w:tcBorders>
            <w:noWrap/>
            <w:vAlign w:val="center"/>
            <w:hideMark/>
          </w:tcPr>
          <w:p w14:paraId="320F2AB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117</w:t>
            </w:r>
          </w:p>
        </w:tc>
        <w:tc>
          <w:tcPr>
            <w:tcW w:w="716" w:type="dxa"/>
            <w:tcBorders>
              <w:top w:val="nil"/>
              <w:left w:val="nil"/>
              <w:bottom w:val="nil"/>
              <w:right w:val="nil"/>
            </w:tcBorders>
            <w:noWrap/>
            <w:vAlign w:val="center"/>
            <w:hideMark/>
          </w:tcPr>
          <w:p w14:paraId="0AE6DCB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89</w:t>
            </w:r>
          </w:p>
        </w:tc>
        <w:tc>
          <w:tcPr>
            <w:tcW w:w="716" w:type="dxa"/>
            <w:tcBorders>
              <w:top w:val="nil"/>
              <w:left w:val="nil"/>
              <w:bottom w:val="nil"/>
              <w:right w:val="nil"/>
            </w:tcBorders>
            <w:noWrap/>
            <w:vAlign w:val="center"/>
            <w:hideMark/>
          </w:tcPr>
          <w:p w14:paraId="55AD31D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47.99</w:t>
            </w:r>
          </w:p>
        </w:tc>
        <w:tc>
          <w:tcPr>
            <w:tcW w:w="716" w:type="dxa"/>
            <w:tcBorders>
              <w:top w:val="nil"/>
              <w:left w:val="nil"/>
              <w:bottom w:val="nil"/>
              <w:right w:val="nil"/>
            </w:tcBorders>
            <w:noWrap/>
            <w:vAlign w:val="center"/>
            <w:hideMark/>
          </w:tcPr>
          <w:p w14:paraId="705DE02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49.72</w:t>
            </w:r>
          </w:p>
        </w:tc>
        <w:tc>
          <w:tcPr>
            <w:tcW w:w="416" w:type="dxa"/>
            <w:tcBorders>
              <w:top w:val="nil"/>
              <w:left w:val="nil"/>
              <w:bottom w:val="nil"/>
              <w:right w:val="nil"/>
            </w:tcBorders>
            <w:noWrap/>
            <w:vAlign w:val="center"/>
            <w:hideMark/>
          </w:tcPr>
          <w:p w14:paraId="5C6CB98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215E14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C70695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6F84F9F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76E93AAE" w14:textId="77777777" w:rsidTr="00256B66">
        <w:trPr>
          <w:trHeight w:val="345"/>
        </w:trPr>
        <w:tc>
          <w:tcPr>
            <w:tcW w:w="783" w:type="dxa"/>
            <w:vMerge/>
            <w:tcBorders>
              <w:left w:val="nil"/>
            </w:tcBorders>
            <w:vAlign w:val="center"/>
            <w:hideMark/>
          </w:tcPr>
          <w:p w14:paraId="546A1F16"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63779D8"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貪污治罪條例</w:t>
            </w:r>
          </w:p>
        </w:tc>
        <w:tc>
          <w:tcPr>
            <w:tcW w:w="816" w:type="dxa"/>
            <w:tcBorders>
              <w:top w:val="nil"/>
              <w:bottom w:val="nil"/>
              <w:right w:val="nil"/>
            </w:tcBorders>
            <w:noWrap/>
            <w:vAlign w:val="center"/>
            <w:hideMark/>
          </w:tcPr>
          <w:p w14:paraId="194A07B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833</w:t>
            </w:r>
          </w:p>
        </w:tc>
        <w:tc>
          <w:tcPr>
            <w:tcW w:w="816" w:type="dxa"/>
            <w:tcBorders>
              <w:top w:val="nil"/>
              <w:left w:val="nil"/>
              <w:bottom w:val="nil"/>
              <w:right w:val="nil"/>
            </w:tcBorders>
            <w:noWrap/>
            <w:vAlign w:val="center"/>
            <w:hideMark/>
          </w:tcPr>
          <w:p w14:paraId="4816024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1,042</w:t>
            </w:r>
          </w:p>
        </w:tc>
        <w:tc>
          <w:tcPr>
            <w:tcW w:w="816" w:type="dxa"/>
            <w:tcBorders>
              <w:top w:val="nil"/>
              <w:left w:val="nil"/>
              <w:bottom w:val="nil"/>
              <w:right w:val="nil"/>
            </w:tcBorders>
            <w:noWrap/>
            <w:vAlign w:val="center"/>
            <w:hideMark/>
          </w:tcPr>
          <w:p w14:paraId="0F62CDC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503</w:t>
            </w:r>
          </w:p>
        </w:tc>
        <w:tc>
          <w:tcPr>
            <w:tcW w:w="816" w:type="dxa"/>
            <w:tcBorders>
              <w:top w:val="nil"/>
              <w:left w:val="nil"/>
              <w:bottom w:val="nil"/>
              <w:right w:val="nil"/>
            </w:tcBorders>
            <w:noWrap/>
            <w:vAlign w:val="center"/>
            <w:hideMark/>
          </w:tcPr>
          <w:p w14:paraId="5C7D905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833</w:t>
            </w:r>
          </w:p>
        </w:tc>
        <w:tc>
          <w:tcPr>
            <w:tcW w:w="816" w:type="dxa"/>
            <w:tcBorders>
              <w:top w:val="nil"/>
              <w:left w:val="nil"/>
              <w:bottom w:val="nil"/>
              <w:right w:val="nil"/>
            </w:tcBorders>
            <w:noWrap/>
            <w:vAlign w:val="center"/>
            <w:hideMark/>
          </w:tcPr>
          <w:p w14:paraId="5817C1F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1,042</w:t>
            </w:r>
          </w:p>
        </w:tc>
        <w:tc>
          <w:tcPr>
            <w:tcW w:w="816" w:type="dxa"/>
            <w:tcBorders>
              <w:top w:val="nil"/>
              <w:left w:val="nil"/>
              <w:bottom w:val="nil"/>
              <w:right w:val="nil"/>
            </w:tcBorders>
            <w:noWrap/>
            <w:vAlign w:val="center"/>
            <w:hideMark/>
          </w:tcPr>
          <w:p w14:paraId="2278B81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503</w:t>
            </w:r>
          </w:p>
        </w:tc>
        <w:tc>
          <w:tcPr>
            <w:tcW w:w="816" w:type="dxa"/>
            <w:tcBorders>
              <w:top w:val="nil"/>
              <w:left w:val="nil"/>
              <w:bottom w:val="nil"/>
              <w:right w:val="nil"/>
            </w:tcBorders>
            <w:noWrap/>
            <w:vAlign w:val="center"/>
            <w:hideMark/>
          </w:tcPr>
          <w:p w14:paraId="0C3BD76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577</w:t>
            </w:r>
          </w:p>
        </w:tc>
        <w:tc>
          <w:tcPr>
            <w:tcW w:w="816" w:type="dxa"/>
            <w:tcBorders>
              <w:top w:val="nil"/>
              <w:left w:val="nil"/>
              <w:bottom w:val="nil"/>
              <w:right w:val="nil"/>
            </w:tcBorders>
            <w:noWrap/>
            <w:vAlign w:val="center"/>
            <w:hideMark/>
          </w:tcPr>
          <w:p w14:paraId="6EC42E7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958</w:t>
            </w:r>
          </w:p>
        </w:tc>
        <w:tc>
          <w:tcPr>
            <w:tcW w:w="716" w:type="dxa"/>
            <w:tcBorders>
              <w:top w:val="nil"/>
              <w:left w:val="nil"/>
              <w:bottom w:val="nil"/>
              <w:right w:val="nil"/>
            </w:tcBorders>
            <w:noWrap/>
            <w:vAlign w:val="center"/>
            <w:hideMark/>
          </w:tcPr>
          <w:p w14:paraId="77384C9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223</w:t>
            </w:r>
          </w:p>
        </w:tc>
        <w:tc>
          <w:tcPr>
            <w:tcW w:w="816" w:type="dxa"/>
            <w:tcBorders>
              <w:top w:val="nil"/>
              <w:left w:val="nil"/>
              <w:bottom w:val="nil"/>
              <w:right w:val="nil"/>
            </w:tcBorders>
            <w:noWrap/>
            <w:vAlign w:val="center"/>
            <w:hideMark/>
          </w:tcPr>
          <w:p w14:paraId="45DF65A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425</w:t>
            </w:r>
          </w:p>
        </w:tc>
        <w:tc>
          <w:tcPr>
            <w:tcW w:w="716" w:type="dxa"/>
            <w:tcBorders>
              <w:top w:val="nil"/>
              <w:left w:val="nil"/>
              <w:bottom w:val="nil"/>
              <w:right w:val="nil"/>
            </w:tcBorders>
            <w:noWrap/>
            <w:vAlign w:val="center"/>
            <w:hideMark/>
          </w:tcPr>
          <w:p w14:paraId="264C341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33</w:t>
            </w:r>
          </w:p>
        </w:tc>
        <w:tc>
          <w:tcPr>
            <w:tcW w:w="716" w:type="dxa"/>
            <w:tcBorders>
              <w:top w:val="nil"/>
              <w:left w:val="nil"/>
              <w:bottom w:val="nil"/>
              <w:right w:val="nil"/>
            </w:tcBorders>
            <w:noWrap/>
            <w:vAlign w:val="center"/>
            <w:hideMark/>
          </w:tcPr>
          <w:p w14:paraId="5477A14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84</w:t>
            </w:r>
          </w:p>
        </w:tc>
        <w:tc>
          <w:tcPr>
            <w:tcW w:w="716" w:type="dxa"/>
            <w:tcBorders>
              <w:top w:val="nil"/>
              <w:left w:val="nil"/>
              <w:bottom w:val="nil"/>
              <w:right w:val="nil"/>
            </w:tcBorders>
            <w:noWrap/>
            <w:vAlign w:val="center"/>
            <w:hideMark/>
          </w:tcPr>
          <w:p w14:paraId="0C725CB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78</w:t>
            </w:r>
          </w:p>
        </w:tc>
        <w:tc>
          <w:tcPr>
            <w:tcW w:w="716" w:type="dxa"/>
            <w:tcBorders>
              <w:top w:val="nil"/>
              <w:left w:val="nil"/>
              <w:bottom w:val="nil"/>
              <w:right w:val="nil"/>
            </w:tcBorders>
            <w:noWrap/>
            <w:vAlign w:val="center"/>
            <w:hideMark/>
          </w:tcPr>
          <w:p w14:paraId="1A5A7B2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71.25</w:t>
            </w:r>
          </w:p>
        </w:tc>
        <w:tc>
          <w:tcPr>
            <w:tcW w:w="716" w:type="dxa"/>
            <w:tcBorders>
              <w:top w:val="nil"/>
              <w:left w:val="nil"/>
              <w:bottom w:val="nil"/>
              <w:right w:val="nil"/>
            </w:tcBorders>
            <w:noWrap/>
            <w:vAlign w:val="center"/>
            <w:hideMark/>
          </w:tcPr>
          <w:p w14:paraId="1C32FE8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67.44</w:t>
            </w:r>
          </w:p>
        </w:tc>
        <w:tc>
          <w:tcPr>
            <w:tcW w:w="416" w:type="dxa"/>
            <w:tcBorders>
              <w:top w:val="nil"/>
              <w:left w:val="nil"/>
              <w:bottom w:val="nil"/>
              <w:right w:val="nil"/>
            </w:tcBorders>
            <w:noWrap/>
            <w:vAlign w:val="center"/>
            <w:hideMark/>
          </w:tcPr>
          <w:p w14:paraId="6B5C4555"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DDCAD1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5EA064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1DFFBC5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E809D5C" w14:textId="77777777" w:rsidTr="00256B66">
        <w:trPr>
          <w:trHeight w:val="345"/>
        </w:trPr>
        <w:tc>
          <w:tcPr>
            <w:tcW w:w="783" w:type="dxa"/>
            <w:vMerge/>
            <w:tcBorders>
              <w:left w:val="nil"/>
            </w:tcBorders>
            <w:vAlign w:val="center"/>
            <w:hideMark/>
          </w:tcPr>
          <w:p w14:paraId="6C7D26AF"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184202FC"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恐嚇取財</w:t>
            </w:r>
          </w:p>
        </w:tc>
        <w:tc>
          <w:tcPr>
            <w:tcW w:w="816" w:type="dxa"/>
            <w:tcBorders>
              <w:top w:val="nil"/>
              <w:bottom w:val="nil"/>
              <w:right w:val="nil"/>
            </w:tcBorders>
            <w:noWrap/>
            <w:vAlign w:val="center"/>
            <w:hideMark/>
          </w:tcPr>
          <w:p w14:paraId="3779375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576</w:t>
            </w:r>
          </w:p>
        </w:tc>
        <w:tc>
          <w:tcPr>
            <w:tcW w:w="816" w:type="dxa"/>
            <w:tcBorders>
              <w:top w:val="nil"/>
              <w:left w:val="nil"/>
              <w:bottom w:val="nil"/>
              <w:right w:val="nil"/>
            </w:tcBorders>
            <w:noWrap/>
            <w:vAlign w:val="center"/>
            <w:hideMark/>
          </w:tcPr>
          <w:p w14:paraId="404BF9F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537</w:t>
            </w:r>
          </w:p>
        </w:tc>
        <w:tc>
          <w:tcPr>
            <w:tcW w:w="816" w:type="dxa"/>
            <w:tcBorders>
              <w:top w:val="nil"/>
              <w:left w:val="nil"/>
              <w:bottom w:val="nil"/>
              <w:right w:val="nil"/>
            </w:tcBorders>
            <w:noWrap/>
            <w:vAlign w:val="center"/>
            <w:hideMark/>
          </w:tcPr>
          <w:p w14:paraId="3DC2376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592</w:t>
            </w:r>
          </w:p>
        </w:tc>
        <w:tc>
          <w:tcPr>
            <w:tcW w:w="816" w:type="dxa"/>
            <w:tcBorders>
              <w:top w:val="nil"/>
              <w:left w:val="nil"/>
              <w:bottom w:val="nil"/>
              <w:right w:val="nil"/>
            </w:tcBorders>
            <w:noWrap/>
            <w:vAlign w:val="center"/>
            <w:hideMark/>
          </w:tcPr>
          <w:p w14:paraId="5ED431C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576</w:t>
            </w:r>
          </w:p>
        </w:tc>
        <w:tc>
          <w:tcPr>
            <w:tcW w:w="816" w:type="dxa"/>
            <w:tcBorders>
              <w:top w:val="nil"/>
              <w:left w:val="nil"/>
              <w:bottom w:val="nil"/>
              <w:right w:val="nil"/>
            </w:tcBorders>
            <w:noWrap/>
            <w:vAlign w:val="center"/>
            <w:hideMark/>
          </w:tcPr>
          <w:p w14:paraId="0D85699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537</w:t>
            </w:r>
          </w:p>
        </w:tc>
        <w:tc>
          <w:tcPr>
            <w:tcW w:w="816" w:type="dxa"/>
            <w:tcBorders>
              <w:top w:val="nil"/>
              <w:left w:val="nil"/>
              <w:bottom w:val="nil"/>
              <w:right w:val="nil"/>
            </w:tcBorders>
            <w:noWrap/>
            <w:vAlign w:val="center"/>
            <w:hideMark/>
          </w:tcPr>
          <w:p w14:paraId="5230B3B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592</w:t>
            </w:r>
          </w:p>
        </w:tc>
        <w:tc>
          <w:tcPr>
            <w:tcW w:w="816" w:type="dxa"/>
            <w:tcBorders>
              <w:top w:val="nil"/>
              <w:left w:val="nil"/>
              <w:bottom w:val="nil"/>
              <w:right w:val="nil"/>
            </w:tcBorders>
            <w:noWrap/>
            <w:vAlign w:val="center"/>
            <w:hideMark/>
          </w:tcPr>
          <w:p w14:paraId="316ABEC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249</w:t>
            </w:r>
          </w:p>
        </w:tc>
        <w:tc>
          <w:tcPr>
            <w:tcW w:w="816" w:type="dxa"/>
            <w:tcBorders>
              <w:top w:val="nil"/>
              <w:left w:val="nil"/>
              <w:bottom w:val="nil"/>
              <w:right w:val="nil"/>
            </w:tcBorders>
            <w:noWrap/>
            <w:vAlign w:val="center"/>
            <w:hideMark/>
          </w:tcPr>
          <w:p w14:paraId="6726CA7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458</w:t>
            </w:r>
          </w:p>
        </w:tc>
        <w:tc>
          <w:tcPr>
            <w:tcW w:w="716" w:type="dxa"/>
            <w:tcBorders>
              <w:top w:val="nil"/>
              <w:left w:val="nil"/>
              <w:bottom w:val="nil"/>
              <w:right w:val="nil"/>
            </w:tcBorders>
            <w:noWrap/>
            <w:vAlign w:val="center"/>
            <w:hideMark/>
          </w:tcPr>
          <w:p w14:paraId="5631103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294</w:t>
            </w:r>
          </w:p>
        </w:tc>
        <w:tc>
          <w:tcPr>
            <w:tcW w:w="816" w:type="dxa"/>
            <w:tcBorders>
              <w:top w:val="nil"/>
              <w:left w:val="nil"/>
              <w:bottom w:val="nil"/>
              <w:right w:val="nil"/>
            </w:tcBorders>
            <w:noWrap/>
            <w:vAlign w:val="center"/>
            <w:hideMark/>
          </w:tcPr>
          <w:p w14:paraId="3347EC8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512</w:t>
            </w:r>
          </w:p>
        </w:tc>
        <w:tc>
          <w:tcPr>
            <w:tcW w:w="716" w:type="dxa"/>
            <w:tcBorders>
              <w:top w:val="nil"/>
              <w:left w:val="nil"/>
              <w:bottom w:val="nil"/>
              <w:right w:val="nil"/>
            </w:tcBorders>
            <w:noWrap/>
            <w:vAlign w:val="center"/>
            <w:hideMark/>
          </w:tcPr>
          <w:p w14:paraId="694A4CD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33</w:t>
            </w:r>
          </w:p>
        </w:tc>
        <w:tc>
          <w:tcPr>
            <w:tcW w:w="716" w:type="dxa"/>
            <w:tcBorders>
              <w:top w:val="nil"/>
              <w:left w:val="nil"/>
              <w:bottom w:val="nil"/>
              <w:right w:val="nil"/>
            </w:tcBorders>
            <w:noWrap/>
            <w:vAlign w:val="center"/>
            <w:hideMark/>
          </w:tcPr>
          <w:p w14:paraId="6271A9D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79</w:t>
            </w:r>
          </w:p>
        </w:tc>
        <w:tc>
          <w:tcPr>
            <w:tcW w:w="716" w:type="dxa"/>
            <w:tcBorders>
              <w:top w:val="nil"/>
              <w:left w:val="nil"/>
              <w:bottom w:val="nil"/>
              <w:right w:val="nil"/>
            </w:tcBorders>
            <w:noWrap/>
            <w:vAlign w:val="center"/>
            <w:hideMark/>
          </w:tcPr>
          <w:p w14:paraId="3D8E8F7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80</w:t>
            </w:r>
          </w:p>
        </w:tc>
        <w:tc>
          <w:tcPr>
            <w:tcW w:w="716" w:type="dxa"/>
            <w:tcBorders>
              <w:top w:val="nil"/>
              <w:left w:val="nil"/>
              <w:bottom w:val="nil"/>
              <w:right w:val="nil"/>
            </w:tcBorders>
            <w:noWrap/>
            <w:vAlign w:val="center"/>
            <w:hideMark/>
          </w:tcPr>
          <w:p w14:paraId="21230F6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46.09</w:t>
            </w:r>
          </w:p>
        </w:tc>
        <w:tc>
          <w:tcPr>
            <w:tcW w:w="716" w:type="dxa"/>
            <w:tcBorders>
              <w:top w:val="nil"/>
              <w:left w:val="nil"/>
              <w:bottom w:val="nil"/>
              <w:right w:val="nil"/>
            </w:tcBorders>
            <w:noWrap/>
            <w:vAlign w:val="center"/>
            <w:hideMark/>
          </w:tcPr>
          <w:p w14:paraId="5912418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47.56</w:t>
            </w:r>
          </w:p>
        </w:tc>
        <w:tc>
          <w:tcPr>
            <w:tcW w:w="416" w:type="dxa"/>
            <w:tcBorders>
              <w:top w:val="nil"/>
              <w:left w:val="nil"/>
              <w:bottom w:val="nil"/>
              <w:right w:val="nil"/>
            </w:tcBorders>
            <w:noWrap/>
            <w:vAlign w:val="center"/>
            <w:hideMark/>
          </w:tcPr>
          <w:p w14:paraId="2C68957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33B8DC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EBB4CC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527C882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7DF171E8" w14:textId="77777777" w:rsidTr="00256B66">
        <w:trPr>
          <w:trHeight w:val="345"/>
        </w:trPr>
        <w:tc>
          <w:tcPr>
            <w:tcW w:w="783" w:type="dxa"/>
            <w:vMerge/>
            <w:tcBorders>
              <w:left w:val="nil"/>
            </w:tcBorders>
            <w:vAlign w:val="center"/>
            <w:hideMark/>
          </w:tcPr>
          <w:p w14:paraId="77218DB0"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5D458CC6"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懲治走私條例</w:t>
            </w:r>
          </w:p>
        </w:tc>
        <w:tc>
          <w:tcPr>
            <w:tcW w:w="816" w:type="dxa"/>
            <w:tcBorders>
              <w:top w:val="nil"/>
              <w:bottom w:val="nil"/>
              <w:right w:val="nil"/>
            </w:tcBorders>
            <w:noWrap/>
            <w:vAlign w:val="center"/>
            <w:hideMark/>
          </w:tcPr>
          <w:p w14:paraId="5036813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158</w:t>
            </w:r>
          </w:p>
        </w:tc>
        <w:tc>
          <w:tcPr>
            <w:tcW w:w="816" w:type="dxa"/>
            <w:tcBorders>
              <w:top w:val="nil"/>
              <w:left w:val="nil"/>
              <w:bottom w:val="nil"/>
              <w:right w:val="nil"/>
            </w:tcBorders>
            <w:noWrap/>
            <w:vAlign w:val="center"/>
            <w:hideMark/>
          </w:tcPr>
          <w:p w14:paraId="5608DDE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174</w:t>
            </w:r>
          </w:p>
        </w:tc>
        <w:tc>
          <w:tcPr>
            <w:tcW w:w="816" w:type="dxa"/>
            <w:tcBorders>
              <w:top w:val="nil"/>
              <w:left w:val="nil"/>
              <w:bottom w:val="nil"/>
              <w:right w:val="nil"/>
            </w:tcBorders>
            <w:noWrap/>
            <w:vAlign w:val="center"/>
            <w:hideMark/>
          </w:tcPr>
          <w:p w14:paraId="2D367BA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106</w:t>
            </w:r>
          </w:p>
        </w:tc>
        <w:tc>
          <w:tcPr>
            <w:tcW w:w="816" w:type="dxa"/>
            <w:tcBorders>
              <w:top w:val="nil"/>
              <w:left w:val="nil"/>
              <w:bottom w:val="nil"/>
              <w:right w:val="nil"/>
            </w:tcBorders>
            <w:noWrap/>
            <w:vAlign w:val="center"/>
            <w:hideMark/>
          </w:tcPr>
          <w:p w14:paraId="1E31A19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158</w:t>
            </w:r>
          </w:p>
        </w:tc>
        <w:tc>
          <w:tcPr>
            <w:tcW w:w="816" w:type="dxa"/>
            <w:tcBorders>
              <w:top w:val="nil"/>
              <w:left w:val="nil"/>
              <w:bottom w:val="nil"/>
              <w:right w:val="nil"/>
            </w:tcBorders>
            <w:noWrap/>
            <w:vAlign w:val="center"/>
            <w:hideMark/>
          </w:tcPr>
          <w:p w14:paraId="7111BA8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174</w:t>
            </w:r>
          </w:p>
        </w:tc>
        <w:tc>
          <w:tcPr>
            <w:tcW w:w="816" w:type="dxa"/>
            <w:tcBorders>
              <w:top w:val="nil"/>
              <w:left w:val="nil"/>
              <w:bottom w:val="nil"/>
              <w:right w:val="nil"/>
            </w:tcBorders>
            <w:noWrap/>
            <w:vAlign w:val="center"/>
            <w:hideMark/>
          </w:tcPr>
          <w:p w14:paraId="502CE91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106</w:t>
            </w:r>
          </w:p>
        </w:tc>
        <w:tc>
          <w:tcPr>
            <w:tcW w:w="816" w:type="dxa"/>
            <w:tcBorders>
              <w:top w:val="nil"/>
              <w:left w:val="nil"/>
              <w:bottom w:val="nil"/>
              <w:right w:val="nil"/>
            </w:tcBorders>
            <w:noWrap/>
            <w:vAlign w:val="center"/>
            <w:hideMark/>
          </w:tcPr>
          <w:p w14:paraId="65F6E58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98</w:t>
            </w:r>
          </w:p>
        </w:tc>
        <w:tc>
          <w:tcPr>
            <w:tcW w:w="816" w:type="dxa"/>
            <w:tcBorders>
              <w:top w:val="nil"/>
              <w:left w:val="nil"/>
              <w:bottom w:val="nil"/>
              <w:right w:val="nil"/>
            </w:tcBorders>
            <w:noWrap/>
            <w:vAlign w:val="center"/>
            <w:hideMark/>
          </w:tcPr>
          <w:p w14:paraId="4BCF710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153</w:t>
            </w:r>
          </w:p>
        </w:tc>
        <w:tc>
          <w:tcPr>
            <w:tcW w:w="716" w:type="dxa"/>
            <w:tcBorders>
              <w:top w:val="nil"/>
              <w:left w:val="nil"/>
              <w:bottom w:val="nil"/>
              <w:right w:val="nil"/>
            </w:tcBorders>
            <w:noWrap/>
            <w:vAlign w:val="center"/>
            <w:hideMark/>
          </w:tcPr>
          <w:p w14:paraId="702F5030"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48</w:t>
            </w:r>
          </w:p>
        </w:tc>
        <w:tc>
          <w:tcPr>
            <w:tcW w:w="816" w:type="dxa"/>
            <w:tcBorders>
              <w:top w:val="nil"/>
              <w:left w:val="nil"/>
              <w:bottom w:val="nil"/>
              <w:right w:val="nil"/>
            </w:tcBorders>
            <w:noWrap/>
            <w:vAlign w:val="center"/>
            <w:hideMark/>
          </w:tcPr>
          <w:p w14:paraId="622421F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82</w:t>
            </w:r>
          </w:p>
        </w:tc>
        <w:tc>
          <w:tcPr>
            <w:tcW w:w="716" w:type="dxa"/>
            <w:tcBorders>
              <w:top w:val="nil"/>
              <w:left w:val="nil"/>
              <w:bottom w:val="nil"/>
              <w:right w:val="nil"/>
            </w:tcBorders>
            <w:noWrap/>
            <w:vAlign w:val="center"/>
            <w:hideMark/>
          </w:tcPr>
          <w:p w14:paraId="1F3718F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w:t>
            </w:r>
          </w:p>
        </w:tc>
        <w:tc>
          <w:tcPr>
            <w:tcW w:w="716" w:type="dxa"/>
            <w:tcBorders>
              <w:top w:val="nil"/>
              <w:left w:val="nil"/>
              <w:bottom w:val="nil"/>
              <w:right w:val="nil"/>
            </w:tcBorders>
            <w:noWrap/>
            <w:vAlign w:val="center"/>
            <w:hideMark/>
          </w:tcPr>
          <w:p w14:paraId="1FC532E4"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21</w:t>
            </w:r>
          </w:p>
        </w:tc>
        <w:tc>
          <w:tcPr>
            <w:tcW w:w="716" w:type="dxa"/>
            <w:tcBorders>
              <w:top w:val="nil"/>
              <w:left w:val="nil"/>
              <w:bottom w:val="nil"/>
              <w:right w:val="nil"/>
            </w:tcBorders>
            <w:noWrap/>
            <w:vAlign w:val="center"/>
            <w:hideMark/>
          </w:tcPr>
          <w:p w14:paraId="6B3E1E0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24</w:t>
            </w:r>
          </w:p>
        </w:tc>
        <w:tc>
          <w:tcPr>
            <w:tcW w:w="716" w:type="dxa"/>
            <w:tcBorders>
              <w:top w:val="nil"/>
              <w:left w:val="nil"/>
              <w:bottom w:val="nil"/>
              <w:right w:val="nil"/>
            </w:tcBorders>
            <w:noWrap/>
            <w:vAlign w:val="center"/>
            <w:hideMark/>
          </w:tcPr>
          <w:p w14:paraId="49130481"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65.82</w:t>
            </w:r>
          </w:p>
        </w:tc>
        <w:tc>
          <w:tcPr>
            <w:tcW w:w="716" w:type="dxa"/>
            <w:tcBorders>
              <w:top w:val="nil"/>
              <w:left w:val="nil"/>
              <w:bottom w:val="nil"/>
              <w:right w:val="nil"/>
            </w:tcBorders>
            <w:noWrap/>
            <w:vAlign w:val="center"/>
            <w:hideMark/>
          </w:tcPr>
          <w:p w14:paraId="79A09C6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62.14</w:t>
            </w:r>
          </w:p>
        </w:tc>
        <w:tc>
          <w:tcPr>
            <w:tcW w:w="416" w:type="dxa"/>
            <w:tcBorders>
              <w:top w:val="nil"/>
              <w:left w:val="nil"/>
              <w:bottom w:val="nil"/>
              <w:right w:val="nil"/>
            </w:tcBorders>
            <w:noWrap/>
            <w:vAlign w:val="center"/>
            <w:hideMark/>
          </w:tcPr>
          <w:p w14:paraId="219D2FE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644718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AC477D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4E35B87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6E9FB25F" w14:textId="77777777" w:rsidTr="00256B66">
        <w:trPr>
          <w:trHeight w:val="345"/>
        </w:trPr>
        <w:tc>
          <w:tcPr>
            <w:tcW w:w="783" w:type="dxa"/>
            <w:vMerge/>
            <w:tcBorders>
              <w:left w:val="nil"/>
            </w:tcBorders>
            <w:vAlign w:val="center"/>
            <w:hideMark/>
          </w:tcPr>
          <w:p w14:paraId="32ABCD97"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3FADA86"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兒少性交易</w:t>
            </w:r>
          </w:p>
        </w:tc>
        <w:tc>
          <w:tcPr>
            <w:tcW w:w="816" w:type="dxa"/>
            <w:tcBorders>
              <w:top w:val="nil"/>
              <w:bottom w:val="nil"/>
              <w:right w:val="nil"/>
            </w:tcBorders>
            <w:noWrap/>
            <w:vAlign w:val="center"/>
            <w:hideMark/>
          </w:tcPr>
          <w:p w14:paraId="499DF0C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120</w:t>
            </w:r>
          </w:p>
        </w:tc>
        <w:tc>
          <w:tcPr>
            <w:tcW w:w="816" w:type="dxa"/>
            <w:tcBorders>
              <w:top w:val="nil"/>
              <w:left w:val="nil"/>
              <w:bottom w:val="nil"/>
              <w:right w:val="nil"/>
            </w:tcBorders>
            <w:noWrap/>
            <w:vAlign w:val="center"/>
            <w:hideMark/>
          </w:tcPr>
          <w:p w14:paraId="4B2B525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5803C9F2"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w:t>
            </w:r>
          </w:p>
        </w:tc>
        <w:tc>
          <w:tcPr>
            <w:tcW w:w="816" w:type="dxa"/>
            <w:tcBorders>
              <w:top w:val="nil"/>
              <w:left w:val="nil"/>
              <w:bottom w:val="nil"/>
              <w:right w:val="nil"/>
            </w:tcBorders>
            <w:noWrap/>
            <w:vAlign w:val="center"/>
            <w:hideMark/>
          </w:tcPr>
          <w:p w14:paraId="2467350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120</w:t>
            </w:r>
          </w:p>
        </w:tc>
        <w:tc>
          <w:tcPr>
            <w:tcW w:w="816" w:type="dxa"/>
            <w:tcBorders>
              <w:top w:val="nil"/>
              <w:left w:val="nil"/>
              <w:bottom w:val="nil"/>
              <w:right w:val="nil"/>
            </w:tcBorders>
            <w:noWrap/>
            <w:vAlign w:val="center"/>
            <w:hideMark/>
          </w:tcPr>
          <w:p w14:paraId="266A783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145</w:t>
            </w:r>
          </w:p>
        </w:tc>
        <w:tc>
          <w:tcPr>
            <w:tcW w:w="816" w:type="dxa"/>
            <w:tcBorders>
              <w:top w:val="nil"/>
              <w:left w:val="nil"/>
              <w:bottom w:val="nil"/>
              <w:right w:val="nil"/>
            </w:tcBorders>
            <w:noWrap/>
            <w:vAlign w:val="center"/>
            <w:hideMark/>
          </w:tcPr>
          <w:p w14:paraId="5D9340B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58</w:t>
            </w:r>
          </w:p>
        </w:tc>
        <w:tc>
          <w:tcPr>
            <w:tcW w:w="816" w:type="dxa"/>
            <w:tcBorders>
              <w:top w:val="nil"/>
              <w:left w:val="nil"/>
              <w:bottom w:val="nil"/>
              <w:right w:val="nil"/>
            </w:tcBorders>
            <w:noWrap/>
            <w:vAlign w:val="center"/>
            <w:hideMark/>
          </w:tcPr>
          <w:p w14:paraId="752722D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87</w:t>
            </w:r>
          </w:p>
        </w:tc>
        <w:tc>
          <w:tcPr>
            <w:tcW w:w="816" w:type="dxa"/>
            <w:tcBorders>
              <w:top w:val="nil"/>
              <w:left w:val="nil"/>
              <w:bottom w:val="nil"/>
              <w:right w:val="nil"/>
            </w:tcBorders>
            <w:noWrap/>
            <w:vAlign w:val="center"/>
            <w:hideMark/>
          </w:tcPr>
          <w:p w14:paraId="79709B4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141</w:t>
            </w:r>
          </w:p>
        </w:tc>
        <w:tc>
          <w:tcPr>
            <w:tcW w:w="716" w:type="dxa"/>
            <w:tcBorders>
              <w:top w:val="nil"/>
              <w:left w:val="nil"/>
              <w:bottom w:val="nil"/>
              <w:right w:val="nil"/>
            </w:tcBorders>
            <w:noWrap/>
            <w:vAlign w:val="center"/>
            <w:hideMark/>
          </w:tcPr>
          <w:p w14:paraId="7002A2E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29</w:t>
            </w:r>
          </w:p>
        </w:tc>
        <w:tc>
          <w:tcPr>
            <w:tcW w:w="816" w:type="dxa"/>
            <w:tcBorders>
              <w:top w:val="nil"/>
              <w:left w:val="nil"/>
              <w:bottom w:val="nil"/>
              <w:right w:val="nil"/>
            </w:tcBorders>
            <w:noWrap/>
            <w:vAlign w:val="center"/>
            <w:hideMark/>
          </w:tcPr>
          <w:p w14:paraId="303142BA"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52</w:t>
            </w:r>
          </w:p>
        </w:tc>
        <w:tc>
          <w:tcPr>
            <w:tcW w:w="716" w:type="dxa"/>
            <w:tcBorders>
              <w:top w:val="nil"/>
              <w:left w:val="nil"/>
              <w:bottom w:val="nil"/>
              <w:right w:val="nil"/>
            </w:tcBorders>
            <w:noWrap/>
            <w:vAlign w:val="center"/>
            <w:hideMark/>
          </w:tcPr>
          <w:p w14:paraId="6CD9B14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w:t>
            </w:r>
          </w:p>
        </w:tc>
        <w:tc>
          <w:tcPr>
            <w:tcW w:w="716" w:type="dxa"/>
            <w:tcBorders>
              <w:top w:val="nil"/>
              <w:left w:val="nil"/>
              <w:bottom w:val="nil"/>
              <w:right w:val="nil"/>
            </w:tcBorders>
            <w:noWrap/>
            <w:vAlign w:val="center"/>
            <w:hideMark/>
          </w:tcPr>
          <w:p w14:paraId="7674186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w:t>
            </w:r>
          </w:p>
        </w:tc>
        <w:tc>
          <w:tcPr>
            <w:tcW w:w="716" w:type="dxa"/>
            <w:tcBorders>
              <w:top w:val="nil"/>
              <w:left w:val="nil"/>
              <w:bottom w:val="nil"/>
              <w:right w:val="nil"/>
            </w:tcBorders>
            <w:noWrap/>
            <w:vAlign w:val="center"/>
            <w:hideMark/>
          </w:tcPr>
          <w:p w14:paraId="5EDA5A8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6</w:t>
            </w:r>
          </w:p>
        </w:tc>
        <w:tc>
          <w:tcPr>
            <w:tcW w:w="716" w:type="dxa"/>
            <w:tcBorders>
              <w:top w:val="nil"/>
              <w:left w:val="nil"/>
              <w:bottom w:val="nil"/>
              <w:right w:val="nil"/>
            </w:tcBorders>
            <w:noWrap/>
            <w:vAlign w:val="center"/>
            <w:hideMark/>
          </w:tcPr>
          <w:p w14:paraId="79CFBEC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74.17</w:t>
            </w:r>
          </w:p>
        </w:tc>
        <w:tc>
          <w:tcPr>
            <w:tcW w:w="716" w:type="dxa"/>
            <w:tcBorders>
              <w:top w:val="nil"/>
              <w:left w:val="nil"/>
              <w:bottom w:val="nil"/>
              <w:right w:val="nil"/>
            </w:tcBorders>
            <w:noWrap/>
            <w:vAlign w:val="center"/>
            <w:hideMark/>
          </w:tcPr>
          <w:p w14:paraId="31D72BB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71.43</w:t>
            </w:r>
          </w:p>
        </w:tc>
        <w:tc>
          <w:tcPr>
            <w:tcW w:w="416" w:type="dxa"/>
            <w:tcBorders>
              <w:top w:val="nil"/>
              <w:left w:val="nil"/>
              <w:bottom w:val="nil"/>
              <w:right w:val="nil"/>
            </w:tcBorders>
            <w:noWrap/>
            <w:vAlign w:val="center"/>
            <w:hideMark/>
          </w:tcPr>
          <w:p w14:paraId="26B5E24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AB697D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9EC932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43D572B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6BF6D9F1" w14:textId="77777777" w:rsidTr="00256B66">
        <w:trPr>
          <w:trHeight w:val="345"/>
        </w:trPr>
        <w:tc>
          <w:tcPr>
            <w:tcW w:w="783" w:type="dxa"/>
            <w:vMerge/>
            <w:tcBorders>
              <w:left w:val="nil"/>
            </w:tcBorders>
            <w:vAlign w:val="center"/>
            <w:hideMark/>
          </w:tcPr>
          <w:p w14:paraId="7F8ACE0F"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vAlign w:val="center"/>
            <w:hideMark/>
          </w:tcPr>
          <w:p w14:paraId="0B1016DB" w14:textId="77777777" w:rsidR="00B5027B" w:rsidRPr="00AC1EC1" w:rsidRDefault="00B5027B" w:rsidP="000C6795">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殺人</w:t>
            </w:r>
          </w:p>
        </w:tc>
        <w:tc>
          <w:tcPr>
            <w:tcW w:w="816" w:type="dxa"/>
            <w:tcBorders>
              <w:top w:val="nil"/>
              <w:bottom w:val="nil"/>
              <w:right w:val="nil"/>
            </w:tcBorders>
            <w:noWrap/>
            <w:vAlign w:val="center"/>
            <w:hideMark/>
          </w:tcPr>
          <w:p w14:paraId="03497759"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103</w:t>
            </w:r>
          </w:p>
        </w:tc>
        <w:tc>
          <w:tcPr>
            <w:tcW w:w="816" w:type="dxa"/>
            <w:tcBorders>
              <w:top w:val="nil"/>
              <w:left w:val="nil"/>
              <w:bottom w:val="nil"/>
              <w:right w:val="nil"/>
            </w:tcBorders>
            <w:noWrap/>
            <w:vAlign w:val="center"/>
            <w:hideMark/>
          </w:tcPr>
          <w:p w14:paraId="3474561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115</w:t>
            </w:r>
          </w:p>
        </w:tc>
        <w:tc>
          <w:tcPr>
            <w:tcW w:w="816" w:type="dxa"/>
            <w:tcBorders>
              <w:top w:val="nil"/>
              <w:left w:val="nil"/>
              <w:bottom w:val="nil"/>
              <w:right w:val="nil"/>
            </w:tcBorders>
            <w:noWrap/>
            <w:vAlign w:val="center"/>
            <w:hideMark/>
          </w:tcPr>
          <w:p w14:paraId="6E188CF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97</w:t>
            </w:r>
          </w:p>
        </w:tc>
        <w:tc>
          <w:tcPr>
            <w:tcW w:w="816" w:type="dxa"/>
            <w:tcBorders>
              <w:top w:val="nil"/>
              <w:left w:val="nil"/>
              <w:bottom w:val="nil"/>
              <w:right w:val="nil"/>
            </w:tcBorders>
            <w:noWrap/>
            <w:vAlign w:val="center"/>
            <w:hideMark/>
          </w:tcPr>
          <w:p w14:paraId="3EE60A26"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103</w:t>
            </w:r>
          </w:p>
        </w:tc>
        <w:tc>
          <w:tcPr>
            <w:tcW w:w="816" w:type="dxa"/>
            <w:tcBorders>
              <w:top w:val="nil"/>
              <w:left w:val="nil"/>
              <w:bottom w:val="nil"/>
              <w:right w:val="nil"/>
            </w:tcBorders>
            <w:noWrap/>
            <w:vAlign w:val="center"/>
            <w:hideMark/>
          </w:tcPr>
          <w:p w14:paraId="1A2022D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115</w:t>
            </w:r>
          </w:p>
        </w:tc>
        <w:tc>
          <w:tcPr>
            <w:tcW w:w="816" w:type="dxa"/>
            <w:tcBorders>
              <w:top w:val="nil"/>
              <w:left w:val="nil"/>
              <w:bottom w:val="nil"/>
              <w:right w:val="nil"/>
            </w:tcBorders>
            <w:noWrap/>
            <w:vAlign w:val="center"/>
            <w:hideMark/>
          </w:tcPr>
          <w:p w14:paraId="5DE5F73C"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97</w:t>
            </w:r>
          </w:p>
        </w:tc>
        <w:tc>
          <w:tcPr>
            <w:tcW w:w="816" w:type="dxa"/>
            <w:tcBorders>
              <w:top w:val="nil"/>
              <w:left w:val="nil"/>
              <w:bottom w:val="nil"/>
              <w:right w:val="nil"/>
            </w:tcBorders>
            <w:noWrap/>
            <w:vAlign w:val="center"/>
            <w:hideMark/>
          </w:tcPr>
          <w:p w14:paraId="5A4AA42B"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54</w:t>
            </w:r>
          </w:p>
        </w:tc>
        <w:tc>
          <w:tcPr>
            <w:tcW w:w="816" w:type="dxa"/>
            <w:tcBorders>
              <w:top w:val="nil"/>
              <w:left w:val="nil"/>
              <w:bottom w:val="nil"/>
              <w:right w:val="nil"/>
            </w:tcBorders>
            <w:noWrap/>
            <w:vAlign w:val="center"/>
            <w:hideMark/>
          </w:tcPr>
          <w:p w14:paraId="7C88EA9F"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110</w:t>
            </w:r>
          </w:p>
        </w:tc>
        <w:tc>
          <w:tcPr>
            <w:tcW w:w="716" w:type="dxa"/>
            <w:tcBorders>
              <w:top w:val="nil"/>
              <w:left w:val="nil"/>
              <w:bottom w:val="nil"/>
              <w:right w:val="nil"/>
            </w:tcBorders>
            <w:noWrap/>
            <w:vAlign w:val="center"/>
            <w:hideMark/>
          </w:tcPr>
          <w:p w14:paraId="2B9DD045"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47</w:t>
            </w:r>
          </w:p>
        </w:tc>
        <w:tc>
          <w:tcPr>
            <w:tcW w:w="816" w:type="dxa"/>
            <w:tcBorders>
              <w:top w:val="nil"/>
              <w:left w:val="nil"/>
              <w:bottom w:val="nil"/>
              <w:right w:val="nil"/>
            </w:tcBorders>
            <w:noWrap/>
            <w:vAlign w:val="center"/>
            <w:hideMark/>
          </w:tcPr>
          <w:p w14:paraId="604BC04E"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95</w:t>
            </w:r>
          </w:p>
        </w:tc>
        <w:tc>
          <w:tcPr>
            <w:tcW w:w="716" w:type="dxa"/>
            <w:tcBorders>
              <w:top w:val="nil"/>
              <w:left w:val="nil"/>
              <w:bottom w:val="nil"/>
              <w:right w:val="nil"/>
            </w:tcBorders>
            <w:noWrap/>
            <w:vAlign w:val="center"/>
            <w:hideMark/>
          </w:tcPr>
          <w:p w14:paraId="551D56FD"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w:t>
            </w:r>
          </w:p>
        </w:tc>
        <w:tc>
          <w:tcPr>
            <w:tcW w:w="716" w:type="dxa"/>
            <w:tcBorders>
              <w:top w:val="nil"/>
              <w:left w:val="nil"/>
              <w:bottom w:val="nil"/>
              <w:right w:val="nil"/>
            </w:tcBorders>
            <w:noWrap/>
            <w:vAlign w:val="center"/>
            <w:hideMark/>
          </w:tcPr>
          <w:p w14:paraId="619EFBE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w:t>
            </w:r>
          </w:p>
        </w:tc>
        <w:tc>
          <w:tcPr>
            <w:tcW w:w="716" w:type="dxa"/>
            <w:tcBorders>
              <w:top w:val="nil"/>
              <w:left w:val="nil"/>
              <w:bottom w:val="nil"/>
              <w:right w:val="nil"/>
            </w:tcBorders>
            <w:noWrap/>
            <w:vAlign w:val="center"/>
            <w:hideMark/>
          </w:tcPr>
          <w:p w14:paraId="2B32BE83"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w:t>
            </w:r>
          </w:p>
        </w:tc>
        <w:tc>
          <w:tcPr>
            <w:tcW w:w="716" w:type="dxa"/>
            <w:tcBorders>
              <w:top w:val="nil"/>
              <w:left w:val="nil"/>
              <w:bottom w:val="nil"/>
              <w:right w:val="nil"/>
            </w:tcBorders>
            <w:noWrap/>
            <w:vAlign w:val="center"/>
            <w:hideMark/>
          </w:tcPr>
          <w:p w14:paraId="54C36927"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53.4</w:t>
            </w:r>
          </w:p>
        </w:tc>
        <w:tc>
          <w:tcPr>
            <w:tcW w:w="716" w:type="dxa"/>
            <w:tcBorders>
              <w:top w:val="nil"/>
              <w:left w:val="nil"/>
              <w:bottom w:val="nil"/>
              <w:right w:val="nil"/>
            </w:tcBorders>
            <w:noWrap/>
            <w:vAlign w:val="center"/>
            <w:hideMark/>
          </w:tcPr>
          <w:p w14:paraId="67A5D488" w14:textId="77777777" w:rsidR="00B5027B" w:rsidRPr="00AC1EC1" w:rsidRDefault="00B5027B" w:rsidP="00AC1EC1">
            <w:pPr>
              <w:widowControl/>
              <w:jc w:val="right"/>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54.25</w:t>
            </w:r>
          </w:p>
        </w:tc>
        <w:tc>
          <w:tcPr>
            <w:tcW w:w="416" w:type="dxa"/>
            <w:tcBorders>
              <w:top w:val="nil"/>
              <w:left w:val="nil"/>
              <w:bottom w:val="nil"/>
              <w:right w:val="nil"/>
            </w:tcBorders>
            <w:noWrap/>
            <w:vAlign w:val="center"/>
            <w:hideMark/>
          </w:tcPr>
          <w:p w14:paraId="5FD75DA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6431310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E33A7F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EBEE22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AF947C5" w14:textId="77777777" w:rsidTr="00256B66">
        <w:trPr>
          <w:trHeight w:val="345"/>
        </w:trPr>
        <w:tc>
          <w:tcPr>
            <w:tcW w:w="783" w:type="dxa"/>
            <w:vMerge w:val="restart"/>
            <w:tcBorders>
              <w:left w:val="nil"/>
            </w:tcBorders>
            <w:vAlign w:val="center"/>
            <w:hideMark/>
          </w:tcPr>
          <w:p w14:paraId="7813E257" w14:textId="77777777" w:rsidR="00B5027B" w:rsidRDefault="00B5027B" w:rsidP="00AC1EC1">
            <w:pPr>
              <w:jc w:val="center"/>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2015</w:t>
            </w:r>
          </w:p>
          <w:p w14:paraId="2DDF241C" w14:textId="77777777" w:rsidR="00B5027B" w:rsidRPr="00AC1EC1" w:rsidRDefault="00B5027B" w:rsidP="00AC1EC1">
            <w:pPr>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1-10</w:t>
            </w:r>
          </w:p>
        </w:tc>
        <w:tc>
          <w:tcPr>
            <w:tcW w:w="1676" w:type="dxa"/>
            <w:noWrap/>
            <w:hideMark/>
          </w:tcPr>
          <w:p w14:paraId="64790D6D" w14:textId="77777777" w:rsidR="00B5027B" w:rsidRPr="000C6795" w:rsidRDefault="00B5027B" w:rsidP="00F03C39">
            <w:pPr>
              <w:widowControl/>
              <w:ind w:leftChars="-45" w:left="-108" w:rightChars="-25" w:right="-60"/>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毒品危害防制條例</w:t>
            </w:r>
          </w:p>
        </w:tc>
        <w:tc>
          <w:tcPr>
            <w:tcW w:w="816" w:type="dxa"/>
            <w:tcBorders>
              <w:top w:val="nil"/>
              <w:bottom w:val="nil"/>
              <w:right w:val="nil"/>
            </w:tcBorders>
            <w:noWrap/>
            <w:vAlign w:val="center"/>
            <w:hideMark/>
          </w:tcPr>
          <w:p w14:paraId="130504D6"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10,427</w:t>
            </w:r>
          </w:p>
        </w:tc>
        <w:tc>
          <w:tcPr>
            <w:tcW w:w="816" w:type="dxa"/>
            <w:tcBorders>
              <w:top w:val="nil"/>
              <w:left w:val="nil"/>
              <w:bottom w:val="nil"/>
              <w:right w:val="nil"/>
            </w:tcBorders>
            <w:noWrap/>
            <w:vAlign w:val="center"/>
            <w:hideMark/>
          </w:tcPr>
          <w:p w14:paraId="42975158"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10,336</w:t>
            </w:r>
          </w:p>
        </w:tc>
        <w:tc>
          <w:tcPr>
            <w:tcW w:w="816" w:type="dxa"/>
            <w:tcBorders>
              <w:top w:val="nil"/>
              <w:left w:val="nil"/>
              <w:bottom w:val="nil"/>
              <w:right w:val="nil"/>
            </w:tcBorders>
            <w:noWrap/>
            <w:vAlign w:val="center"/>
            <w:hideMark/>
          </w:tcPr>
          <w:p w14:paraId="4218815F"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4,469</w:t>
            </w:r>
          </w:p>
        </w:tc>
        <w:tc>
          <w:tcPr>
            <w:tcW w:w="816" w:type="dxa"/>
            <w:tcBorders>
              <w:top w:val="nil"/>
              <w:left w:val="nil"/>
              <w:bottom w:val="nil"/>
              <w:right w:val="nil"/>
            </w:tcBorders>
            <w:noWrap/>
            <w:vAlign w:val="center"/>
            <w:hideMark/>
          </w:tcPr>
          <w:p w14:paraId="412802A3"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10,426</w:t>
            </w:r>
          </w:p>
        </w:tc>
        <w:tc>
          <w:tcPr>
            <w:tcW w:w="816" w:type="dxa"/>
            <w:tcBorders>
              <w:top w:val="nil"/>
              <w:left w:val="nil"/>
              <w:bottom w:val="nil"/>
              <w:right w:val="nil"/>
            </w:tcBorders>
            <w:noWrap/>
            <w:vAlign w:val="center"/>
            <w:hideMark/>
          </w:tcPr>
          <w:p w14:paraId="36F9FAFC"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10,335</w:t>
            </w:r>
          </w:p>
        </w:tc>
        <w:tc>
          <w:tcPr>
            <w:tcW w:w="816" w:type="dxa"/>
            <w:tcBorders>
              <w:top w:val="nil"/>
              <w:left w:val="nil"/>
              <w:bottom w:val="nil"/>
              <w:right w:val="nil"/>
            </w:tcBorders>
            <w:noWrap/>
            <w:vAlign w:val="center"/>
            <w:hideMark/>
          </w:tcPr>
          <w:p w14:paraId="2F1E723C"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4,469</w:t>
            </w:r>
          </w:p>
        </w:tc>
        <w:tc>
          <w:tcPr>
            <w:tcW w:w="816" w:type="dxa"/>
            <w:tcBorders>
              <w:top w:val="nil"/>
              <w:left w:val="nil"/>
              <w:bottom w:val="nil"/>
              <w:right w:val="nil"/>
            </w:tcBorders>
            <w:noWrap/>
            <w:vAlign w:val="center"/>
            <w:hideMark/>
          </w:tcPr>
          <w:p w14:paraId="3E1135B9"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7,145</w:t>
            </w:r>
          </w:p>
        </w:tc>
        <w:tc>
          <w:tcPr>
            <w:tcW w:w="816" w:type="dxa"/>
            <w:tcBorders>
              <w:top w:val="nil"/>
              <w:left w:val="nil"/>
              <w:bottom w:val="nil"/>
              <w:right w:val="nil"/>
            </w:tcBorders>
            <w:noWrap/>
            <w:vAlign w:val="center"/>
            <w:hideMark/>
          </w:tcPr>
          <w:p w14:paraId="3546D073"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9,897</w:t>
            </w:r>
          </w:p>
        </w:tc>
        <w:tc>
          <w:tcPr>
            <w:tcW w:w="716" w:type="dxa"/>
            <w:tcBorders>
              <w:top w:val="nil"/>
              <w:left w:val="nil"/>
              <w:bottom w:val="nil"/>
              <w:right w:val="nil"/>
            </w:tcBorders>
            <w:noWrap/>
            <w:vAlign w:val="center"/>
            <w:hideMark/>
          </w:tcPr>
          <w:p w14:paraId="78B7A83C"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2,982</w:t>
            </w:r>
          </w:p>
        </w:tc>
        <w:tc>
          <w:tcPr>
            <w:tcW w:w="816" w:type="dxa"/>
            <w:tcBorders>
              <w:top w:val="nil"/>
              <w:left w:val="nil"/>
              <w:bottom w:val="nil"/>
              <w:right w:val="nil"/>
            </w:tcBorders>
            <w:noWrap/>
            <w:vAlign w:val="center"/>
            <w:hideMark/>
          </w:tcPr>
          <w:p w14:paraId="38BE0B8B"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4,138</w:t>
            </w:r>
          </w:p>
        </w:tc>
        <w:tc>
          <w:tcPr>
            <w:tcW w:w="716" w:type="dxa"/>
            <w:tcBorders>
              <w:top w:val="nil"/>
              <w:left w:val="nil"/>
              <w:bottom w:val="nil"/>
              <w:right w:val="nil"/>
            </w:tcBorders>
            <w:noWrap/>
            <w:vAlign w:val="center"/>
            <w:hideMark/>
          </w:tcPr>
          <w:p w14:paraId="6DCDB62D"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299</w:t>
            </w:r>
          </w:p>
        </w:tc>
        <w:tc>
          <w:tcPr>
            <w:tcW w:w="716" w:type="dxa"/>
            <w:tcBorders>
              <w:top w:val="nil"/>
              <w:left w:val="nil"/>
              <w:bottom w:val="nil"/>
              <w:right w:val="nil"/>
            </w:tcBorders>
            <w:noWrap/>
            <w:vAlign w:val="center"/>
            <w:hideMark/>
          </w:tcPr>
          <w:p w14:paraId="07D2BEA8"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438</w:t>
            </w:r>
          </w:p>
        </w:tc>
        <w:tc>
          <w:tcPr>
            <w:tcW w:w="716" w:type="dxa"/>
            <w:tcBorders>
              <w:top w:val="nil"/>
              <w:left w:val="nil"/>
              <w:bottom w:val="nil"/>
              <w:right w:val="nil"/>
            </w:tcBorders>
            <w:noWrap/>
            <w:vAlign w:val="center"/>
            <w:hideMark/>
          </w:tcPr>
          <w:p w14:paraId="3AE8F27F"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331</w:t>
            </w:r>
          </w:p>
        </w:tc>
        <w:tc>
          <w:tcPr>
            <w:tcW w:w="716" w:type="dxa"/>
            <w:tcBorders>
              <w:top w:val="nil"/>
              <w:left w:val="nil"/>
              <w:bottom w:val="nil"/>
              <w:right w:val="nil"/>
            </w:tcBorders>
            <w:noWrap/>
            <w:vAlign w:val="center"/>
            <w:hideMark/>
          </w:tcPr>
          <w:p w14:paraId="15ABC636"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69.96</w:t>
            </w:r>
          </w:p>
        </w:tc>
        <w:tc>
          <w:tcPr>
            <w:tcW w:w="716" w:type="dxa"/>
            <w:tcBorders>
              <w:top w:val="nil"/>
              <w:left w:val="nil"/>
              <w:bottom w:val="nil"/>
              <w:right w:val="nil"/>
            </w:tcBorders>
            <w:noWrap/>
            <w:vAlign w:val="center"/>
            <w:hideMark/>
          </w:tcPr>
          <w:p w14:paraId="79DFB172"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69.81</w:t>
            </w:r>
          </w:p>
        </w:tc>
        <w:tc>
          <w:tcPr>
            <w:tcW w:w="416" w:type="dxa"/>
            <w:tcBorders>
              <w:top w:val="nil"/>
              <w:left w:val="nil"/>
              <w:bottom w:val="nil"/>
              <w:right w:val="nil"/>
            </w:tcBorders>
            <w:noWrap/>
            <w:vAlign w:val="center"/>
            <w:hideMark/>
          </w:tcPr>
          <w:p w14:paraId="15A76C96" w14:textId="77777777" w:rsidR="00B5027B" w:rsidRPr="000C6795" w:rsidRDefault="00B5027B" w:rsidP="00B5027B">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1</w:t>
            </w:r>
          </w:p>
        </w:tc>
        <w:tc>
          <w:tcPr>
            <w:tcW w:w="416" w:type="dxa"/>
            <w:tcBorders>
              <w:top w:val="nil"/>
              <w:left w:val="nil"/>
              <w:bottom w:val="nil"/>
              <w:right w:val="nil"/>
            </w:tcBorders>
            <w:noWrap/>
            <w:vAlign w:val="center"/>
            <w:hideMark/>
          </w:tcPr>
          <w:p w14:paraId="52FD67DE"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E86A46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6E5D43A7" w14:textId="77777777" w:rsidR="00B5027B" w:rsidRPr="000C6795"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100</w:t>
            </w:r>
          </w:p>
        </w:tc>
      </w:tr>
      <w:tr w:rsidR="00B5027B" w:rsidRPr="00AC1EC1" w14:paraId="1BCC2AC7" w14:textId="77777777" w:rsidTr="00256B66">
        <w:trPr>
          <w:trHeight w:val="345"/>
        </w:trPr>
        <w:tc>
          <w:tcPr>
            <w:tcW w:w="783" w:type="dxa"/>
            <w:vMerge/>
            <w:tcBorders>
              <w:left w:val="nil"/>
            </w:tcBorders>
            <w:vAlign w:val="center"/>
            <w:hideMark/>
          </w:tcPr>
          <w:p w14:paraId="18430BD6"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5F29DE37"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詐欺</w:t>
            </w:r>
          </w:p>
        </w:tc>
        <w:tc>
          <w:tcPr>
            <w:tcW w:w="816" w:type="dxa"/>
            <w:tcBorders>
              <w:top w:val="nil"/>
              <w:bottom w:val="nil"/>
              <w:right w:val="nil"/>
            </w:tcBorders>
            <w:noWrap/>
            <w:hideMark/>
          </w:tcPr>
          <w:p w14:paraId="643EDD2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2,442 </w:t>
            </w:r>
          </w:p>
        </w:tc>
        <w:tc>
          <w:tcPr>
            <w:tcW w:w="816" w:type="dxa"/>
            <w:tcBorders>
              <w:top w:val="nil"/>
              <w:left w:val="nil"/>
              <w:bottom w:val="nil"/>
              <w:right w:val="nil"/>
            </w:tcBorders>
            <w:noWrap/>
            <w:hideMark/>
          </w:tcPr>
          <w:p w14:paraId="5AB67CE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2,697 </w:t>
            </w:r>
          </w:p>
        </w:tc>
        <w:tc>
          <w:tcPr>
            <w:tcW w:w="816" w:type="dxa"/>
            <w:tcBorders>
              <w:top w:val="nil"/>
              <w:left w:val="nil"/>
              <w:bottom w:val="nil"/>
              <w:right w:val="nil"/>
            </w:tcBorders>
            <w:noWrap/>
            <w:hideMark/>
          </w:tcPr>
          <w:p w14:paraId="25E2870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1,020 </w:t>
            </w:r>
          </w:p>
        </w:tc>
        <w:tc>
          <w:tcPr>
            <w:tcW w:w="816" w:type="dxa"/>
            <w:tcBorders>
              <w:top w:val="nil"/>
              <w:left w:val="nil"/>
              <w:bottom w:val="nil"/>
              <w:right w:val="nil"/>
            </w:tcBorders>
            <w:noWrap/>
            <w:hideMark/>
          </w:tcPr>
          <w:p w14:paraId="7E63F57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2,442 </w:t>
            </w:r>
          </w:p>
        </w:tc>
        <w:tc>
          <w:tcPr>
            <w:tcW w:w="816" w:type="dxa"/>
            <w:tcBorders>
              <w:top w:val="nil"/>
              <w:left w:val="nil"/>
              <w:bottom w:val="nil"/>
              <w:right w:val="nil"/>
            </w:tcBorders>
            <w:noWrap/>
            <w:hideMark/>
          </w:tcPr>
          <w:p w14:paraId="5BCC6D6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2,697 </w:t>
            </w:r>
          </w:p>
        </w:tc>
        <w:tc>
          <w:tcPr>
            <w:tcW w:w="816" w:type="dxa"/>
            <w:tcBorders>
              <w:top w:val="nil"/>
              <w:left w:val="nil"/>
              <w:bottom w:val="nil"/>
              <w:right w:val="nil"/>
            </w:tcBorders>
            <w:noWrap/>
            <w:hideMark/>
          </w:tcPr>
          <w:p w14:paraId="4C8D276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1,020 </w:t>
            </w:r>
          </w:p>
        </w:tc>
        <w:tc>
          <w:tcPr>
            <w:tcW w:w="816" w:type="dxa"/>
            <w:tcBorders>
              <w:top w:val="nil"/>
              <w:left w:val="nil"/>
              <w:bottom w:val="nil"/>
              <w:right w:val="nil"/>
            </w:tcBorders>
            <w:noWrap/>
            <w:hideMark/>
          </w:tcPr>
          <w:p w14:paraId="5E2CD23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1,796 </w:t>
            </w:r>
          </w:p>
        </w:tc>
        <w:tc>
          <w:tcPr>
            <w:tcW w:w="816" w:type="dxa"/>
            <w:tcBorders>
              <w:top w:val="nil"/>
              <w:left w:val="nil"/>
              <w:bottom w:val="nil"/>
              <w:right w:val="nil"/>
            </w:tcBorders>
            <w:noWrap/>
            <w:hideMark/>
          </w:tcPr>
          <w:p w14:paraId="7888516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2,582 </w:t>
            </w:r>
          </w:p>
        </w:tc>
        <w:tc>
          <w:tcPr>
            <w:tcW w:w="716" w:type="dxa"/>
            <w:tcBorders>
              <w:top w:val="nil"/>
              <w:left w:val="nil"/>
              <w:bottom w:val="nil"/>
              <w:right w:val="nil"/>
            </w:tcBorders>
            <w:noWrap/>
            <w:hideMark/>
          </w:tcPr>
          <w:p w14:paraId="20A6DD3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594 </w:t>
            </w:r>
          </w:p>
        </w:tc>
        <w:tc>
          <w:tcPr>
            <w:tcW w:w="816" w:type="dxa"/>
            <w:tcBorders>
              <w:top w:val="nil"/>
              <w:left w:val="nil"/>
              <w:bottom w:val="nil"/>
              <w:right w:val="nil"/>
            </w:tcBorders>
            <w:noWrap/>
            <w:hideMark/>
          </w:tcPr>
          <w:p w14:paraId="3C806A7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915 </w:t>
            </w:r>
          </w:p>
        </w:tc>
        <w:tc>
          <w:tcPr>
            <w:tcW w:w="716" w:type="dxa"/>
            <w:tcBorders>
              <w:top w:val="nil"/>
              <w:left w:val="nil"/>
              <w:bottom w:val="nil"/>
              <w:right w:val="nil"/>
            </w:tcBorders>
            <w:noWrap/>
            <w:hideMark/>
          </w:tcPr>
          <w:p w14:paraId="2580D33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52 </w:t>
            </w:r>
          </w:p>
        </w:tc>
        <w:tc>
          <w:tcPr>
            <w:tcW w:w="716" w:type="dxa"/>
            <w:tcBorders>
              <w:top w:val="nil"/>
              <w:left w:val="nil"/>
              <w:bottom w:val="nil"/>
              <w:right w:val="nil"/>
            </w:tcBorders>
            <w:noWrap/>
            <w:hideMark/>
          </w:tcPr>
          <w:p w14:paraId="5A32934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115 </w:t>
            </w:r>
          </w:p>
        </w:tc>
        <w:tc>
          <w:tcPr>
            <w:tcW w:w="716" w:type="dxa"/>
            <w:tcBorders>
              <w:top w:val="nil"/>
              <w:left w:val="nil"/>
              <w:bottom w:val="nil"/>
              <w:right w:val="nil"/>
            </w:tcBorders>
            <w:noWrap/>
            <w:hideMark/>
          </w:tcPr>
          <w:p w14:paraId="6148150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105 </w:t>
            </w:r>
          </w:p>
        </w:tc>
        <w:tc>
          <w:tcPr>
            <w:tcW w:w="716" w:type="dxa"/>
            <w:tcBorders>
              <w:top w:val="nil"/>
              <w:left w:val="nil"/>
              <w:bottom w:val="nil"/>
              <w:right w:val="nil"/>
            </w:tcBorders>
            <w:noWrap/>
            <w:hideMark/>
          </w:tcPr>
          <w:p w14:paraId="255AB2E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74.61 </w:t>
            </w:r>
          </w:p>
        </w:tc>
        <w:tc>
          <w:tcPr>
            <w:tcW w:w="716" w:type="dxa"/>
            <w:tcBorders>
              <w:top w:val="nil"/>
              <w:left w:val="nil"/>
              <w:bottom w:val="nil"/>
              <w:right w:val="nil"/>
            </w:tcBorders>
            <w:noWrap/>
            <w:hideMark/>
          </w:tcPr>
          <w:p w14:paraId="238D7B0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72.56 </w:t>
            </w:r>
          </w:p>
        </w:tc>
        <w:tc>
          <w:tcPr>
            <w:tcW w:w="416" w:type="dxa"/>
            <w:tcBorders>
              <w:top w:val="nil"/>
              <w:left w:val="nil"/>
              <w:bottom w:val="nil"/>
              <w:right w:val="nil"/>
            </w:tcBorders>
            <w:noWrap/>
            <w:vAlign w:val="center"/>
            <w:hideMark/>
          </w:tcPr>
          <w:p w14:paraId="05B620E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718F17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2F4613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443101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74AE9B2" w14:textId="77777777" w:rsidTr="00256B66">
        <w:trPr>
          <w:trHeight w:val="345"/>
        </w:trPr>
        <w:tc>
          <w:tcPr>
            <w:tcW w:w="783" w:type="dxa"/>
            <w:vMerge/>
            <w:tcBorders>
              <w:left w:val="nil"/>
            </w:tcBorders>
            <w:vAlign w:val="center"/>
            <w:hideMark/>
          </w:tcPr>
          <w:p w14:paraId="0291DC87"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30C5DE6B"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槍砲彈刀條例</w:t>
            </w:r>
          </w:p>
        </w:tc>
        <w:tc>
          <w:tcPr>
            <w:tcW w:w="816" w:type="dxa"/>
            <w:tcBorders>
              <w:top w:val="nil"/>
              <w:bottom w:val="nil"/>
              <w:right w:val="nil"/>
            </w:tcBorders>
            <w:noWrap/>
            <w:hideMark/>
          </w:tcPr>
          <w:p w14:paraId="31F26B4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1,196 </w:t>
            </w:r>
          </w:p>
        </w:tc>
        <w:tc>
          <w:tcPr>
            <w:tcW w:w="816" w:type="dxa"/>
            <w:tcBorders>
              <w:top w:val="nil"/>
              <w:left w:val="nil"/>
              <w:bottom w:val="nil"/>
              <w:right w:val="nil"/>
            </w:tcBorders>
            <w:noWrap/>
            <w:hideMark/>
          </w:tcPr>
          <w:p w14:paraId="3C09E99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1,104 </w:t>
            </w:r>
          </w:p>
        </w:tc>
        <w:tc>
          <w:tcPr>
            <w:tcW w:w="816" w:type="dxa"/>
            <w:tcBorders>
              <w:top w:val="nil"/>
              <w:left w:val="nil"/>
              <w:bottom w:val="nil"/>
              <w:right w:val="nil"/>
            </w:tcBorders>
            <w:noWrap/>
            <w:hideMark/>
          </w:tcPr>
          <w:p w14:paraId="63542B0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566 </w:t>
            </w:r>
          </w:p>
        </w:tc>
        <w:tc>
          <w:tcPr>
            <w:tcW w:w="816" w:type="dxa"/>
            <w:tcBorders>
              <w:top w:val="nil"/>
              <w:left w:val="nil"/>
              <w:bottom w:val="nil"/>
              <w:right w:val="nil"/>
            </w:tcBorders>
            <w:noWrap/>
            <w:hideMark/>
          </w:tcPr>
          <w:p w14:paraId="2F03F3E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1,196 </w:t>
            </w:r>
          </w:p>
        </w:tc>
        <w:tc>
          <w:tcPr>
            <w:tcW w:w="816" w:type="dxa"/>
            <w:tcBorders>
              <w:top w:val="nil"/>
              <w:left w:val="nil"/>
              <w:bottom w:val="nil"/>
              <w:right w:val="nil"/>
            </w:tcBorders>
            <w:noWrap/>
            <w:hideMark/>
          </w:tcPr>
          <w:p w14:paraId="45B0B38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1,104 </w:t>
            </w:r>
          </w:p>
        </w:tc>
        <w:tc>
          <w:tcPr>
            <w:tcW w:w="816" w:type="dxa"/>
            <w:tcBorders>
              <w:top w:val="nil"/>
              <w:left w:val="nil"/>
              <w:bottom w:val="nil"/>
              <w:right w:val="nil"/>
            </w:tcBorders>
            <w:noWrap/>
            <w:hideMark/>
          </w:tcPr>
          <w:p w14:paraId="26E3BD8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566 </w:t>
            </w:r>
          </w:p>
        </w:tc>
        <w:tc>
          <w:tcPr>
            <w:tcW w:w="816" w:type="dxa"/>
            <w:tcBorders>
              <w:top w:val="nil"/>
              <w:left w:val="nil"/>
              <w:bottom w:val="nil"/>
              <w:right w:val="nil"/>
            </w:tcBorders>
            <w:noWrap/>
            <w:hideMark/>
          </w:tcPr>
          <w:p w14:paraId="09EB819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793 </w:t>
            </w:r>
          </w:p>
        </w:tc>
        <w:tc>
          <w:tcPr>
            <w:tcW w:w="816" w:type="dxa"/>
            <w:tcBorders>
              <w:top w:val="nil"/>
              <w:left w:val="nil"/>
              <w:bottom w:val="nil"/>
              <w:right w:val="nil"/>
            </w:tcBorders>
            <w:noWrap/>
            <w:hideMark/>
          </w:tcPr>
          <w:p w14:paraId="2AD786F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1,072 </w:t>
            </w:r>
          </w:p>
        </w:tc>
        <w:tc>
          <w:tcPr>
            <w:tcW w:w="716" w:type="dxa"/>
            <w:tcBorders>
              <w:top w:val="nil"/>
              <w:left w:val="nil"/>
              <w:bottom w:val="nil"/>
              <w:right w:val="nil"/>
            </w:tcBorders>
            <w:noWrap/>
            <w:hideMark/>
          </w:tcPr>
          <w:p w14:paraId="2961E7B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375 </w:t>
            </w:r>
          </w:p>
        </w:tc>
        <w:tc>
          <w:tcPr>
            <w:tcW w:w="816" w:type="dxa"/>
            <w:tcBorders>
              <w:top w:val="nil"/>
              <w:left w:val="nil"/>
              <w:bottom w:val="nil"/>
              <w:right w:val="nil"/>
            </w:tcBorders>
            <w:noWrap/>
            <w:hideMark/>
          </w:tcPr>
          <w:p w14:paraId="2C03D2A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544 </w:t>
            </w:r>
          </w:p>
        </w:tc>
        <w:tc>
          <w:tcPr>
            <w:tcW w:w="716" w:type="dxa"/>
            <w:tcBorders>
              <w:top w:val="nil"/>
              <w:left w:val="nil"/>
              <w:bottom w:val="nil"/>
              <w:right w:val="nil"/>
            </w:tcBorders>
            <w:noWrap/>
            <w:hideMark/>
          </w:tcPr>
          <w:p w14:paraId="29B4B206"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28 </w:t>
            </w:r>
          </w:p>
        </w:tc>
        <w:tc>
          <w:tcPr>
            <w:tcW w:w="716" w:type="dxa"/>
            <w:tcBorders>
              <w:top w:val="nil"/>
              <w:left w:val="nil"/>
              <w:bottom w:val="nil"/>
              <w:right w:val="nil"/>
            </w:tcBorders>
            <w:noWrap/>
            <w:hideMark/>
          </w:tcPr>
          <w:p w14:paraId="141E5ED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32 </w:t>
            </w:r>
          </w:p>
        </w:tc>
        <w:tc>
          <w:tcPr>
            <w:tcW w:w="716" w:type="dxa"/>
            <w:tcBorders>
              <w:top w:val="nil"/>
              <w:left w:val="nil"/>
              <w:bottom w:val="nil"/>
              <w:right w:val="nil"/>
            </w:tcBorders>
            <w:noWrap/>
            <w:hideMark/>
          </w:tcPr>
          <w:p w14:paraId="6C29C6C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22 </w:t>
            </w:r>
          </w:p>
        </w:tc>
        <w:tc>
          <w:tcPr>
            <w:tcW w:w="716" w:type="dxa"/>
            <w:tcBorders>
              <w:top w:val="nil"/>
              <w:left w:val="nil"/>
              <w:bottom w:val="nil"/>
              <w:right w:val="nil"/>
            </w:tcBorders>
            <w:noWrap/>
            <w:hideMark/>
          </w:tcPr>
          <w:p w14:paraId="19BADA18"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67.47 </w:t>
            </w:r>
          </w:p>
        </w:tc>
        <w:tc>
          <w:tcPr>
            <w:tcW w:w="716" w:type="dxa"/>
            <w:tcBorders>
              <w:top w:val="nil"/>
              <w:left w:val="nil"/>
              <w:bottom w:val="nil"/>
              <w:right w:val="nil"/>
            </w:tcBorders>
            <w:noWrap/>
            <w:hideMark/>
          </w:tcPr>
          <w:p w14:paraId="304D877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66.11 </w:t>
            </w:r>
          </w:p>
        </w:tc>
        <w:tc>
          <w:tcPr>
            <w:tcW w:w="416" w:type="dxa"/>
            <w:tcBorders>
              <w:top w:val="nil"/>
              <w:left w:val="nil"/>
              <w:bottom w:val="nil"/>
              <w:right w:val="nil"/>
            </w:tcBorders>
            <w:noWrap/>
            <w:vAlign w:val="center"/>
            <w:hideMark/>
          </w:tcPr>
          <w:p w14:paraId="295385C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0440D69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6749BB8"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286C54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1C2F7888" w14:textId="77777777" w:rsidTr="00256B66">
        <w:trPr>
          <w:trHeight w:val="345"/>
        </w:trPr>
        <w:tc>
          <w:tcPr>
            <w:tcW w:w="783" w:type="dxa"/>
            <w:vMerge/>
            <w:tcBorders>
              <w:left w:val="nil"/>
            </w:tcBorders>
            <w:vAlign w:val="center"/>
            <w:hideMark/>
          </w:tcPr>
          <w:p w14:paraId="5FF40E48"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30D4CEF8"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組織犯罪條例</w:t>
            </w:r>
          </w:p>
        </w:tc>
        <w:tc>
          <w:tcPr>
            <w:tcW w:w="816" w:type="dxa"/>
            <w:tcBorders>
              <w:top w:val="nil"/>
              <w:bottom w:val="nil"/>
              <w:right w:val="nil"/>
            </w:tcBorders>
            <w:noWrap/>
            <w:hideMark/>
          </w:tcPr>
          <w:p w14:paraId="6F14BD1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1,143 </w:t>
            </w:r>
          </w:p>
        </w:tc>
        <w:tc>
          <w:tcPr>
            <w:tcW w:w="816" w:type="dxa"/>
            <w:tcBorders>
              <w:top w:val="nil"/>
              <w:left w:val="nil"/>
              <w:bottom w:val="nil"/>
              <w:right w:val="nil"/>
            </w:tcBorders>
            <w:noWrap/>
            <w:hideMark/>
          </w:tcPr>
          <w:p w14:paraId="09A6C94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728 </w:t>
            </w:r>
          </w:p>
        </w:tc>
        <w:tc>
          <w:tcPr>
            <w:tcW w:w="816" w:type="dxa"/>
            <w:tcBorders>
              <w:top w:val="nil"/>
              <w:left w:val="nil"/>
              <w:bottom w:val="nil"/>
              <w:right w:val="nil"/>
            </w:tcBorders>
            <w:noWrap/>
            <w:hideMark/>
          </w:tcPr>
          <w:p w14:paraId="5E84DCB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604 </w:t>
            </w:r>
          </w:p>
        </w:tc>
        <w:tc>
          <w:tcPr>
            <w:tcW w:w="816" w:type="dxa"/>
            <w:tcBorders>
              <w:top w:val="nil"/>
              <w:left w:val="nil"/>
              <w:bottom w:val="nil"/>
              <w:right w:val="nil"/>
            </w:tcBorders>
            <w:noWrap/>
            <w:hideMark/>
          </w:tcPr>
          <w:p w14:paraId="2A13771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1,143 </w:t>
            </w:r>
          </w:p>
        </w:tc>
        <w:tc>
          <w:tcPr>
            <w:tcW w:w="816" w:type="dxa"/>
            <w:tcBorders>
              <w:top w:val="nil"/>
              <w:left w:val="nil"/>
              <w:bottom w:val="nil"/>
              <w:right w:val="nil"/>
            </w:tcBorders>
            <w:noWrap/>
            <w:hideMark/>
          </w:tcPr>
          <w:p w14:paraId="47CBE8A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728 </w:t>
            </w:r>
          </w:p>
        </w:tc>
        <w:tc>
          <w:tcPr>
            <w:tcW w:w="816" w:type="dxa"/>
            <w:tcBorders>
              <w:top w:val="nil"/>
              <w:left w:val="nil"/>
              <w:bottom w:val="nil"/>
              <w:right w:val="nil"/>
            </w:tcBorders>
            <w:noWrap/>
            <w:hideMark/>
          </w:tcPr>
          <w:p w14:paraId="74A8EC7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604 </w:t>
            </w:r>
          </w:p>
        </w:tc>
        <w:tc>
          <w:tcPr>
            <w:tcW w:w="816" w:type="dxa"/>
            <w:tcBorders>
              <w:top w:val="nil"/>
              <w:left w:val="nil"/>
              <w:bottom w:val="nil"/>
              <w:right w:val="nil"/>
            </w:tcBorders>
            <w:noWrap/>
            <w:hideMark/>
          </w:tcPr>
          <w:p w14:paraId="0F855C7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608 </w:t>
            </w:r>
          </w:p>
        </w:tc>
        <w:tc>
          <w:tcPr>
            <w:tcW w:w="816" w:type="dxa"/>
            <w:tcBorders>
              <w:top w:val="nil"/>
              <w:left w:val="nil"/>
              <w:bottom w:val="nil"/>
              <w:right w:val="nil"/>
            </w:tcBorders>
            <w:noWrap/>
            <w:hideMark/>
          </w:tcPr>
          <w:p w14:paraId="0A3A029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703 </w:t>
            </w:r>
          </w:p>
        </w:tc>
        <w:tc>
          <w:tcPr>
            <w:tcW w:w="716" w:type="dxa"/>
            <w:tcBorders>
              <w:top w:val="nil"/>
              <w:left w:val="nil"/>
              <w:bottom w:val="nil"/>
              <w:right w:val="nil"/>
            </w:tcBorders>
            <w:noWrap/>
            <w:hideMark/>
          </w:tcPr>
          <w:p w14:paraId="6E82839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511 </w:t>
            </w:r>
          </w:p>
        </w:tc>
        <w:tc>
          <w:tcPr>
            <w:tcW w:w="816" w:type="dxa"/>
            <w:tcBorders>
              <w:top w:val="nil"/>
              <w:left w:val="nil"/>
              <w:bottom w:val="nil"/>
              <w:right w:val="nil"/>
            </w:tcBorders>
            <w:noWrap/>
            <w:hideMark/>
          </w:tcPr>
          <w:p w14:paraId="1FFF3A28"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598 </w:t>
            </w:r>
          </w:p>
        </w:tc>
        <w:tc>
          <w:tcPr>
            <w:tcW w:w="716" w:type="dxa"/>
            <w:tcBorders>
              <w:top w:val="nil"/>
              <w:left w:val="nil"/>
              <w:bottom w:val="nil"/>
              <w:right w:val="nil"/>
            </w:tcBorders>
            <w:noWrap/>
            <w:hideMark/>
          </w:tcPr>
          <w:p w14:paraId="1D66E59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24 </w:t>
            </w:r>
          </w:p>
        </w:tc>
        <w:tc>
          <w:tcPr>
            <w:tcW w:w="716" w:type="dxa"/>
            <w:tcBorders>
              <w:top w:val="nil"/>
              <w:left w:val="nil"/>
              <w:bottom w:val="nil"/>
              <w:right w:val="nil"/>
            </w:tcBorders>
            <w:noWrap/>
            <w:hideMark/>
          </w:tcPr>
          <w:p w14:paraId="0F82187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25 </w:t>
            </w:r>
          </w:p>
        </w:tc>
        <w:tc>
          <w:tcPr>
            <w:tcW w:w="716" w:type="dxa"/>
            <w:tcBorders>
              <w:top w:val="nil"/>
              <w:left w:val="nil"/>
              <w:bottom w:val="nil"/>
              <w:right w:val="nil"/>
            </w:tcBorders>
            <w:noWrap/>
            <w:hideMark/>
          </w:tcPr>
          <w:p w14:paraId="0CF13B7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 </w:t>
            </w:r>
          </w:p>
        </w:tc>
        <w:tc>
          <w:tcPr>
            <w:tcW w:w="716" w:type="dxa"/>
            <w:tcBorders>
              <w:top w:val="nil"/>
              <w:left w:val="nil"/>
              <w:bottom w:val="nil"/>
              <w:right w:val="nil"/>
            </w:tcBorders>
            <w:noWrap/>
            <w:hideMark/>
          </w:tcPr>
          <w:p w14:paraId="1D82FA7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54.24 </w:t>
            </w:r>
          </w:p>
        </w:tc>
        <w:tc>
          <w:tcPr>
            <w:tcW w:w="716" w:type="dxa"/>
            <w:tcBorders>
              <w:top w:val="nil"/>
              <w:left w:val="nil"/>
              <w:bottom w:val="nil"/>
              <w:right w:val="nil"/>
            </w:tcBorders>
            <w:noWrap/>
            <w:hideMark/>
          </w:tcPr>
          <w:p w14:paraId="44D007A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54.65 </w:t>
            </w:r>
          </w:p>
        </w:tc>
        <w:tc>
          <w:tcPr>
            <w:tcW w:w="416" w:type="dxa"/>
            <w:tcBorders>
              <w:top w:val="nil"/>
              <w:left w:val="nil"/>
              <w:bottom w:val="nil"/>
              <w:right w:val="nil"/>
            </w:tcBorders>
            <w:noWrap/>
            <w:vAlign w:val="center"/>
            <w:hideMark/>
          </w:tcPr>
          <w:p w14:paraId="7BC1F8F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5B7811A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8497D32"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654BEF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49FB049" w14:textId="77777777" w:rsidTr="00256B66">
        <w:trPr>
          <w:trHeight w:val="345"/>
        </w:trPr>
        <w:tc>
          <w:tcPr>
            <w:tcW w:w="783" w:type="dxa"/>
            <w:vMerge/>
            <w:tcBorders>
              <w:left w:val="nil"/>
            </w:tcBorders>
            <w:vAlign w:val="center"/>
            <w:hideMark/>
          </w:tcPr>
          <w:p w14:paraId="642FA89C"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13645326"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貪污治罪條例</w:t>
            </w:r>
          </w:p>
        </w:tc>
        <w:tc>
          <w:tcPr>
            <w:tcW w:w="816" w:type="dxa"/>
            <w:tcBorders>
              <w:top w:val="nil"/>
              <w:bottom w:val="nil"/>
              <w:right w:val="nil"/>
            </w:tcBorders>
            <w:noWrap/>
            <w:hideMark/>
          </w:tcPr>
          <w:p w14:paraId="0AD6908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981 </w:t>
            </w:r>
          </w:p>
        </w:tc>
        <w:tc>
          <w:tcPr>
            <w:tcW w:w="816" w:type="dxa"/>
            <w:tcBorders>
              <w:top w:val="nil"/>
              <w:left w:val="nil"/>
              <w:bottom w:val="nil"/>
              <w:right w:val="nil"/>
            </w:tcBorders>
            <w:noWrap/>
            <w:hideMark/>
          </w:tcPr>
          <w:p w14:paraId="6474507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767 </w:t>
            </w:r>
          </w:p>
        </w:tc>
        <w:tc>
          <w:tcPr>
            <w:tcW w:w="816" w:type="dxa"/>
            <w:tcBorders>
              <w:top w:val="nil"/>
              <w:left w:val="nil"/>
              <w:bottom w:val="nil"/>
              <w:right w:val="nil"/>
            </w:tcBorders>
            <w:noWrap/>
            <w:hideMark/>
          </w:tcPr>
          <w:p w14:paraId="5D3F6D2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507 </w:t>
            </w:r>
          </w:p>
        </w:tc>
        <w:tc>
          <w:tcPr>
            <w:tcW w:w="816" w:type="dxa"/>
            <w:tcBorders>
              <w:top w:val="nil"/>
              <w:left w:val="nil"/>
              <w:bottom w:val="nil"/>
              <w:right w:val="nil"/>
            </w:tcBorders>
            <w:noWrap/>
            <w:hideMark/>
          </w:tcPr>
          <w:p w14:paraId="654C149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981 </w:t>
            </w:r>
          </w:p>
        </w:tc>
        <w:tc>
          <w:tcPr>
            <w:tcW w:w="816" w:type="dxa"/>
            <w:tcBorders>
              <w:top w:val="nil"/>
              <w:left w:val="nil"/>
              <w:bottom w:val="nil"/>
              <w:right w:val="nil"/>
            </w:tcBorders>
            <w:noWrap/>
            <w:hideMark/>
          </w:tcPr>
          <w:p w14:paraId="32BDC18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767 </w:t>
            </w:r>
          </w:p>
        </w:tc>
        <w:tc>
          <w:tcPr>
            <w:tcW w:w="816" w:type="dxa"/>
            <w:tcBorders>
              <w:top w:val="nil"/>
              <w:left w:val="nil"/>
              <w:bottom w:val="nil"/>
              <w:right w:val="nil"/>
            </w:tcBorders>
            <w:noWrap/>
            <w:hideMark/>
          </w:tcPr>
          <w:p w14:paraId="34B5995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507 </w:t>
            </w:r>
          </w:p>
        </w:tc>
        <w:tc>
          <w:tcPr>
            <w:tcW w:w="816" w:type="dxa"/>
            <w:tcBorders>
              <w:top w:val="nil"/>
              <w:left w:val="nil"/>
              <w:bottom w:val="nil"/>
              <w:right w:val="nil"/>
            </w:tcBorders>
            <w:noWrap/>
            <w:hideMark/>
          </w:tcPr>
          <w:p w14:paraId="35C8041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590 </w:t>
            </w:r>
          </w:p>
        </w:tc>
        <w:tc>
          <w:tcPr>
            <w:tcW w:w="816" w:type="dxa"/>
            <w:tcBorders>
              <w:top w:val="nil"/>
              <w:left w:val="nil"/>
              <w:bottom w:val="nil"/>
              <w:right w:val="nil"/>
            </w:tcBorders>
            <w:noWrap/>
            <w:hideMark/>
          </w:tcPr>
          <w:p w14:paraId="555167E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752 </w:t>
            </w:r>
          </w:p>
        </w:tc>
        <w:tc>
          <w:tcPr>
            <w:tcW w:w="716" w:type="dxa"/>
            <w:tcBorders>
              <w:top w:val="nil"/>
              <w:left w:val="nil"/>
              <w:bottom w:val="nil"/>
              <w:right w:val="nil"/>
            </w:tcBorders>
            <w:noWrap/>
            <w:hideMark/>
          </w:tcPr>
          <w:p w14:paraId="2F0CE82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379 </w:t>
            </w:r>
          </w:p>
        </w:tc>
        <w:tc>
          <w:tcPr>
            <w:tcW w:w="816" w:type="dxa"/>
            <w:tcBorders>
              <w:top w:val="nil"/>
              <w:left w:val="nil"/>
              <w:bottom w:val="nil"/>
              <w:right w:val="nil"/>
            </w:tcBorders>
            <w:noWrap/>
            <w:hideMark/>
          </w:tcPr>
          <w:p w14:paraId="1D341AE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493 </w:t>
            </w:r>
          </w:p>
        </w:tc>
        <w:tc>
          <w:tcPr>
            <w:tcW w:w="716" w:type="dxa"/>
            <w:tcBorders>
              <w:top w:val="nil"/>
              <w:left w:val="nil"/>
              <w:bottom w:val="nil"/>
              <w:right w:val="nil"/>
            </w:tcBorders>
            <w:noWrap/>
            <w:hideMark/>
          </w:tcPr>
          <w:p w14:paraId="72F9FDB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12 </w:t>
            </w:r>
          </w:p>
        </w:tc>
        <w:tc>
          <w:tcPr>
            <w:tcW w:w="716" w:type="dxa"/>
            <w:tcBorders>
              <w:top w:val="nil"/>
              <w:left w:val="nil"/>
              <w:bottom w:val="nil"/>
              <w:right w:val="nil"/>
            </w:tcBorders>
            <w:noWrap/>
            <w:hideMark/>
          </w:tcPr>
          <w:p w14:paraId="7B874CD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 </w:t>
            </w:r>
          </w:p>
        </w:tc>
        <w:tc>
          <w:tcPr>
            <w:tcW w:w="716" w:type="dxa"/>
            <w:tcBorders>
              <w:top w:val="nil"/>
              <w:left w:val="nil"/>
              <w:bottom w:val="nil"/>
              <w:right w:val="nil"/>
            </w:tcBorders>
            <w:noWrap/>
            <w:hideMark/>
          </w:tcPr>
          <w:p w14:paraId="109BBB96"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 </w:t>
            </w:r>
          </w:p>
        </w:tc>
        <w:tc>
          <w:tcPr>
            <w:tcW w:w="716" w:type="dxa"/>
            <w:tcBorders>
              <w:top w:val="nil"/>
              <w:left w:val="nil"/>
              <w:bottom w:val="nil"/>
              <w:right w:val="nil"/>
            </w:tcBorders>
            <w:noWrap/>
            <w:hideMark/>
          </w:tcPr>
          <w:p w14:paraId="4178172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60.75 </w:t>
            </w:r>
          </w:p>
        </w:tc>
        <w:tc>
          <w:tcPr>
            <w:tcW w:w="716" w:type="dxa"/>
            <w:tcBorders>
              <w:top w:val="nil"/>
              <w:left w:val="nil"/>
              <w:bottom w:val="nil"/>
              <w:right w:val="nil"/>
            </w:tcBorders>
            <w:noWrap/>
            <w:hideMark/>
          </w:tcPr>
          <w:p w14:paraId="371BF1D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60.20 </w:t>
            </w:r>
          </w:p>
        </w:tc>
        <w:tc>
          <w:tcPr>
            <w:tcW w:w="416" w:type="dxa"/>
            <w:tcBorders>
              <w:top w:val="nil"/>
              <w:left w:val="nil"/>
              <w:bottom w:val="nil"/>
              <w:right w:val="nil"/>
            </w:tcBorders>
            <w:noWrap/>
            <w:vAlign w:val="center"/>
            <w:hideMark/>
          </w:tcPr>
          <w:p w14:paraId="461A201F"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734F1CA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D0A1E6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483C83F9"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52A5431" w14:textId="77777777" w:rsidTr="00256B66">
        <w:trPr>
          <w:trHeight w:val="345"/>
        </w:trPr>
        <w:tc>
          <w:tcPr>
            <w:tcW w:w="783" w:type="dxa"/>
            <w:vMerge/>
            <w:tcBorders>
              <w:left w:val="nil"/>
            </w:tcBorders>
            <w:vAlign w:val="center"/>
            <w:hideMark/>
          </w:tcPr>
          <w:p w14:paraId="0D3ACFA4"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243C885E"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恐嚇取財</w:t>
            </w:r>
          </w:p>
        </w:tc>
        <w:tc>
          <w:tcPr>
            <w:tcW w:w="816" w:type="dxa"/>
            <w:tcBorders>
              <w:top w:val="nil"/>
              <w:bottom w:val="nil"/>
              <w:right w:val="nil"/>
            </w:tcBorders>
            <w:noWrap/>
            <w:hideMark/>
          </w:tcPr>
          <w:p w14:paraId="4148440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744 </w:t>
            </w:r>
          </w:p>
        </w:tc>
        <w:tc>
          <w:tcPr>
            <w:tcW w:w="816" w:type="dxa"/>
            <w:tcBorders>
              <w:top w:val="nil"/>
              <w:left w:val="nil"/>
              <w:bottom w:val="nil"/>
              <w:right w:val="nil"/>
            </w:tcBorders>
            <w:noWrap/>
            <w:hideMark/>
          </w:tcPr>
          <w:p w14:paraId="0C67B8F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432 </w:t>
            </w:r>
          </w:p>
        </w:tc>
        <w:tc>
          <w:tcPr>
            <w:tcW w:w="816" w:type="dxa"/>
            <w:tcBorders>
              <w:top w:val="nil"/>
              <w:left w:val="nil"/>
              <w:bottom w:val="nil"/>
              <w:right w:val="nil"/>
            </w:tcBorders>
            <w:noWrap/>
            <w:hideMark/>
          </w:tcPr>
          <w:p w14:paraId="0230649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473 </w:t>
            </w:r>
          </w:p>
        </w:tc>
        <w:tc>
          <w:tcPr>
            <w:tcW w:w="816" w:type="dxa"/>
            <w:tcBorders>
              <w:top w:val="nil"/>
              <w:left w:val="nil"/>
              <w:bottom w:val="nil"/>
              <w:right w:val="nil"/>
            </w:tcBorders>
            <w:noWrap/>
            <w:hideMark/>
          </w:tcPr>
          <w:p w14:paraId="1590459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744 </w:t>
            </w:r>
          </w:p>
        </w:tc>
        <w:tc>
          <w:tcPr>
            <w:tcW w:w="816" w:type="dxa"/>
            <w:tcBorders>
              <w:top w:val="nil"/>
              <w:left w:val="nil"/>
              <w:bottom w:val="nil"/>
              <w:right w:val="nil"/>
            </w:tcBorders>
            <w:noWrap/>
            <w:hideMark/>
          </w:tcPr>
          <w:p w14:paraId="5ACB271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432 </w:t>
            </w:r>
          </w:p>
        </w:tc>
        <w:tc>
          <w:tcPr>
            <w:tcW w:w="816" w:type="dxa"/>
            <w:tcBorders>
              <w:top w:val="nil"/>
              <w:left w:val="nil"/>
              <w:bottom w:val="nil"/>
              <w:right w:val="nil"/>
            </w:tcBorders>
            <w:noWrap/>
            <w:hideMark/>
          </w:tcPr>
          <w:p w14:paraId="3EA7C81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473 </w:t>
            </w:r>
          </w:p>
        </w:tc>
        <w:tc>
          <w:tcPr>
            <w:tcW w:w="816" w:type="dxa"/>
            <w:tcBorders>
              <w:top w:val="nil"/>
              <w:left w:val="nil"/>
              <w:bottom w:val="nil"/>
              <w:right w:val="nil"/>
            </w:tcBorders>
            <w:noWrap/>
            <w:hideMark/>
          </w:tcPr>
          <w:p w14:paraId="45B4FF2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341 </w:t>
            </w:r>
          </w:p>
        </w:tc>
        <w:tc>
          <w:tcPr>
            <w:tcW w:w="816" w:type="dxa"/>
            <w:tcBorders>
              <w:top w:val="nil"/>
              <w:left w:val="nil"/>
              <w:bottom w:val="nil"/>
              <w:right w:val="nil"/>
            </w:tcBorders>
            <w:noWrap/>
            <w:hideMark/>
          </w:tcPr>
          <w:p w14:paraId="4BADC70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418 </w:t>
            </w:r>
          </w:p>
        </w:tc>
        <w:tc>
          <w:tcPr>
            <w:tcW w:w="716" w:type="dxa"/>
            <w:tcBorders>
              <w:top w:val="nil"/>
              <w:left w:val="nil"/>
              <w:bottom w:val="nil"/>
              <w:right w:val="nil"/>
            </w:tcBorders>
            <w:noWrap/>
            <w:hideMark/>
          </w:tcPr>
          <w:p w14:paraId="64B9FA9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392 </w:t>
            </w:r>
          </w:p>
        </w:tc>
        <w:tc>
          <w:tcPr>
            <w:tcW w:w="816" w:type="dxa"/>
            <w:tcBorders>
              <w:top w:val="nil"/>
              <w:left w:val="nil"/>
              <w:bottom w:val="nil"/>
              <w:right w:val="nil"/>
            </w:tcBorders>
            <w:noWrap/>
            <w:hideMark/>
          </w:tcPr>
          <w:p w14:paraId="4DCE5308"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465 </w:t>
            </w:r>
          </w:p>
        </w:tc>
        <w:tc>
          <w:tcPr>
            <w:tcW w:w="716" w:type="dxa"/>
            <w:tcBorders>
              <w:top w:val="nil"/>
              <w:left w:val="nil"/>
              <w:bottom w:val="nil"/>
              <w:right w:val="nil"/>
            </w:tcBorders>
            <w:noWrap/>
            <w:hideMark/>
          </w:tcPr>
          <w:p w14:paraId="7F54493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11 </w:t>
            </w:r>
          </w:p>
        </w:tc>
        <w:tc>
          <w:tcPr>
            <w:tcW w:w="716" w:type="dxa"/>
            <w:tcBorders>
              <w:top w:val="nil"/>
              <w:left w:val="nil"/>
              <w:bottom w:val="nil"/>
              <w:right w:val="nil"/>
            </w:tcBorders>
            <w:noWrap/>
            <w:hideMark/>
          </w:tcPr>
          <w:p w14:paraId="5F8AF2F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 </w:t>
            </w:r>
          </w:p>
        </w:tc>
        <w:tc>
          <w:tcPr>
            <w:tcW w:w="716" w:type="dxa"/>
            <w:tcBorders>
              <w:top w:val="nil"/>
              <w:left w:val="nil"/>
              <w:bottom w:val="nil"/>
              <w:right w:val="nil"/>
            </w:tcBorders>
            <w:noWrap/>
            <w:hideMark/>
          </w:tcPr>
          <w:p w14:paraId="7096E788"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8 </w:t>
            </w:r>
          </w:p>
        </w:tc>
        <w:tc>
          <w:tcPr>
            <w:tcW w:w="716" w:type="dxa"/>
            <w:tcBorders>
              <w:top w:val="nil"/>
              <w:left w:val="nil"/>
              <w:bottom w:val="nil"/>
              <w:right w:val="nil"/>
            </w:tcBorders>
            <w:noWrap/>
            <w:hideMark/>
          </w:tcPr>
          <w:p w14:paraId="683D406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46.57 </w:t>
            </w:r>
          </w:p>
        </w:tc>
        <w:tc>
          <w:tcPr>
            <w:tcW w:w="716" w:type="dxa"/>
            <w:tcBorders>
              <w:top w:val="nil"/>
              <w:left w:val="nil"/>
              <w:bottom w:val="nil"/>
              <w:right w:val="nil"/>
            </w:tcBorders>
            <w:noWrap/>
            <w:hideMark/>
          </w:tcPr>
          <w:p w14:paraId="10DC436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47.73 </w:t>
            </w:r>
          </w:p>
        </w:tc>
        <w:tc>
          <w:tcPr>
            <w:tcW w:w="416" w:type="dxa"/>
            <w:tcBorders>
              <w:top w:val="nil"/>
              <w:left w:val="nil"/>
              <w:bottom w:val="nil"/>
              <w:right w:val="nil"/>
            </w:tcBorders>
            <w:noWrap/>
            <w:vAlign w:val="center"/>
            <w:hideMark/>
          </w:tcPr>
          <w:p w14:paraId="6D13732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E368999"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D497CF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774CB78B"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55C14B23" w14:textId="77777777" w:rsidTr="00256B66">
        <w:trPr>
          <w:trHeight w:val="345"/>
        </w:trPr>
        <w:tc>
          <w:tcPr>
            <w:tcW w:w="783" w:type="dxa"/>
            <w:vMerge/>
            <w:tcBorders>
              <w:left w:val="nil"/>
            </w:tcBorders>
            <w:vAlign w:val="center"/>
            <w:hideMark/>
          </w:tcPr>
          <w:p w14:paraId="53ECD003"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3EF4F8BA"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違反森林法</w:t>
            </w:r>
          </w:p>
        </w:tc>
        <w:tc>
          <w:tcPr>
            <w:tcW w:w="816" w:type="dxa"/>
            <w:tcBorders>
              <w:top w:val="nil"/>
              <w:bottom w:val="nil"/>
              <w:right w:val="nil"/>
            </w:tcBorders>
            <w:noWrap/>
            <w:hideMark/>
          </w:tcPr>
          <w:p w14:paraId="56F6D82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337 </w:t>
            </w:r>
          </w:p>
        </w:tc>
        <w:tc>
          <w:tcPr>
            <w:tcW w:w="816" w:type="dxa"/>
            <w:tcBorders>
              <w:top w:val="nil"/>
              <w:left w:val="nil"/>
              <w:bottom w:val="nil"/>
              <w:right w:val="nil"/>
            </w:tcBorders>
            <w:noWrap/>
            <w:hideMark/>
          </w:tcPr>
          <w:p w14:paraId="56CF2F2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308 </w:t>
            </w:r>
          </w:p>
        </w:tc>
        <w:tc>
          <w:tcPr>
            <w:tcW w:w="816" w:type="dxa"/>
            <w:tcBorders>
              <w:top w:val="nil"/>
              <w:left w:val="nil"/>
              <w:bottom w:val="nil"/>
              <w:right w:val="nil"/>
            </w:tcBorders>
            <w:noWrap/>
            <w:hideMark/>
          </w:tcPr>
          <w:p w14:paraId="6551B77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82 </w:t>
            </w:r>
          </w:p>
        </w:tc>
        <w:tc>
          <w:tcPr>
            <w:tcW w:w="816" w:type="dxa"/>
            <w:tcBorders>
              <w:top w:val="nil"/>
              <w:left w:val="nil"/>
              <w:bottom w:val="nil"/>
              <w:right w:val="nil"/>
            </w:tcBorders>
            <w:noWrap/>
            <w:hideMark/>
          </w:tcPr>
          <w:p w14:paraId="0AF88CE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337 </w:t>
            </w:r>
          </w:p>
        </w:tc>
        <w:tc>
          <w:tcPr>
            <w:tcW w:w="816" w:type="dxa"/>
            <w:tcBorders>
              <w:top w:val="nil"/>
              <w:left w:val="nil"/>
              <w:bottom w:val="nil"/>
              <w:right w:val="nil"/>
            </w:tcBorders>
            <w:noWrap/>
            <w:hideMark/>
          </w:tcPr>
          <w:p w14:paraId="7C423BA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308 </w:t>
            </w:r>
          </w:p>
        </w:tc>
        <w:tc>
          <w:tcPr>
            <w:tcW w:w="816" w:type="dxa"/>
            <w:tcBorders>
              <w:top w:val="nil"/>
              <w:left w:val="nil"/>
              <w:bottom w:val="nil"/>
              <w:right w:val="nil"/>
            </w:tcBorders>
            <w:noWrap/>
            <w:hideMark/>
          </w:tcPr>
          <w:p w14:paraId="13F674C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82 </w:t>
            </w:r>
          </w:p>
        </w:tc>
        <w:tc>
          <w:tcPr>
            <w:tcW w:w="816" w:type="dxa"/>
            <w:tcBorders>
              <w:top w:val="nil"/>
              <w:left w:val="nil"/>
              <w:bottom w:val="nil"/>
              <w:right w:val="nil"/>
            </w:tcBorders>
            <w:noWrap/>
            <w:hideMark/>
          </w:tcPr>
          <w:p w14:paraId="70EB5966"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261 </w:t>
            </w:r>
          </w:p>
        </w:tc>
        <w:tc>
          <w:tcPr>
            <w:tcW w:w="816" w:type="dxa"/>
            <w:tcBorders>
              <w:top w:val="nil"/>
              <w:left w:val="nil"/>
              <w:bottom w:val="nil"/>
              <w:right w:val="nil"/>
            </w:tcBorders>
            <w:noWrap/>
            <w:hideMark/>
          </w:tcPr>
          <w:p w14:paraId="0FD18D1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303 </w:t>
            </w:r>
          </w:p>
        </w:tc>
        <w:tc>
          <w:tcPr>
            <w:tcW w:w="716" w:type="dxa"/>
            <w:tcBorders>
              <w:top w:val="nil"/>
              <w:left w:val="nil"/>
              <w:bottom w:val="nil"/>
              <w:right w:val="nil"/>
            </w:tcBorders>
            <w:noWrap/>
            <w:hideMark/>
          </w:tcPr>
          <w:p w14:paraId="751ED96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72 </w:t>
            </w:r>
          </w:p>
        </w:tc>
        <w:tc>
          <w:tcPr>
            <w:tcW w:w="816" w:type="dxa"/>
            <w:tcBorders>
              <w:top w:val="nil"/>
              <w:left w:val="nil"/>
              <w:bottom w:val="nil"/>
              <w:right w:val="nil"/>
            </w:tcBorders>
            <w:noWrap/>
            <w:hideMark/>
          </w:tcPr>
          <w:p w14:paraId="3B878F7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79 </w:t>
            </w:r>
          </w:p>
        </w:tc>
        <w:tc>
          <w:tcPr>
            <w:tcW w:w="716" w:type="dxa"/>
            <w:tcBorders>
              <w:top w:val="nil"/>
              <w:left w:val="nil"/>
              <w:bottom w:val="nil"/>
              <w:right w:val="nil"/>
            </w:tcBorders>
            <w:noWrap/>
            <w:hideMark/>
          </w:tcPr>
          <w:p w14:paraId="5A97F86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4 </w:t>
            </w:r>
          </w:p>
        </w:tc>
        <w:tc>
          <w:tcPr>
            <w:tcW w:w="716" w:type="dxa"/>
            <w:tcBorders>
              <w:top w:val="nil"/>
              <w:left w:val="nil"/>
              <w:bottom w:val="nil"/>
              <w:right w:val="nil"/>
            </w:tcBorders>
            <w:noWrap/>
            <w:hideMark/>
          </w:tcPr>
          <w:p w14:paraId="1320C93B"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 </w:t>
            </w:r>
          </w:p>
        </w:tc>
        <w:tc>
          <w:tcPr>
            <w:tcW w:w="716" w:type="dxa"/>
            <w:tcBorders>
              <w:top w:val="nil"/>
              <w:left w:val="nil"/>
              <w:bottom w:val="nil"/>
              <w:right w:val="nil"/>
            </w:tcBorders>
            <w:noWrap/>
            <w:hideMark/>
          </w:tcPr>
          <w:p w14:paraId="6BD4990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 </w:t>
            </w:r>
          </w:p>
        </w:tc>
        <w:tc>
          <w:tcPr>
            <w:tcW w:w="716" w:type="dxa"/>
            <w:tcBorders>
              <w:top w:val="nil"/>
              <w:left w:val="nil"/>
              <w:bottom w:val="nil"/>
              <w:right w:val="nil"/>
            </w:tcBorders>
            <w:noWrap/>
            <w:hideMark/>
          </w:tcPr>
          <w:p w14:paraId="56005F8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78.04 </w:t>
            </w:r>
          </w:p>
        </w:tc>
        <w:tc>
          <w:tcPr>
            <w:tcW w:w="716" w:type="dxa"/>
            <w:tcBorders>
              <w:top w:val="nil"/>
              <w:left w:val="nil"/>
              <w:bottom w:val="nil"/>
              <w:right w:val="nil"/>
            </w:tcBorders>
            <w:noWrap/>
            <w:hideMark/>
          </w:tcPr>
          <w:p w14:paraId="675E067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78.97 </w:t>
            </w:r>
          </w:p>
        </w:tc>
        <w:tc>
          <w:tcPr>
            <w:tcW w:w="416" w:type="dxa"/>
            <w:tcBorders>
              <w:top w:val="nil"/>
              <w:left w:val="nil"/>
              <w:bottom w:val="nil"/>
              <w:right w:val="nil"/>
            </w:tcBorders>
            <w:noWrap/>
            <w:vAlign w:val="center"/>
            <w:hideMark/>
          </w:tcPr>
          <w:p w14:paraId="1D2B4BE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210B2DF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4EE2E4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0072F8D9"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3FB78EC6" w14:textId="77777777" w:rsidTr="00256B66">
        <w:trPr>
          <w:trHeight w:val="345"/>
        </w:trPr>
        <w:tc>
          <w:tcPr>
            <w:tcW w:w="783" w:type="dxa"/>
            <w:vMerge/>
            <w:tcBorders>
              <w:left w:val="nil"/>
            </w:tcBorders>
            <w:vAlign w:val="center"/>
            <w:hideMark/>
          </w:tcPr>
          <w:p w14:paraId="736C614B"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1FDD6EE9"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強盜</w:t>
            </w:r>
          </w:p>
        </w:tc>
        <w:tc>
          <w:tcPr>
            <w:tcW w:w="816" w:type="dxa"/>
            <w:tcBorders>
              <w:top w:val="nil"/>
              <w:bottom w:val="nil"/>
              <w:right w:val="nil"/>
            </w:tcBorders>
            <w:noWrap/>
            <w:hideMark/>
          </w:tcPr>
          <w:p w14:paraId="0CF4B37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214 </w:t>
            </w:r>
          </w:p>
        </w:tc>
        <w:tc>
          <w:tcPr>
            <w:tcW w:w="816" w:type="dxa"/>
            <w:tcBorders>
              <w:top w:val="nil"/>
              <w:left w:val="nil"/>
              <w:bottom w:val="nil"/>
              <w:right w:val="nil"/>
            </w:tcBorders>
            <w:noWrap/>
            <w:hideMark/>
          </w:tcPr>
          <w:p w14:paraId="2294C4E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816" w:type="dxa"/>
            <w:tcBorders>
              <w:top w:val="nil"/>
              <w:left w:val="nil"/>
              <w:bottom w:val="nil"/>
              <w:right w:val="nil"/>
            </w:tcBorders>
            <w:noWrap/>
            <w:hideMark/>
          </w:tcPr>
          <w:p w14:paraId="4051A28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816" w:type="dxa"/>
            <w:tcBorders>
              <w:top w:val="nil"/>
              <w:left w:val="nil"/>
              <w:bottom w:val="nil"/>
              <w:right w:val="nil"/>
            </w:tcBorders>
            <w:noWrap/>
            <w:hideMark/>
          </w:tcPr>
          <w:p w14:paraId="16D44CF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214 </w:t>
            </w:r>
          </w:p>
        </w:tc>
        <w:tc>
          <w:tcPr>
            <w:tcW w:w="816" w:type="dxa"/>
            <w:tcBorders>
              <w:top w:val="nil"/>
              <w:left w:val="nil"/>
              <w:bottom w:val="nil"/>
              <w:right w:val="nil"/>
            </w:tcBorders>
            <w:noWrap/>
            <w:hideMark/>
          </w:tcPr>
          <w:p w14:paraId="69995D3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816" w:type="dxa"/>
            <w:tcBorders>
              <w:top w:val="nil"/>
              <w:left w:val="nil"/>
              <w:bottom w:val="nil"/>
              <w:right w:val="nil"/>
            </w:tcBorders>
            <w:noWrap/>
            <w:hideMark/>
          </w:tcPr>
          <w:p w14:paraId="3B9B189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816" w:type="dxa"/>
            <w:tcBorders>
              <w:top w:val="nil"/>
              <w:left w:val="nil"/>
              <w:bottom w:val="nil"/>
              <w:right w:val="nil"/>
            </w:tcBorders>
            <w:noWrap/>
            <w:hideMark/>
          </w:tcPr>
          <w:p w14:paraId="480B6FD6"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108 </w:t>
            </w:r>
          </w:p>
        </w:tc>
        <w:tc>
          <w:tcPr>
            <w:tcW w:w="816" w:type="dxa"/>
            <w:tcBorders>
              <w:top w:val="nil"/>
              <w:left w:val="nil"/>
              <w:bottom w:val="nil"/>
              <w:right w:val="nil"/>
            </w:tcBorders>
            <w:noWrap/>
            <w:hideMark/>
          </w:tcPr>
          <w:p w14:paraId="79CE3ECE"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716" w:type="dxa"/>
            <w:tcBorders>
              <w:top w:val="nil"/>
              <w:left w:val="nil"/>
              <w:bottom w:val="nil"/>
              <w:right w:val="nil"/>
            </w:tcBorders>
            <w:noWrap/>
            <w:hideMark/>
          </w:tcPr>
          <w:p w14:paraId="784C4B6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106 </w:t>
            </w:r>
          </w:p>
        </w:tc>
        <w:tc>
          <w:tcPr>
            <w:tcW w:w="816" w:type="dxa"/>
            <w:tcBorders>
              <w:top w:val="nil"/>
              <w:left w:val="nil"/>
              <w:bottom w:val="nil"/>
              <w:right w:val="nil"/>
            </w:tcBorders>
            <w:noWrap/>
            <w:hideMark/>
          </w:tcPr>
          <w:p w14:paraId="21F5EE9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144 </w:t>
            </w:r>
          </w:p>
        </w:tc>
        <w:tc>
          <w:tcPr>
            <w:tcW w:w="716" w:type="dxa"/>
            <w:tcBorders>
              <w:top w:val="nil"/>
              <w:left w:val="nil"/>
              <w:bottom w:val="nil"/>
              <w:right w:val="nil"/>
            </w:tcBorders>
            <w:noWrap/>
            <w:hideMark/>
          </w:tcPr>
          <w:p w14:paraId="72CFAD1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　</w:t>
            </w:r>
          </w:p>
        </w:tc>
        <w:tc>
          <w:tcPr>
            <w:tcW w:w="716" w:type="dxa"/>
            <w:tcBorders>
              <w:top w:val="nil"/>
              <w:left w:val="nil"/>
              <w:bottom w:val="nil"/>
              <w:right w:val="nil"/>
            </w:tcBorders>
            <w:noWrap/>
            <w:hideMark/>
          </w:tcPr>
          <w:p w14:paraId="242F2936"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　</w:t>
            </w:r>
          </w:p>
        </w:tc>
        <w:tc>
          <w:tcPr>
            <w:tcW w:w="716" w:type="dxa"/>
            <w:tcBorders>
              <w:top w:val="nil"/>
              <w:left w:val="nil"/>
              <w:bottom w:val="nil"/>
              <w:right w:val="nil"/>
            </w:tcBorders>
            <w:noWrap/>
            <w:hideMark/>
          </w:tcPr>
          <w:p w14:paraId="404CD3C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　</w:t>
            </w:r>
          </w:p>
        </w:tc>
        <w:tc>
          <w:tcPr>
            <w:tcW w:w="716" w:type="dxa"/>
            <w:tcBorders>
              <w:top w:val="nil"/>
              <w:left w:val="nil"/>
              <w:bottom w:val="nil"/>
              <w:right w:val="nil"/>
            </w:tcBorders>
            <w:noWrap/>
            <w:hideMark/>
          </w:tcPr>
          <w:p w14:paraId="5E649CD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50.47 </w:t>
            </w:r>
          </w:p>
        </w:tc>
        <w:tc>
          <w:tcPr>
            <w:tcW w:w="716" w:type="dxa"/>
            <w:tcBorders>
              <w:top w:val="nil"/>
              <w:left w:val="nil"/>
              <w:bottom w:val="nil"/>
              <w:right w:val="nil"/>
            </w:tcBorders>
            <w:noWrap/>
            <w:hideMark/>
          </w:tcPr>
          <w:p w14:paraId="54E16BA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50.00 </w:t>
            </w:r>
          </w:p>
        </w:tc>
        <w:tc>
          <w:tcPr>
            <w:tcW w:w="416" w:type="dxa"/>
            <w:tcBorders>
              <w:top w:val="nil"/>
              <w:left w:val="nil"/>
              <w:bottom w:val="nil"/>
              <w:right w:val="nil"/>
            </w:tcBorders>
            <w:noWrap/>
            <w:vAlign w:val="center"/>
            <w:hideMark/>
          </w:tcPr>
          <w:p w14:paraId="66EC8C95"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BDA2DF0"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1C2102B1"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3971041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0EAF02D7" w14:textId="77777777" w:rsidTr="00256B66">
        <w:trPr>
          <w:trHeight w:val="345"/>
        </w:trPr>
        <w:tc>
          <w:tcPr>
            <w:tcW w:w="783" w:type="dxa"/>
            <w:vMerge/>
            <w:tcBorders>
              <w:left w:val="nil"/>
            </w:tcBorders>
            <w:vAlign w:val="center"/>
            <w:hideMark/>
          </w:tcPr>
          <w:p w14:paraId="7FED0B48"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43D6C2B1" w14:textId="77777777"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選舉罷免法</w:t>
            </w:r>
          </w:p>
        </w:tc>
        <w:tc>
          <w:tcPr>
            <w:tcW w:w="816" w:type="dxa"/>
            <w:tcBorders>
              <w:top w:val="nil"/>
              <w:bottom w:val="nil"/>
              <w:right w:val="nil"/>
            </w:tcBorders>
            <w:noWrap/>
            <w:hideMark/>
          </w:tcPr>
          <w:p w14:paraId="20F7CBC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213 </w:t>
            </w:r>
          </w:p>
        </w:tc>
        <w:tc>
          <w:tcPr>
            <w:tcW w:w="816" w:type="dxa"/>
            <w:tcBorders>
              <w:top w:val="nil"/>
              <w:left w:val="nil"/>
              <w:bottom w:val="nil"/>
              <w:right w:val="nil"/>
            </w:tcBorders>
            <w:noWrap/>
            <w:hideMark/>
          </w:tcPr>
          <w:p w14:paraId="5D50819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273 </w:t>
            </w:r>
          </w:p>
        </w:tc>
        <w:tc>
          <w:tcPr>
            <w:tcW w:w="816" w:type="dxa"/>
            <w:tcBorders>
              <w:top w:val="nil"/>
              <w:left w:val="nil"/>
              <w:bottom w:val="nil"/>
              <w:right w:val="nil"/>
            </w:tcBorders>
            <w:noWrap/>
            <w:hideMark/>
          </w:tcPr>
          <w:p w14:paraId="7487FC21"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12 </w:t>
            </w:r>
          </w:p>
        </w:tc>
        <w:tc>
          <w:tcPr>
            <w:tcW w:w="816" w:type="dxa"/>
            <w:tcBorders>
              <w:top w:val="nil"/>
              <w:left w:val="nil"/>
              <w:bottom w:val="nil"/>
              <w:right w:val="nil"/>
            </w:tcBorders>
            <w:noWrap/>
            <w:hideMark/>
          </w:tcPr>
          <w:p w14:paraId="1FE0776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213 </w:t>
            </w:r>
          </w:p>
        </w:tc>
        <w:tc>
          <w:tcPr>
            <w:tcW w:w="816" w:type="dxa"/>
            <w:tcBorders>
              <w:top w:val="nil"/>
              <w:left w:val="nil"/>
              <w:bottom w:val="nil"/>
              <w:right w:val="nil"/>
            </w:tcBorders>
            <w:noWrap/>
            <w:hideMark/>
          </w:tcPr>
          <w:p w14:paraId="01505B3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273 </w:t>
            </w:r>
          </w:p>
        </w:tc>
        <w:tc>
          <w:tcPr>
            <w:tcW w:w="816" w:type="dxa"/>
            <w:tcBorders>
              <w:top w:val="nil"/>
              <w:left w:val="nil"/>
              <w:bottom w:val="nil"/>
              <w:right w:val="nil"/>
            </w:tcBorders>
            <w:noWrap/>
            <w:hideMark/>
          </w:tcPr>
          <w:p w14:paraId="02C92A4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12 </w:t>
            </w:r>
          </w:p>
        </w:tc>
        <w:tc>
          <w:tcPr>
            <w:tcW w:w="816" w:type="dxa"/>
            <w:tcBorders>
              <w:top w:val="nil"/>
              <w:left w:val="nil"/>
              <w:bottom w:val="nil"/>
              <w:right w:val="nil"/>
            </w:tcBorders>
            <w:noWrap/>
            <w:hideMark/>
          </w:tcPr>
          <w:p w14:paraId="7A68781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203 </w:t>
            </w:r>
          </w:p>
        </w:tc>
        <w:tc>
          <w:tcPr>
            <w:tcW w:w="816" w:type="dxa"/>
            <w:tcBorders>
              <w:top w:val="nil"/>
              <w:left w:val="nil"/>
              <w:bottom w:val="nil"/>
              <w:right w:val="nil"/>
            </w:tcBorders>
            <w:noWrap/>
            <w:hideMark/>
          </w:tcPr>
          <w:p w14:paraId="14D488A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263 </w:t>
            </w:r>
          </w:p>
        </w:tc>
        <w:tc>
          <w:tcPr>
            <w:tcW w:w="716" w:type="dxa"/>
            <w:tcBorders>
              <w:top w:val="nil"/>
              <w:left w:val="nil"/>
              <w:bottom w:val="nil"/>
              <w:right w:val="nil"/>
            </w:tcBorders>
            <w:noWrap/>
            <w:hideMark/>
          </w:tcPr>
          <w:p w14:paraId="388A212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7 </w:t>
            </w:r>
          </w:p>
        </w:tc>
        <w:tc>
          <w:tcPr>
            <w:tcW w:w="816" w:type="dxa"/>
            <w:tcBorders>
              <w:top w:val="nil"/>
              <w:left w:val="nil"/>
              <w:bottom w:val="nil"/>
              <w:right w:val="nil"/>
            </w:tcBorders>
            <w:noWrap/>
            <w:hideMark/>
          </w:tcPr>
          <w:p w14:paraId="262632B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 </w:t>
            </w:r>
          </w:p>
        </w:tc>
        <w:tc>
          <w:tcPr>
            <w:tcW w:w="716" w:type="dxa"/>
            <w:tcBorders>
              <w:top w:val="nil"/>
              <w:left w:val="nil"/>
              <w:bottom w:val="nil"/>
              <w:right w:val="nil"/>
            </w:tcBorders>
            <w:noWrap/>
            <w:hideMark/>
          </w:tcPr>
          <w:p w14:paraId="2273E7F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 </w:t>
            </w:r>
          </w:p>
        </w:tc>
        <w:tc>
          <w:tcPr>
            <w:tcW w:w="716" w:type="dxa"/>
            <w:tcBorders>
              <w:top w:val="nil"/>
              <w:left w:val="nil"/>
              <w:bottom w:val="nil"/>
              <w:right w:val="nil"/>
            </w:tcBorders>
            <w:noWrap/>
            <w:hideMark/>
          </w:tcPr>
          <w:p w14:paraId="539636D5"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10 </w:t>
            </w:r>
          </w:p>
        </w:tc>
        <w:tc>
          <w:tcPr>
            <w:tcW w:w="716" w:type="dxa"/>
            <w:tcBorders>
              <w:top w:val="nil"/>
              <w:left w:val="nil"/>
              <w:bottom w:val="nil"/>
              <w:right w:val="nil"/>
            </w:tcBorders>
            <w:noWrap/>
            <w:hideMark/>
          </w:tcPr>
          <w:p w14:paraId="44C2764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 </w:t>
            </w:r>
          </w:p>
        </w:tc>
        <w:tc>
          <w:tcPr>
            <w:tcW w:w="716" w:type="dxa"/>
            <w:tcBorders>
              <w:top w:val="nil"/>
              <w:left w:val="nil"/>
              <w:bottom w:val="nil"/>
              <w:right w:val="nil"/>
            </w:tcBorders>
            <w:noWrap/>
            <w:hideMark/>
          </w:tcPr>
          <w:p w14:paraId="733F4C2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96.01 </w:t>
            </w:r>
          </w:p>
        </w:tc>
        <w:tc>
          <w:tcPr>
            <w:tcW w:w="716" w:type="dxa"/>
            <w:tcBorders>
              <w:top w:val="nil"/>
              <w:left w:val="nil"/>
              <w:bottom w:val="nil"/>
              <w:right w:val="nil"/>
            </w:tcBorders>
            <w:noWrap/>
            <w:hideMark/>
          </w:tcPr>
          <w:p w14:paraId="5E59DC1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95.79 </w:t>
            </w:r>
          </w:p>
        </w:tc>
        <w:tc>
          <w:tcPr>
            <w:tcW w:w="416" w:type="dxa"/>
            <w:tcBorders>
              <w:top w:val="nil"/>
              <w:left w:val="nil"/>
              <w:bottom w:val="nil"/>
              <w:right w:val="nil"/>
            </w:tcBorders>
            <w:noWrap/>
            <w:vAlign w:val="center"/>
            <w:hideMark/>
          </w:tcPr>
          <w:p w14:paraId="385C7F4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4F8B6703"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bottom w:val="nil"/>
              <w:right w:val="nil"/>
            </w:tcBorders>
            <w:noWrap/>
            <w:vAlign w:val="center"/>
            <w:hideMark/>
          </w:tcPr>
          <w:p w14:paraId="31FBBBFA"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bottom w:val="nil"/>
              <w:right w:val="nil"/>
            </w:tcBorders>
            <w:noWrap/>
            <w:vAlign w:val="center"/>
            <w:hideMark/>
          </w:tcPr>
          <w:p w14:paraId="21673027"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B5027B" w:rsidRPr="00AC1EC1" w14:paraId="601D50A2" w14:textId="77777777" w:rsidTr="00256B66">
        <w:trPr>
          <w:trHeight w:val="345"/>
        </w:trPr>
        <w:tc>
          <w:tcPr>
            <w:tcW w:w="783" w:type="dxa"/>
            <w:vMerge/>
            <w:tcBorders>
              <w:left w:val="nil"/>
            </w:tcBorders>
            <w:vAlign w:val="center"/>
            <w:hideMark/>
          </w:tcPr>
          <w:p w14:paraId="6B0CAE32" w14:textId="77777777" w:rsidR="00B5027B" w:rsidRPr="00AC1EC1" w:rsidRDefault="00B5027B" w:rsidP="00AC1EC1">
            <w:pPr>
              <w:widowControl/>
              <w:jc w:val="center"/>
              <w:rPr>
                <w:rFonts w:ascii="標楷體" w:eastAsia="標楷體" w:hAnsi="標楷體" w:cs="新細明體"/>
                <w:kern w:val="0"/>
                <w:sz w:val="20"/>
                <w:szCs w:val="20"/>
              </w:rPr>
            </w:pPr>
          </w:p>
        </w:tc>
        <w:tc>
          <w:tcPr>
            <w:tcW w:w="1676" w:type="dxa"/>
            <w:noWrap/>
            <w:hideMark/>
          </w:tcPr>
          <w:p w14:paraId="6083A7ED" w14:textId="3981D144" w:rsidR="00B5027B" w:rsidRPr="000C6795" w:rsidRDefault="00B5027B" w:rsidP="000C6795">
            <w:pPr>
              <w:widowControl/>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懲治走私條例</w:t>
            </w:r>
          </w:p>
        </w:tc>
        <w:tc>
          <w:tcPr>
            <w:tcW w:w="816" w:type="dxa"/>
            <w:tcBorders>
              <w:top w:val="nil"/>
              <w:right w:val="nil"/>
            </w:tcBorders>
            <w:noWrap/>
            <w:hideMark/>
          </w:tcPr>
          <w:p w14:paraId="35CE215D"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151 </w:t>
            </w:r>
          </w:p>
        </w:tc>
        <w:tc>
          <w:tcPr>
            <w:tcW w:w="816" w:type="dxa"/>
            <w:tcBorders>
              <w:top w:val="nil"/>
              <w:left w:val="nil"/>
              <w:right w:val="nil"/>
            </w:tcBorders>
            <w:noWrap/>
            <w:hideMark/>
          </w:tcPr>
          <w:p w14:paraId="3FE2C6B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157 </w:t>
            </w:r>
          </w:p>
        </w:tc>
        <w:tc>
          <w:tcPr>
            <w:tcW w:w="816" w:type="dxa"/>
            <w:tcBorders>
              <w:top w:val="nil"/>
              <w:left w:val="nil"/>
              <w:right w:val="nil"/>
            </w:tcBorders>
            <w:noWrap/>
            <w:hideMark/>
          </w:tcPr>
          <w:p w14:paraId="79ED99AA"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39 </w:t>
            </w:r>
          </w:p>
        </w:tc>
        <w:tc>
          <w:tcPr>
            <w:tcW w:w="816" w:type="dxa"/>
            <w:tcBorders>
              <w:top w:val="nil"/>
              <w:left w:val="nil"/>
              <w:right w:val="nil"/>
            </w:tcBorders>
            <w:noWrap/>
            <w:hideMark/>
          </w:tcPr>
          <w:p w14:paraId="2B2D0A64"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151 </w:t>
            </w:r>
          </w:p>
        </w:tc>
        <w:tc>
          <w:tcPr>
            <w:tcW w:w="816" w:type="dxa"/>
            <w:tcBorders>
              <w:top w:val="nil"/>
              <w:left w:val="nil"/>
              <w:right w:val="nil"/>
            </w:tcBorders>
            <w:noWrap/>
            <w:hideMark/>
          </w:tcPr>
          <w:p w14:paraId="79F46D1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157 </w:t>
            </w:r>
          </w:p>
        </w:tc>
        <w:tc>
          <w:tcPr>
            <w:tcW w:w="816" w:type="dxa"/>
            <w:tcBorders>
              <w:top w:val="nil"/>
              <w:left w:val="nil"/>
              <w:right w:val="nil"/>
            </w:tcBorders>
            <w:noWrap/>
            <w:hideMark/>
          </w:tcPr>
          <w:p w14:paraId="31096E6F"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39 </w:t>
            </w:r>
          </w:p>
        </w:tc>
        <w:tc>
          <w:tcPr>
            <w:tcW w:w="816" w:type="dxa"/>
            <w:tcBorders>
              <w:top w:val="nil"/>
              <w:left w:val="nil"/>
              <w:right w:val="nil"/>
            </w:tcBorders>
            <w:noWrap/>
            <w:hideMark/>
          </w:tcPr>
          <w:p w14:paraId="51DE6DF7"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123 </w:t>
            </w:r>
          </w:p>
        </w:tc>
        <w:tc>
          <w:tcPr>
            <w:tcW w:w="816" w:type="dxa"/>
            <w:tcBorders>
              <w:top w:val="nil"/>
              <w:left w:val="nil"/>
              <w:right w:val="nil"/>
            </w:tcBorders>
            <w:noWrap/>
            <w:hideMark/>
          </w:tcPr>
          <w:p w14:paraId="5D2D8E2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152 </w:t>
            </w:r>
          </w:p>
        </w:tc>
        <w:tc>
          <w:tcPr>
            <w:tcW w:w="716" w:type="dxa"/>
            <w:tcBorders>
              <w:top w:val="nil"/>
              <w:left w:val="nil"/>
              <w:right w:val="nil"/>
            </w:tcBorders>
            <w:noWrap/>
            <w:hideMark/>
          </w:tcPr>
          <w:p w14:paraId="37B407F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26 </w:t>
            </w:r>
          </w:p>
        </w:tc>
        <w:tc>
          <w:tcPr>
            <w:tcW w:w="816" w:type="dxa"/>
            <w:tcBorders>
              <w:top w:val="nil"/>
              <w:left w:val="nil"/>
              <w:right w:val="nil"/>
            </w:tcBorders>
            <w:noWrap/>
            <w:hideMark/>
          </w:tcPr>
          <w:p w14:paraId="10A2BB12"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34 </w:t>
            </w:r>
          </w:p>
        </w:tc>
        <w:tc>
          <w:tcPr>
            <w:tcW w:w="716" w:type="dxa"/>
            <w:tcBorders>
              <w:top w:val="nil"/>
              <w:left w:val="nil"/>
              <w:right w:val="nil"/>
            </w:tcBorders>
            <w:noWrap/>
            <w:hideMark/>
          </w:tcPr>
          <w:p w14:paraId="4DEF4C5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2 </w:t>
            </w:r>
          </w:p>
        </w:tc>
        <w:tc>
          <w:tcPr>
            <w:tcW w:w="716" w:type="dxa"/>
            <w:tcBorders>
              <w:top w:val="nil"/>
              <w:left w:val="nil"/>
              <w:right w:val="nil"/>
            </w:tcBorders>
            <w:noWrap/>
            <w:hideMark/>
          </w:tcPr>
          <w:p w14:paraId="704FDB20"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 </w:t>
            </w:r>
          </w:p>
        </w:tc>
        <w:tc>
          <w:tcPr>
            <w:tcW w:w="716" w:type="dxa"/>
            <w:tcBorders>
              <w:top w:val="nil"/>
              <w:left w:val="nil"/>
              <w:right w:val="nil"/>
            </w:tcBorders>
            <w:noWrap/>
            <w:hideMark/>
          </w:tcPr>
          <w:p w14:paraId="429645B3"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5 </w:t>
            </w:r>
          </w:p>
        </w:tc>
        <w:tc>
          <w:tcPr>
            <w:tcW w:w="716" w:type="dxa"/>
            <w:tcBorders>
              <w:top w:val="nil"/>
              <w:left w:val="nil"/>
              <w:right w:val="nil"/>
            </w:tcBorders>
            <w:noWrap/>
            <w:hideMark/>
          </w:tcPr>
          <w:p w14:paraId="19FCAD3C"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82.12 </w:t>
            </w:r>
          </w:p>
        </w:tc>
        <w:tc>
          <w:tcPr>
            <w:tcW w:w="716" w:type="dxa"/>
            <w:tcBorders>
              <w:top w:val="nil"/>
              <w:left w:val="nil"/>
              <w:right w:val="nil"/>
            </w:tcBorders>
            <w:noWrap/>
            <w:hideMark/>
          </w:tcPr>
          <w:p w14:paraId="0D8E9C09" w14:textId="77777777" w:rsidR="00B5027B" w:rsidRPr="000C6795" w:rsidRDefault="00B5027B" w:rsidP="000C6795">
            <w:pPr>
              <w:widowControl/>
              <w:jc w:val="right"/>
              <w:rPr>
                <w:rFonts w:ascii="標楷體" w:eastAsia="標楷體" w:hAnsi="標楷體" w:cs="新細明體"/>
                <w:kern w:val="0"/>
                <w:sz w:val="20"/>
                <w:szCs w:val="20"/>
              </w:rPr>
            </w:pPr>
            <w:r w:rsidRPr="000C6795">
              <w:rPr>
                <w:rFonts w:ascii="標楷體" w:eastAsia="標楷體" w:hAnsi="標楷體" w:cs="新細明體" w:hint="eastAsia"/>
                <w:kern w:val="0"/>
                <w:sz w:val="20"/>
                <w:szCs w:val="20"/>
              </w:rPr>
              <w:t xml:space="preserve">80.10 </w:t>
            </w:r>
          </w:p>
        </w:tc>
        <w:tc>
          <w:tcPr>
            <w:tcW w:w="416" w:type="dxa"/>
            <w:tcBorders>
              <w:top w:val="nil"/>
              <w:left w:val="nil"/>
              <w:right w:val="nil"/>
            </w:tcBorders>
            <w:noWrap/>
            <w:vAlign w:val="center"/>
            <w:hideMark/>
          </w:tcPr>
          <w:p w14:paraId="3304B274"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right w:val="nil"/>
            </w:tcBorders>
            <w:noWrap/>
            <w:vAlign w:val="center"/>
            <w:hideMark/>
          </w:tcPr>
          <w:p w14:paraId="563ED3EC"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416" w:type="dxa"/>
            <w:tcBorders>
              <w:top w:val="nil"/>
              <w:left w:val="nil"/>
              <w:right w:val="nil"/>
            </w:tcBorders>
            <w:noWrap/>
            <w:vAlign w:val="center"/>
            <w:hideMark/>
          </w:tcPr>
          <w:p w14:paraId="4354DF06"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16" w:type="dxa"/>
            <w:tcBorders>
              <w:top w:val="nil"/>
              <w:left w:val="nil"/>
              <w:right w:val="nil"/>
            </w:tcBorders>
            <w:noWrap/>
            <w:vAlign w:val="center"/>
            <w:hideMark/>
          </w:tcPr>
          <w:p w14:paraId="29FCBE4D" w14:textId="77777777" w:rsidR="00B5027B" w:rsidRPr="00AC1EC1"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bl>
    <w:p w14:paraId="5FAB4DB0" w14:textId="3AE550DF" w:rsidR="00B517BC" w:rsidRPr="008D7CA0" w:rsidRDefault="00BE2F33" w:rsidP="002D43D9">
      <w:pPr>
        <w:widowControl/>
        <w:spacing w:line="480" w:lineRule="exact"/>
        <w:rPr>
          <w:rFonts w:ascii="標楷體" w:eastAsia="標楷體" w:hAnsi="標楷體"/>
          <w:szCs w:val="24"/>
        </w:rPr>
        <w:sectPr w:rsidR="00B517BC" w:rsidRPr="008D7CA0" w:rsidSect="005C3C24">
          <w:footerReference w:type="even" r:id="rId23"/>
          <w:footerReference w:type="default" r:id="rId24"/>
          <w:pgSz w:w="16838" w:h="11906" w:orient="landscape"/>
          <w:pgMar w:top="1418" w:right="1276" w:bottom="1418" w:left="1276" w:header="851" w:footer="992" w:gutter="0"/>
          <w:cols w:space="425"/>
          <w:docGrid w:type="linesAndChars" w:linePitch="360"/>
        </w:sectPr>
      </w:pPr>
      <w:r w:rsidRPr="00AC1EC1">
        <w:rPr>
          <w:rFonts w:ascii="標楷體" w:eastAsia="標楷體" w:hAnsi="標楷體" w:cs="新細明體" w:hint="eastAsia"/>
          <w:kern w:val="0"/>
          <w:sz w:val="20"/>
          <w:szCs w:val="20"/>
        </w:rPr>
        <w:t>資料來源：司法院</w:t>
      </w:r>
    </w:p>
    <w:tbl>
      <w:tblPr>
        <w:tblW w:w="5000" w:type="pct"/>
        <w:tblCellMar>
          <w:left w:w="28" w:type="dxa"/>
          <w:right w:w="28" w:type="dxa"/>
        </w:tblCellMar>
        <w:tblLook w:val="0000" w:firstRow="0" w:lastRow="0" w:firstColumn="0" w:lastColumn="0" w:noHBand="0" w:noVBand="0"/>
      </w:tblPr>
      <w:tblGrid>
        <w:gridCol w:w="891"/>
        <w:gridCol w:w="1352"/>
        <w:gridCol w:w="682"/>
        <w:gridCol w:w="683"/>
        <w:gridCol w:w="577"/>
        <w:gridCol w:w="577"/>
        <w:gridCol w:w="577"/>
        <w:gridCol w:w="367"/>
        <w:gridCol w:w="367"/>
        <w:gridCol w:w="367"/>
        <w:gridCol w:w="336"/>
        <w:gridCol w:w="683"/>
        <w:gridCol w:w="683"/>
        <w:gridCol w:w="577"/>
        <w:gridCol w:w="577"/>
        <w:gridCol w:w="577"/>
        <w:gridCol w:w="367"/>
        <w:gridCol w:w="367"/>
        <w:gridCol w:w="367"/>
        <w:gridCol w:w="338"/>
        <w:gridCol w:w="479"/>
        <w:gridCol w:w="479"/>
        <w:gridCol w:w="295"/>
        <w:gridCol w:w="295"/>
        <w:gridCol w:w="295"/>
        <w:gridCol w:w="298"/>
        <w:gridCol w:w="298"/>
        <w:gridCol w:w="298"/>
        <w:gridCol w:w="293"/>
      </w:tblGrid>
      <w:tr w:rsidR="00EC441D" w:rsidRPr="002E556A" w14:paraId="53B18888" w14:textId="77777777" w:rsidTr="00447C66">
        <w:trPr>
          <w:trHeight w:val="274"/>
        </w:trPr>
        <w:tc>
          <w:tcPr>
            <w:tcW w:w="5000" w:type="pct"/>
            <w:gridSpan w:val="29"/>
            <w:tcBorders>
              <w:top w:val="nil"/>
              <w:left w:val="nil"/>
              <w:bottom w:val="nil"/>
              <w:right w:val="nil"/>
            </w:tcBorders>
            <w:shd w:val="clear" w:color="auto" w:fill="auto"/>
            <w:noWrap/>
            <w:vAlign w:val="center"/>
          </w:tcPr>
          <w:p w14:paraId="49D035EC" w14:textId="6836A2F1" w:rsidR="00EC441D" w:rsidRPr="000102E5" w:rsidRDefault="000102E5" w:rsidP="002E556A">
            <w:pPr>
              <w:pStyle w:val="ac"/>
              <w:spacing w:beforeLines="40" w:before="144" w:line="480" w:lineRule="exact"/>
              <w:jc w:val="center"/>
              <w:rPr>
                <w:rFonts w:ascii="標楷體" w:eastAsia="標楷體" w:hAnsi="標楷體"/>
                <w:b/>
                <w:szCs w:val="24"/>
              </w:rPr>
            </w:pPr>
            <w:bookmarkStart w:id="260" w:name="_Toc440620454"/>
            <w:r w:rsidRPr="002E556A">
              <w:rPr>
                <w:rFonts w:ascii="標楷體" w:eastAsia="標楷體" w:hAnsi="標楷體" w:hint="eastAsia"/>
                <w:b/>
                <w:sz w:val="24"/>
                <w:szCs w:val="24"/>
              </w:rPr>
              <w:t>表</w:t>
            </w:r>
            <w:r w:rsidR="00530C28" w:rsidRPr="002E556A">
              <w:rPr>
                <w:rFonts w:ascii="標楷體" w:eastAsia="標楷體" w:hAnsi="標楷體"/>
                <w:b/>
                <w:sz w:val="24"/>
                <w:szCs w:val="24"/>
              </w:rPr>
              <w:fldChar w:fldCharType="begin"/>
            </w:r>
            <w:r w:rsidR="00530C28" w:rsidRPr="002E556A">
              <w:rPr>
                <w:rFonts w:ascii="標楷體" w:eastAsia="標楷體" w:hAnsi="標楷體"/>
                <w:b/>
                <w:sz w:val="24"/>
                <w:szCs w:val="24"/>
              </w:rPr>
              <w:instrText xml:space="preserve"> </w:instrText>
            </w:r>
            <w:r w:rsidR="00530C28" w:rsidRPr="002E556A">
              <w:rPr>
                <w:rFonts w:ascii="標楷體" w:eastAsia="標楷體" w:hAnsi="標楷體" w:hint="eastAsia"/>
                <w:b/>
                <w:sz w:val="24"/>
                <w:szCs w:val="24"/>
              </w:rPr>
              <w:instrText>SEQ Figure \* ARABIC</w:instrText>
            </w:r>
            <w:r w:rsidR="00530C28" w:rsidRPr="002E556A">
              <w:rPr>
                <w:rFonts w:ascii="標楷體" w:eastAsia="標楷體" w:hAnsi="標楷體"/>
                <w:b/>
                <w:sz w:val="24"/>
                <w:szCs w:val="24"/>
              </w:rPr>
              <w:instrText xml:space="preserve"> </w:instrText>
            </w:r>
            <w:r w:rsidR="00530C28" w:rsidRPr="002E556A">
              <w:rPr>
                <w:rFonts w:ascii="標楷體" w:eastAsia="標楷體" w:hAnsi="標楷體"/>
                <w:b/>
                <w:sz w:val="24"/>
                <w:szCs w:val="24"/>
              </w:rPr>
              <w:fldChar w:fldCharType="separate"/>
            </w:r>
            <w:r w:rsidR="0035511C">
              <w:rPr>
                <w:rFonts w:ascii="標楷體" w:eastAsia="標楷體" w:hAnsi="標楷體"/>
                <w:b/>
                <w:noProof/>
                <w:sz w:val="24"/>
                <w:szCs w:val="24"/>
              </w:rPr>
              <w:t>38</w:t>
            </w:r>
            <w:r w:rsidR="00530C28" w:rsidRPr="002E556A">
              <w:rPr>
                <w:rFonts w:ascii="標楷體" w:eastAsia="標楷體" w:hAnsi="標楷體"/>
                <w:b/>
                <w:sz w:val="24"/>
                <w:szCs w:val="24"/>
              </w:rPr>
              <w:fldChar w:fldCharType="end"/>
            </w:r>
            <w:r w:rsidR="00956406" w:rsidRPr="002E556A">
              <w:rPr>
                <w:rFonts w:ascii="標楷體" w:eastAsia="標楷體" w:hAnsi="標楷體" w:hint="eastAsia"/>
                <w:b/>
                <w:sz w:val="24"/>
                <w:szCs w:val="24"/>
              </w:rPr>
              <w:t xml:space="preserve">　</w:t>
            </w:r>
            <w:r w:rsidR="000077B3" w:rsidRPr="002E556A">
              <w:rPr>
                <w:rFonts w:ascii="標楷體" w:eastAsia="標楷體" w:hAnsi="標楷體" w:hint="eastAsia"/>
                <w:b/>
                <w:sz w:val="24"/>
                <w:szCs w:val="24"/>
              </w:rPr>
              <w:t>高等法院及地方法院通訊監察終結案件通訊監察期間</w:t>
            </w:r>
            <w:bookmarkEnd w:id="260"/>
          </w:p>
        </w:tc>
      </w:tr>
      <w:tr w:rsidR="00EC441D" w:rsidRPr="00AC1EC1" w14:paraId="2773DA01" w14:textId="77777777" w:rsidTr="00447C66">
        <w:trPr>
          <w:trHeight w:val="274"/>
        </w:trPr>
        <w:tc>
          <w:tcPr>
            <w:tcW w:w="5000" w:type="pct"/>
            <w:gridSpan w:val="29"/>
            <w:tcBorders>
              <w:top w:val="nil"/>
              <w:left w:val="nil"/>
              <w:bottom w:val="nil"/>
              <w:right w:val="nil"/>
            </w:tcBorders>
            <w:shd w:val="clear" w:color="auto" w:fill="auto"/>
            <w:noWrap/>
            <w:vAlign w:val="center"/>
          </w:tcPr>
          <w:p w14:paraId="5CCFB587" w14:textId="77777777" w:rsidR="00EC441D" w:rsidRPr="008D7CA0" w:rsidRDefault="00B63B5C" w:rsidP="002E556A">
            <w:pPr>
              <w:widowControl/>
              <w:ind w:right="200"/>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單位：件；</w:t>
            </w:r>
            <w:r w:rsidR="00EC441D" w:rsidRPr="008D7CA0">
              <w:rPr>
                <w:rFonts w:ascii="標楷體" w:eastAsia="標楷體" w:hAnsi="標楷體" w:cs="新細明體" w:hint="eastAsia"/>
                <w:kern w:val="0"/>
                <w:sz w:val="20"/>
                <w:szCs w:val="20"/>
              </w:rPr>
              <w:t>線數</w:t>
            </w:r>
          </w:p>
        </w:tc>
      </w:tr>
      <w:tr w:rsidR="00EC441D" w:rsidRPr="00AC1EC1" w14:paraId="4BC9D3D0" w14:textId="77777777" w:rsidTr="00B5027B">
        <w:trPr>
          <w:trHeight w:val="281"/>
        </w:trPr>
        <w:tc>
          <w:tcPr>
            <w:tcW w:w="311" w:type="pct"/>
            <w:vMerge w:val="restart"/>
            <w:tcBorders>
              <w:top w:val="single" w:sz="4" w:space="0" w:color="auto"/>
              <w:left w:val="nil"/>
              <w:bottom w:val="single" w:sz="4" w:space="0" w:color="auto"/>
              <w:right w:val="single" w:sz="4" w:space="0" w:color="auto"/>
            </w:tcBorders>
            <w:shd w:val="clear" w:color="auto" w:fill="auto"/>
            <w:noWrap/>
            <w:vAlign w:val="center"/>
          </w:tcPr>
          <w:p w14:paraId="227F29AA" w14:textId="2B9934A2"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法院別</w:t>
            </w:r>
          </w:p>
        </w:tc>
        <w:tc>
          <w:tcPr>
            <w:tcW w:w="471"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036E154F" w14:textId="77777777" w:rsidR="00EC441D" w:rsidRPr="008D7CA0" w:rsidRDefault="00A16A22" w:rsidP="00AC1EC1">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年別</w:t>
            </w:r>
            <w:r w:rsidR="00456534">
              <w:rPr>
                <w:rFonts w:ascii="標楷體" w:eastAsia="標楷體" w:hAnsi="標楷體" w:cs="新細明體" w:hint="eastAsia"/>
                <w:kern w:val="0"/>
                <w:sz w:val="20"/>
                <w:szCs w:val="20"/>
              </w:rPr>
              <w:t xml:space="preserve">   項目</w:t>
            </w:r>
          </w:p>
        </w:tc>
        <w:tc>
          <w:tcPr>
            <w:tcW w:w="1580" w:type="pct"/>
            <w:gridSpan w:val="9"/>
            <w:tcBorders>
              <w:top w:val="single" w:sz="4" w:space="0" w:color="auto"/>
              <w:left w:val="nil"/>
              <w:bottom w:val="single" w:sz="4" w:space="0" w:color="auto"/>
              <w:right w:val="single" w:sz="4" w:space="0" w:color="auto"/>
            </w:tcBorders>
            <w:shd w:val="clear" w:color="auto" w:fill="auto"/>
          </w:tcPr>
          <w:p w14:paraId="3134342B"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通訊監察案件</w:t>
            </w:r>
          </w:p>
        </w:tc>
        <w:tc>
          <w:tcPr>
            <w:tcW w:w="1581" w:type="pct"/>
            <w:gridSpan w:val="9"/>
            <w:tcBorders>
              <w:top w:val="single" w:sz="4" w:space="0" w:color="auto"/>
              <w:left w:val="nil"/>
              <w:bottom w:val="single" w:sz="4" w:space="0" w:color="auto"/>
              <w:right w:val="single" w:sz="4" w:space="0" w:color="auto"/>
            </w:tcBorders>
            <w:shd w:val="clear" w:color="auto" w:fill="auto"/>
          </w:tcPr>
          <w:p w14:paraId="3AC21F80"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檢察官聲請監察案件</w:t>
            </w:r>
          </w:p>
        </w:tc>
        <w:tc>
          <w:tcPr>
            <w:tcW w:w="1056" w:type="pct"/>
            <w:gridSpan w:val="9"/>
            <w:tcBorders>
              <w:top w:val="single" w:sz="4" w:space="0" w:color="auto"/>
              <w:left w:val="nil"/>
              <w:bottom w:val="single" w:sz="4" w:space="0" w:color="auto"/>
            </w:tcBorders>
            <w:shd w:val="clear" w:color="auto" w:fill="auto"/>
          </w:tcPr>
          <w:p w14:paraId="443F4F16"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法官依職權監察案件</w:t>
            </w:r>
          </w:p>
        </w:tc>
      </w:tr>
      <w:tr w:rsidR="00EC441D" w:rsidRPr="00AC1EC1" w14:paraId="6CDB96D9" w14:textId="77777777" w:rsidTr="00B5027B">
        <w:trPr>
          <w:trHeight w:val="231"/>
        </w:trPr>
        <w:tc>
          <w:tcPr>
            <w:tcW w:w="311" w:type="pct"/>
            <w:vMerge/>
            <w:tcBorders>
              <w:top w:val="single" w:sz="4" w:space="0" w:color="auto"/>
              <w:left w:val="nil"/>
              <w:bottom w:val="single" w:sz="4" w:space="0" w:color="auto"/>
              <w:right w:val="single" w:sz="4" w:space="0" w:color="auto"/>
            </w:tcBorders>
            <w:vAlign w:val="center"/>
          </w:tcPr>
          <w:p w14:paraId="18CF9DB8" w14:textId="77777777" w:rsidR="00EC441D" w:rsidRPr="008D7CA0" w:rsidRDefault="00EC441D" w:rsidP="00AC1EC1">
            <w:pPr>
              <w:widowControl/>
              <w:jc w:val="center"/>
              <w:rPr>
                <w:rFonts w:ascii="標楷體" w:eastAsia="標楷體" w:hAnsi="標楷體" w:cs="新細明體"/>
                <w:kern w:val="0"/>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14:paraId="6FE2566F" w14:textId="77777777" w:rsidR="00EC441D" w:rsidRPr="008D7CA0" w:rsidRDefault="00EC441D" w:rsidP="00AC1EC1">
            <w:pPr>
              <w:widowControl/>
              <w:jc w:val="center"/>
              <w:rPr>
                <w:rFonts w:ascii="標楷體" w:eastAsia="標楷體" w:hAnsi="標楷體" w:cs="新細明體"/>
                <w:kern w:val="0"/>
                <w:sz w:val="20"/>
                <w:szCs w:val="20"/>
              </w:rPr>
            </w:pPr>
          </w:p>
        </w:tc>
        <w:tc>
          <w:tcPr>
            <w:tcW w:w="238" w:type="pct"/>
            <w:vMerge w:val="restart"/>
            <w:tcBorders>
              <w:top w:val="nil"/>
              <w:left w:val="single" w:sz="4" w:space="0" w:color="auto"/>
              <w:bottom w:val="single" w:sz="4" w:space="0" w:color="auto"/>
              <w:right w:val="single" w:sz="4" w:space="0" w:color="auto"/>
            </w:tcBorders>
            <w:shd w:val="clear" w:color="auto" w:fill="auto"/>
          </w:tcPr>
          <w:p w14:paraId="591AE22C"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案件數</w:t>
            </w:r>
          </w:p>
        </w:tc>
        <w:tc>
          <w:tcPr>
            <w:tcW w:w="238" w:type="pct"/>
            <w:vMerge w:val="restart"/>
            <w:tcBorders>
              <w:top w:val="nil"/>
              <w:left w:val="single" w:sz="4" w:space="0" w:color="auto"/>
              <w:bottom w:val="single" w:sz="4" w:space="0" w:color="auto"/>
              <w:right w:val="single" w:sz="4" w:space="0" w:color="auto"/>
            </w:tcBorders>
            <w:shd w:val="clear" w:color="auto" w:fill="auto"/>
          </w:tcPr>
          <w:p w14:paraId="7763A9F1"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線路數</w:t>
            </w:r>
          </w:p>
        </w:tc>
        <w:tc>
          <w:tcPr>
            <w:tcW w:w="1104" w:type="pct"/>
            <w:gridSpan w:val="7"/>
            <w:tcBorders>
              <w:top w:val="single" w:sz="4" w:space="0" w:color="auto"/>
              <w:left w:val="nil"/>
              <w:bottom w:val="single" w:sz="4" w:space="0" w:color="auto"/>
              <w:right w:val="single" w:sz="4" w:space="0" w:color="auto"/>
            </w:tcBorders>
            <w:shd w:val="clear" w:color="auto" w:fill="auto"/>
          </w:tcPr>
          <w:p w14:paraId="457B7B56"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監察期間</w:t>
            </w:r>
          </w:p>
        </w:tc>
        <w:tc>
          <w:tcPr>
            <w:tcW w:w="238"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2D376497"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案件數</w:t>
            </w:r>
          </w:p>
        </w:tc>
        <w:tc>
          <w:tcPr>
            <w:tcW w:w="238"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411AC03C"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線路數</w:t>
            </w:r>
          </w:p>
        </w:tc>
        <w:tc>
          <w:tcPr>
            <w:tcW w:w="1105" w:type="pct"/>
            <w:gridSpan w:val="7"/>
            <w:tcBorders>
              <w:top w:val="single" w:sz="4" w:space="0" w:color="auto"/>
              <w:left w:val="nil"/>
              <w:bottom w:val="single" w:sz="4" w:space="0" w:color="auto"/>
              <w:right w:val="single" w:sz="4" w:space="0" w:color="auto"/>
            </w:tcBorders>
            <w:shd w:val="clear" w:color="auto" w:fill="auto"/>
            <w:vAlign w:val="center"/>
          </w:tcPr>
          <w:p w14:paraId="3A4D8D4C"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監察期間</w:t>
            </w:r>
          </w:p>
        </w:tc>
        <w:tc>
          <w:tcPr>
            <w:tcW w:w="167"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4C326BBC"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案件數</w:t>
            </w:r>
          </w:p>
        </w:tc>
        <w:tc>
          <w:tcPr>
            <w:tcW w:w="167"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455BDDF1"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線路數</w:t>
            </w:r>
          </w:p>
        </w:tc>
        <w:tc>
          <w:tcPr>
            <w:tcW w:w="722" w:type="pct"/>
            <w:gridSpan w:val="7"/>
            <w:tcBorders>
              <w:top w:val="single" w:sz="4" w:space="0" w:color="auto"/>
              <w:left w:val="nil"/>
              <w:bottom w:val="single" w:sz="4" w:space="0" w:color="auto"/>
            </w:tcBorders>
            <w:shd w:val="clear" w:color="auto" w:fill="auto"/>
            <w:vAlign w:val="center"/>
          </w:tcPr>
          <w:p w14:paraId="705E4DCD"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監察期間</w:t>
            </w:r>
          </w:p>
        </w:tc>
      </w:tr>
      <w:tr w:rsidR="00EC441D" w:rsidRPr="00AC1EC1" w14:paraId="220FF4F8" w14:textId="77777777" w:rsidTr="00B5027B">
        <w:trPr>
          <w:trHeight w:val="710"/>
        </w:trPr>
        <w:tc>
          <w:tcPr>
            <w:tcW w:w="311" w:type="pct"/>
            <w:vMerge/>
            <w:tcBorders>
              <w:top w:val="single" w:sz="4" w:space="0" w:color="auto"/>
              <w:left w:val="nil"/>
              <w:bottom w:val="single" w:sz="4" w:space="0" w:color="auto"/>
              <w:right w:val="single" w:sz="4" w:space="0" w:color="auto"/>
            </w:tcBorders>
            <w:vAlign w:val="center"/>
          </w:tcPr>
          <w:p w14:paraId="3F36F9E5" w14:textId="77777777" w:rsidR="00EC441D" w:rsidRPr="008D7CA0" w:rsidRDefault="00EC441D" w:rsidP="00AC1EC1">
            <w:pPr>
              <w:widowControl/>
              <w:jc w:val="center"/>
              <w:rPr>
                <w:rFonts w:ascii="標楷體" w:eastAsia="標楷體" w:hAnsi="標楷體" w:cs="新細明體"/>
                <w:kern w:val="0"/>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14:paraId="3B1D91CB" w14:textId="77777777" w:rsidR="00EC441D" w:rsidRPr="008D7CA0" w:rsidRDefault="00EC441D" w:rsidP="00AC1EC1">
            <w:pPr>
              <w:widowControl/>
              <w:jc w:val="center"/>
              <w:rPr>
                <w:rFonts w:ascii="標楷體" w:eastAsia="標楷體" w:hAnsi="標楷體" w:cs="新細明體"/>
                <w:kern w:val="0"/>
                <w:sz w:val="20"/>
                <w:szCs w:val="20"/>
              </w:rPr>
            </w:pPr>
          </w:p>
        </w:tc>
        <w:tc>
          <w:tcPr>
            <w:tcW w:w="238" w:type="pct"/>
            <w:vMerge/>
            <w:tcBorders>
              <w:top w:val="nil"/>
              <w:left w:val="single" w:sz="4" w:space="0" w:color="auto"/>
              <w:bottom w:val="single" w:sz="4" w:space="0" w:color="auto"/>
              <w:right w:val="single" w:sz="4" w:space="0" w:color="auto"/>
            </w:tcBorders>
            <w:vAlign w:val="center"/>
          </w:tcPr>
          <w:p w14:paraId="786EFD26" w14:textId="77777777" w:rsidR="00EC441D" w:rsidRPr="008D7CA0" w:rsidRDefault="00EC441D" w:rsidP="00AC1EC1">
            <w:pPr>
              <w:widowControl/>
              <w:jc w:val="center"/>
              <w:rPr>
                <w:rFonts w:ascii="標楷體" w:eastAsia="標楷體" w:hAnsi="標楷體" w:cs="新細明體"/>
                <w:kern w:val="0"/>
                <w:sz w:val="20"/>
                <w:szCs w:val="20"/>
              </w:rPr>
            </w:pPr>
          </w:p>
        </w:tc>
        <w:tc>
          <w:tcPr>
            <w:tcW w:w="238" w:type="pct"/>
            <w:vMerge/>
            <w:tcBorders>
              <w:top w:val="nil"/>
              <w:left w:val="single" w:sz="4" w:space="0" w:color="auto"/>
              <w:bottom w:val="single" w:sz="4" w:space="0" w:color="auto"/>
              <w:right w:val="single" w:sz="4" w:space="0" w:color="auto"/>
            </w:tcBorders>
            <w:vAlign w:val="center"/>
          </w:tcPr>
          <w:p w14:paraId="54F283EE" w14:textId="77777777" w:rsidR="00EC441D" w:rsidRPr="008D7CA0" w:rsidRDefault="00EC441D" w:rsidP="00AC1EC1">
            <w:pPr>
              <w:widowControl/>
              <w:jc w:val="center"/>
              <w:rPr>
                <w:rFonts w:ascii="標楷體" w:eastAsia="標楷體" w:hAnsi="標楷體" w:cs="新細明體"/>
                <w:kern w:val="0"/>
                <w:sz w:val="20"/>
                <w:szCs w:val="20"/>
              </w:rPr>
            </w:pPr>
          </w:p>
        </w:tc>
        <w:tc>
          <w:tcPr>
            <w:tcW w:w="201" w:type="pct"/>
            <w:tcBorders>
              <w:top w:val="nil"/>
              <w:left w:val="nil"/>
              <w:bottom w:val="single" w:sz="4" w:space="0" w:color="auto"/>
              <w:right w:val="single" w:sz="4" w:space="0" w:color="auto"/>
            </w:tcBorders>
            <w:shd w:val="clear" w:color="auto" w:fill="auto"/>
          </w:tcPr>
          <w:p w14:paraId="76BC154D"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1月以下</w:t>
            </w:r>
          </w:p>
        </w:tc>
        <w:tc>
          <w:tcPr>
            <w:tcW w:w="201" w:type="pct"/>
            <w:tcBorders>
              <w:top w:val="nil"/>
              <w:left w:val="nil"/>
              <w:bottom w:val="single" w:sz="4" w:space="0" w:color="auto"/>
              <w:right w:val="single" w:sz="4" w:space="0" w:color="auto"/>
            </w:tcBorders>
            <w:shd w:val="clear" w:color="auto" w:fill="auto"/>
          </w:tcPr>
          <w:p w14:paraId="288A34FE"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逾1月至3月以下</w:t>
            </w:r>
          </w:p>
        </w:tc>
        <w:tc>
          <w:tcPr>
            <w:tcW w:w="201" w:type="pct"/>
            <w:tcBorders>
              <w:top w:val="nil"/>
              <w:left w:val="nil"/>
              <w:bottom w:val="single" w:sz="4" w:space="0" w:color="auto"/>
              <w:right w:val="single" w:sz="4" w:space="0" w:color="auto"/>
            </w:tcBorders>
            <w:shd w:val="clear" w:color="auto" w:fill="auto"/>
          </w:tcPr>
          <w:p w14:paraId="591FBE3A"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逾3月至6月以下</w:t>
            </w:r>
          </w:p>
        </w:tc>
        <w:tc>
          <w:tcPr>
            <w:tcW w:w="128" w:type="pct"/>
            <w:tcBorders>
              <w:top w:val="nil"/>
              <w:left w:val="nil"/>
              <w:bottom w:val="single" w:sz="4" w:space="0" w:color="auto"/>
              <w:right w:val="single" w:sz="4" w:space="0" w:color="auto"/>
            </w:tcBorders>
            <w:shd w:val="clear" w:color="auto" w:fill="auto"/>
          </w:tcPr>
          <w:p w14:paraId="31D19BA0"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逾6月至9月以下</w:t>
            </w:r>
          </w:p>
        </w:tc>
        <w:tc>
          <w:tcPr>
            <w:tcW w:w="128" w:type="pct"/>
            <w:tcBorders>
              <w:top w:val="nil"/>
              <w:left w:val="nil"/>
              <w:bottom w:val="single" w:sz="4" w:space="0" w:color="auto"/>
              <w:right w:val="single" w:sz="4" w:space="0" w:color="auto"/>
            </w:tcBorders>
            <w:shd w:val="clear" w:color="auto" w:fill="auto"/>
          </w:tcPr>
          <w:p w14:paraId="514C19D2"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逾9月至1年以下</w:t>
            </w:r>
          </w:p>
        </w:tc>
        <w:tc>
          <w:tcPr>
            <w:tcW w:w="128" w:type="pct"/>
            <w:tcBorders>
              <w:top w:val="nil"/>
              <w:left w:val="nil"/>
              <w:bottom w:val="single" w:sz="4" w:space="0" w:color="auto"/>
              <w:right w:val="single" w:sz="4" w:space="0" w:color="auto"/>
            </w:tcBorders>
            <w:shd w:val="clear" w:color="auto" w:fill="auto"/>
          </w:tcPr>
          <w:p w14:paraId="6F877F2D"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逾1年至1年6月以下</w:t>
            </w:r>
          </w:p>
        </w:tc>
        <w:tc>
          <w:tcPr>
            <w:tcW w:w="117" w:type="pct"/>
            <w:tcBorders>
              <w:top w:val="nil"/>
              <w:left w:val="nil"/>
              <w:bottom w:val="single" w:sz="4" w:space="0" w:color="auto"/>
              <w:right w:val="single" w:sz="4" w:space="0" w:color="auto"/>
            </w:tcBorders>
            <w:shd w:val="clear" w:color="auto" w:fill="auto"/>
          </w:tcPr>
          <w:p w14:paraId="3C26E526"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逾1年6月</w:t>
            </w:r>
          </w:p>
        </w:tc>
        <w:tc>
          <w:tcPr>
            <w:tcW w:w="238" w:type="pct"/>
            <w:vMerge/>
            <w:tcBorders>
              <w:top w:val="nil"/>
              <w:left w:val="single" w:sz="4" w:space="0" w:color="auto"/>
              <w:bottom w:val="single" w:sz="4" w:space="0" w:color="auto"/>
              <w:right w:val="single" w:sz="4" w:space="0" w:color="auto"/>
            </w:tcBorders>
            <w:vAlign w:val="center"/>
          </w:tcPr>
          <w:p w14:paraId="3B31A9C3" w14:textId="77777777" w:rsidR="00EC441D" w:rsidRPr="008D7CA0" w:rsidRDefault="00EC441D" w:rsidP="00AC1EC1">
            <w:pPr>
              <w:widowControl/>
              <w:jc w:val="center"/>
              <w:rPr>
                <w:rFonts w:ascii="標楷體" w:eastAsia="標楷體" w:hAnsi="標楷體" w:cs="新細明體"/>
                <w:kern w:val="0"/>
                <w:sz w:val="20"/>
                <w:szCs w:val="20"/>
              </w:rPr>
            </w:pPr>
          </w:p>
        </w:tc>
        <w:tc>
          <w:tcPr>
            <w:tcW w:w="238" w:type="pct"/>
            <w:vMerge/>
            <w:tcBorders>
              <w:top w:val="nil"/>
              <w:left w:val="single" w:sz="4" w:space="0" w:color="auto"/>
              <w:bottom w:val="single" w:sz="4" w:space="0" w:color="auto"/>
              <w:right w:val="single" w:sz="4" w:space="0" w:color="auto"/>
            </w:tcBorders>
            <w:vAlign w:val="center"/>
          </w:tcPr>
          <w:p w14:paraId="7B4A7833" w14:textId="77777777" w:rsidR="00EC441D" w:rsidRPr="008D7CA0" w:rsidRDefault="00EC441D" w:rsidP="00AC1EC1">
            <w:pPr>
              <w:widowControl/>
              <w:jc w:val="center"/>
              <w:rPr>
                <w:rFonts w:ascii="標楷體" w:eastAsia="標楷體" w:hAnsi="標楷體" w:cs="新細明體"/>
                <w:kern w:val="0"/>
                <w:sz w:val="20"/>
                <w:szCs w:val="20"/>
              </w:rPr>
            </w:pPr>
          </w:p>
        </w:tc>
        <w:tc>
          <w:tcPr>
            <w:tcW w:w="201" w:type="pct"/>
            <w:tcBorders>
              <w:top w:val="nil"/>
              <w:left w:val="nil"/>
              <w:bottom w:val="single" w:sz="4" w:space="0" w:color="auto"/>
              <w:right w:val="single" w:sz="4" w:space="0" w:color="auto"/>
            </w:tcBorders>
            <w:shd w:val="clear" w:color="auto" w:fill="auto"/>
          </w:tcPr>
          <w:p w14:paraId="72F23EFA"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1月以下</w:t>
            </w:r>
          </w:p>
        </w:tc>
        <w:tc>
          <w:tcPr>
            <w:tcW w:w="201" w:type="pct"/>
            <w:tcBorders>
              <w:top w:val="nil"/>
              <w:left w:val="nil"/>
              <w:bottom w:val="single" w:sz="4" w:space="0" w:color="auto"/>
              <w:right w:val="single" w:sz="4" w:space="0" w:color="auto"/>
            </w:tcBorders>
            <w:shd w:val="clear" w:color="auto" w:fill="auto"/>
          </w:tcPr>
          <w:p w14:paraId="5266DFCD"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逾1月至3月以下</w:t>
            </w:r>
          </w:p>
        </w:tc>
        <w:tc>
          <w:tcPr>
            <w:tcW w:w="201" w:type="pct"/>
            <w:tcBorders>
              <w:top w:val="nil"/>
              <w:left w:val="nil"/>
              <w:bottom w:val="single" w:sz="4" w:space="0" w:color="auto"/>
              <w:right w:val="single" w:sz="4" w:space="0" w:color="auto"/>
            </w:tcBorders>
            <w:shd w:val="clear" w:color="auto" w:fill="auto"/>
          </w:tcPr>
          <w:p w14:paraId="4FA4935D"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逾3月至6月以下</w:t>
            </w:r>
          </w:p>
        </w:tc>
        <w:tc>
          <w:tcPr>
            <w:tcW w:w="128" w:type="pct"/>
            <w:tcBorders>
              <w:top w:val="nil"/>
              <w:left w:val="nil"/>
              <w:bottom w:val="single" w:sz="4" w:space="0" w:color="auto"/>
              <w:right w:val="single" w:sz="4" w:space="0" w:color="auto"/>
            </w:tcBorders>
            <w:shd w:val="clear" w:color="auto" w:fill="auto"/>
          </w:tcPr>
          <w:p w14:paraId="77B63318"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逾6月至9月以下</w:t>
            </w:r>
          </w:p>
        </w:tc>
        <w:tc>
          <w:tcPr>
            <w:tcW w:w="128" w:type="pct"/>
            <w:tcBorders>
              <w:top w:val="nil"/>
              <w:left w:val="nil"/>
              <w:bottom w:val="single" w:sz="4" w:space="0" w:color="auto"/>
              <w:right w:val="single" w:sz="4" w:space="0" w:color="auto"/>
            </w:tcBorders>
            <w:shd w:val="clear" w:color="auto" w:fill="auto"/>
          </w:tcPr>
          <w:p w14:paraId="23D31788"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逾9月至1年以下</w:t>
            </w:r>
          </w:p>
        </w:tc>
        <w:tc>
          <w:tcPr>
            <w:tcW w:w="128" w:type="pct"/>
            <w:tcBorders>
              <w:top w:val="nil"/>
              <w:left w:val="nil"/>
              <w:bottom w:val="single" w:sz="4" w:space="0" w:color="auto"/>
              <w:right w:val="single" w:sz="4" w:space="0" w:color="auto"/>
            </w:tcBorders>
            <w:shd w:val="clear" w:color="auto" w:fill="auto"/>
          </w:tcPr>
          <w:p w14:paraId="743A80F6"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逾1年至1年6月以下</w:t>
            </w:r>
          </w:p>
        </w:tc>
        <w:tc>
          <w:tcPr>
            <w:tcW w:w="118" w:type="pct"/>
            <w:tcBorders>
              <w:top w:val="nil"/>
              <w:left w:val="nil"/>
              <w:bottom w:val="single" w:sz="4" w:space="0" w:color="auto"/>
              <w:right w:val="single" w:sz="4" w:space="0" w:color="auto"/>
            </w:tcBorders>
            <w:shd w:val="clear" w:color="auto" w:fill="auto"/>
          </w:tcPr>
          <w:p w14:paraId="0372654B"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逾1年6月</w:t>
            </w:r>
          </w:p>
        </w:tc>
        <w:tc>
          <w:tcPr>
            <w:tcW w:w="167" w:type="pct"/>
            <w:vMerge/>
            <w:tcBorders>
              <w:top w:val="nil"/>
              <w:left w:val="single" w:sz="4" w:space="0" w:color="auto"/>
              <w:bottom w:val="single" w:sz="4" w:space="0" w:color="auto"/>
              <w:right w:val="single" w:sz="4" w:space="0" w:color="auto"/>
            </w:tcBorders>
            <w:vAlign w:val="center"/>
          </w:tcPr>
          <w:p w14:paraId="56A48E8A" w14:textId="77777777" w:rsidR="00EC441D" w:rsidRPr="008D7CA0" w:rsidRDefault="00EC441D" w:rsidP="00AC1EC1">
            <w:pPr>
              <w:widowControl/>
              <w:jc w:val="center"/>
              <w:rPr>
                <w:rFonts w:ascii="標楷體" w:eastAsia="標楷體" w:hAnsi="標楷體" w:cs="新細明體"/>
                <w:kern w:val="0"/>
                <w:sz w:val="20"/>
                <w:szCs w:val="20"/>
              </w:rPr>
            </w:pPr>
          </w:p>
        </w:tc>
        <w:tc>
          <w:tcPr>
            <w:tcW w:w="167" w:type="pct"/>
            <w:vMerge/>
            <w:tcBorders>
              <w:top w:val="nil"/>
              <w:left w:val="single" w:sz="4" w:space="0" w:color="auto"/>
              <w:bottom w:val="single" w:sz="4" w:space="0" w:color="auto"/>
              <w:right w:val="single" w:sz="4" w:space="0" w:color="auto"/>
            </w:tcBorders>
            <w:vAlign w:val="center"/>
          </w:tcPr>
          <w:p w14:paraId="01FD28FE" w14:textId="77777777" w:rsidR="00EC441D" w:rsidRPr="008D7CA0" w:rsidRDefault="00EC441D" w:rsidP="00AC1EC1">
            <w:pPr>
              <w:widowControl/>
              <w:jc w:val="center"/>
              <w:rPr>
                <w:rFonts w:ascii="標楷體" w:eastAsia="標楷體" w:hAnsi="標楷體" w:cs="新細明體"/>
                <w:kern w:val="0"/>
                <w:sz w:val="20"/>
                <w:szCs w:val="20"/>
              </w:rPr>
            </w:pPr>
          </w:p>
        </w:tc>
        <w:tc>
          <w:tcPr>
            <w:tcW w:w="103" w:type="pct"/>
            <w:tcBorders>
              <w:top w:val="nil"/>
              <w:left w:val="nil"/>
              <w:bottom w:val="single" w:sz="4" w:space="0" w:color="auto"/>
              <w:right w:val="single" w:sz="4" w:space="0" w:color="auto"/>
            </w:tcBorders>
            <w:shd w:val="clear" w:color="auto" w:fill="auto"/>
          </w:tcPr>
          <w:p w14:paraId="681A381E"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1月以下</w:t>
            </w:r>
          </w:p>
        </w:tc>
        <w:tc>
          <w:tcPr>
            <w:tcW w:w="103" w:type="pct"/>
            <w:tcBorders>
              <w:top w:val="nil"/>
              <w:left w:val="nil"/>
              <w:bottom w:val="single" w:sz="4" w:space="0" w:color="auto"/>
              <w:right w:val="single" w:sz="4" w:space="0" w:color="auto"/>
            </w:tcBorders>
            <w:shd w:val="clear" w:color="auto" w:fill="auto"/>
          </w:tcPr>
          <w:p w14:paraId="50E7B84F"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逾1月至3月以下</w:t>
            </w:r>
          </w:p>
        </w:tc>
        <w:tc>
          <w:tcPr>
            <w:tcW w:w="103" w:type="pct"/>
            <w:tcBorders>
              <w:top w:val="nil"/>
              <w:left w:val="nil"/>
              <w:bottom w:val="single" w:sz="4" w:space="0" w:color="auto"/>
              <w:right w:val="single" w:sz="4" w:space="0" w:color="auto"/>
            </w:tcBorders>
            <w:shd w:val="clear" w:color="auto" w:fill="auto"/>
          </w:tcPr>
          <w:p w14:paraId="64967E45"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逾3月至6月以下</w:t>
            </w:r>
          </w:p>
        </w:tc>
        <w:tc>
          <w:tcPr>
            <w:tcW w:w="104" w:type="pct"/>
            <w:tcBorders>
              <w:top w:val="nil"/>
              <w:left w:val="nil"/>
              <w:bottom w:val="single" w:sz="4" w:space="0" w:color="auto"/>
              <w:right w:val="single" w:sz="4" w:space="0" w:color="auto"/>
            </w:tcBorders>
            <w:shd w:val="clear" w:color="auto" w:fill="auto"/>
          </w:tcPr>
          <w:p w14:paraId="7C771985"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逾6月至9月以下</w:t>
            </w:r>
          </w:p>
        </w:tc>
        <w:tc>
          <w:tcPr>
            <w:tcW w:w="104" w:type="pct"/>
            <w:tcBorders>
              <w:top w:val="nil"/>
              <w:left w:val="nil"/>
              <w:bottom w:val="single" w:sz="4" w:space="0" w:color="auto"/>
              <w:right w:val="single" w:sz="4" w:space="0" w:color="auto"/>
            </w:tcBorders>
            <w:shd w:val="clear" w:color="auto" w:fill="auto"/>
          </w:tcPr>
          <w:p w14:paraId="001AF835"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逾9月至1年以下</w:t>
            </w:r>
          </w:p>
        </w:tc>
        <w:tc>
          <w:tcPr>
            <w:tcW w:w="104" w:type="pct"/>
            <w:tcBorders>
              <w:top w:val="nil"/>
              <w:left w:val="nil"/>
              <w:bottom w:val="single" w:sz="4" w:space="0" w:color="auto"/>
              <w:right w:val="single" w:sz="4" w:space="0" w:color="auto"/>
            </w:tcBorders>
            <w:shd w:val="clear" w:color="auto" w:fill="auto"/>
          </w:tcPr>
          <w:p w14:paraId="25B0CA85"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逾1年至1年6月以下</w:t>
            </w:r>
          </w:p>
        </w:tc>
        <w:tc>
          <w:tcPr>
            <w:tcW w:w="102" w:type="pct"/>
            <w:tcBorders>
              <w:top w:val="nil"/>
              <w:left w:val="nil"/>
              <w:bottom w:val="single" w:sz="4" w:space="0" w:color="auto"/>
            </w:tcBorders>
            <w:shd w:val="clear" w:color="auto" w:fill="auto"/>
          </w:tcPr>
          <w:p w14:paraId="0A560BD1" w14:textId="77777777" w:rsidR="00EC441D" w:rsidRPr="008D7CA0" w:rsidRDefault="00EC441D"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逾1年6月</w:t>
            </w:r>
          </w:p>
        </w:tc>
      </w:tr>
      <w:tr w:rsidR="00B5027B" w:rsidRPr="00AC1EC1" w14:paraId="4414E817" w14:textId="77777777" w:rsidTr="00B5027B">
        <w:trPr>
          <w:trHeight w:val="237"/>
        </w:trPr>
        <w:tc>
          <w:tcPr>
            <w:tcW w:w="311" w:type="pct"/>
            <w:vMerge w:val="restart"/>
            <w:tcBorders>
              <w:top w:val="nil"/>
              <w:left w:val="nil"/>
              <w:bottom w:val="single" w:sz="4" w:space="0" w:color="auto"/>
              <w:right w:val="single" w:sz="4" w:space="0" w:color="auto"/>
            </w:tcBorders>
            <w:shd w:val="clear" w:color="auto" w:fill="auto"/>
            <w:noWrap/>
            <w:vAlign w:val="center"/>
          </w:tcPr>
          <w:p w14:paraId="59358FBB" w14:textId="77777777" w:rsidR="00B5027B" w:rsidRPr="008D7CA0" w:rsidRDefault="00B5027B"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高等法院</w:t>
            </w:r>
          </w:p>
        </w:tc>
        <w:tc>
          <w:tcPr>
            <w:tcW w:w="471" w:type="pct"/>
            <w:tcBorders>
              <w:top w:val="nil"/>
              <w:left w:val="nil"/>
              <w:bottom w:val="single" w:sz="4" w:space="0" w:color="auto"/>
              <w:right w:val="single" w:sz="4" w:space="0" w:color="auto"/>
            </w:tcBorders>
            <w:shd w:val="clear" w:color="auto" w:fill="auto"/>
            <w:noWrap/>
            <w:vAlign w:val="center"/>
          </w:tcPr>
          <w:p w14:paraId="76D7D744"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2012</w:t>
            </w:r>
          </w:p>
        </w:tc>
        <w:tc>
          <w:tcPr>
            <w:tcW w:w="238" w:type="pct"/>
            <w:tcBorders>
              <w:top w:val="single" w:sz="4" w:space="0" w:color="auto"/>
              <w:left w:val="nil"/>
              <w:right w:val="single" w:sz="4" w:space="0" w:color="auto"/>
            </w:tcBorders>
            <w:shd w:val="clear" w:color="auto" w:fill="auto"/>
            <w:noWrap/>
            <w:vAlign w:val="center"/>
          </w:tcPr>
          <w:p w14:paraId="516A3FD7" w14:textId="77777777" w:rsidR="00B5027B" w:rsidRPr="008D7CA0"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single" w:sz="4" w:space="0" w:color="auto"/>
              <w:left w:val="single" w:sz="4" w:space="0" w:color="auto"/>
              <w:right w:val="single" w:sz="4" w:space="0" w:color="auto"/>
            </w:tcBorders>
            <w:shd w:val="clear" w:color="auto" w:fill="auto"/>
            <w:noWrap/>
            <w:vAlign w:val="center"/>
          </w:tcPr>
          <w:p w14:paraId="742009EC" w14:textId="77777777" w:rsidR="00B5027B" w:rsidRPr="008D7CA0"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0C299561" w14:textId="77777777" w:rsidR="00B5027B" w:rsidRPr="008D7CA0"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32545A6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691D8CD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2DB1095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7BC13F4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3FA46DD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7" w:type="pct"/>
            <w:tcBorders>
              <w:top w:val="single" w:sz="4" w:space="0" w:color="auto"/>
              <w:left w:val="single" w:sz="4" w:space="0" w:color="auto"/>
              <w:right w:val="single" w:sz="4" w:space="0" w:color="auto"/>
            </w:tcBorders>
            <w:shd w:val="clear" w:color="auto" w:fill="auto"/>
            <w:noWrap/>
            <w:vAlign w:val="center"/>
          </w:tcPr>
          <w:p w14:paraId="22179B9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single" w:sz="4" w:space="0" w:color="auto"/>
              <w:left w:val="single" w:sz="4" w:space="0" w:color="auto"/>
              <w:right w:val="single" w:sz="4" w:space="0" w:color="auto"/>
            </w:tcBorders>
            <w:shd w:val="clear" w:color="auto" w:fill="auto"/>
            <w:noWrap/>
            <w:vAlign w:val="center"/>
          </w:tcPr>
          <w:p w14:paraId="7EB9B83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single" w:sz="4" w:space="0" w:color="auto"/>
              <w:left w:val="single" w:sz="4" w:space="0" w:color="auto"/>
              <w:right w:val="single" w:sz="4" w:space="0" w:color="auto"/>
            </w:tcBorders>
            <w:shd w:val="clear" w:color="auto" w:fill="auto"/>
            <w:noWrap/>
            <w:vAlign w:val="center"/>
          </w:tcPr>
          <w:p w14:paraId="35DC07B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551FEDB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44EE515A"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single" w:sz="4" w:space="0" w:color="auto"/>
              <w:left w:val="single" w:sz="4" w:space="0" w:color="auto"/>
              <w:right w:val="single" w:sz="4" w:space="0" w:color="auto"/>
            </w:tcBorders>
            <w:shd w:val="clear" w:color="auto" w:fill="auto"/>
            <w:noWrap/>
            <w:vAlign w:val="center"/>
          </w:tcPr>
          <w:p w14:paraId="05B3D06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5E4F9A3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2EDB5DA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single" w:sz="4" w:space="0" w:color="auto"/>
              <w:left w:val="single" w:sz="4" w:space="0" w:color="auto"/>
              <w:right w:val="single" w:sz="4" w:space="0" w:color="auto"/>
            </w:tcBorders>
            <w:shd w:val="clear" w:color="auto" w:fill="auto"/>
            <w:noWrap/>
            <w:vAlign w:val="center"/>
          </w:tcPr>
          <w:p w14:paraId="30A3F82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8" w:type="pct"/>
            <w:tcBorders>
              <w:top w:val="single" w:sz="4" w:space="0" w:color="auto"/>
              <w:left w:val="single" w:sz="4" w:space="0" w:color="auto"/>
              <w:right w:val="single" w:sz="4" w:space="0" w:color="auto"/>
            </w:tcBorders>
            <w:shd w:val="clear" w:color="auto" w:fill="auto"/>
            <w:noWrap/>
            <w:vAlign w:val="center"/>
          </w:tcPr>
          <w:p w14:paraId="1D73C40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single" w:sz="4" w:space="0" w:color="auto"/>
              <w:left w:val="single" w:sz="4" w:space="0" w:color="auto"/>
              <w:right w:val="single" w:sz="4" w:space="0" w:color="auto"/>
            </w:tcBorders>
            <w:shd w:val="clear" w:color="auto" w:fill="auto"/>
            <w:noWrap/>
            <w:vAlign w:val="center"/>
          </w:tcPr>
          <w:p w14:paraId="7D338AB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single" w:sz="4" w:space="0" w:color="auto"/>
              <w:left w:val="single" w:sz="4" w:space="0" w:color="auto"/>
              <w:right w:val="single" w:sz="4" w:space="0" w:color="auto"/>
            </w:tcBorders>
            <w:shd w:val="clear" w:color="auto" w:fill="auto"/>
            <w:noWrap/>
            <w:vAlign w:val="center"/>
          </w:tcPr>
          <w:p w14:paraId="3D5E8B3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single" w:sz="4" w:space="0" w:color="auto"/>
              <w:left w:val="single" w:sz="4" w:space="0" w:color="auto"/>
              <w:right w:val="single" w:sz="4" w:space="0" w:color="auto"/>
            </w:tcBorders>
            <w:shd w:val="clear" w:color="auto" w:fill="auto"/>
            <w:noWrap/>
            <w:vAlign w:val="center"/>
          </w:tcPr>
          <w:p w14:paraId="6F0EAD7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single" w:sz="4" w:space="0" w:color="auto"/>
              <w:left w:val="single" w:sz="4" w:space="0" w:color="auto"/>
              <w:right w:val="single" w:sz="4" w:space="0" w:color="auto"/>
            </w:tcBorders>
            <w:shd w:val="clear" w:color="auto" w:fill="auto"/>
            <w:noWrap/>
            <w:vAlign w:val="center"/>
          </w:tcPr>
          <w:p w14:paraId="21229AA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single" w:sz="4" w:space="0" w:color="auto"/>
              <w:left w:val="single" w:sz="4" w:space="0" w:color="auto"/>
              <w:right w:val="single" w:sz="4" w:space="0" w:color="auto"/>
            </w:tcBorders>
            <w:shd w:val="clear" w:color="auto" w:fill="auto"/>
            <w:noWrap/>
            <w:vAlign w:val="center"/>
          </w:tcPr>
          <w:p w14:paraId="4794F23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single" w:sz="4" w:space="0" w:color="auto"/>
              <w:left w:val="single" w:sz="4" w:space="0" w:color="auto"/>
              <w:right w:val="single" w:sz="4" w:space="0" w:color="auto"/>
            </w:tcBorders>
            <w:shd w:val="clear" w:color="auto" w:fill="auto"/>
            <w:noWrap/>
            <w:vAlign w:val="center"/>
          </w:tcPr>
          <w:p w14:paraId="381DA64A"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single" w:sz="4" w:space="0" w:color="auto"/>
              <w:left w:val="single" w:sz="4" w:space="0" w:color="auto"/>
              <w:right w:val="single" w:sz="4" w:space="0" w:color="auto"/>
            </w:tcBorders>
            <w:shd w:val="clear" w:color="auto" w:fill="auto"/>
            <w:noWrap/>
            <w:vAlign w:val="center"/>
          </w:tcPr>
          <w:p w14:paraId="64812B1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single" w:sz="4" w:space="0" w:color="auto"/>
              <w:left w:val="single" w:sz="4" w:space="0" w:color="auto"/>
              <w:right w:val="single" w:sz="4" w:space="0" w:color="auto"/>
            </w:tcBorders>
            <w:shd w:val="clear" w:color="auto" w:fill="auto"/>
            <w:noWrap/>
            <w:vAlign w:val="center"/>
          </w:tcPr>
          <w:p w14:paraId="4A5EF2C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single" w:sz="4" w:space="0" w:color="auto"/>
              <w:left w:val="single" w:sz="4" w:space="0" w:color="auto"/>
            </w:tcBorders>
            <w:shd w:val="clear" w:color="auto" w:fill="auto"/>
            <w:noWrap/>
            <w:vAlign w:val="center"/>
          </w:tcPr>
          <w:p w14:paraId="379401C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4A5079DE" w14:textId="77777777" w:rsidTr="00B5027B">
        <w:trPr>
          <w:trHeight w:val="237"/>
        </w:trPr>
        <w:tc>
          <w:tcPr>
            <w:tcW w:w="311" w:type="pct"/>
            <w:vMerge/>
            <w:tcBorders>
              <w:top w:val="nil"/>
              <w:left w:val="nil"/>
              <w:bottom w:val="single" w:sz="4" w:space="0" w:color="auto"/>
              <w:right w:val="single" w:sz="4" w:space="0" w:color="auto"/>
            </w:tcBorders>
            <w:vAlign w:val="center"/>
          </w:tcPr>
          <w:p w14:paraId="7118880E"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552868C9"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2013</w:t>
            </w:r>
          </w:p>
        </w:tc>
        <w:tc>
          <w:tcPr>
            <w:tcW w:w="238" w:type="pct"/>
            <w:tcBorders>
              <w:top w:val="nil"/>
              <w:left w:val="nil"/>
              <w:right w:val="single" w:sz="4" w:space="0" w:color="auto"/>
            </w:tcBorders>
            <w:shd w:val="clear" w:color="auto" w:fill="auto"/>
            <w:noWrap/>
            <w:vAlign w:val="center"/>
          </w:tcPr>
          <w:p w14:paraId="0A48CFD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 </w:t>
            </w:r>
          </w:p>
        </w:tc>
        <w:tc>
          <w:tcPr>
            <w:tcW w:w="238" w:type="pct"/>
            <w:tcBorders>
              <w:top w:val="nil"/>
              <w:left w:val="single" w:sz="4" w:space="0" w:color="auto"/>
              <w:right w:val="single" w:sz="4" w:space="0" w:color="auto"/>
            </w:tcBorders>
            <w:shd w:val="clear" w:color="auto" w:fill="auto"/>
            <w:noWrap/>
            <w:vAlign w:val="center"/>
          </w:tcPr>
          <w:p w14:paraId="265A6FBB"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8 </w:t>
            </w:r>
          </w:p>
        </w:tc>
        <w:tc>
          <w:tcPr>
            <w:tcW w:w="201" w:type="pct"/>
            <w:tcBorders>
              <w:top w:val="nil"/>
              <w:left w:val="single" w:sz="4" w:space="0" w:color="auto"/>
              <w:right w:val="single" w:sz="4" w:space="0" w:color="auto"/>
            </w:tcBorders>
            <w:shd w:val="clear" w:color="auto" w:fill="auto"/>
            <w:noWrap/>
            <w:vAlign w:val="center"/>
          </w:tcPr>
          <w:p w14:paraId="767D1FB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 </w:t>
            </w:r>
          </w:p>
        </w:tc>
        <w:tc>
          <w:tcPr>
            <w:tcW w:w="201" w:type="pct"/>
            <w:tcBorders>
              <w:top w:val="nil"/>
              <w:left w:val="single" w:sz="4" w:space="0" w:color="auto"/>
              <w:right w:val="single" w:sz="4" w:space="0" w:color="auto"/>
            </w:tcBorders>
            <w:shd w:val="clear" w:color="auto" w:fill="auto"/>
            <w:noWrap/>
            <w:vAlign w:val="center"/>
          </w:tcPr>
          <w:p w14:paraId="3937887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227A881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51C455F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7422BC9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73AAFC1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7" w:type="pct"/>
            <w:tcBorders>
              <w:top w:val="nil"/>
              <w:left w:val="single" w:sz="4" w:space="0" w:color="auto"/>
              <w:right w:val="single" w:sz="4" w:space="0" w:color="auto"/>
            </w:tcBorders>
            <w:shd w:val="clear" w:color="auto" w:fill="auto"/>
            <w:noWrap/>
            <w:vAlign w:val="center"/>
          </w:tcPr>
          <w:p w14:paraId="0195365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5452DF41"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 </w:t>
            </w:r>
          </w:p>
        </w:tc>
        <w:tc>
          <w:tcPr>
            <w:tcW w:w="238" w:type="pct"/>
            <w:tcBorders>
              <w:top w:val="nil"/>
              <w:left w:val="single" w:sz="4" w:space="0" w:color="auto"/>
              <w:right w:val="single" w:sz="4" w:space="0" w:color="auto"/>
            </w:tcBorders>
            <w:shd w:val="clear" w:color="auto" w:fill="auto"/>
            <w:noWrap/>
            <w:vAlign w:val="center"/>
          </w:tcPr>
          <w:p w14:paraId="0A4BA22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8 </w:t>
            </w:r>
          </w:p>
        </w:tc>
        <w:tc>
          <w:tcPr>
            <w:tcW w:w="201" w:type="pct"/>
            <w:tcBorders>
              <w:top w:val="nil"/>
              <w:left w:val="single" w:sz="4" w:space="0" w:color="auto"/>
              <w:right w:val="single" w:sz="4" w:space="0" w:color="auto"/>
            </w:tcBorders>
            <w:shd w:val="clear" w:color="auto" w:fill="auto"/>
            <w:noWrap/>
            <w:vAlign w:val="center"/>
          </w:tcPr>
          <w:p w14:paraId="129943F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 </w:t>
            </w:r>
          </w:p>
        </w:tc>
        <w:tc>
          <w:tcPr>
            <w:tcW w:w="201" w:type="pct"/>
            <w:tcBorders>
              <w:top w:val="nil"/>
              <w:left w:val="single" w:sz="4" w:space="0" w:color="auto"/>
              <w:right w:val="single" w:sz="4" w:space="0" w:color="auto"/>
            </w:tcBorders>
            <w:shd w:val="clear" w:color="auto" w:fill="auto"/>
            <w:noWrap/>
            <w:vAlign w:val="center"/>
          </w:tcPr>
          <w:p w14:paraId="1CD0DCE8"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13B76E0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7F04A96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70E4C53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136EAA5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8" w:type="pct"/>
            <w:tcBorders>
              <w:top w:val="nil"/>
              <w:left w:val="single" w:sz="4" w:space="0" w:color="auto"/>
              <w:right w:val="single" w:sz="4" w:space="0" w:color="auto"/>
            </w:tcBorders>
            <w:shd w:val="clear" w:color="auto" w:fill="auto"/>
            <w:noWrap/>
            <w:vAlign w:val="center"/>
          </w:tcPr>
          <w:p w14:paraId="1788CF7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768B497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588D45A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3EB5C3C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E2568C9"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C31D4A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7EB7677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5D0898B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2DD8958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tcBorders>
            <w:shd w:val="clear" w:color="auto" w:fill="auto"/>
            <w:noWrap/>
            <w:vAlign w:val="center"/>
          </w:tcPr>
          <w:p w14:paraId="68EC3F9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5FCBD202" w14:textId="77777777" w:rsidTr="00B5027B">
        <w:trPr>
          <w:trHeight w:val="237"/>
        </w:trPr>
        <w:tc>
          <w:tcPr>
            <w:tcW w:w="311" w:type="pct"/>
            <w:vMerge/>
            <w:tcBorders>
              <w:top w:val="nil"/>
              <w:left w:val="nil"/>
              <w:bottom w:val="single" w:sz="4" w:space="0" w:color="auto"/>
              <w:right w:val="single" w:sz="4" w:space="0" w:color="auto"/>
            </w:tcBorders>
            <w:vAlign w:val="center"/>
          </w:tcPr>
          <w:p w14:paraId="0C6016B6"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5D540E85"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2014</w:t>
            </w:r>
          </w:p>
        </w:tc>
        <w:tc>
          <w:tcPr>
            <w:tcW w:w="238" w:type="pct"/>
            <w:tcBorders>
              <w:top w:val="nil"/>
              <w:left w:val="nil"/>
              <w:right w:val="single" w:sz="4" w:space="0" w:color="auto"/>
            </w:tcBorders>
            <w:shd w:val="clear" w:color="auto" w:fill="auto"/>
            <w:noWrap/>
            <w:vAlign w:val="center"/>
          </w:tcPr>
          <w:p w14:paraId="7CBDEC5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1D1FBDC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65BFAFB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05C3E89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47BE2FF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6643B58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4E98EEB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5C0AAC0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7" w:type="pct"/>
            <w:tcBorders>
              <w:top w:val="nil"/>
              <w:left w:val="single" w:sz="4" w:space="0" w:color="auto"/>
              <w:right w:val="single" w:sz="4" w:space="0" w:color="auto"/>
            </w:tcBorders>
            <w:shd w:val="clear" w:color="auto" w:fill="auto"/>
            <w:noWrap/>
            <w:vAlign w:val="center"/>
          </w:tcPr>
          <w:p w14:paraId="2077A38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28C930F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4968FD3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5BC67C9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68A5CE38"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3BE52AB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61A559D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1F7399D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30E2A58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8" w:type="pct"/>
            <w:tcBorders>
              <w:top w:val="nil"/>
              <w:left w:val="single" w:sz="4" w:space="0" w:color="auto"/>
              <w:right w:val="single" w:sz="4" w:space="0" w:color="auto"/>
            </w:tcBorders>
            <w:shd w:val="clear" w:color="auto" w:fill="auto"/>
            <w:noWrap/>
            <w:vAlign w:val="center"/>
          </w:tcPr>
          <w:p w14:paraId="01F5EC2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5270D35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4D691F5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4E3BF1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4027C76D"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11A7F28"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008D043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3CE76DE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1570DC9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tcBorders>
            <w:shd w:val="clear" w:color="auto" w:fill="auto"/>
            <w:noWrap/>
            <w:vAlign w:val="center"/>
          </w:tcPr>
          <w:p w14:paraId="25CA5FD9"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7B870460" w14:textId="77777777" w:rsidTr="00B5027B">
        <w:trPr>
          <w:trHeight w:val="237"/>
        </w:trPr>
        <w:tc>
          <w:tcPr>
            <w:tcW w:w="311" w:type="pct"/>
            <w:vMerge/>
            <w:tcBorders>
              <w:top w:val="nil"/>
              <w:left w:val="nil"/>
              <w:bottom w:val="single" w:sz="4" w:space="0" w:color="auto"/>
              <w:right w:val="single" w:sz="4" w:space="0" w:color="auto"/>
            </w:tcBorders>
            <w:vAlign w:val="center"/>
          </w:tcPr>
          <w:p w14:paraId="29449030"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465C45C6"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2015</w:t>
            </w:r>
            <w:r>
              <w:rPr>
                <w:rFonts w:ascii="標楷體" w:eastAsia="標楷體" w:hAnsi="標楷體" w:cs="新細明體" w:hint="eastAsia"/>
                <w:kern w:val="0"/>
                <w:sz w:val="20"/>
                <w:szCs w:val="20"/>
              </w:rPr>
              <w:t>（1-10）</w:t>
            </w:r>
          </w:p>
        </w:tc>
        <w:tc>
          <w:tcPr>
            <w:tcW w:w="238" w:type="pct"/>
            <w:tcBorders>
              <w:top w:val="nil"/>
              <w:left w:val="nil"/>
              <w:right w:val="single" w:sz="4" w:space="0" w:color="auto"/>
            </w:tcBorders>
            <w:shd w:val="clear" w:color="auto" w:fill="auto"/>
            <w:noWrap/>
            <w:vAlign w:val="center"/>
          </w:tcPr>
          <w:p w14:paraId="5CED899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1FC3EC0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3A4191C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0082F1C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3A81979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18A135D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7B9BC1C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2165405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7" w:type="pct"/>
            <w:tcBorders>
              <w:top w:val="nil"/>
              <w:left w:val="single" w:sz="4" w:space="0" w:color="auto"/>
              <w:right w:val="single" w:sz="4" w:space="0" w:color="auto"/>
            </w:tcBorders>
            <w:shd w:val="clear" w:color="auto" w:fill="auto"/>
            <w:noWrap/>
            <w:vAlign w:val="center"/>
          </w:tcPr>
          <w:p w14:paraId="44611B3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5C5F261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38" w:type="pct"/>
            <w:tcBorders>
              <w:top w:val="nil"/>
              <w:left w:val="single" w:sz="4" w:space="0" w:color="auto"/>
              <w:right w:val="single" w:sz="4" w:space="0" w:color="auto"/>
            </w:tcBorders>
            <w:shd w:val="clear" w:color="auto" w:fill="auto"/>
            <w:noWrap/>
            <w:vAlign w:val="center"/>
          </w:tcPr>
          <w:p w14:paraId="494510E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79A651D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7C9FBDB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201" w:type="pct"/>
            <w:tcBorders>
              <w:top w:val="nil"/>
              <w:left w:val="single" w:sz="4" w:space="0" w:color="auto"/>
              <w:right w:val="single" w:sz="4" w:space="0" w:color="auto"/>
            </w:tcBorders>
            <w:shd w:val="clear" w:color="auto" w:fill="auto"/>
            <w:noWrap/>
            <w:vAlign w:val="center"/>
          </w:tcPr>
          <w:p w14:paraId="173CF58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18A35DB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4E4ECEA8"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28" w:type="pct"/>
            <w:tcBorders>
              <w:top w:val="nil"/>
              <w:left w:val="single" w:sz="4" w:space="0" w:color="auto"/>
              <w:right w:val="single" w:sz="4" w:space="0" w:color="auto"/>
            </w:tcBorders>
            <w:shd w:val="clear" w:color="auto" w:fill="auto"/>
            <w:noWrap/>
            <w:vAlign w:val="center"/>
          </w:tcPr>
          <w:p w14:paraId="405ADE1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18" w:type="pct"/>
            <w:tcBorders>
              <w:top w:val="nil"/>
              <w:left w:val="single" w:sz="4" w:space="0" w:color="auto"/>
              <w:right w:val="single" w:sz="4" w:space="0" w:color="auto"/>
            </w:tcBorders>
            <w:shd w:val="clear" w:color="auto" w:fill="auto"/>
            <w:noWrap/>
            <w:vAlign w:val="center"/>
          </w:tcPr>
          <w:p w14:paraId="7906269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7C04393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67" w:type="pct"/>
            <w:tcBorders>
              <w:top w:val="nil"/>
              <w:left w:val="single" w:sz="4" w:space="0" w:color="auto"/>
              <w:right w:val="single" w:sz="4" w:space="0" w:color="auto"/>
            </w:tcBorders>
            <w:shd w:val="clear" w:color="auto" w:fill="auto"/>
            <w:noWrap/>
            <w:vAlign w:val="center"/>
          </w:tcPr>
          <w:p w14:paraId="4913C74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16D0AF9C"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EEDABB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EE1869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0CF5130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30E84BB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5AAD603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tcBorders>
            <w:shd w:val="clear" w:color="auto" w:fill="auto"/>
            <w:noWrap/>
            <w:vAlign w:val="center"/>
          </w:tcPr>
          <w:p w14:paraId="48518C7A"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2CFCAFE8" w14:textId="77777777" w:rsidTr="00B5027B">
        <w:trPr>
          <w:trHeight w:val="237"/>
        </w:trPr>
        <w:tc>
          <w:tcPr>
            <w:tcW w:w="311" w:type="pct"/>
            <w:vMerge w:val="restart"/>
            <w:tcBorders>
              <w:top w:val="nil"/>
              <w:left w:val="nil"/>
              <w:bottom w:val="single" w:sz="4" w:space="0" w:color="auto"/>
              <w:right w:val="single" w:sz="4" w:space="0" w:color="auto"/>
            </w:tcBorders>
            <w:shd w:val="clear" w:color="auto" w:fill="auto"/>
            <w:noWrap/>
            <w:vAlign w:val="center"/>
          </w:tcPr>
          <w:p w14:paraId="05BFD1D6" w14:textId="18D79611" w:rsidR="00B5027B" w:rsidRPr="008D7CA0" w:rsidRDefault="00B5027B" w:rsidP="00AC1EC1">
            <w:pPr>
              <w:widowControl/>
              <w:jc w:val="center"/>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地方法院</w:t>
            </w:r>
          </w:p>
        </w:tc>
        <w:tc>
          <w:tcPr>
            <w:tcW w:w="471" w:type="pct"/>
            <w:tcBorders>
              <w:top w:val="nil"/>
              <w:left w:val="nil"/>
              <w:bottom w:val="single" w:sz="4" w:space="0" w:color="auto"/>
              <w:right w:val="single" w:sz="4" w:space="0" w:color="auto"/>
            </w:tcBorders>
            <w:shd w:val="clear" w:color="auto" w:fill="auto"/>
            <w:noWrap/>
            <w:vAlign w:val="center"/>
          </w:tcPr>
          <w:p w14:paraId="2AE1B511"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2012</w:t>
            </w:r>
          </w:p>
        </w:tc>
        <w:tc>
          <w:tcPr>
            <w:tcW w:w="238" w:type="pct"/>
            <w:tcBorders>
              <w:top w:val="nil"/>
              <w:left w:val="nil"/>
              <w:right w:val="single" w:sz="4" w:space="0" w:color="auto"/>
            </w:tcBorders>
            <w:shd w:val="clear" w:color="auto" w:fill="auto"/>
            <w:noWrap/>
            <w:vAlign w:val="center"/>
          </w:tcPr>
          <w:p w14:paraId="2FEC1B1A"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12,815 </w:t>
            </w:r>
          </w:p>
        </w:tc>
        <w:tc>
          <w:tcPr>
            <w:tcW w:w="238" w:type="pct"/>
            <w:tcBorders>
              <w:top w:val="nil"/>
              <w:left w:val="single" w:sz="4" w:space="0" w:color="auto"/>
              <w:right w:val="single" w:sz="4" w:space="0" w:color="auto"/>
            </w:tcBorders>
            <w:shd w:val="clear" w:color="auto" w:fill="auto"/>
            <w:noWrap/>
            <w:vAlign w:val="center"/>
          </w:tcPr>
          <w:p w14:paraId="0FD88AB1"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45,221 </w:t>
            </w:r>
          </w:p>
        </w:tc>
        <w:tc>
          <w:tcPr>
            <w:tcW w:w="201" w:type="pct"/>
            <w:tcBorders>
              <w:top w:val="nil"/>
              <w:left w:val="single" w:sz="4" w:space="0" w:color="auto"/>
              <w:right w:val="single" w:sz="4" w:space="0" w:color="auto"/>
            </w:tcBorders>
            <w:shd w:val="clear" w:color="auto" w:fill="auto"/>
            <w:noWrap/>
            <w:vAlign w:val="center"/>
          </w:tcPr>
          <w:p w14:paraId="014D5E67"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5,890 </w:t>
            </w:r>
          </w:p>
        </w:tc>
        <w:tc>
          <w:tcPr>
            <w:tcW w:w="201" w:type="pct"/>
            <w:tcBorders>
              <w:top w:val="nil"/>
              <w:left w:val="single" w:sz="4" w:space="0" w:color="auto"/>
              <w:right w:val="single" w:sz="4" w:space="0" w:color="auto"/>
            </w:tcBorders>
            <w:shd w:val="clear" w:color="auto" w:fill="auto"/>
            <w:noWrap/>
            <w:vAlign w:val="center"/>
          </w:tcPr>
          <w:p w14:paraId="102B4E71"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4,441 </w:t>
            </w:r>
          </w:p>
        </w:tc>
        <w:tc>
          <w:tcPr>
            <w:tcW w:w="201" w:type="pct"/>
            <w:tcBorders>
              <w:top w:val="nil"/>
              <w:left w:val="single" w:sz="4" w:space="0" w:color="auto"/>
              <w:right w:val="single" w:sz="4" w:space="0" w:color="auto"/>
            </w:tcBorders>
            <w:shd w:val="clear" w:color="auto" w:fill="auto"/>
            <w:noWrap/>
            <w:vAlign w:val="center"/>
          </w:tcPr>
          <w:p w14:paraId="686D014B"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1,673 </w:t>
            </w:r>
          </w:p>
        </w:tc>
        <w:tc>
          <w:tcPr>
            <w:tcW w:w="128" w:type="pct"/>
            <w:tcBorders>
              <w:top w:val="nil"/>
              <w:left w:val="single" w:sz="4" w:space="0" w:color="auto"/>
              <w:right w:val="single" w:sz="4" w:space="0" w:color="auto"/>
            </w:tcBorders>
            <w:shd w:val="clear" w:color="auto" w:fill="auto"/>
            <w:noWrap/>
            <w:vAlign w:val="center"/>
          </w:tcPr>
          <w:p w14:paraId="38D7811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437 </w:t>
            </w:r>
          </w:p>
        </w:tc>
        <w:tc>
          <w:tcPr>
            <w:tcW w:w="128" w:type="pct"/>
            <w:tcBorders>
              <w:top w:val="nil"/>
              <w:left w:val="single" w:sz="4" w:space="0" w:color="auto"/>
              <w:right w:val="single" w:sz="4" w:space="0" w:color="auto"/>
            </w:tcBorders>
            <w:shd w:val="clear" w:color="auto" w:fill="auto"/>
            <w:noWrap/>
            <w:vAlign w:val="center"/>
          </w:tcPr>
          <w:p w14:paraId="3E7FFB44"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194 </w:t>
            </w:r>
          </w:p>
        </w:tc>
        <w:tc>
          <w:tcPr>
            <w:tcW w:w="128" w:type="pct"/>
            <w:tcBorders>
              <w:top w:val="nil"/>
              <w:left w:val="single" w:sz="4" w:space="0" w:color="auto"/>
              <w:right w:val="single" w:sz="4" w:space="0" w:color="auto"/>
            </w:tcBorders>
            <w:shd w:val="clear" w:color="auto" w:fill="auto"/>
            <w:noWrap/>
            <w:vAlign w:val="center"/>
          </w:tcPr>
          <w:p w14:paraId="4ED7241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121 </w:t>
            </w:r>
          </w:p>
        </w:tc>
        <w:tc>
          <w:tcPr>
            <w:tcW w:w="117" w:type="pct"/>
            <w:tcBorders>
              <w:top w:val="nil"/>
              <w:left w:val="single" w:sz="4" w:space="0" w:color="auto"/>
              <w:right w:val="single" w:sz="4" w:space="0" w:color="auto"/>
            </w:tcBorders>
            <w:shd w:val="clear" w:color="auto" w:fill="auto"/>
            <w:noWrap/>
            <w:vAlign w:val="center"/>
          </w:tcPr>
          <w:p w14:paraId="2E914028"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59 </w:t>
            </w:r>
          </w:p>
        </w:tc>
        <w:tc>
          <w:tcPr>
            <w:tcW w:w="238" w:type="pct"/>
            <w:tcBorders>
              <w:top w:val="nil"/>
              <w:left w:val="single" w:sz="4" w:space="0" w:color="auto"/>
              <w:right w:val="single" w:sz="4" w:space="0" w:color="auto"/>
            </w:tcBorders>
            <w:shd w:val="clear" w:color="auto" w:fill="auto"/>
            <w:noWrap/>
            <w:vAlign w:val="center"/>
          </w:tcPr>
          <w:p w14:paraId="15570D4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12,811 </w:t>
            </w:r>
          </w:p>
        </w:tc>
        <w:tc>
          <w:tcPr>
            <w:tcW w:w="238" w:type="pct"/>
            <w:tcBorders>
              <w:top w:val="nil"/>
              <w:left w:val="single" w:sz="4" w:space="0" w:color="auto"/>
              <w:right w:val="single" w:sz="4" w:space="0" w:color="auto"/>
            </w:tcBorders>
            <w:shd w:val="clear" w:color="auto" w:fill="auto"/>
            <w:noWrap/>
            <w:vAlign w:val="center"/>
          </w:tcPr>
          <w:p w14:paraId="47A55953"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45,200 </w:t>
            </w:r>
          </w:p>
        </w:tc>
        <w:tc>
          <w:tcPr>
            <w:tcW w:w="201" w:type="pct"/>
            <w:tcBorders>
              <w:top w:val="nil"/>
              <w:left w:val="single" w:sz="4" w:space="0" w:color="auto"/>
              <w:right w:val="single" w:sz="4" w:space="0" w:color="auto"/>
            </w:tcBorders>
            <w:shd w:val="clear" w:color="auto" w:fill="auto"/>
            <w:noWrap/>
            <w:vAlign w:val="center"/>
          </w:tcPr>
          <w:p w14:paraId="2D609AA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5,890 </w:t>
            </w:r>
          </w:p>
        </w:tc>
        <w:tc>
          <w:tcPr>
            <w:tcW w:w="201" w:type="pct"/>
            <w:tcBorders>
              <w:top w:val="nil"/>
              <w:left w:val="single" w:sz="4" w:space="0" w:color="auto"/>
              <w:right w:val="single" w:sz="4" w:space="0" w:color="auto"/>
            </w:tcBorders>
            <w:shd w:val="clear" w:color="auto" w:fill="auto"/>
            <w:noWrap/>
            <w:vAlign w:val="center"/>
          </w:tcPr>
          <w:p w14:paraId="6E198F7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4,437 </w:t>
            </w:r>
          </w:p>
        </w:tc>
        <w:tc>
          <w:tcPr>
            <w:tcW w:w="201" w:type="pct"/>
            <w:tcBorders>
              <w:top w:val="nil"/>
              <w:left w:val="single" w:sz="4" w:space="0" w:color="auto"/>
              <w:right w:val="single" w:sz="4" w:space="0" w:color="auto"/>
            </w:tcBorders>
            <w:shd w:val="clear" w:color="auto" w:fill="auto"/>
            <w:noWrap/>
            <w:vAlign w:val="center"/>
          </w:tcPr>
          <w:p w14:paraId="65A0EAA5"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1,673 </w:t>
            </w:r>
          </w:p>
        </w:tc>
        <w:tc>
          <w:tcPr>
            <w:tcW w:w="128" w:type="pct"/>
            <w:tcBorders>
              <w:top w:val="nil"/>
              <w:left w:val="single" w:sz="4" w:space="0" w:color="auto"/>
              <w:right w:val="single" w:sz="4" w:space="0" w:color="auto"/>
            </w:tcBorders>
            <w:shd w:val="clear" w:color="auto" w:fill="auto"/>
            <w:noWrap/>
            <w:vAlign w:val="center"/>
          </w:tcPr>
          <w:p w14:paraId="69569AE0"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437 </w:t>
            </w:r>
          </w:p>
        </w:tc>
        <w:tc>
          <w:tcPr>
            <w:tcW w:w="128" w:type="pct"/>
            <w:tcBorders>
              <w:top w:val="nil"/>
              <w:left w:val="single" w:sz="4" w:space="0" w:color="auto"/>
              <w:right w:val="single" w:sz="4" w:space="0" w:color="auto"/>
            </w:tcBorders>
            <w:shd w:val="clear" w:color="auto" w:fill="auto"/>
            <w:noWrap/>
            <w:vAlign w:val="center"/>
          </w:tcPr>
          <w:p w14:paraId="3A80628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194 </w:t>
            </w:r>
          </w:p>
        </w:tc>
        <w:tc>
          <w:tcPr>
            <w:tcW w:w="128" w:type="pct"/>
            <w:tcBorders>
              <w:top w:val="nil"/>
              <w:left w:val="single" w:sz="4" w:space="0" w:color="auto"/>
              <w:right w:val="single" w:sz="4" w:space="0" w:color="auto"/>
            </w:tcBorders>
            <w:shd w:val="clear" w:color="auto" w:fill="auto"/>
            <w:noWrap/>
            <w:vAlign w:val="center"/>
          </w:tcPr>
          <w:p w14:paraId="6A50EF78"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121 </w:t>
            </w:r>
          </w:p>
        </w:tc>
        <w:tc>
          <w:tcPr>
            <w:tcW w:w="118" w:type="pct"/>
            <w:tcBorders>
              <w:top w:val="nil"/>
              <w:left w:val="single" w:sz="4" w:space="0" w:color="auto"/>
              <w:right w:val="single" w:sz="4" w:space="0" w:color="auto"/>
            </w:tcBorders>
            <w:shd w:val="clear" w:color="auto" w:fill="auto"/>
            <w:noWrap/>
            <w:vAlign w:val="center"/>
          </w:tcPr>
          <w:p w14:paraId="3DFFB64C"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59 </w:t>
            </w:r>
          </w:p>
        </w:tc>
        <w:tc>
          <w:tcPr>
            <w:tcW w:w="167" w:type="pct"/>
            <w:tcBorders>
              <w:top w:val="nil"/>
              <w:left w:val="single" w:sz="4" w:space="0" w:color="auto"/>
              <w:right w:val="single" w:sz="4" w:space="0" w:color="auto"/>
            </w:tcBorders>
            <w:shd w:val="clear" w:color="auto" w:fill="auto"/>
            <w:noWrap/>
            <w:vAlign w:val="center"/>
          </w:tcPr>
          <w:p w14:paraId="16014413"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 </w:t>
            </w:r>
          </w:p>
        </w:tc>
        <w:tc>
          <w:tcPr>
            <w:tcW w:w="167" w:type="pct"/>
            <w:tcBorders>
              <w:top w:val="nil"/>
              <w:left w:val="single" w:sz="4" w:space="0" w:color="auto"/>
              <w:right w:val="single" w:sz="4" w:space="0" w:color="auto"/>
            </w:tcBorders>
            <w:shd w:val="clear" w:color="auto" w:fill="auto"/>
            <w:noWrap/>
            <w:vAlign w:val="center"/>
          </w:tcPr>
          <w:p w14:paraId="499D44CC"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21 </w:t>
            </w:r>
          </w:p>
        </w:tc>
        <w:tc>
          <w:tcPr>
            <w:tcW w:w="103" w:type="pct"/>
            <w:tcBorders>
              <w:top w:val="nil"/>
              <w:left w:val="single" w:sz="4" w:space="0" w:color="auto"/>
              <w:right w:val="single" w:sz="4" w:space="0" w:color="auto"/>
            </w:tcBorders>
            <w:shd w:val="clear" w:color="auto" w:fill="auto"/>
            <w:noWrap/>
            <w:vAlign w:val="center"/>
          </w:tcPr>
          <w:p w14:paraId="31653348" w14:textId="77777777" w:rsidR="00B5027B" w:rsidRPr="008D7CA0"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126D1D9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 </w:t>
            </w:r>
          </w:p>
        </w:tc>
        <w:tc>
          <w:tcPr>
            <w:tcW w:w="103" w:type="pct"/>
            <w:tcBorders>
              <w:top w:val="nil"/>
              <w:left w:val="single" w:sz="4" w:space="0" w:color="auto"/>
              <w:right w:val="single" w:sz="4" w:space="0" w:color="auto"/>
            </w:tcBorders>
            <w:shd w:val="clear" w:color="auto" w:fill="auto"/>
            <w:noWrap/>
            <w:vAlign w:val="center"/>
          </w:tcPr>
          <w:p w14:paraId="7F14C17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5A4E87A9"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11B73670"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3CB02A93"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tcBorders>
            <w:shd w:val="clear" w:color="auto" w:fill="auto"/>
            <w:noWrap/>
            <w:vAlign w:val="center"/>
          </w:tcPr>
          <w:p w14:paraId="4D5E129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1D68A371" w14:textId="77777777" w:rsidTr="00B5027B">
        <w:trPr>
          <w:trHeight w:val="237"/>
        </w:trPr>
        <w:tc>
          <w:tcPr>
            <w:tcW w:w="311" w:type="pct"/>
            <w:vMerge/>
            <w:tcBorders>
              <w:top w:val="nil"/>
              <w:left w:val="nil"/>
              <w:bottom w:val="single" w:sz="4" w:space="0" w:color="auto"/>
              <w:right w:val="single" w:sz="4" w:space="0" w:color="auto"/>
            </w:tcBorders>
            <w:vAlign w:val="center"/>
          </w:tcPr>
          <w:p w14:paraId="74F52AD3"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7C78CECB"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2013</w:t>
            </w:r>
          </w:p>
        </w:tc>
        <w:tc>
          <w:tcPr>
            <w:tcW w:w="238" w:type="pct"/>
            <w:tcBorders>
              <w:top w:val="nil"/>
              <w:left w:val="nil"/>
              <w:right w:val="single" w:sz="4" w:space="0" w:color="auto"/>
            </w:tcBorders>
            <w:shd w:val="clear" w:color="auto" w:fill="auto"/>
            <w:noWrap/>
            <w:vAlign w:val="center"/>
          </w:tcPr>
          <w:p w14:paraId="41A2428C"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12,118 </w:t>
            </w:r>
          </w:p>
        </w:tc>
        <w:tc>
          <w:tcPr>
            <w:tcW w:w="238" w:type="pct"/>
            <w:tcBorders>
              <w:top w:val="nil"/>
              <w:left w:val="single" w:sz="4" w:space="0" w:color="auto"/>
              <w:right w:val="single" w:sz="4" w:space="0" w:color="auto"/>
            </w:tcBorders>
            <w:shd w:val="clear" w:color="auto" w:fill="auto"/>
            <w:noWrap/>
            <w:vAlign w:val="center"/>
          </w:tcPr>
          <w:p w14:paraId="08DFD7FE"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39,332 </w:t>
            </w:r>
          </w:p>
        </w:tc>
        <w:tc>
          <w:tcPr>
            <w:tcW w:w="201" w:type="pct"/>
            <w:tcBorders>
              <w:top w:val="nil"/>
              <w:left w:val="single" w:sz="4" w:space="0" w:color="auto"/>
              <w:right w:val="single" w:sz="4" w:space="0" w:color="auto"/>
            </w:tcBorders>
            <w:shd w:val="clear" w:color="auto" w:fill="auto"/>
            <w:noWrap/>
            <w:vAlign w:val="center"/>
          </w:tcPr>
          <w:p w14:paraId="0E6DEAAB"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5,314 </w:t>
            </w:r>
          </w:p>
        </w:tc>
        <w:tc>
          <w:tcPr>
            <w:tcW w:w="201" w:type="pct"/>
            <w:tcBorders>
              <w:top w:val="nil"/>
              <w:left w:val="single" w:sz="4" w:space="0" w:color="auto"/>
              <w:right w:val="single" w:sz="4" w:space="0" w:color="auto"/>
            </w:tcBorders>
            <w:shd w:val="clear" w:color="auto" w:fill="auto"/>
            <w:noWrap/>
            <w:vAlign w:val="center"/>
          </w:tcPr>
          <w:p w14:paraId="29D048DC"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4,347 </w:t>
            </w:r>
          </w:p>
        </w:tc>
        <w:tc>
          <w:tcPr>
            <w:tcW w:w="201" w:type="pct"/>
            <w:tcBorders>
              <w:top w:val="nil"/>
              <w:left w:val="single" w:sz="4" w:space="0" w:color="auto"/>
              <w:right w:val="single" w:sz="4" w:space="0" w:color="auto"/>
            </w:tcBorders>
            <w:shd w:val="clear" w:color="auto" w:fill="auto"/>
            <w:noWrap/>
            <w:vAlign w:val="center"/>
          </w:tcPr>
          <w:p w14:paraId="3687F63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1,685 </w:t>
            </w:r>
          </w:p>
        </w:tc>
        <w:tc>
          <w:tcPr>
            <w:tcW w:w="128" w:type="pct"/>
            <w:tcBorders>
              <w:top w:val="nil"/>
              <w:left w:val="single" w:sz="4" w:space="0" w:color="auto"/>
              <w:right w:val="single" w:sz="4" w:space="0" w:color="auto"/>
            </w:tcBorders>
            <w:shd w:val="clear" w:color="auto" w:fill="auto"/>
            <w:noWrap/>
            <w:vAlign w:val="center"/>
          </w:tcPr>
          <w:p w14:paraId="18FE6598"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436 </w:t>
            </w:r>
          </w:p>
        </w:tc>
        <w:tc>
          <w:tcPr>
            <w:tcW w:w="128" w:type="pct"/>
            <w:tcBorders>
              <w:top w:val="nil"/>
              <w:left w:val="single" w:sz="4" w:space="0" w:color="auto"/>
              <w:right w:val="single" w:sz="4" w:space="0" w:color="auto"/>
            </w:tcBorders>
            <w:shd w:val="clear" w:color="auto" w:fill="auto"/>
            <w:noWrap/>
            <w:vAlign w:val="center"/>
          </w:tcPr>
          <w:p w14:paraId="728C2D1E"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159 </w:t>
            </w:r>
          </w:p>
        </w:tc>
        <w:tc>
          <w:tcPr>
            <w:tcW w:w="128" w:type="pct"/>
            <w:tcBorders>
              <w:top w:val="nil"/>
              <w:left w:val="single" w:sz="4" w:space="0" w:color="auto"/>
              <w:right w:val="single" w:sz="4" w:space="0" w:color="auto"/>
            </w:tcBorders>
            <w:shd w:val="clear" w:color="auto" w:fill="auto"/>
            <w:noWrap/>
            <w:vAlign w:val="center"/>
          </w:tcPr>
          <w:p w14:paraId="06ABBAE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128 </w:t>
            </w:r>
          </w:p>
        </w:tc>
        <w:tc>
          <w:tcPr>
            <w:tcW w:w="117" w:type="pct"/>
            <w:tcBorders>
              <w:top w:val="nil"/>
              <w:left w:val="single" w:sz="4" w:space="0" w:color="auto"/>
              <w:right w:val="single" w:sz="4" w:space="0" w:color="auto"/>
            </w:tcBorders>
            <w:shd w:val="clear" w:color="auto" w:fill="auto"/>
            <w:noWrap/>
            <w:vAlign w:val="center"/>
          </w:tcPr>
          <w:p w14:paraId="052D21A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49 </w:t>
            </w:r>
          </w:p>
        </w:tc>
        <w:tc>
          <w:tcPr>
            <w:tcW w:w="238" w:type="pct"/>
            <w:tcBorders>
              <w:top w:val="nil"/>
              <w:left w:val="single" w:sz="4" w:space="0" w:color="auto"/>
              <w:right w:val="single" w:sz="4" w:space="0" w:color="auto"/>
            </w:tcBorders>
            <w:shd w:val="clear" w:color="auto" w:fill="auto"/>
            <w:noWrap/>
            <w:vAlign w:val="center"/>
          </w:tcPr>
          <w:p w14:paraId="2F6FF9C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12,114 </w:t>
            </w:r>
          </w:p>
        </w:tc>
        <w:tc>
          <w:tcPr>
            <w:tcW w:w="238" w:type="pct"/>
            <w:tcBorders>
              <w:top w:val="nil"/>
              <w:left w:val="single" w:sz="4" w:space="0" w:color="auto"/>
              <w:right w:val="single" w:sz="4" w:space="0" w:color="auto"/>
            </w:tcBorders>
            <w:shd w:val="clear" w:color="auto" w:fill="auto"/>
            <w:noWrap/>
            <w:vAlign w:val="center"/>
          </w:tcPr>
          <w:p w14:paraId="75CEFEEB"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39,295 </w:t>
            </w:r>
          </w:p>
        </w:tc>
        <w:tc>
          <w:tcPr>
            <w:tcW w:w="201" w:type="pct"/>
            <w:tcBorders>
              <w:top w:val="nil"/>
              <w:left w:val="single" w:sz="4" w:space="0" w:color="auto"/>
              <w:right w:val="single" w:sz="4" w:space="0" w:color="auto"/>
            </w:tcBorders>
            <w:shd w:val="clear" w:color="auto" w:fill="auto"/>
            <w:noWrap/>
            <w:vAlign w:val="center"/>
          </w:tcPr>
          <w:p w14:paraId="2116683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5,314 </w:t>
            </w:r>
          </w:p>
        </w:tc>
        <w:tc>
          <w:tcPr>
            <w:tcW w:w="201" w:type="pct"/>
            <w:tcBorders>
              <w:top w:val="nil"/>
              <w:left w:val="single" w:sz="4" w:space="0" w:color="auto"/>
              <w:right w:val="single" w:sz="4" w:space="0" w:color="auto"/>
            </w:tcBorders>
            <w:shd w:val="clear" w:color="auto" w:fill="auto"/>
            <w:noWrap/>
            <w:vAlign w:val="center"/>
          </w:tcPr>
          <w:p w14:paraId="73A90714"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4,343 </w:t>
            </w:r>
          </w:p>
        </w:tc>
        <w:tc>
          <w:tcPr>
            <w:tcW w:w="201" w:type="pct"/>
            <w:tcBorders>
              <w:top w:val="nil"/>
              <w:left w:val="single" w:sz="4" w:space="0" w:color="auto"/>
              <w:right w:val="single" w:sz="4" w:space="0" w:color="auto"/>
            </w:tcBorders>
            <w:shd w:val="clear" w:color="auto" w:fill="auto"/>
            <w:noWrap/>
            <w:vAlign w:val="center"/>
          </w:tcPr>
          <w:p w14:paraId="3681893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1,685 </w:t>
            </w:r>
          </w:p>
        </w:tc>
        <w:tc>
          <w:tcPr>
            <w:tcW w:w="128" w:type="pct"/>
            <w:tcBorders>
              <w:top w:val="nil"/>
              <w:left w:val="single" w:sz="4" w:space="0" w:color="auto"/>
              <w:right w:val="single" w:sz="4" w:space="0" w:color="auto"/>
            </w:tcBorders>
            <w:shd w:val="clear" w:color="auto" w:fill="auto"/>
            <w:noWrap/>
            <w:vAlign w:val="center"/>
          </w:tcPr>
          <w:p w14:paraId="2279119E"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436 </w:t>
            </w:r>
          </w:p>
        </w:tc>
        <w:tc>
          <w:tcPr>
            <w:tcW w:w="128" w:type="pct"/>
            <w:tcBorders>
              <w:top w:val="nil"/>
              <w:left w:val="single" w:sz="4" w:space="0" w:color="auto"/>
              <w:right w:val="single" w:sz="4" w:space="0" w:color="auto"/>
            </w:tcBorders>
            <w:shd w:val="clear" w:color="auto" w:fill="auto"/>
            <w:noWrap/>
            <w:vAlign w:val="center"/>
          </w:tcPr>
          <w:p w14:paraId="19A594B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159 </w:t>
            </w:r>
          </w:p>
        </w:tc>
        <w:tc>
          <w:tcPr>
            <w:tcW w:w="128" w:type="pct"/>
            <w:tcBorders>
              <w:top w:val="nil"/>
              <w:left w:val="single" w:sz="4" w:space="0" w:color="auto"/>
              <w:right w:val="single" w:sz="4" w:space="0" w:color="auto"/>
            </w:tcBorders>
            <w:shd w:val="clear" w:color="auto" w:fill="auto"/>
            <w:noWrap/>
            <w:vAlign w:val="center"/>
          </w:tcPr>
          <w:p w14:paraId="00463048"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128 </w:t>
            </w:r>
          </w:p>
        </w:tc>
        <w:tc>
          <w:tcPr>
            <w:tcW w:w="118" w:type="pct"/>
            <w:tcBorders>
              <w:top w:val="nil"/>
              <w:left w:val="single" w:sz="4" w:space="0" w:color="auto"/>
              <w:right w:val="single" w:sz="4" w:space="0" w:color="auto"/>
            </w:tcBorders>
            <w:shd w:val="clear" w:color="auto" w:fill="auto"/>
            <w:noWrap/>
            <w:vAlign w:val="center"/>
          </w:tcPr>
          <w:p w14:paraId="1FB6F5C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49 </w:t>
            </w:r>
          </w:p>
        </w:tc>
        <w:tc>
          <w:tcPr>
            <w:tcW w:w="167" w:type="pct"/>
            <w:tcBorders>
              <w:top w:val="nil"/>
              <w:left w:val="single" w:sz="4" w:space="0" w:color="auto"/>
              <w:right w:val="single" w:sz="4" w:space="0" w:color="auto"/>
            </w:tcBorders>
            <w:shd w:val="clear" w:color="auto" w:fill="auto"/>
            <w:noWrap/>
            <w:vAlign w:val="center"/>
          </w:tcPr>
          <w:p w14:paraId="4900836E"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 </w:t>
            </w:r>
          </w:p>
        </w:tc>
        <w:tc>
          <w:tcPr>
            <w:tcW w:w="167" w:type="pct"/>
            <w:tcBorders>
              <w:top w:val="nil"/>
              <w:left w:val="single" w:sz="4" w:space="0" w:color="auto"/>
              <w:right w:val="single" w:sz="4" w:space="0" w:color="auto"/>
            </w:tcBorders>
            <w:shd w:val="clear" w:color="auto" w:fill="auto"/>
            <w:noWrap/>
            <w:vAlign w:val="center"/>
          </w:tcPr>
          <w:p w14:paraId="33BEDF8A"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37 </w:t>
            </w:r>
          </w:p>
        </w:tc>
        <w:tc>
          <w:tcPr>
            <w:tcW w:w="103" w:type="pct"/>
            <w:tcBorders>
              <w:top w:val="nil"/>
              <w:left w:val="single" w:sz="4" w:space="0" w:color="auto"/>
              <w:right w:val="single" w:sz="4" w:space="0" w:color="auto"/>
            </w:tcBorders>
            <w:shd w:val="clear" w:color="auto" w:fill="auto"/>
            <w:noWrap/>
            <w:vAlign w:val="center"/>
          </w:tcPr>
          <w:p w14:paraId="3C927D09" w14:textId="77777777" w:rsidR="00B5027B" w:rsidRPr="008D7CA0" w:rsidRDefault="00B5027B" w:rsidP="00AC1EC1">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right w:val="single" w:sz="4" w:space="0" w:color="auto"/>
            </w:tcBorders>
            <w:shd w:val="clear" w:color="auto" w:fill="auto"/>
            <w:noWrap/>
            <w:vAlign w:val="center"/>
          </w:tcPr>
          <w:p w14:paraId="5AD39C2F"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 </w:t>
            </w:r>
          </w:p>
        </w:tc>
        <w:tc>
          <w:tcPr>
            <w:tcW w:w="103" w:type="pct"/>
            <w:tcBorders>
              <w:top w:val="nil"/>
              <w:left w:val="single" w:sz="4" w:space="0" w:color="auto"/>
              <w:right w:val="single" w:sz="4" w:space="0" w:color="auto"/>
            </w:tcBorders>
            <w:shd w:val="clear" w:color="auto" w:fill="auto"/>
            <w:noWrap/>
            <w:vAlign w:val="center"/>
          </w:tcPr>
          <w:p w14:paraId="031B8FB8"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536534B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6CA5785A"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2306F3EE"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right w:val="nil"/>
            </w:tcBorders>
            <w:shd w:val="clear" w:color="auto" w:fill="auto"/>
            <w:noWrap/>
            <w:vAlign w:val="center"/>
          </w:tcPr>
          <w:p w14:paraId="5CC8C634"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7468DD01" w14:textId="77777777" w:rsidTr="00B5027B">
        <w:trPr>
          <w:trHeight w:val="237"/>
        </w:trPr>
        <w:tc>
          <w:tcPr>
            <w:tcW w:w="311" w:type="pct"/>
            <w:vMerge/>
            <w:tcBorders>
              <w:top w:val="nil"/>
              <w:left w:val="nil"/>
              <w:bottom w:val="single" w:sz="4" w:space="0" w:color="auto"/>
              <w:right w:val="single" w:sz="4" w:space="0" w:color="auto"/>
            </w:tcBorders>
            <w:vAlign w:val="center"/>
          </w:tcPr>
          <w:p w14:paraId="5252E4C4"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511F0E51" w14:textId="77777777" w:rsidR="00B5027B" w:rsidRPr="008D7CA0" w:rsidRDefault="00B5027B" w:rsidP="00BC2F50">
            <w:pPr>
              <w:widowControl/>
              <w:ind w:leftChars="40" w:left="96"/>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2014</w:t>
            </w:r>
          </w:p>
        </w:tc>
        <w:tc>
          <w:tcPr>
            <w:tcW w:w="238" w:type="pct"/>
            <w:tcBorders>
              <w:top w:val="nil"/>
              <w:left w:val="nil"/>
              <w:right w:val="single" w:sz="4" w:space="0" w:color="auto"/>
            </w:tcBorders>
            <w:shd w:val="clear" w:color="auto" w:fill="auto"/>
            <w:noWrap/>
            <w:vAlign w:val="center"/>
          </w:tcPr>
          <w:p w14:paraId="2F750E7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12,719 </w:t>
            </w:r>
          </w:p>
        </w:tc>
        <w:tc>
          <w:tcPr>
            <w:tcW w:w="238" w:type="pct"/>
            <w:tcBorders>
              <w:top w:val="nil"/>
              <w:left w:val="single" w:sz="4" w:space="0" w:color="auto"/>
              <w:right w:val="single" w:sz="4" w:space="0" w:color="auto"/>
            </w:tcBorders>
            <w:shd w:val="clear" w:color="auto" w:fill="auto"/>
            <w:noWrap/>
            <w:vAlign w:val="center"/>
          </w:tcPr>
          <w:p w14:paraId="38B8F1A7"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29,249 </w:t>
            </w:r>
          </w:p>
        </w:tc>
        <w:tc>
          <w:tcPr>
            <w:tcW w:w="201" w:type="pct"/>
            <w:tcBorders>
              <w:top w:val="nil"/>
              <w:left w:val="single" w:sz="4" w:space="0" w:color="auto"/>
              <w:right w:val="single" w:sz="4" w:space="0" w:color="auto"/>
            </w:tcBorders>
            <w:shd w:val="clear" w:color="auto" w:fill="auto"/>
            <w:noWrap/>
            <w:vAlign w:val="center"/>
          </w:tcPr>
          <w:p w14:paraId="2A1B6844"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6,296 </w:t>
            </w:r>
          </w:p>
        </w:tc>
        <w:tc>
          <w:tcPr>
            <w:tcW w:w="201" w:type="pct"/>
            <w:tcBorders>
              <w:top w:val="nil"/>
              <w:left w:val="single" w:sz="4" w:space="0" w:color="auto"/>
              <w:right w:val="single" w:sz="4" w:space="0" w:color="auto"/>
            </w:tcBorders>
            <w:shd w:val="clear" w:color="auto" w:fill="auto"/>
            <w:noWrap/>
            <w:vAlign w:val="center"/>
          </w:tcPr>
          <w:p w14:paraId="787BAEF3"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4,436 </w:t>
            </w:r>
          </w:p>
        </w:tc>
        <w:tc>
          <w:tcPr>
            <w:tcW w:w="201" w:type="pct"/>
            <w:tcBorders>
              <w:top w:val="nil"/>
              <w:left w:val="single" w:sz="4" w:space="0" w:color="auto"/>
              <w:right w:val="single" w:sz="4" w:space="0" w:color="auto"/>
            </w:tcBorders>
            <w:shd w:val="clear" w:color="auto" w:fill="auto"/>
            <w:noWrap/>
            <w:vAlign w:val="center"/>
          </w:tcPr>
          <w:p w14:paraId="3BF38D9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1,415 </w:t>
            </w:r>
          </w:p>
        </w:tc>
        <w:tc>
          <w:tcPr>
            <w:tcW w:w="128" w:type="pct"/>
            <w:tcBorders>
              <w:top w:val="nil"/>
              <w:left w:val="single" w:sz="4" w:space="0" w:color="auto"/>
              <w:right w:val="single" w:sz="4" w:space="0" w:color="auto"/>
            </w:tcBorders>
            <w:shd w:val="clear" w:color="auto" w:fill="auto"/>
            <w:noWrap/>
            <w:vAlign w:val="center"/>
          </w:tcPr>
          <w:p w14:paraId="098C010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308 </w:t>
            </w:r>
          </w:p>
        </w:tc>
        <w:tc>
          <w:tcPr>
            <w:tcW w:w="128" w:type="pct"/>
            <w:tcBorders>
              <w:top w:val="nil"/>
              <w:left w:val="single" w:sz="4" w:space="0" w:color="auto"/>
              <w:right w:val="single" w:sz="4" w:space="0" w:color="auto"/>
            </w:tcBorders>
            <w:shd w:val="clear" w:color="auto" w:fill="auto"/>
            <w:noWrap/>
            <w:vAlign w:val="center"/>
          </w:tcPr>
          <w:p w14:paraId="5B0FFFDF"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141 </w:t>
            </w:r>
          </w:p>
        </w:tc>
        <w:tc>
          <w:tcPr>
            <w:tcW w:w="128" w:type="pct"/>
            <w:tcBorders>
              <w:top w:val="nil"/>
              <w:left w:val="single" w:sz="4" w:space="0" w:color="auto"/>
              <w:right w:val="single" w:sz="4" w:space="0" w:color="auto"/>
            </w:tcBorders>
            <w:shd w:val="clear" w:color="auto" w:fill="auto"/>
            <w:noWrap/>
            <w:vAlign w:val="center"/>
          </w:tcPr>
          <w:p w14:paraId="0FD7ECC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90 </w:t>
            </w:r>
          </w:p>
        </w:tc>
        <w:tc>
          <w:tcPr>
            <w:tcW w:w="117" w:type="pct"/>
            <w:tcBorders>
              <w:top w:val="nil"/>
              <w:left w:val="single" w:sz="4" w:space="0" w:color="auto"/>
              <w:right w:val="single" w:sz="4" w:space="0" w:color="auto"/>
            </w:tcBorders>
            <w:shd w:val="clear" w:color="auto" w:fill="auto"/>
            <w:noWrap/>
            <w:vAlign w:val="center"/>
          </w:tcPr>
          <w:p w14:paraId="69A41F54"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33 </w:t>
            </w:r>
          </w:p>
        </w:tc>
        <w:tc>
          <w:tcPr>
            <w:tcW w:w="238" w:type="pct"/>
            <w:tcBorders>
              <w:top w:val="nil"/>
              <w:left w:val="single" w:sz="4" w:space="0" w:color="auto"/>
              <w:right w:val="single" w:sz="4" w:space="0" w:color="auto"/>
            </w:tcBorders>
            <w:shd w:val="clear" w:color="auto" w:fill="auto"/>
            <w:noWrap/>
            <w:vAlign w:val="center"/>
          </w:tcPr>
          <w:p w14:paraId="5852D5D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12,715 </w:t>
            </w:r>
          </w:p>
        </w:tc>
        <w:tc>
          <w:tcPr>
            <w:tcW w:w="238" w:type="pct"/>
            <w:tcBorders>
              <w:top w:val="nil"/>
              <w:left w:val="single" w:sz="4" w:space="0" w:color="auto"/>
              <w:right w:val="single" w:sz="4" w:space="0" w:color="auto"/>
            </w:tcBorders>
            <w:shd w:val="clear" w:color="auto" w:fill="auto"/>
            <w:noWrap/>
            <w:vAlign w:val="center"/>
          </w:tcPr>
          <w:p w14:paraId="7CE1C03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29,238 </w:t>
            </w:r>
          </w:p>
        </w:tc>
        <w:tc>
          <w:tcPr>
            <w:tcW w:w="201" w:type="pct"/>
            <w:tcBorders>
              <w:top w:val="nil"/>
              <w:left w:val="single" w:sz="4" w:space="0" w:color="auto"/>
              <w:right w:val="single" w:sz="4" w:space="0" w:color="auto"/>
            </w:tcBorders>
            <w:shd w:val="clear" w:color="auto" w:fill="auto"/>
            <w:noWrap/>
            <w:vAlign w:val="center"/>
          </w:tcPr>
          <w:p w14:paraId="7B98D406"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6,293 </w:t>
            </w:r>
          </w:p>
        </w:tc>
        <w:tc>
          <w:tcPr>
            <w:tcW w:w="201" w:type="pct"/>
            <w:tcBorders>
              <w:top w:val="nil"/>
              <w:left w:val="single" w:sz="4" w:space="0" w:color="auto"/>
              <w:right w:val="single" w:sz="4" w:space="0" w:color="auto"/>
            </w:tcBorders>
            <w:shd w:val="clear" w:color="auto" w:fill="auto"/>
            <w:noWrap/>
            <w:vAlign w:val="center"/>
          </w:tcPr>
          <w:p w14:paraId="310AF1BA"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4,435 </w:t>
            </w:r>
          </w:p>
        </w:tc>
        <w:tc>
          <w:tcPr>
            <w:tcW w:w="201" w:type="pct"/>
            <w:tcBorders>
              <w:top w:val="nil"/>
              <w:left w:val="single" w:sz="4" w:space="0" w:color="auto"/>
              <w:right w:val="single" w:sz="4" w:space="0" w:color="auto"/>
            </w:tcBorders>
            <w:shd w:val="clear" w:color="auto" w:fill="auto"/>
            <w:noWrap/>
            <w:vAlign w:val="center"/>
          </w:tcPr>
          <w:p w14:paraId="0BE836AE"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1,415 </w:t>
            </w:r>
          </w:p>
        </w:tc>
        <w:tc>
          <w:tcPr>
            <w:tcW w:w="128" w:type="pct"/>
            <w:tcBorders>
              <w:top w:val="nil"/>
              <w:left w:val="single" w:sz="4" w:space="0" w:color="auto"/>
              <w:right w:val="single" w:sz="4" w:space="0" w:color="auto"/>
            </w:tcBorders>
            <w:shd w:val="clear" w:color="auto" w:fill="auto"/>
            <w:noWrap/>
            <w:vAlign w:val="center"/>
          </w:tcPr>
          <w:p w14:paraId="668656F9"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308 </w:t>
            </w:r>
          </w:p>
        </w:tc>
        <w:tc>
          <w:tcPr>
            <w:tcW w:w="128" w:type="pct"/>
            <w:tcBorders>
              <w:top w:val="nil"/>
              <w:left w:val="single" w:sz="4" w:space="0" w:color="auto"/>
              <w:right w:val="single" w:sz="4" w:space="0" w:color="auto"/>
            </w:tcBorders>
            <w:shd w:val="clear" w:color="auto" w:fill="auto"/>
            <w:noWrap/>
            <w:vAlign w:val="center"/>
          </w:tcPr>
          <w:p w14:paraId="4AC37D47"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141 </w:t>
            </w:r>
          </w:p>
        </w:tc>
        <w:tc>
          <w:tcPr>
            <w:tcW w:w="128" w:type="pct"/>
            <w:tcBorders>
              <w:top w:val="nil"/>
              <w:left w:val="single" w:sz="4" w:space="0" w:color="auto"/>
              <w:right w:val="single" w:sz="4" w:space="0" w:color="auto"/>
            </w:tcBorders>
            <w:shd w:val="clear" w:color="auto" w:fill="auto"/>
            <w:noWrap/>
            <w:vAlign w:val="center"/>
          </w:tcPr>
          <w:p w14:paraId="48A9D912"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90 </w:t>
            </w:r>
          </w:p>
        </w:tc>
        <w:tc>
          <w:tcPr>
            <w:tcW w:w="118" w:type="pct"/>
            <w:tcBorders>
              <w:top w:val="nil"/>
              <w:left w:val="single" w:sz="4" w:space="0" w:color="auto"/>
              <w:right w:val="single" w:sz="4" w:space="0" w:color="auto"/>
            </w:tcBorders>
            <w:shd w:val="clear" w:color="auto" w:fill="auto"/>
            <w:noWrap/>
            <w:vAlign w:val="center"/>
          </w:tcPr>
          <w:p w14:paraId="36F95DEF"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33 </w:t>
            </w:r>
          </w:p>
        </w:tc>
        <w:tc>
          <w:tcPr>
            <w:tcW w:w="167" w:type="pct"/>
            <w:tcBorders>
              <w:top w:val="nil"/>
              <w:left w:val="single" w:sz="4" w:space="0" w:color="auto"/>
              <w:right w:val="single" w:sz="4" w:space="0" w:color="auto"/>
            </w:tcBorders>
            <w:shd w:val="clear" w:color="auto" w:fill="auto"/>
            <w:noWrap/>
            <w:vAlign w:val="center"/>
          </w:tcPr>
          <w:p w14:paraId="17955DDD"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4 </w:t>
            </w:r>
          </w:p>
        </w:tc>
        <w:tc>
          <w:tcPr>
            <w:tcW w:w="167" w:type="pct"/>
            <w:tcBorders>
              <w:top w:val="nil"/>
              <w:left w:val="single" w:sz="4" w:space="0" w:color="auto"/>
              <w:right w:val="single" w:sz="4" w:space="0" w:color="auto"/>
            </w:tcBorders>
            <w:shd w:val="clear" w:color="auto" w:fill="auto"/>
            <w:noWrap/>
            <w:vAlign w:val="center"/>
          </w:tcPr>
          <w:p w14:paraId="583E9810"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11 </w:t>
            </w:r>
          </w:p>
        </w:tc>
        <w:tc>
          <w:tcPr>
            <w:tcW w:w="103" w:type="pct"/>
            <w:tcBorders>
              <w:top w:val="nil"/>
              <w:left w:val="single" w:sz="4" w:space="0" w:color="auto"/>
              <w:right w:val="single" w:sz="4" w:space="0" w:color="auto"/>
            </w:tcBorders>
            <w:shd w:val="clear" w:color="auto" w:fill="auto"/>
            <w:noWrap/>
            <w:vAlign w:val="center"/>
          </w:tcPr>
          <w:p w14:paraId="745C812A"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3 </w:t>
            </w:r>
          </w:p>
        </w:tc>
        <w:tc>
          <w:tcPr>
            <w:tcW w:w="103" w:type="pct"/>
            <w:tcBorders>
              <w:top w:val="nil"/>
              <w:left w:val="single" w:sz="4" w:space="0" w:color="auto"/>
              <w:right w:val="single" w:sz="4" w:space="0" w:color="auto"/>
            </w:tcBorders>
            <w:shd w:val="clear" w:color="auto" w:fill="auto"/>
            <w:noWrap/>
            <w:vAlign w:val="center"/>
          </w:tcPr>
          <w:p w14:paraId="1BD422EB" w14:textId="77777777" w:rsidR="00B5027B" w:rsidRPr="008D7CA0" w:rsidRDefault="00B5027B" w:rsidP="00AC1EC1">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 xml:space="preserve">1 </w:t>
            </w:r>
          </w:p>
        </w:tc>
        <w:tc>
          <w:tcPr>
            <w:tcW w:w="103" w:type="pct"/>
            <w:tcBorders>
              <w:top w:val="nil"/>
              <w:left w:val="single" w:sz="4" w:space="0" w:color="auto"/>
              <w:right w:val="single" w:sz="4" w:space="0" w:color="auto"/>
            </w:tcBorders>
            <w:shd w:val="clear" w:color="auto" w:fill="auto"/>
            <w:noWrap/>
            <w:vAlign w:val="center"/>
          </w:tcPr>
          <w:p w14:paraId="344C522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6EF9B37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7C6770CA"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right w:val="single" w:sz="4" w:space="0" w:color="auto"/>
            </w:tcBorders>
            <w:shd w:val="clear" w:color="auto" w:fill="auto"/>
            <w:noWrap/>
            <w:vAlign w:val="center"/>
          </w:tcPr>
          <w:p w14:paraId="275EE002"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right w:val="nil"/>
            </w:tcBorders>
            <w:shd w:val="clear" w:color="auto" w:fill="auto"/>
            <w:noWrap/>
            <w:vAlign w:val="center"/>
          </w:tcPr>
          <w:p w14:paraId="7DC4727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r w:rsidR="00B5027B" w:rsidRPr="00AC1EC1" w14:paraId="1D3311B2" w14:textId="77777777" w:rsidTr="00B5027B">
        <w:trPr>
          <w:trHeight w:val="237"/>
        </w:trPr>
        <w:tc>
          <w:tcPr>
            <w:tcW w:w="311" w:type="pct"/>
            <w:vMerge/>
            <w:tcBorders>
              <w:top w:val="nil"/>
              <w:left w:val="nil"/>
              <w:bottom w:val="single" w:sz="4" w:space="0" w:color="auto"/>
              <w:right w:val="single" w:sz="4" w:space="0" w:color="auto"/>
            </w:tcBorders>
            <w:vAlign w:val="center"/>
          </w:tcPr>
          <w:p w14:paraId="75F3672C" w14:textId="77777777" w:rsidR="00B5027B" w:rsidRPr="008D7CA0" w:rsidRDefault="00B5027B" w:rsidP="00AC1EC1">
            <w:pPr>
              <w:widowControl/>
              <w:jc w:val="center"/>
              <w:rPr>
                <w:rFonts w:ascii="標楷體" w:eastAsia="標楷體" w:hAnsi="標楷體" w:cs="新細明體"/>
                <w:kern w:val="0"/>
                <w:sz w:val="20"/>
                <w:szCs w:val="20"/>
              </w:rPr>
            </w:pPr>
          </w:p>
        </w:tc>
        <w:tc>
          <w:tcPr>
            <w:tcW w:w="471" w:type="pct"/>
            <w:tcBorders>
              <w:top w:val="nil"/>
              <w:left w:val="nil"/>
              <w:bottom w:val="single" w:sz="4" w:space="0" w:color="auto"/>
              <w:right w:val="single" w:sz="4" w:space="0" w:color="auto"/>
            </w:tcBorders>
            <w:shd w:val="clear" w:color="auto" w:fill="auto"/>
            <w:noWrap/>
            <w:vAlign w:val="center"/>
          </w:tcPr>
          <w:p w14:paraId="15C9EDE9" w14:textId="77777777" w:rsidR="00B5027B" w:rsidRPr="008D7CA0" w:rsidRDefault="00B5027B" w:rsidP="00BC2F50">
            <w:pPr>
              <w:widowControl/>
              <w:ind w:leftChars="40" w:left="96"/>
              <w:rPr>
                <w:rFonts w:ascii="標楷體" w:eastAsia="標楷體" w:hAnsi="標楷體" w:cs="新細明體"/>
                <w:kern w:val="0"/>
                <w:sz w:val="20"/>
                <w:szCs w:val="20"/>
              </w:rPr>
            </w:pPr>
            <w:r>
              <w:rPr>
                <w:rFonts w:ascii="標楷體" w:eastAsia="標楷體" w:hAnsi="標楷體" w:cs="新細明體" w:hint="eastAsia"/>
                <w:kern w:val="0"/>
                <w:sz w:val="20"/>
                <w:szCs w:val="20"/>
              </w:rPr>
              <w:t>2015（1-10）</w:t>
            </w:r>
          </w:p>
        </w:tc>
        <w:tc>
          <w:tcPr>
            <w:tcW w:w="238" w:type="pct"/>
            <w:tcBorders>
              <w:top w:val="nil"/>
              <w:left w:val="nil"/>
              <w:bottom w:val="single" w:sz="4" w:space="0" w:color="auto"/>
              <w:right w:val="single" w:sz="4" w:space="0" w:color="auto"/>
            </w:tcBorders>
            <w:shd w:val="clear" w:color="auto" w:fill="auto"/>
            <w:noWrap/>
            <w:vAlign w:val="center"/>
          </w:tcPr>
          <w:p w14:paraId="7EB8BEE9"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12,939 </w:t>
            </w:r>
          </w:p>
        </w:tc>
        <w:tc>
          <w:tcPr>
            <w:tcW w:w="238" w:type="pct"/>
            <w:tcBorders>
              <w:top w:val="nil"/>
              <w:left w:val="single" w:sz="4" w:space="0" w:color="auto"/>
              <w:bottom w:val="single" w:sz="4" w:space="0" w:color="auto"/>
              <w:right w:val="single" w:sz="4" w:space="0" w:color="auto"/>
            </w:tcBorders>
            <w:shd w:val="clear" w:color="auto" w:fill="auto"/>
            <w:noWrap/>
            <w:vAlign w:val="center"/>
          </w:tcPr>
          <w:p w14:paraId="1080E47D"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17,811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3BCA3BFE"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6,353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586C5C09"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4,507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50139A2A"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1,482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1B0E0F62"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377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0570D914"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135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554489C3"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81 </w:t>
            </w:r>
          </w:p>
        </w:tc>
        <w:tc>
          <w:tcPr>
            <w:tcW w:w="117" w:type="pct"/>
            <w:tcBorders>
              <w:top w:val="nil"/>
              <w:left w:val="single" w:sz="4" w:space="0" w:color="auto"/>
              <w:bottom w:val="single" w:sz="4" w:space="0" w:color="auto"/>
              <w:right w:val="single" w:sz="4" w:space="0" w:color="auto"/>
            </w:tcBorders>
            <w:shd w:val="clear" w:color="auto" w:fill="auto"/>
            <w:noWrap/>
            <w:vAlign w:val="center"/>
          </w:tcPr>
          <w:p w14:paraId="4165F234"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4 </w:t>
            </w:r>
          </w:p>
        </w:tc>
        <w:tc>
          <w:tcPr>
            <w:tcW w:w="238" w:type="pct"/>
            <w:tcBorders>
              <w:top w:val="nil"/>
              <w:left w:val="single" w:sz="4" w:space="0" w:color="auto"/>
              <w:bottom w:val="single" w:sz="4" w:space="0" w:color="auto"/>
              <w:right w:val="single" w:sz="4" w:space="0" w:color="auto"/>
            </w:tcBorders>
            <w:shd w:val="clear" w:color="auto" w:fill="auto"/>
            <w:noWrap/>
            <w:vAlign w:val="center"/>
          </w:tcPr>
          <w:p w14:paraId="7F099219"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12,938 </w:t>
            </w:r>
          </w:p>
        </w:tc>
        <w:tc>
          <w:tcPr>
            <w:tcW w:w="238" w:type="pct"/>
            <w:tcBorders>
              <w:top w:val="nil"/>
              <w:left w:val="single" w:sz="4" w:space="0" w:color="auto"/>
              <w:bottom w:val="single" w:sz="4" w:space="0" w:color="auto"/>
              <w:right w:val="single" w:sz="4" w:space="0" w:color="auto"/>
            </w:tcBorders>
            <w:shd w:val="clear" w:color="auto" w:fill="auto"/>
            <w:noWrap/>
            <w:vAlign w:val="center"/>
          </w:tcPr>
          <w:p w14:paraId="2D36C7CA"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17,810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299B49DB"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6,352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456D163F"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4,507 </w:t>
            </w:r>
          </w:p>
        </w:tc>
        <w:tc>
          <w:tcPr>
            <w:tcW w:w="201" w:type="pct"/>
            <w:tcBorders>
              <w:top w:val="nil"/>
              <w:left w:val="single" w:sz="4" w:space="0" w:color="auto"/>
              <w:bottom w:val="single" w:sz="4" w:space="0" w:color="auto"/>
              <w:right w:val="single" w:sz="4" w:space="0" w:color="auto"/>
            </w:tcBorders>
            <w:shd w:val="clear" w:color="auto" w:fill="auto"/>
            <w:noWrap/>
            <w:vAlign w:val="center"/>
          </w:tcPr>
          <w:p w14:paraId="04FB57DD"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1,482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39667F1E"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377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2C2786D4"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135 </w:t>
            </w:r>
          </w:p>
        </w:tc>
        <w:tc>
          <w:tcPr>
            <w:tcW w:w="128" w:type="pct"/>
            <w:tcBorders>
              <w:top w:val="nil"/>
              <w:left w:val="single" w:sz="4" w:space="0" w:color="auto"/>
              <w:bottom w:val="single" w:sz="4" w:space="0" w:color="auto"/>
              <w:right w:val="single" w:sz="4" w:space="0" w:color="auto"/>
            </w:tcBorders>
            <w:shd w:val="clear" w:color="auto" w:fill="auto"/>
            <w:noWrap/>
            <w:vAlign w:val="center"/>
          </w:tcPr>
          <w:p w14:paraId="036C4032"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81 </w:t>
            </w:r>
          </w:p>
        </w:tc>
        <w:tc>
          <w:tcPr>
            <w:tcW w:w="118" w:type="pct"/>
            <w:tcBorders>
              <w:top w:val="nil"/>
              <w:left w:val="single" w:sz="4" w:space="0" w:color="auto"/>
              <w:bottom w:val="single" w:sz="4" w:space="0" w:color="auto"/>
              <w:right w:val="single" w:sz="4" w:space="0" w:color="auto"/>
            </w:tcBorders>
            <w:shd w:val="clear" w:color="auto" w:fill="auto"/>
            <w:noWrap/>
            <w:vAlign w:val="center"/>
          </w:tcPr>
          <w:p w14:paraId="6AE77516"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4 </w:t>
            </w:r>
          </w:p>
        </w:tc>
        <w:tc>
          <w:tcPr>
            <w:tcW w:w="167" w:type="pct"/>
            <w:tcBorders>
              <w:top w:val="nil"/>
              <w:left w:val="single" w:sz="4" w:space="0" w:color="auto"/>
              <w:bottom w:val="single" w:sz="4" w:space="0" w:color="auto"/>
              <w:right w:val="single" w:sz="4" w:space="0" w:color="auto"/>
            </w:tcBorders>
            <w:shd w:val="clear" w:color="auto" w:fill="auto"/>
            <w:noWrap/>
            <w:vAlign w:val="center"/>
          </w:tcPr>
          <w:p w14:paraId="4C83AC4D"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 </w:t>
            </w:r>
          </w:p>
        </w:tc>
        <w:tc>
          <w:tcPr>
            <w:tcW w:w="167" w:type="pct"/>
            <w:tcBorders>
              <w:top w:val="nil"/>
              <w:left w:val="single" w:sz="4" w:space="0" w:color="auto"/>
              <w:bottom w:val="single" w:sz="4" w:space="0" w:color="auto"/>
              <w:right w:val="single" w:sz="4" w:space="0" w:color="auto"/>
            </w:tcBorders>
            <w:shd w:val="clear" w:color="auto" w:fill="auto"/>
            <w:noWrap/>
            <w:vAlign w:val="center"/>
          </w:tcPr>
          <w:p w14:paraId="7275E19B"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 </w:t>
            </w:r>
          </w:p>
        </w:tc>
        <w:tc>
          <w:tcPr>
            <w:tcW w:w="103" w:type="pct"/>
            <w:tcBorders>
              <w:top w:val="nil"/>
              <w:left w:val="single" w:sz="4" w:space="0" w:color="auto"/>
              <w:bottom w:val="single" w:sz="4" w:space="0" w:color="auto"/>
              <w:right w:val="single" w:sz="4" w:space="0" w:color="auto"/>
            </w:tcBorders>
            <w:shd w:val="clear" w:color="auto" w:fill="auto"/>
            <w:noWrap/>
            <w:vAlign w:val="center"/>
          </w:tcPr>
          <w:p w14:paraId="2F5CFD22" w14:textId="77777777" w:rsidR="00B5027B" w:rsidRPr="000C6795" w:rsidRDefault="00B5027B" w:rsidP="003B3713">
            <w:pPr>
              <w:widowControl/>
              <w:jc w:val="right"/>
              <w:rPr>
                <w:rFonts w:ascii="標楷體" w:eastAsia="標楷體" w:hAnsi="標楷體" w:cs="新細明體"/>
                <w:kern w:val="0"/>
                <w:sz w:val="20"/>
                <w:szCs w:val="20"/>
              </w:rPr>
            </w:pPr>
            <w:r w:rsidRPr="000C6795">
              <w:rPr>
                <w:rFonts w:ascii="標楷體" w:eastAsia="標楷體" w:hAnsi="標楷體" w:cs="新細明體"/>
                <w:kern w:val="0"/>
                <w:sz w:val="20"/>
                <w:szCs w:val="20"/>
              </w:rPr>
              <w:t xml:space="preserve">1 </w:t>
            </w:r>
          </w:p>
        </w:tc>
        <w:tc>
          <w:tcPr>
            <w:tcW w:w="103" w:type="pct"/>
            <w:tcBorders>
              <w:top w:val="nil"/>
              <w:left w:val="single" w:sz="4" w:space="0" w:color="auto"/>
              <w:bottom w:val="single" w:sz="4" w:space="0" w:color="auto"/>
              <w:right w:val="single" w:sz="4" w:space="0" w:color="auto"/>
            </w:tcBorders>
            <w:shd w:val="clear" w:color="auto" w:fill="auto"/>
            <w:noWrap/>
            <w:vAlign w:val="center"/>
          </w:tcPr>
          <w:p w14:paraId="1D67C4B7"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3" w:type="pct"/>
            <w:tcBorders>
              <w:top w:val="nil"/>
              <w:left w:val="single" w:sz="4" w:space="0" w:color="auto"/>
              <w:bottom w:val="single" w:sz="4" w:space="0" w:color="auto"/>
              <w:right w:val="single" w:sz="4" w:space="0" w:color="auto"/>
            </w:tcBorders>
            <w:shd w:val="clear" w:color="auto" w:fill="auto"/>
            <w:noWrap/>
            <w:vAlign w:val="center"/>
          </w:tcPr>
          <w:p w14:paraId="30F25F46"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bottom w:val="single" w:sz="4" w:space="0" w:color="auto"/>
              <w:right w:val="single" w:sz="4" w:space="0" w:color="auto"/>
            </w:tcBorders>
            <w:shd w:val="clear" w:color="auto" w:fill="auto"/>
            <w:noWrap/>
            <w:vAlign w:val="center"/>
          </w:tcPr>
          <w:p w14:paraId="5D3DBC25"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bottom w:val="single" w:sz="4" w:space="0" w:color="auto"/>
              <w:right w:val="single" w:sz="4" w:space="0" w:color="auto"/>
            </w:tcBorders>
            <w:shd w:val="clear" w:color="auto" w:fill="auto"/>
            <w:noWrap/>
            <w:vAlign w:val="center"/>
          </w:tcPr>
          <w:p w14:paraId="2467CEBB"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4" w:type="pct"/>
            <w:tcBorders>
              <w:top w:val="nil"/>
              <w:left w:val="single" w:sz="4" w:space="0" w:color="auto"/>
              <w:bottom w:val="single" w:sz="4" w:space="0" w:color="auto"/>
              <w:right w:val="single" w:sz="4" w:space="0" w:color="auto"/>
            </w:tcBorders>
            <w:shd w:val="clear" w:color="auto" w:fill="auto"/>
            <w:noWrap/>
            <w:vAlign w:val="center"/>
          </w:tcPr>
          <w:p w14:paraId="3D729601"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c>
          <w:tcPr>
            <w:tcW w:w="102" w:type="pct"/>
            <w:tcBorders>
              <w:top w:val="nil"/>
              <w:left w:val="single" w:sz="4" w:space="0" w:color="auto"/>
              <w:bottom w:val="single" w:sz="4" w:space="0" w:color="auto"/>
              <w:right w:val="nil"/>
            </w:tcBorders>
            <w:shd w:val="clear" w:color="auto" w:fill="auto"/>
            <w:noWrap/>
            <w:vAlign w:val="center"/>
          </w:tcPr>
          <w:p w14:paraId="6FF1756F" w14:textId="77777777" w:rsidR="00B5027B" w:rsidRPr="008D7CA0" w:rsidRDefault="00B5027B" w:rsidP="00B5027B">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r w:rsidRPr="008D7CA0">
              <w:rPr>
                <w:rFonts w:ascii="標楷體" w:eastAsia="標楷體" w:hAnsi="標楷體" w:cs="新細明體" w:hint="eastAsia"/>
                <w:kern w:val="0"/>
                <w:sz w:val="20"/>
                <w:szCs w:val="20"/>
              </w:rPr>
              <w:t xml:space="preserve">　</w:t>
            </w:r>
          </w:p>
        </w:tc>
      </w:tr>
    </w:tbl>
    <w:p w14:paraId="4B3AA292" w14:textId="77777777" w:rsidR="002E556A" w:rsidRDefault="002E556A" w:rsidP="00AC1EC1">
      <w:pPr>
        <w:widowControl/>
        <w:rPr>
          <w:rFonts w:ascii="標楷體" w:eastAsia="標楷體" w:hAnsi="標楷體" w:cs="新細明體"/>
          <w:kern w:val="0"/>
          <w:sz w:val="20"/>
          <w:szCs w:val="20"/>
        </w:rPr>
      </w:pPr>
      <w:r w:rsidRPr="00AC1EC1">
        <w:rPr>
          <w:rFonts w:ascii="標楷體" w:eastAsia="標楷體" w:hAnsi="標楷體" w:cs="新細明體" w:hint="eastAsia"/>
          <w:kern w:val="0"/>
          <w:sz w:val="20"/>
          <w:szCs w:val="20"/>
        </w:rPr>
        <w:t>資料來源：司法院</w:t>
      </w:r>
    </w:p>
    <w:p w14:paraId="237B8AC4" w14:textId="77777777" w:rsidR="00B517BC" w:rsidRDefault="002E556A" w:rsidP="00AC1EC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說　　明</w:t>
      </w:r>
      <w:r w:rsidR="000077B3" w:rsidRPr="00AC1EC1">
        <w:rPr>
          <w:rFonts w:ascii="標楷體" w:eastAsia="標楷體" w:hAnsi="標楷體" w:cs="新細明體" w:hint="eastAsia"/>
          <w:kern w:val="0"/>
          <w:sz w:val="20"/>
          <w:szCs w:val="20"/>
        </w:rPr>
        <w:t>：經查平均通訊監察執行期間為66天，通訊監察期間最長執行天數為</w:t>
      </w:r>
      <w:r w:rsidR="000077B3" w:rsidRPr="00AC1EC1">
        <w:rPr>
          <w:rFonts w:ascii="標楷體" w:eastAsia="標楷體" w:hAnsi="標楷體" w:cs="新細明體"/>
          <w:kern w:val="0"/>
          <w:sz w:val="20"/>
          <w:szCs w:val="20"/>
        </w:rPr>
        <w:t>1</w:t>
      </w:r>
      <w:r w:rsidR="00146E15">
        <w:rPr>
          <w:rFonts w:ascii="標楷體" w:eastAsia="標楷體" w:hAnsi="標楷體" w:cs="新細明體" w:hint="eastAsia"/>
          <w:kern w:val="0"/>
          <w:sz w:val="20"/>
          <w:szCs w:val="20"/>
        </w:rPr>
        <w:t>,</w:t>
      </w:r>
      <w:r w:rsidR="000077B3" w:rsidRPr="00AC1EC1">
        <w:rPr>
          <w:rFonts w:ascii="標楷體" w:eastAsia="標楷體" w:hAnsi="標楷體" w:cs="新細明體"/>
          <w:kern w:val="0"/>
          <w:sz w:val="20"/>
          <w:szCs w:val="20"/>
        </w:rPr>
        <w:t>565</w:t>
      </w:r>
      <w:r w:rsidR="000077B3" w:rsidRPr="00AC1EC1">
        <w:rPr>
          <w:rFonts w:ascii="標楷體" w:eastAsia="標楷體" w:hAnsi="標楷體" w:cs="新細明體" w:hint="eastAsia"/>
          <w:kern w:val="0"/>
          <w:sz w:val="20"/>
          <w:szCs w:val="20"/>
        </w:rPr>
        <w:t>天（2008年</w:t>
      </w:r>
      <w:r w:rsidR="000077B3" w:rsidRPr="00AC1EC1">
        <w:rPr>
          <w:rFonts w:ascii="標楷體" w:eastAsia="標楷體" w:hAnsi="標楷體" w:cs="新細明體"/>
          <w:kern w:val="0"/>
          <w:sz w:val="20"/>
          <w:szCs w:val="20"/>
        </w:rPr>
        <w:t>5</w:t>
      </w:r>
      <w:r w:rsidR="000077B3" w:rsidRPr="00AC1EC1">
        <w:rPr>
          <w:rFonts w:ascii="標楷體" w:eastAsia="標楷體" w:hAnsi="標楷體" w:cs="新細明體" w:hint="eastAsia"/>
          <w:kern w:val="0"/>
          <w:sz w:val="20"/>
          <w:szCs w:val="20"/>
        </w:rPr>
        <w:t>月</w:t>
      </w:r>
      <w:r w:rsidR="000077B3" w:rsidRPr="00AC1EC1">
        <w:rPr>
          <w:rFonts w:ascii="標楷體" w:eastAsia="標楷體" w:hAnsi="標楷體" w:cs="新細明體"/>
          <w:kern w:val="0"/>
          <w:sz w:val="20"/>
          <w:szCs w:val="20"/>
        </w:rPr>
        <w:t>13</w:t>
      </w:r>
      <w:r w:rsidR="000077B3" w:rsidRPr="00AC1EC1">
        <w:rPr>
          <w:rFonts w:ascii="標楷體" w:eastAsia="標楷體" w:hAnsi="標楷體" w:cs="新細明體" w:hint="eastAsia"/>
          <w:kern w:val="0"/>
          <w:sz w:val="20"/>
          <w:szCs w:val="20"/>
        </w:rPr>
        <w:t>日至2012年</w:t>
      </w:r>
      <w:r w:rsidR="000077B3" w:rsidRPr="00AC1EC1">
        <w:rPr>
          <w:rFonts w:ascii="標楷體" w:eastAsia="標楷體" w:hAnsi="標楷體" w:cs="新細明體"/>
          <w:kern w:val="0"/>
          <w:sz w:val="20"/>
          <w:szCs w:val="20"/>
        </w:rPr>
        <w:t>8</w:t>
      </w:r>
      <w:r w:rsidR="000077B3" w:rsidRPr="00AC1EC1">
        <w:rPr>
          <w:rFonts w:ascii="標楷體" w:eastAsia="標楷體" w:hAnsi="標楷體" w:cs="新細明體" w:hint="eastAsia"/>
          <w:kern w:val="0"/>
          <w:sz w:val="20"/>
          <w:szCs w:val="20"/>
        </w:rPr>
        <w:t>月</w:t>
      </w:r>
      <w:r w:rsidR="000077B3" w:rsidRPr="00AC1EC1">
        <w:rPr>
          <w:rFonts w:ascii="標楷體" w:eastAsia="標楷體" w:hAnsi="標楷體" w:cs="新細明體"/>
          <w:kern w:val="0"/>
          <w:sz w:val="20"/>
          <w:szCs w:val="20"/>
        </w:rPr>
        <w:t>24</w:t>
      </w:r>
      <w:r w:rsidR="000077B3" w:rsidRPr="00AC1EC1">
        <w:rPr>
          <w:rFonts w:ascii="標楷體" w:eastAsia="標楷體" w:hAnsi="標楷體" w:cs="新細明體" w:hint="eastAsia"/>
          <w:kern w:val="0"/>
          <w:sz w:val="20"/>
          <w:szCs w:val="20"/>
        </w:rPr>
        <w:t>日）。</w:t>
      </w:r>
    </w:p>
    <w:p w14:paraId="55873EDE" w14:textId="77777777" w:rsidR="000C6795" w:rsidRPr="00AC1EC1" w:rsidRDefault="000C6795" w:rsidP="000C6795">
      <w:pPr>
        <w:widowControl/>
        <w:ind w:right="800"/>
        <w:rPr>
          <w:rFonts w:ascii="標楷體" w:eastAsia="標楷體" w:hAnsi="標楷體" w:cs="新細明體"/>
          <w:kern w:val="0"/>
          <w:sz w:val="20"/>
          <w:szCs w:val="20"/>
        </w:rPr>
        <w:sectPr w:rsidR="000C6795" w:rsidRPr="00AC1EC1" w:rsidSect="005C3C24">
          <w:pgSz w:w="16838" w:h="11906" w:orient="landscape"/>
          <w:pgMar w:top="1418" w:right="1276" w:bottom="1418" w:left="1276" w:header="851" w:footer="992" w:gutter="0"/>
          <w:cols w:space="425"/>
          <w:docGrid w:type="linesAndChars" w:linePitch="360"/>
        </w:sectPr>
      </w:pPr>
    </w:p>
    <w:tbl>
      <w:tblPr>
        <w:tblW w:w="5000" w:type="pct"/>
        <w:tblCellMar>
          <w:left w:w="28" w:type="dxa"/>
          <w:right w:w="28" w:type="dxa"/>
        </w:tblCellMar>
        <w:tblLook w:val="0000" w:firstRow="0" w:lastRow="0" w:firstColumn="0" w:lastColumn="0" w:noHBand="0" w:noVBand="0"/>
      </w:tblPr>
      <w:tblGrid>
        <w:gridCol w:w="1971"/>
        <w:gridCol w:w="1350"/>
        <w:gridCol w:w="1349"/>
        <w:gridCol w:w="694"/>
        <w:gridCol w:w="694"/>
        <w:gridCol w:w="1677"/>
        <w:gridCol w:w="1675"/>
      </w:tblGrid>
      <w:tr w:rsidR="004C7A4D" w:rsidRPr="008D7CA0" w14:paraId="181BA0A0" w14:textId="77777777" w:rsidTr="00241909">
        <w:trPr>
          <w:trHeight w:val="330"/>
        </w:trPr>
        <w:tc>
          <w:tcPr>
            <w:tcW w:w="5000" w:type="pct"/>
            <w:gridSpan w:val="7"/>
            <w:tcBorders>
              <w:top w:val="nil"/>
              <w:left w:val="nil"/>
              <w:bottom w:val="nil"/>
              <w:right w:val="nil"/>
            </w:tcBorders>
            <w:shd w:val="clear" w:color="auto" w:fill="auto"/>
            <w:noWrap/>
            <w:vAlign w:val="center"/>
          </w:tcPr>
          <w:p w14:paraId="4083B74B" w14:textId="77777777" w:rsidR="004C7A4D" w:rsidRPr="00A46CB5" w:rsidRDefault="004C7A4D" w:rsidP="004C7A4D">
            <w:pPr>
              <w:pStyle w:val="ac"/>
              <w:spacing w:beforeLines="40" w:before="144" w:line="480" w:lineRule="exact"/>
              <w:jc w:val="center"/>
              <w:rPr>
                <w:rFonts w:ascii="標楷體" w:eastAsia="標楷體" w:hAnsi="標楷體" w:cs="新細明體"/>
                <w:b/>
                <w:kern w:val="0"/>
                <w:szCs w:val="24"/>
              </w:rPr>
            </w:pPr>
            <w:bookmarkStart w:id="261" w:name="_Toc440620455"/>
            <w:r w:rsidRPr="00AB32BE">
              <w:rPr>
                <w:rFonts w:ascii="標楷體" w:eastAsia="標楷體" w:hAnsi="標楷體" w:hint="eastAsia"/>
                <w:b/>
                <w:sz w:val="24"/>
                <w:szCs w:val="24"/>
              </w:rPr>
              <w:t>表</w:t>
            </w:r>
            <w:r w:rsidRPr="00AB32BE">
              <w:rPr>
                <w:rFonts w:ascii="標楷體" w:eastAsia="標楷體" w:hAnsi="標楷體"/>
                <w:b/>
                <w:sz w:val="24"/>
                <w:szCs w:val="24"/>
              </w:rPr>
              <w:fldChar w:fldCharType="begin"/>
            </w:r>
            <w:r w:rsidRPr="00AB32BE">
              <w:rPr>
                <w:rFonts w:ascii="標楷體" w:eastAsia="標楷體" w:hAnsi="標楷體"/>
                <w:b/>
                <w:sz w:val="24"/>
                <w:szCs w:val="24"/>
              </w:rPr>
              <w:instrText xml:space="preserve"> </w:instrText>
            </w:r>
            <w:r w:rsidRPr="00AB32BE">
              <w:rPr>
                <w:rFonts w:ascii="標楷體" w:eastAsia="標楷體" w:hAnsi="標楷體" w:hint="eastAsia"/>
                <w:b/>
                <w:sz w:val="24"/>
                <w:szCs w:val="24"/>
              </w:rPr>
              <w:instrText>SEQ Figure \* ARABIC</w:instrText>
            </w:r>
            <w:r w:rsidRPr="00AB32BE">
              <w:rPr>
                <w:rFonts w:ascii="標楷體" w:eastAsia="標楷體" w:hAnsi="標楷體"/>
                <w:b/>
                <w:sz w:val="24"/>
                <w:szCs w:val="24"/>
              </w:rPr>
              <w:instrText xml:space="preserve"> </w:instrText>
            </w:r>
            <w:r w:rsidRPr="00AB32BE">
              <w:rPr>
                <w:rFonts w:ascii="標楷體" w:eastAsia="標楷體" w:hAnsi="標楷體"/>
                <w:b/>
                <w:sz w:val="24"/>
                <w:szCs w:val="24"/>
              </w:rPr>
              <w:fldChar w:fldCharType="separate"/>
            </w:r>
            <w:r w:rsidR="0035511C">
              <w:rPr>
                <w:rFonts w:ascii="標楷體" w:eastAsia="標楷體" w:hAnsi="標楷體"/>
                <w:b/>
                <w:noProof/>
                <w:sz w:val="24"/>
                <w:szCs w:val="24"/>
              </w:rPr>
              <w:t>39</w:t>
            </w:r>
            <w:r w:rsidRPr="00AB32BE">
              <w:rPr>
                <w:rFonts w:ascii="標楷體" w:eastAsia="標楷體" w:hAnsi="標楷體"/>
                <w:b/>
                <w:sz w:val="24"/>
                <w:szCs w:val="24"/>
              </w:rPr>
              <w:fldChar w:fldCharType="end"/>
            </w:r>
            <w:r w:rsidRPr="00AB32BE">
              <w:rPr>
                <w:rFonts w:ascii="標楷體" w:eastAsia="標楷體" w:hAnsi="標楷體" w:hint="eastAsia"/>
                <w:b/>
                <w:sz w:val="24"/>
                <w:szCs w:val="24"/>
              </w:rPr>
              <w:t xml:space="preserve">　高等法院刑事案件字別為監抗之收結情形</w:t>
            </w:r>
            <w:bookmarkEnd w:id="261"/>
          </w:p>
        </w:tc>
      </w:tr>
      <w:tr w:rsidR="004C7A4D" w:rsidRPr="00942186" w14:paraId="1C1ABCF0" w14:textId="77777777" w:rsidTr="00241909">
        <w:trPr>
          <w:trHeight w:val="330"/>
        </w:trPr>
        <w:tc>
          <w:tcPr>
            <w:tcW w:w="5000" w:type="pct"/>
            <w:gridSpan w:val="7"/>
            <w:tcBorders>
              <w:top w:val="nil"/>
              <w:left w:val="nil"/>
              <w:bottom w:val="nil"/>
              <w:right w:val="nil"/>
            </w:tcBorders>
            <w:shd w:val="clear" w:color="auto" w:fill="auto"/>
            <w:noWrap/>
            <w:vAlign w:val="center"/>
          </w:tcPr>
          <w:p w14:paraId="76EDCE92" w14:textId="77777777" w:rsidR="004C7A4D" w:rsidRPr="008D7CA0" w:rsidRDefault="004C7A4D" w:rsidP="00241909">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單位：件</w:t>
            </w:r>
          </w:p>
        </w:tc>
      </w:tr>
      <w:tr w:rsidR="004C7A4D" w:rsidRPr="00942186" w14:paraId="0D169BF3" w14:textId="77777777" w:rsidTr="00241909">
        <w:trPr>
          <w:trHeight w:val="330"/>
        </w:trPr>
        <w:tc>
          <w:tcPr>
            <w:tcW w:w="1047" w:type="pct"/>
            <w:vMerge w:val="restart"/>
            <w:tcBorders>
              <w:top w:val="single" w:sz="4" w:space="0" w:color="auto"/>
              <w:left w:val="nil"/>
              <w:right w:val="single" w:sz="4" w:space="0" w:color="auto"/>
              <w:tl2br w:val="single" w:sz="4" w:space="0" w:color="auto"/>
            </w:tcBorders>
            <w:shd w:val="clear" w:color="auto" w:fill="auto"/>
            <w:noWrap/>
            <w:vAlign w:val="center"/>
          </w:tcPr>
          <w:p w14:paraId="48CF0D71" w14:textId="77777777" w:rsidR="004C7A4D" w:rsidRPr="00942186" w:rsidRDefault="004C7A4D" w:rsidP="00241909">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項目</w:t>
            </w:r>
          </w:p>
          <w:p w14:paraId="4A43821D" w14:textId="77777777" w:rsidR="004C7A4D" w:rsidRPr="00942186" w:rsidRDefault="004C7A4D" w:rsidP="00241909">
            <w:pP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資料期間</w:t>
            </w:r>
          </w:p>
        </w:tc>
        <w:tc>
          <w:tcPr>
            <w:tcW w:w="717" w:type="pct"/>
            <w:vMerge w:val="restart"/>
            <w:tcBorders>
              <w:top w:val="single" w:sz="4" w:space="0" w:color="auto"/>
              <w:left w:val="single" w:sz="4" w:space="0" w:color="auto"/>
              <w:right w:val="single" w:sz="4" w:space="0" w:color="auto"/>
            </w:tcBorders>
            <w:shd w:val="clear" w:color="auto" w:fill="auto"/>
            <w:noWrap/>
            <w:vAlign w:val="center"/>
          </w:tcPr>
          <w:p w14:paraId="1AE3791D"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新收件數</w:t>
            </w:r>
          </w:p>
        </w:tc>
        <w:tc>
          <w:tcPr>
            <w:tcW w:w="717" w:type="pct"/>
            <w:vMerge w:val="restart"/>
            <w:tcBorders>
              <w:top w:val="single" w:sz="4" w:space="0" w:color="auto"/>
              <w:left w:val="single" w:sz="4" w:space="0" w:color="auto"/>
              <w:right w:val="single" w:sz="4" w:space="0" w:color="auto"/>
            </w:tcBorders>
            <w:shd w:val="clear" w:color="auto" w:fill="auto"/>
            <w:noWrap/>
            <w:vAlign w:val="center"/>
          </w:tcPr>
          <w:p w14:paraId="23AA1A90"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終結件數</w:t>
            </w:r>
          </w:p>
        </w:tc>
        <w:tc>
          <w:tcPr>
            <w:tcW w:w="2519" w:type="pct"/>
            <w:gridSpan w:val="4"/>
            <w:tcBorders>
              <w:top w:val="single" w:sz="4" w:space="0" w:color="auto"/>
              <w:left w:val="nil"/>
              <w:bottom w:val="single" w:sz="4" w:space="0" w:color="auto"/>
            </w:tcBorders>
            <w:shd w:val="clear" w:color="auto" w:fill="auto"/>
            <w:noWrap/>
            <w:vAlign w:val="center"/>
          </w:tcPr>
          <w:p w14:paraId="4FC9D5A9"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終結情形</w:t>
            </w:r>
          </w:p>
        </w:tc>
      </w:tr>
      <w:tr w:rsidR="004C7A4D" w:rsidRPr="00942186" w14:paraId="52811D3C" w14:textId="77777777" w:rsidTr="00241909">
        <w:trPr>
          <w:trHeight w:val="330"/>
        </w:trPr>
        <w:tc>
          <w:tcPr>
            <w:tcW w:w="1047" w:type="pct"/>
            <w:vMerge/>
            <w:tcBorders>
              <w:left w:val="nil"/>
              <w:bottom w:val="single" w:sz="4" w:space="0" w:color="000000"/>
              <w:right w:val="single" w:sz="4" w:space="0" w:color="auto"/>
            </w:tcBorders>
            <w:vAlign w:val="center"/>
          </w:tcPr>
          <w:p w14:paraId="37696DCE" w14:textId="77777777" w:rsidR="004C7A4D" w:rsidRPr="00942186" w:rsidRDefault="004C7A4D" w:rsidP="00241909">
            <w:pPr>
              <w:jc w:val="center"/>
              <w:rPr>
                <w:rFonts w:ascii="標楷體" w:eastAsia="標楷體" w:hAnsi="標楷體" w:cs="新細明體"/>
                <w:kern w:val="0"/>
                <w:sz w:val="20"/>
                <w:szCs w:val="20"/>
              </w:rPr>
            </w:pPr>
          </w:p>
        </w:tc>
        <w:tc>
          <w:tcPr>
            <w:tcW w:w="717" w:type="pct"/>
            <w:vMerge/>
            <w:tcBorders>
              <w:left w:val="single" w:sz="4" w:space="0" w:color="auto"/>
              <w:bottom w:val="single" w:sz="4" w:space="0" w:color="auto"/>
              <w:right w:val="single" w:sz="4" w:space="0" w:color="auto"/>
            </w:tcBorders>
            <w:vAlign w:val="center"/>
          </w:tcPr>
          <w:p w14:paraId="62A637F9" w14:textId="77777777" w:rsidR="004C7A4D" w:rsidRPr="00942186" w:rsidRDefault="004C7A4D" w:rsidP="00241909">
            <w:pPr>
              <w:jc w:val="center"/>
              <w:rPr>
                <w:rFonts w:ascii="標楷體" w:eastAsia="標楷體" w:hAnsi="標楷體" w:cs="新細明體"/>
                <w:kern w:val="0"/>
                <w:sz w:val="20"/>
                <w:szCs w:val="20"/>
              </w:rPr>
            </w:pPr>
          </w:p>
        </w:tc>
        <w:tc>
          <w:tcPr>
            <w:tcW w:w="717" w:type="pct"/>
            <w:vMerge/>
            <w:tcBorders>
              <w:left w:val="single" w:sz="4" w:space="0" w:color="auto"/>
              <w:bottom w:val="single" w:sz="4" w:space="0" w:color="auto"/>
              <w:right w:val="single" w:sz="4" w:space="0" w:color="auto"/>
            </w:tcBorders>
            <w:vAlign w:val="center"/>
          </w:tcPr>
          <w:p w14:paraId="1DBE37E1" w14:textId="77777777" w:rsidR="004C7A4D" w:rsidRPr="00942186" w:rsidRDefault="004C7A4D" w:rsidP="00241909">
            <w:pPr>
              <w:jc w:val="center"/>
              <w:rPr>
                <w:rFonts w:ascii="標楷體" w:eastAsia="標楷體" w:hAnsi="標楷體" w:cs="新細明體"/>
                <w:kern w:val="0"/>
                <w:sz w:val="20"/>
                <w:szCs w:val="20"/>
              </w:rPr>
            </w:pPr>
          </w:p>
        </w:tc>
        <w:tc>
          <w:tcPr>
            <w:tcW w:w="369" w:type="pct"/>
            <w:tcBorders>
              <w:top w:val="nil"/>
              <w:left w:val="nil"/>
              <w:bottom w:val="single" w:sz="4" w:space="0" w:color="auto"/>
              <w:right w:val="single" w:sz="4" w:space="0" w:color="auto"/>
            </w:tcBorders>
            <w:shd w:val="clear" w:color="auto" w:fill="auto"/>
            <w:noWrap/>
            <w:vAlign w:val="center"/>
          </w:tcPr>
          <w:p w14:paraId="25728636"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合計</w:t>
            </w:r>
          </w:p>
        </w:tc>
        <w:tc>
          <w:tcPr>
            <w:tcW w:w="369" w:type="pct"/>
            <w:tcBorders>
              <w:top w:val="nil"/>
              <w:left w:val="nil"/>
              <w:bottom w:val="single" w:sz="4" w:space="0" w:color="auto"/>
              <w:right w:val="single" w:sz="4" w:space="0" w:color="auto"/>
            </w:tcBorders>
            <w:shd w:val="clear" w:color="auto" w:fill="auto"/>
            <w:noWrap/>
            <w:vAlign w:val="center"/>
          </w:tcPr>
          <w:p w14:paraId="3593866E"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撤回</w:t>
            </w:r>
          </w:p>
        </w:tc>
        <w:tc>
          <w:tcPr>
            <w:tcW w:w="891" w:type="pct"/>
            <w:tcBorders>
              <w:top w:val="nil"/>
              <w:left w:val="nil"/>
              <w:bottom w:val="single" w:sz="4" w:space="0" w:color="auto"/>
              <w:right w:val="single" w:sz="4" w:space="0" w:color="auto"/>
            </w:tcBorders>
            <w:shd w:val="clear" w:color="auto" w:fill="auto"/>
            <w:noWrap/>
            <w:vAlign w:val="center"/>
          </w:tcPr>
          <w:p w14:paraId="7799085E"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不合法駁回</w:t>
            </w:r>
          </w:p>
        </w:tc>
        <w:tc>
          <w:tcPr>
            <w:tcW w:w="890" w:type="pct"/>
            <w:tcBorders>
              <w:top w:val="nil"/>
              <w:left w:val="nil"/>
              <w:bottom w:val="single" w:sz="4" w:space="0" w:color="auto"/>
            </w:tcBorders>
            <w:shd w:val="clear" w:color="auto" w:fill="auto"/>
            <w:noWrap/>
            <w:vAlign w:val="center"/>
          </w:tcPr>
          <w:p w14:paraId="44E2F941"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無理由駁回</w:t>
            </w:r>
          </w:p>
        </w:tc>
      </w:tr>
      <w:tr w:rsidR="004C7A4D" w:rsidRPr="00942186" w14:paraId="65528C17" w14:textId="77777777" w:rsidTr="00241909">
        <w:trPr>
          <w:trHeight w:val="330"/>
        </w:trPr>
        <w:tc>
          <w:tcPr>
            <w:tcW w:w="1047" w:type="pct"/>
            <w:tcBorders>
              <w:top w:val="nil"/>
              <w:left w:val="nil"/>
              <w:bottom w:val="single" w:sz="4" w:space="0" w:color="auto"/>
              <w:right w:val="single" w:sz="4" w:space="0" w:color="auto"/>
            </w:tcBorders>
            <w:shd w:val="clear" w:color="auto" w:fill="auto"/>
            <w:noWrap/>
            <w:vAlign w:val="center"/>
          </w:tcPr>
          <w:p w14:paraId="3E4B72D8"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r>
              <w:rPr>
                <w:rFonts w:ascii="標楷體" w:eastAsia="標楷體" w:hAnsi="標楷體" w:cs="新細明體" w:hint="eastAsia"/>
                <w:kern w:val="0"/>
                <w:sz w:val="20"/>
                <w:szCs w:val="20"/>
              </w:rPr>
              <w:t>（</w:t>
            </w:r>
            <w:r w:rsidRPr="00942186">
              <w:rPr>
                <w:rFonts w:ascii="標楷體" w:eastAsia="標楷體" w:hAnsi="標楷體" w:cs="新細明體" w:hint="eastAsia"/>
                <w:kern w:val="0"/>
                <w:sz w:val="20"/>
                <w:szCs w:val="20"/>
              </w:rPr>
              <w:t>4-12</w:t>
            </w:r>
            <w:r>
              <w:rPr>
                <w:rFonts w:ascii="標楷體" w:eastAsia="標楷體" w:hAnsi="標楷體" w:cs="新細明體" w:hint="eastAsia"/>
                <w:kern w:val="0"/>
                <w:sz w:val="20"/>
                <w:szCs w:val="20"/>
              </w:rPr>
              <w:t>）</w:t>
            </w:r>
          </w:p>
        </w:tc>
        <w:tc>
          <w:tcPr>
            <w:tcW w:w="717" w:type="pct"/>
            <w:tcBorders>
              <w:top w:val="single" w:sz="4" w:space="0" w:color="auto"/>
              <w:left w:val="nil"/>
            </w:tcBorders>
            <w:shd w:val="clear" w:color="auto" w:fill="auto"/>
            <w:noWrap/>
            <w:vAlign w:val="center"/>
          </w:tcPr>
          <w:p w14:paraId="6F819F75"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8</w:t>
            </w:r>
          </w:p>
        </w:tc>
        <w:tc>
          <w:tcPr>
            <w:tcW w:w="717" w:type="pct"/>
            <w:tcBorders>
              <w:top w:val="single" w:sz="4" w:space="0" w:color="auto"/>
            </w:tcBorders>
            <w:shd w:val="clear" w:color="auto" w:fill="auto"/>
            <w:noWrap/>
            <w:vAlign w:val="center"/>
          </w:tcPr>
          <w:p w14:paraId="5ACF4749"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8</w:t>
            </w:r>
          </w:p>
        </w:tc>
        <w:tc>
          <w:tcPr>
            <w:tcW w:w="369" w:type="pct"/>
            <w:tcBorders>
              <w:top w:val="single" w:sz="4" w:space="0" w:color="auto"/>
            </w:tcBorders>
            <w:shd w:val="clear" w:color="auto" w:fill="auto"/>
            <w:noWrap/>
            <w:vAlign w:val="center"/>
          </w:tcPr>
          <w:p w14:paraId="5CEE980E"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8</w:t>
            </w:r>
          </w:p>
        </w:tc>
        <w:tc>
          <w:tcPr>
            <w:tcW w:w="369" w:type="pct"/>
            <w:tcBorders>
              <w:top w:val="single" w:sz="4" w:space="0" w:color="auto"/>
            </w:tcBorders>
            <w:shd w:val="clear" w:color="auto" w:fill="auto"/>
            <w:noWrap/>
            <w:vAlign w:val="center"/>
          </w:tcPr>
          <w:p w14:paraId="484C3770"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91" w:type="pct"/>
            <w:tcBorders>
              <w:top w:val="single" w:sz="4" w:space="0" w:color="auto"/>
            </w:tcBorders>
            <w:shd w:val="clear" w:color="auto" w:fill="auto"/>
            <w:noWrap/>
            <w:vAlign w:val="center"/>
          </w:tcPr>
          <w:p w14:paraId="2EF7A22C"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90" w:type="pct"/>
            <w:tcBorders>
              <w:top w:val="single" w:sz="4" w:space="0" w:color="auto"/>
            </w:tcBorders>
            <w:shd w:val="clear" w:color="auto" w:fill="auto"/>
            <w:noWrap/>
            <w:vAlign w:val="center"/>
          </w:tcPr>
          <w:p w14:paraId="6D154DB2"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8</w:t>
            </w:r>
          </w:p>
        </w:tc>
      </w:tr>
      <w:tr w:rsidR="004C7A4D" w:rsidRPr="00942186" w14:paraId="63708F9C" w14:textId="77777777" w:rsidTr="00241909">
        <w:trPr>
          <w:trHeight w:val="330"/>
        </w:trPr>
        <w:tc>
          <w:tcPr>
            <w:tcW w:w="1047" w:type="pct"/>
            <w:tcBorders>
              <w:top w:val="nil"/>
              <w:left w:val="nil"/>
              <w:bottom w:val="single" w:sz="4" w:space="0" w:color="auto"/>
              <w:right w:val="single" w:sz="4" w:space="0" w:color="auto"/>
            </w:tcBorders>
            <w:shd w:val="clear" w:color="auto" w:fill="auto"/>
            <w:noWrap/>
            <w:vAlign w:val="center"/>
          </w:tcPr>
          <w:p w14:paraId="2AD533E3"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2015（1-10）</w:t>
            </w:r>
          </w:p>
        </w:tc>
        <w:tc>
          <w:tcPr>
            <w:tcW w:w="717" w:type="pct"/>
            <w:tcBorders>
              <w:top w:val="nil"/>
              <w:left w:val="nil"/>
              <w:bottom w:val="single" w:sz="4" w:space="0" w:color="auto"/>
            </w:tcBorders>
            <w:shd w:val="clear" w:color="auto" w:fill="auto"/>
            <w:noWrap/>
            <w:vAlign w:val="center"/>
          </w:tcPr>
          <w:p w14:paraId="503443A9"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717" w:type="pct"/>
            <w:tcBorders>
              <w:top w:val="nil"/>
              <w:bottom w:val="single" w:sz="4" w:space="0" w:color="auto"/>
            </w:tcBorders>
            <w:shd w:val="clear" w:color="auto" w:fill="auto"/>
            <w:noWrap/>
            <w:vAlign w:val="center"/>
          </w:tcPr>
          <w:p w14:paraId="00148D14"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369" w:type="pct"/>
            <w:tcBorders>
              <w:top w:val="nil"/>
              <w:bottom w:val="single" w:sz="4" w:space="0" w:color="auto"/>
            </w:tcBorders>
            <w:shd w:val="clear" w:color="auto" w:fill="auto"/>
            <w:noWrap/>
            <w:vAlign w:val="center"/>
          </w:tcPr>
          <w:p w14:paraId="2F74F436"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369" w:type="pct"/>
            <w:tcBorders>
              <w:top w:val="nil"/>
              <w:bottom w:val="single" w:sz="4" w:space="0" w:color="auto"/>
            </w:tcBorders>
            <w:shd w:val="clear" w:color="auto" w:fill="auto"/>
            <w:noWrap/>
            <w:vAlign w:val="center"/>
          </w:tcPr>
          <w:p w14:paraId="34C97B15"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91" w:type="pct"/>
            <w:tcBorders>
              <w:top w:val="nil"/>
              <w:bottom w:val="single" w:sz="4" w:space="0" w:color="auto"/>
            </w:tcBorders>
            <w:shd w:val="clear" w:color="auto" w:fill="auto"/>
            <w:noWrap/>
            <w:vAlign w:val="center"/>
          </w:tcPr>
          <w:p w14:paraId="3083B656"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890" w:type="pct"/>
            <w:tcBorders>
              <w:top w:val="nil"/>
              <w:bottom w:val="single" w:sz="4" w:space="0" w:color="auto"/>
            </w:tcBorders>
            <w:shd w:val="clear" w:color="auto" w:fill="auto"/>
            <w:noWrap/>
            <w:vAlign w:val="center"/>
          </w:tcPr>
          <w:p w14:paraId="47F6D5B0"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r>
    </w:tbl>
    <w:p w14:paraId="7042493B" w14:textId="77777777" w:rsidR="004C7A4D" w:rsidRDefault="004C7A4D" w:rsidP="004C7A4D">
      <w:pPr>
        <w:widowControl/>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資料來源：司法院</w:t>
      </w:r>
    </w:p>
    <w:p w14:paraId="3A005C69" w14:textId="77777777" w:rsidR="004C7A4D" w:rsidRPr="00AB32BE" w:rsidRDefault="004C7A4D" w:rsidP="004C7A4D">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說</w:t>
      </w:r>
      <w:r w:rsidR="00AF067C">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明：2014</w:t>
      </w:r>
      <w:r w:rsidRPr="008D7CA0">
        <w:rPr>
          <w:rFonts w:ascii="標楷體" w:eastAsia="標楷體" w:hAnsi="標楷體" w:cs="新細明體" w:hint="eastAsia"/>
          <w:kern w:val="0"/>
          <w:sz w:val="20"/>
          <w:szCs w:val="20"/>
        </w:rPr>
        <w:t>年4月起新增監抗字別。</w:t>
      </w:r>
    </w:p>
    <w:tbl>
      <w:tblPr>
        <w:tblW w:w="5000" w:type="pct"/>
        <w:jc w:val="center"/>
        <w:tblCellMar>
          <w:left w:w="28" w:type="dxa"/>
          <w:right w:w="28" w:type="dxa"/>
        </w:tblCellMar>
        <w:tblLook w:val="0000" w:firstRow="0" w:lastRow="0" w:firstColumn="0" w:lastColumn="0" w:noHBand="0" w:noVBand="0"/>
      </w:tblPr>
      <w:tblGrid>
        <w:gridCol w:w="1121"/>
        <w:gridCol w:w="1626"/>
        <w:gridCol w:w="1122"/>
        <w:gridCol w:w="1122"/>
        <w:gridCol w:w="587"/>
        <w:gridCol w:w="587"/>
        <w:gridCol w:w="1122"/>
        <w:gridCol w:w="587"/>
        <w:gridCol w:w="587"/>
        <w:gridCol w:w="949"/>
      </w:tblGrid>
      <w:tr w:rsidR="004C7A4D" w:rsidRPr="008D7CA0" w14:paraId="264B622F" w14:textId="77777777" w:rsidTr="00241909">
        <w:trPr>
          <w:trHeight w:val="330"/>
          <w:jc w:val="center"/>
        </w:trPr>
        <w:tc>
          <w:tcPr>
            <w:tcW w:w="5000" w:type="pct"/>
            <w:gridSpan w:val="10"/>
            <w:tcBorders>
              <w:top w:val="nil"/>
              <w:left w:val="nil"/>
              <w:bottom w:val="nil"/>
              <w:right w:val="nil"/>
            </w:tcBorders>
            <w:shd w:val="clear" w:color="auto" w:fill="auto"/>
            <w:noWrap/>
            <w:vAlign w:val="center"/>
          </w:tcPr>
          <w:p w14:paraId="3AE60B46" w14:textId="77777777" w:rsidR="004C7A4D" w:rsidRPr="00A46CB5" w:rsidRDefault="004C7A4D" w:rsidP="004C7A4D">
            <w:pPr>
              <w:pStyle w:val="ac"/>
              <w:spacing w:beforeLines="40" w:before="144" w:line="480" w:lineRule="exact"/>
              <w:jc w:val="center"/>
              <w:rPr>
                <w:rFonts w:ascii="標楷體" w:eastAsia="標楷體" w:hAnsi="標楷體" w:cs="新細明體"/>
                <w:b/>
                <w:kern w:val="0"/>
                <w:szCs w:val="24"/>
              </w:rPr>
            </w:pPr>
            <w:bookmarkStart w:id="262" w:name="_Toc440620456"/>
            <w:r w:rsidRPr="00AB32BE">
              <w:rPr>
                <w:rFonts w:ascii="標楷體" w:eastAsia="標楷體" w:hAnsi="標楷體" w:hint="eastAsia"/>
                <w:b/>
                <w:sz w:val="24"/>
                <w:szCs w:val="24"/>
              </w:rPr>
              <w:t>表</w:t>
            </w:r>
            <w:r w:rsidRPr="00AB32BE">
              <w:rPr>
                <w:rFonts w:ascii="標楷體" w:eastAsia="標楷體" w:hAnsi="標楷體"/>
                <w:b/>
                <w:sz w:val="24"/>
                <w:szCs w:val="24"/>
              </w:rPr>
              <w:fldChar w:fldCharType="begin"/>
            </w:r>
            <w:r w:rsidRPr="00AB32BE">
              <w:rPr>
                <w:rFonts w:ascii="標楷體" w:eastAsia="標楷體" w:hAnsi="標楷體"/>
                <w:b/>
                <w:sz w:val="24"/>
                <w:szCs w:val="24"/>
              </w:rPr>
              <w:instrText xml:space="preserve"> </w:instrText>
            </w:r>
            <w:r w:rsidRPr="00AB32BE">
              <w:rPr>
                <w:rFonts w:ascii="標楷體" w:eastAsia="標楷體" w:hAnsi="標楷體" w:hint="eastAsia"/>
                <w:b/>
                <w:sz w:val="24"/>
                <w:szCs w:val="24"/>
              </w:rPr>
              <w:instrText>SEQ Figure \* ARABIC</w:instrText>
            </w:r>
            <w:r w:rsidRPr="00AB32BE">
              <w:rPr>
                <w:rFonts w:ascii="標楷體" w:eastAsia="標楷體" w:hAnsi="標楷體"/>
                <w:b/>
                <w:sz w:val="24"/>
                <w:szCs w:val="24"/>
              </w:rPr>
              <w:instrText xml:space="preserve"> </w:instrText>
            </w:r>
            <w:r w:rsidRPr="00AB32BE">
              <w:rPr>
                <w:rFonts w:ascii="標楷體" w:eastAsia="標楷體" w:hAnsi="標楷體"/>
                <w:b/>
                <w:sz w:val="24"/>
                <w:szCs w:val="24"/>
              </w:rPr>
              <w:fldChar w:fldCharType="separate"/>
            </w:r>
            <w:r w:rsidR="0035511C">
              <w:rPr>
                <w:rFonts w:ascii="標楷體" w:eastAsia="標楷體" w:hAnsi="標楷體"/>
                <w:b/>
                <w:noProof/>
                <w:sz w:val="24"/>
                <w:szCs w:val="24"/>
              </w:rPr>
              <w:t>40</w:t>
            </w:r>
            <w:r w:rsidRPr="00AB32BE">
              <w:rPr>
                <w:rFonts w:ascii="標楷體" w:eastAsia="標楷體" w:hAnsi="標楷體"/>
                <w:b/>
                <w:sz w:val="24"/>
                <w:szCs w:val="24"/>
              </w:rPr>
              <w:fldChar w:fldCharType="end"/>
            </w:r>
            <w:r w:rsidRPr="00AB32BE">
              <w:rPr>
                <w:rFonts w:ascii="標楷體" w:eastAsia="標楷體" w:hAnsi="標楷體" w:hint="eastAsia"/>
                <w:b/>
                <w:sz w:val="24"/>
                <w:szCs w:val="24"/>
              </w:rPr>
              <w:t xml:space="preserve">　高等法院與地方法院刑事聲請撤銷通訊監察處分案件收結情形</w:t>
            </w:r>
            <w:bookmarkEnd w:id="262"/>
          </w:p>
        </w:tc>
      </w:tr>
      <w:tr w:rsidR="004C7A4D" w:rsidRPr="00942186" w14:paraId="39E2FEAA" w14:textId="77777777" w:rsidTr="00241909">
        <w:trPr>
          <w:trHeight w:val="330"/>
          <w:jc w:val="center"/>
        </w:trPr>
        <w:tc>
          <w:tcPr>
            <w:tcW w:w="5000" w:type="pct"/>
            <w:gridSpan w:val="10"/>
            <w:tcBorders>
              <w:top w:val="nil"/>
              <w:left w:val="nil"/>
              <w:bottom w:val="nil"/>
              <w:right w:val="nil"/>
            </w:tcBorders>
            <w:shd w:val="clear" w:color="auto" w:fill="auto"/>
            <w:noWrap/>
            <w:vAlign w:val="center"/>
          </w:tcPr>
          <w:p w14:paraId="3502722D" w14:textId="77777777" w:rsidR="004C7A4D" w:rsidRPr="008D7CA0" w:rsidRDefault="004C7A4D" w:rsidP="00241909">
            <w:pPr>
              <w:widowControl/>
              <w:jc w:val="right"/>
              <w:rPr>
                <w:rFonts w:ascii="標楷體" w:eastAsia="標楷體" w:hAnsi="標楷體" w:cs="新細明體"/>
                <w:kern w:val="0"/>
                <w:sz w:val="20"/>
                <w:szCs w:val="20"/>
              </w:rPr>
            </w:pPr>
            <w:r w:rsidRPr="008D7CA0">
              <w:rPr>
                <w:rFonts w:ascii="標楷體" w:eastAsia="標楷體" w:hAnsi="標楷體" w:cs="新細明體" w:hint="eastAsia"/>
                <w:kern w:val="0"/>
                <w:sz w:val="20"/>
                <w:szCs w:val="20"/>
              </w:rPr>
              <w:t>單位：件</w:t>
            </w:r>
          </w:p>
        </w:tc>
      </w:tr>
      <w:tr w:rsidR="004C7A4D" w:rsidRPr="00942186" w14:paraId="0EE5F7AD" w14:textId="77777777" w:rsidTr="00241909">
        <w:trPr>
          <w:trHeight w:val="330"/>
          <w:jc w:val="center"/>
        </w:trPr>
        <w:tc>
          <w:tcPr>
            <w:tcW w:w="596" w:type="pct"/>
            <w:vMerge w:val="restart"/>
            <w:tcBorders>
              <w:top w:val="single" w:sz="4" w:space="0" w:color="auto"/>
              <w:left w:val="nil"/>
              <w:bottom w:val="single" w:sz="4" w:space="0" w:color="auto"/>
              <w:right w:val="single" w:sz="4" w:space="0" w:color="auto"/>
            </w:tcBorders>
            <w:shd w:val="clear" w:color="auto" w:fill="auto"/>
            <w:noWrap/>
            <w:vAlign w:val="center"/>
          </w:tcPr>
          <w:p w14:paraId="5450A330"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法院別</w:t>
            </w:r>
          </w:p>
        </w:tc>
        <w:tc>
          <w:tcPr>
            <w:tcW w:w="864" w:type="pct"/>
            <w:vMerge w:val="restart"/>
            <w:tcBorders>
              <w:top w:val="single" w:sz="4" w:space="0" w:color="auto"/>
              <w:left w:val="nil"/>
              <w:bottom w:val="single" w:sz="4" w:space="0" w:color="000000"/>
              <w:right w:val="single" w:sz="4" w:space="0" w:color="auto"/>
            </w:tcBorders>
            <w:shd w:val="clear" w:color="auto" w:fill="auto"/>
            <w:noWrap/>
            <w:vAlign w:val="center"/>
          </w:tcPr>
          <w:p w14:paraId="349143B4"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資料期間</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DF0D02"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新收件數</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02DD8A"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終結件數</w:t>
            </w:r>
          </w:p>
        </w:tc>
        <w:tc>
          <w:tcPr>
            <w:tcW w:w="2348" w:type="pct"/>
            <w:gridSpan w:val="6"/>
            <w:tcBorders>
              <w:top w:val="single" w:sz="4" w:space="0" w:color="auto"/>
              <w:left w:val="nil"/>
              <w:bottom w:val="single" w:sz="4" w:space="0" w:color="auto"/>
            </w:tcBorders>
            <w:shd w:val="clear" w:color="auto" w:fill="auto"/>
            <w:noWrap/>
            <w:vAlign w:val="center"/>
          </w:tcPr>
          <w:p w14:paraId="0BF9F2D8"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終結情形</w:t>
            </w:r>
          </w:p>
        </w:tc>
      </w:tr>
      <w:tr w:rsidR="004C7A4D" w:rsidRPr="00942186" w14:paraId="2176EB0E" w14:textId="77777777" w:rsidTr="00241909">
        <w:trPr>
          <w:trHeight w:val="330"/>
          <w:jc w:val="center"/>
        </w:trPr>
        <w:tc>
          <w:tcPr>
            <w:tcW w:w="596" w:type="pct"/>
            <w:vMerge/>
            <w:tcBorders>
              <w:top w:val="single" w:sz="4" w:space="0" w:color="auto"/>
              <w:left w:val="nil"/>
              <w:bottom w:val="single" w:sz="4" w:space="0" w:color="auto"/>
              <w:right w:val="single" w:sz="4" w:space="0" w:color="auto"/>
            </w:tcBorders>
            <w:vAlign w:val="center"/>
          </w:tcPr>
          <w:p w14:paraId="275B6BF6" w14:textId="77777777" w:rsidR="004C7A4D" w:rsidRPr="00942186" w:rsidRDefault="004C7A4D" w:rsidP="00241909">
            <w:pPr>
              <w:widowControl/>
              <w:jc w:val="center"/>
              <w:rPr>
                <w:rFonts w:ascii="標楷體" w:eastAsia="標楷體" w:hAnsi="標楷體" w:cs="新細明體"/>
                <w:kern w:val="0"/>
                <w:sz w:val="20"/>
                <w:szCs w:val="20"/>
              </w:rPr>
            </w:pPr>
          </w:p>
        </w:tc>
        <w:tc>
          <w:tcPr>
            <w:tcW w:w="864" w:type="pct"/>
            <w:vMerge/>
            <w:tcBorders>
              <w:top w:val="single" w:sz="4" w:space="0" w:color="auto"/>
              <w:left w:val="nil"/>
              <w:bottom w:val="single" w:sz="4" w:space="0" w:color="000000"/>
              <w:right w:val="single" w:sz="4" w:space="0" w:color="auto"/>
            </w:tcBorders>
            <w:vAlign w:val="center"/>
          </w:tcPr>
          <w:p w14:paraId="7949741C" w14:textId="77777777" w:rsidR="004C7A4D" w:rsidRPr="00942186" w:rsidRDefault="004C7A4D" w:rsidP="00241909">
            <w:pPr>
              <w:widowControl/>
              <w:jc w:val="center"/>
              <w:rPr>
                <w:rFonts w:ascii="標楷體" w:eastAsia="標楷體" w:hAnsi="標楷體" w:cs="新細明體"/>
                <w:kern w:val="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14:paraId="11F85BC6" w14:textId="77777777" w:rsidR="004C7A4D" w:rsidRPr="00942186" w:rsidRDefault="004C7A4D" w:rsidP="00241909">
            <w:pPr>
              <w:widowControl/>
              <w:jc w:val="center"/>
              <w:rPr>
                <w:rFonts w:ascii="標楷體" w:eastAsia="標楷體" w:hAnsi="標楷體" w:cs="新細明體"/>
                <w:kern w:val="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14:paraId="7FE5694F" w14:textId="77777777" w:rsidR="004C7A4D" w:rsidRPr="00942186" w:rsidRDefault="004C7A4D" w:rsidP="00241909">
            <w:pPr>
              <w:widowControl/>
              <w:jc w:val="center"/>
              <w:rPr>
                <w:rFonts w:ascii="標楷體" w:eastAsia="標楷體" w:hAnsi="標楷體" w:cs="新細明體"/>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tcPr>
          <w:p w14:paraId="1F05E640"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合計</w:t>
            </w:r>
          </w:p>
        </w:tc>
        <w:tc>
          <w:tcPr>
            <w:tcW w:w="312" w:type="pct"/>
            <w:tcBorders>
              <w:top w:val="nil"/>
              <w:left w:val="nil"/>
              <w:bottom w:val="single" w:sz="4" w:space="0" w:color="auto"/>
              <w:right w:val="single" w:sz="4" w:space="0" w:color="auto"/>
            </w:tcBorders>
            <w:shd w:val="clear" w:color="auto" w:fill="auto"/>
            <w:noWrap/>
            <w:vAlign w:val="center"/>
          </w:tcPr>
          <w:p w14:paraId="405EE41D"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准許</w:t>
            </w:r>
          </w:p>
        </w:tc>
        <w:tc>
          <w:tcPr>
            <w:tcW w:w="596" w:type="pct"/>
            <w:tcBorders>
              <w:top w:val="nil"/>
              <w:left w:val="nil"/>
              <w:bottom w:val="single" w:sz="4" w:space="0" w:color="auto"/>
              <w:right w:val="single" w:sz="4" w:space="0" w:color="auto"/>
            </w:tcBorders>
            <w:shd w:val="clear" w:color="auto" w:fill="auto"/>
            <w:noWrap/>
            <w:vAlign w:val="center"/>
          </w:tcPr>
          <w:p w14:paraId="13621596"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部准部駁</w:t>
            </w:r>
          </w:p>
        </w:tc>
        <w:tc>
          <w:tcPr>
            <w:tcW w:w="312" w:type="pct"/>
            <w:tcBorders>
              <w:top w:val="nil"/>
              <w:left w:val="nil"/>
              <w:bottom w:val="single" w:sz="4" w:space="0" w:color="auto"/>
              <w:right w:val="single" w:sz="4" w:space="0" w:color="auto"/>
            </w:tcBorders>
            <w:shd w:val="clear" w:color="auto" w:fill="auto"/>
            <w:noWrap/>
            <w:vAlign w:val="center"/>
          </w:tcPr>
          <w:p w14:paraId="34E2E84B"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駁回</w:t>
            </w:r>
          </w:p>
        </w:tc>
        <w:tc>
          <w:tcPr>
            <w:tcW w:w="312" w:type="pct"/>
            <w:tcBorders>
              <w:top w:val="nil"/>
              <w:left w:val="nil"/>
              <w:bottom w:val="single" w:sz="4" w:space="0" w:color="auto"/>
              <w:right w:val="nil"/>
            </w:tcBorders>
            <w:shd w:val="clear" w:color="auto" w:fill="auto"/>
            <w:noWrap/>
            <w:vAlign w:val="center"/>
          </w:tcPr>
          <w:p w14:paraId="7FF6660D"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撤回</w:t>
            </w:r>
          </w:p>
        </w:tc>
        <w:tc>
          <w:tcPr>
            <w:tcW w:w="504" w:type="pct"/>
            <w:tcBorders>
              <w:top w:val="nil"/>
              <w:left w:val="single" w:sz="4" w:space="0" w:color="auto"/>
              <w:bottom w:val="single" w:sz="4" w:space="0" w:color="auto"/>
            </w:tcBorders>
            <w:shd w:val="clear" w:color="auto" w:fill="auto"/>
            <w:noWrap/>
            <w:vAlign w:val="center"/>
          </w:tcPr>
          <w:p w14:paraId="2AB5F4A3"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其他</w:t>
            </w:r>
          </w:p>
        </w:tc>
      </w:tr>
      <w:tr w:rsidR="004C7A4D" w:rsidRPr="00942186" w14:paraId="44C8CDBE" w14:textId="77777777" w:rsidTr="00241909">
        <w:trPr>
          <w:trHeight w:val="330"/>
          <w:jc w:val="center"/>
        </w:trPr>
        <w:tc>
          <w:tcPr>
            <w:tcW w:w="596" w:type="pct"/>
            <w:vMerge w:val="restart"/>
            <w:tcBorders>
              <w:top w:val="nil"/>
              <w:left w:val="nil"/>
              <w:bottom w:val="single" w:sz="4" w:space="0" w:color="auto"/>
              <w:right w:val="single" w:sz="4" w:space="0" w:color="auto"/>
            </w:tcBorders>
            <w:shd w:val="clear" w:color="auto" w:fill="auto"/>
            <w:noWrap/>
            <w:vAlign w:val="center"/>
          </w:tcPr>
          <w:p w14:paraId="6A2449C1"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高等法院</w:t>
            </w:r>
          </w:p>
        </w:tc>
        <w:tc>
          <w:tcPr>
            <w:tcW w:w="864" w:type="pct"/>
            <w:tcBorders>
              <w:top w:val="nil"/>
              <w:left w:val="nil"/>
              <w:bottom w:val="single" w:sz="4" w:space="0" w:color="auto"/>
              <w:right w:val="single" w:sz="4" w:space="0" w:color="auto"/>
            </w:tcBorders>
            <w:shd w:val="clear" w:color="auto" w:fill="auto"/>
            <w:noWrap/>
            <w:vAlign w:val="center"/>
          </w:tcPr>
          <w:p w14:paraId="0D2E70DF"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r>
              <w:rPr>
                <w:rFonts w:ascii="標楷體" w:eastAsia="標楷體" w:hAnsi="標楷體" w:cs="新細明體" w:hint="eastAsia"/>
                <w:kern w:val="0"/>
                <w:sz w:val="20"/>
                <w:szCs w:val="20"/>
              </w:rPr>
              <w:t>（</w:t>
            </w:r>
            <w:r w:rsidRPr="00942186">
              <w:rPr>
                <w:rFonts w:ascii="標楷體" w:eastAsia="標楷體" w:hAnsi="標楷體" w:cs="新細明體" w:hint="eastAsia"/>
                <w:kern w:val="0"/>
                <w:sz w:val="20"/>
                <w:szCs w:val="20"/>
              </w:rPr>
              <w:t>4-12</w:t>
            </w:r>
            <w:r>
              <w:rPr>
                <w:rFonts w:ascii="標楷體" w:eastAsia="標楷體" w:hAnsi="標楷體" w:cs="新細明體" w:hint="eastAsia"/>
                <w:kern w:val="0"/>
                <w:sz w:val="20"/>
                <w:szCs w:val="20"/>
              </w:rPr>
              <w:t>）</w:t>
            </w:r>
          </w:p>
        </w:tc>
        <w:tc>
          <w:tcPr>
            <w:tcW w:w="596" w:type="pct"/>
            <w:tcBorders>
              <w:top w:val="single" w:sz="4" w:space="0" w:color="auto"/>
              <w:left w:val="nil"/>
            </w:tcBorders>
            <w:shd w:val="clear" w:color="auto" w:fill="auto"/>
            <w:noWrap/>
            <w:vAlign w:val="center"/>
          </w:tcPr>
          <w:p w14:paraId="49ACC2E0"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single" w:sz="4" w:space="0" w:color="auto"/>
            </w:tcBorders>
            <w:shd w:val="clear" w:color="auto" w:fill="auto"/>
            <w:noWrap/>
            <w:vAlign w:val="center"/>
          </w:tcPr>
          <w:p w14:paraId="03BCD722"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single" w:sz="4" w:space="0" w:color="auto"/>
            </w:tcBorders>
            <w:shd w:val="clear" w:color="auto" w:fill="auto"/>
            <w:noWrap/>
            <w:vAlign w:val="center"/>
          </w:tcPr>
          <w:p w14:paraId="7E95D8F6"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single" w:sz="4" w:space="0" w:color="auto"/>
            </w:tcBorders>
            <w:shd w:val="clear" w:color="auto" w:fill="auto"/>
            <w:noWrap/>
            <w:vAlign w:val="center"/>
          </w:tcPr>
          <w:p w14:paraId="55B15C9D"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single" w:sz="4" w:space="0" w:color="auto"/>
            </w:tcBorders>
            <w:shd w:val="clear" w:color="auto" w:fill="auto"/>
            <w:noWrap/>
            <w:vAlign w:val="center"/>
          </w:tcPr>
          <w:p w14:paraId="103AC7A2"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single" w:sz="4" w:space="0" w:color="auto"/>
            </w:tcBorders>
            <w:shd w:val="clear" w:color="auto" w:fill="auto"/>
            <w:noWrap/>
            <w:vAlign w:val="center"/>
          </w:tcPr>
          <w:p w14:paraId="3A09481A"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single" w:sz="4" w:space="0" w:color="auto"/>
            </w:tcBorders>
            <w:shd w:val="clear" w:color="auto" w:fill="auto"/>
            <w:noWrap/>
            <w:vAlign w:val="center"/>
          </w:tcPr>
          <w:p w14:paraId="111FD468"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04" w:type="pct"/>
            <w:tcBorders>
              <w:top w:val="single" w:sz="4" w:space="0" w:color="auto"/>
            </w:tcBorders>
            <w:shd w:val="clear" w:color="auto" w:fill="auto"/>
            <w:noWrap/>
            <w:vAlign w:val="center"/>
          </w:tcPr>
          <w:p w14:paraId="0D244DC9"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AF067C" w:rsidRPr="00942186" w14:paraId="4527C139" w14:textId="77777777" w:rsidTr="00241909">
        <w:trPr>
          <w:trHeight w:val="330"/>
          <w:jc w:val="center"/>
        </w:trPr>
        <w:tc>
          <w:tcPr>
            <w:tcW w:w="596" w:type="pct"/>
            <w:vMerge/>
            <w:tcBorders>
              <w:top w:val="nil"/>
              <w:left w:val="nil"/>
              <w:bottom w:val="single" w:sz="4" w:space="0" w:color="auto"/>
              <w:right w:val="single" w:sz="4" w:space="0" w:color="auto"/>
            </w:tcBorders>
            <w:vAlign w:val="center"/>
          </w:tcPr>
          <w:p w14:paraId="6689D4ED" w14:textId="77777777" w:rsidR="00AF067C" w:rsidRPr="00942186" w:rsidRDefault="00AF067C" w:rsidP="00241909">
            <w:pPr>
              <w:widowControl/>
              <w:jc w:val="center"/>
              <w:rPr>
                <w:rFonts w:ascii="標楷體" w:eastAsia="標楷體" w:hAnsi="標楷體" w:cs="新細明體"/>
                <w:kern w:val="0"/>
                <w:sz w:val="20"/>
                <w:szCs w:val="20"/>
              </w:rPr>
            </w:pPr>
          </w:p>
        </w:tc>
        <w:tc>
          <w:tcPr>
            <w:tcW w:w="864" w:type="pct"/>
            <w:tcBorders>
              <w:top w:val="nil"/>
              <w:left w:val="nil"/>
              <w:bottom w:val="single" w:sz="4" w:space="0" w:color="auto"/>
              <w:right w:val="single" w:sz="4" w:space="0" w:color="auto"/>
            </w:tcBorders>
            <w:shd w:val="clear" w:color="auto" w:fill="auto"/>
            <w:noWrap/>
            <w:vAlign w:val="center"/>
          </w:tcPr>
          <w:p w14:paraId="50BA7F4F" w14:textId="77777777" w:rsidR="00AF067C"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2015（1-10）</w:t>
            </w:r>
          </w:p>
        </w:tc>
        <w:tc>
          <w:tcPr>
            <w:tcW w:w="596" w:type="pct"/>
            <w:tcBorders>
              <w:top w:val="nil"/>
              <w:left w:val="nil"/>
            </w:tcBorders>
            <w:shd w:val="clear" w:color="auto" w:fill="auto"/>
            <w:noWrap/>
            <w:vAlign w:val="center"/>
          </w:tcPr>
          <w:p w14:paraId="1DB2D32B"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nil"/>
            </w:tcBorders>
            <w:shd w:val="clear" w:color="auto" w:fill="auto"/>
            <w:noWrap/>
            <w:vAlign w:val="center"/>
          </w:tcPr>
          <w:p w14:paraId="705BC773"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0BFF74C7"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622F9C48"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nil"/>
            </w:tcBorders>
            <w:shd w:val="clear" w:color="auto" w:fill="auto"/>
            <w:noWrap/>
            <w:vAlign w:val="center"/>
          </w:tcPr>
          <w:p w14:paraId="578B5384"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170FD53C"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55740FF3"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04" w:type="pct"/>
            <w:tcBorders>
              <w:top w:val="nil"/>
            </w:tcBorders>
            <w:shd w:val="clear" w:color="auto" w:fill="auto"/>
            <w:noWrap/>
            <w:vAlign w:val="center"/>
          </w:tcPr>
          <w:p w14:paraId="6094BD1C" w14:textId="77777777" w:rsidR="00AF067C" w:rsidRPr="00942186" w:rsidRDefault="00AF067C" w:rsidP="00D53D7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r w:rsidR="004C7A4D" w:rsidRPr="00942186" w14:paraId="27CCDCB4" w14:textId="77777777" w:rsidTr="00241909">
        <w:trPr>
          <w:trHeight w:val="330"/>
          <w:jc w:val="center"/>
        </w:trPr>
        <w:tc>
          <w:tcPr>
            <w:tcW w:w="596" w:type="pct"/>
            <w:vMerge w:val="restart"/>
            <w:tcBorders>
              <w:top w:val="nil"/>
              <w:left w:val="nil"/>
              <w:bottom w:val="single" w:sz="4" w:space="0" w:color="auto"/>
              <w:right w:val="single" w:sz="4" w:space="0" w:color="auto"/>
            </w:tcBorders>
            <w:shd w:val="clear" w:color="auto" w:fill="auto"/>
            <w:noWrap/>
            <w:vAlign w:val="center"/>
          </w:tcPr>
          <w:p w14:paraId="212C90AF"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地方法院</w:t>
            </w:r>
          </w:p>
        </w:tc>
        <w:tc>
          <w:tcPr>
            <w:tcW w:w="864" w:type="pct"/>
            <w:tcBorders>
              <w:top w:val="nil"/>
              <w:left w:val="nil"/>
              <w:bottom w:val="single" w:sz="4" w:space="0" w:color="auto"/>
              <w:right w:val="single" w:sz="4" w:space="0" w:color="auto"/>
            </w:tcBorders>
            <w:shd w:val="clear" w:color="auto" w:fill="auto"/>
            <w:noWrap/>
            <w:vAlign w:val="center"/>
          </w:tcPr>
          <w:p w14:paraId="45B74F68"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2014</w:t>
            </w:r>
            <w:r>
              <w:rPr>
                <w:rFonts w:ascii="標楷體" w:eastAsia="標楷體" w:hAnsi="標楷體" w:cs="新細明體" w:hint="eastAsia"/>
                <w:kern w:val="0"/>
                <w:sz w:val="20"/>
                <w:szCs w:val="20"/>
              </w:rPr>
              <w:t>（</w:t>
            </w:r>
            <w:r w:rsidRPr="00942186">
              <w:rPr>
                <w:rFonts w:ascii="標楷體" w:eastAsia="標楷體" w:hAnsi="標楷體" w:cs="新細明體" w:hint="eastAsia"/>
                <w:kern w:val="0"/>
                <w:sz w:val="20"/>
                <w:szCs w:val="20"/>
              </w:rPr>
              <w:t>4-12</w:t>
            </w:r>
            <w:r>
              <w:rPr>
                <w:rFonts w:ascii="標楷體" w:eastAsia="標楷體" w:hAnsi="標楷體" w:cs="新細明體" w:hint="eastAsia"/>
                <w:kern w:val="0"/>
                <w:sz w:val="20"/>
                <w:szCs w:val="20"/>
              </w:rPr>
              <w:t>）</w:t>
            </w:r>
          </w:p>
        </w:tc>
        <w:tc>
          <w:tcPr>
            <w:tcW w:w="596" w:type="pct"/>
            <w:tcBorders>
              <w:top w:val="nil"/>
              <w:left w:val="nil"/>
            </w:tcBorders>
            <w:shd w:val="clear" w:color="auto" w:fill="auto"/>
            <w:noWrap/>
            <w:vAlign w:val="center"/>
          </w:tcPr>
          <w:p w14:paraId="246E2DB6"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596" w:type="pct"/>
            <w:tcBorders>
              <w:top w:val="nil"/>
            </w:tcBorders>
            <w:shd w:val="clear" w:color="auto" w:fill="auto"/>
            <w:noWrap/>
            <w:vAlign w:val="center"/>
          </w:tcPr>
          <w:p w14:paraId="31DC6C4B"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312" w:type="pct"/>
            <w:tcBorders>
              <w:top w:val="nil"/>
            </w:tcBorders>
            <w:shd w:val="clear" w:color="auto" w:fill="auto"/>
            <w:noWrap/>
            <w:vAlign w:val="center"/>
          </w:tcPr>
          <w:p w14:paraId="70335687"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312" w:type="pct"/>
            <w:tcBorders>
              <w:top w:val="nil"/>
            </w:tcBorders>
            <w:shd w:val="clear" w:color="auto" w:fill="auto"/>
            <w:noWrap/>
            <w:vAlign w:val="center"/>
          </w:tcPr>
          <w:p w14:paraId="7C8B7EB6"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nil"/>
            </w:tcBorders>
            <w:shd w:val="clear" w:color="auto" w:fill="auto"/>
            <w:noWrap/>
            <w:vAlign w:val="center"/>
          </w:tcPr>
          <w:p w14:paraId="0E890E1F"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3AEF746F"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tcBorders>
            <w:shd w:val="clear" w:color="auto" w:fill="auto"/>
            <w:noWrap/>
            <w:vAlign w:val="center"/>
          </w:tcPr>
          <w:p w14:paraId="0F529082"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04" w:type="pct"/>
            <w:tcBorders>
              <w:top w:val="nil"/>
            </w:tcBorders>
            <w:shd w:val="clear" w:color="auto" w:fill="auto"/>
            <w:noWrap/>
            <w:vAlign w:val="center"/>
          </w:tcPr>
          <w:p w14:paraId="6D7E77F5"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r>
      <w:tr w:rsidR="004C7A4D" w:rsidRPr="00942186" w14:paraId="62A19C56" w14:textId="77777777" w:rsidTr="00241909">
        <w:trPr>
          <w:trHeight w:val="330"/>
          <w:jc w:val="center"/>
        </w:trPr>
        <w:tc>
          <w:tcPr>
            <w:tcW w:w="596" w:type="pct"/>
            <w:vMerge/>
            <w:tcBorders>
              <w:top w:val="nil"/>
              <w:left w:val="nil"/>
              <w:bottom w:val="single" w:sz="4" w:space="0" w:color="auto"/>
              <w:right w:val="single" w:sz="4" w:space="0" w:color="auto"/>
            </w:tcBorders>
            <w:vAlign w:val="center"/>
          </w:tcPr>
          <w:p w14:paraId="793BB20A" w14:textId="77777777" w:rsidR="004C7A4D" w:rsidRPr="00942186" w:rsidRDefault="004C7A4D" w:rsidP="00241909">
            <w:pPr>
              <w:widowControl/>
              <w:jc w:val="center"/>
              <w:rPr>
                <w:rFonts w:ascii="標楷體" w:eastAsia="標楷體" w:hAnsi="標楷體" w:cs="新細明體"/>
                <w:kern w:val="0"/>
                <w:sz w:val="20"/>
                <w:szCs w:val="20"/>
              </w:rPr>
            </w:pPr>
          </w:p>
        </w:tc>
        <w:tc>
          <w:tcPr>
            <w:tcW w:w="864" w:type="pct"/>
            <w:tcBorders>
              <w:top w:val="nil"/>
              <w:left w:val="nil"/>
              <w:bottom w:val="single" w:sz="4" w:space="0" w:color="auto"/>
              <w:right w:val="single" w:sz="4" w:space="0" w:color="auto"/>
            </w:tcBorders>
            <w:shd w:val="clear" w:color="auto" w:fill="auto"/>
            <w:noWrap/>
            <w:vAlign w:val="center"/>
          </w:tcPr>
          <w:p w14:paraId="022A22DF" w14:textId="77777777" w:rsidR="004C7A4D" w:rsidRPr="00942186" w:rsidRDefault="004C7A4D"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2015（1-10）</w:t>
            </w:r>
          </w:p>
        </w:tc>
        <w:tc>
          <w:tcPr>
            <w:tcW w:w="596" w:type="pct"/>
            <w:tcBorders>
              <w:top w:val="nil"/>
              <w:left w:val="nil"/>
              <w:bottom w:val="single" w:sz="4" w:space="0" w:color="auto"/>
            </w:tcBorders>
            <w:shd w:val="clear" w:color="auto" w:fill="auto"/>
            <w:noWrap/>
            <w:vAlign w:val="center"/>
          </w:tcPr>
          <w:p w14:paraId="25887498"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596" w:type="pct"/>
            <w:tcBorders>
              <w:top w:val="nil"/>
              <w:bottom w:val="single" w:sz="4" w:space="0" w:color="auto"/>
            </w:tcBorders>
            <w:shd w:val="clear" w:color="auto" w:fill="auto"/>
            <w:noWrap/>
            <w:vAlign w:val="center"/>
          </w:tcPr>
          <w:p w14:paraId="7EEDABCE"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312" w:type="pct"/>
            <w:tcBorders>
              <w:top w:val="nil"/>
              <w:bottom w:val="single" w:sz="4" w:space="0" w:color="auto"/>
            </w:tcBorders>
            <w:shd w:val="clear" w:color="auto" w:fill="auto"/>
            <w:noWrap/>
            <w:vAlign w:val="center"/>
          </w:tcPr>
          <w:p w14:paraId="7EE504B4"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312" w:type="pct"/>
            <w:tcBorders>
              <w:top w:val="nil"/>
              <w:bottom w:val="single" w:sz="4" w:space="0" w:color="auto"/>
            </w:tcBorders>
            <w:shd w:val="clear" w:color="auto" w:fill="auto"/>
            <w:noWrap/>
            <w:vAlign w:val="center"/>
          </w:tcPr>
          <w:p w14:paraId="32F26BCC"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596" w:type="pct"/>
            <w:tcBorders>
              <w:top w:val="nil"/>
              <w:bottom w:val="single" w:sz="4" w:space="0" w:color="auto"/>
            </w:tcBorders>
            <w:shd w:val="clear" w:color="auto" w:fill="auto"/>
            <w:noWrap/>
            <w:vAlign w:val="center"/>
          </w:tcPr>
          <w:p w14:paraId="191E3512"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bottom w:val="single" w:sz="4" w:space="0" w:color="auto"/>
            </w:tcBorders>
            <w:shd w:val="clear" w:color="auto" w:fill="auto"/>
            <w:noWrap/>
            <w:vAlign w:val="center"/>
          </w:tcPr>
          <w:p w14:paraId="36E6C3B7"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312" w:type="pct"/>
            <w:tcBorders>
              <w:top w:val="nil"/>
              <w:bottom w:val="single" w:sz="4" w:space="0" w:color="auto"/>
            </w:tcBorders>
            <w:shd w:val="clear" w:color="auto" w:fill="auto"/>
            <w:noWrap/>
            <w:vAlign w:val="center"/>
          </w:tcPr>
          <w:p w14:paraId="4DEF0498" w14:textId="77777777" w:rsidR="004C7A4D" w:rsidRPr="00942186" w:rsidRDefault="004C7A4D" w:rsidP="00241909">
            <w:pPr>
              <w:widowControl/>
              <w:jc w:val="center"/>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1</w:t>
            </w:r>
          </w:p>
        </w:tc>
        <w:tc>
          <w:tcPr>
            <w:tcW w:w="504" w:type="pct"/>
            <w:tcBorders>
              <w:top w:val="nil"/>
              <w:bottom w:val="single" w:sz="4" w:space="0" w:color="auto"/>
            </w:tcBorders>
            <w:shd w:val="clear" w:color="auto" w:fill="auto"/>
            <w:noWrap/>
            <w:vAlign w:val="center"/>
          </w:tcPr>
          <w:p w14:paraId="65900F23" w14:textId="77777777" w:rsidR="004C7A4D" w:rsidRPr="00942186" w:rsidRDefault="00AF067C" w:rsidP="00241909">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r>
    </w:tbl>
    <w:p w14:paraId="6CF77B49" w14:textId="77777777" w:rsidR="004C7A4D" w:rsidRDefault="004C7A4D" w:rsidP="004C7A4D">
      <w:pPr>
        <w:widowControl/>
        <w:rPr>
          <w:rFonts w:ascii="標楷體" w:eastAsia="標楷體" w:hAnsi="標楷體" w:cs="新細明體"/>
          <w:kern w:val="0"/>
          <w:sz w:val="20"/>
          <w:szCs w:val="20"/>
        </w:rPr>
      </w:pPr>
      <w:r w:rsidRPr="00942186">
        <w:rPr>
          <w:rFonts w:ascii="標楷體" w:eastAsia="標楷體" w:hAnsi="標楷體" w:cs="新細明體" w:hint="eastAsia"/>
          <w:kern w:val="0"/>
          <w:sz w:val="20"/>
          <w:szCs w:val="20"/>
        </w:rPr>
        <w:t>資料來源：司法院</w:t>
      </w:r>
    </w:p>
    <w:p w14:paraId="6D419CDF" w14:textId="77777777" w:rsidR="004C7A4D" w:rsidRPr="00942186" w:rsidRDefault="004C7A4D" w:rsidP="004C7A4D">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說</w:t>
      </w:r>
      <w:r w:rsidR="00AF067C">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明：</w:t>
      </w:r>
      <w:r w:rsidRPr="008D7CA0">
        <w:rPr>
          <w:rFonts w:ascii="標楷體" w:eastAsia="標楷體" w:hAnsi="標楷體" w:cs="新細明體" w:hint="eastAsia"/>
          <w:kern w:val="0"/>
          <w:sz w:val="20"/>
          <w:szCs w:val="20"/>
        </w:rPr>
        <w:t>2014年4月新增通訊監察處分之准抗告案件，分聲字別，案由為聲請撤銷通訊監察處分。</w:t>
      </w:r>
    </w:p>
    <w:p w14:paraId="092C12DF" w14:textId="77777777" w:rsidR="003D278B" w:rsidRPr="004C7A4D" w:rsidRDefault="003D278B" w:rsidP="002D43D9">
      <w:pPr>
        <w:rPr>
          <w:rFonts w:ascii="標楷體" w:eastAsia="標楷體" w:hAnsi="標楷體"/>
          <w:sz w:val="36"/>
        </w:rPr>
      </w:pPr>
    </w:p>
    <w:p w14:paraId="7ADCB23A" w14:textId="77777777" w:rsidR="00EC441D" w:rsidRPr="000705B4"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63" w:name="_Toc440549709"/>
      <w:r w:rsidRPr="000705B4">
        <w:rPr>
          <w:rFonts w:ascii="標楷體" w:eastAsia="標楷體" w:hAnsi="標楷體" w:cs="Times New Roman" w:hint="eastAsia"/>
          <w:b/>
          <w:bCs/>
          <w:sz w:val="28"/>
          <w:szCs w:val="28"/>
        </w:rPr>
        <w:t>第72點</w:t>
      </w:r>
      <w:bookmarkEnd w:id="263"/>
    </w:p>
    <w:p w14:paraId="7FAE4444" w14:textId="77777777" w:rsidR="00727805" w:rsidRPr="000705B4" w:rsidRDefault="00727805" w:rsidP="00727805">
      <w:pPr>
        <w:keepNext/>
        <w:overflowPunct w:val="0"/>
        <w:spacing w:line="480" w:lineRule="exact"/>
        <w:jc w:val="both"/>
        <w:outlineLvl w:val="1"/>
        <w:rPr>
          <w:rFonts w:ascii="標楷體" w:eastAsia="標楷體" w:hAnsi="標楷體" w:cs="Times New Roman"/>
          <w:b/>
          <w:szCs w:val="24"/>
        </w:rPr>
      </w:pPr>
      <w:bookmarkStart w:id="264" w:name="_Toc440549710"/>
      <w:r w:rsidRPr="000705B4">
        <w:rPr>
          <w:rFonts w:ascii="標楷體" w:eastAsia="標楷體" w:hAnsi="標楷體" w:cs="Times New Roman" w:hint="eastAsia"/>
          <w:b/>
          <w:szCs w:val="24"/>
        </w:rPr>
        <w:t>反媒體壟斷措施</w:t>
      </w:r>
      <w:bookmarkEnd w:id="264"/>
    </w:p>
    <w:p w14:paraId="5B7DE5CE" w14:textId="77777777" w:rsidR="00727805" w:rsidRPr="0051381C" w:rsidRDefault="00727805" w:rsidP="00CC3A7E">
      <w:pPr>
        <w:pStyle w:val="a8"/>
        <w:numPr>
          <w:ilvl w:val="0"/>
          <w:numId w:val="4"/>
        </w:numPr>
        <w:overflowPunct w:val="0"/>
        <w:spacing w:line="480" w:lineRule="exact"/>
        <w:ind w:leftChars="0"/>
        <w:jc w:val="both"/>
        <w:rPr>
          <w:rFonts w:ascii="標楷體" w:eastAsia="標楷體" w:hAnsi="標楷體"/>
          <w:bCs/>
        </w:rPr>
      </w:pPr>
      <w:r w:rsidRPr="008D7CA0">
        <w:rPr>
          <w:rFonts w:ascii="標楷體" w:eastAsia="標楷體" w:hAnsi="標楷體" w:hint="eastAsia"/>
          <w:bCs/>
        </w:rPr>
        <w:t>公平交易委員會</w:t>
      </w:r>
      <w:r>
        <w:rPr>
          <w:rFonts w:ascii="標楷體" w:eastAsia="標楷體" w:hAnsi="標楷體" w:hint="eastAsia"/>
          <w:bCs/>
        </w:rPr>
        <w:t>於</w:t>
      </w:r>
      <w:r w:rsidRPr="008D7CA0">
        <w:rPr>
          <w:rFonts w:ascii="標楷體" w:eastAsia="標楷體" w:hAnsi="標楷體"/>
          <w:bCs/>
        </w:rPr>
        <w:t>2013年7月3日</w:t>
      </w:r>
      <w:r w:rsidRPr="008D7CA0">
        <w:rPr>
          <w:rFonts w:ascii="標楷體" w:eastAsia="標楷體" w:hAnsi="標楷體" w:hint="eastAsia"/>
        </w:rPr>
        <w:t>修正發布公平交易委員會對於數位匯流相關事業跨業經營行為之規範說明。2015年3月13日修正發布公平交易委員會對於有線電視相關事業之規範說明。</w:t>
      </w:r>
    </w:p>
    <w:p w14:paraId="07E5E87B" w14:textId="77777777" w:rsidR="00727805" w:rsidRPr="000F6088" w:rsidRDefault="00727805" w:rsidP="00CC3A7E">
      <w:pPr>
        <w:pStyle w:val="a8"/>
        <w:numPr>
          <w:ilvl w:val="0"/>
          <w:numId w:val="4"/>
        </w:numPr>
        <w:overflowPunct w:val="0"/>
        <w:spacing w:line="480" w:lineRule="exact"/>
        <w:ind w:leftChars="0"/>
        <w:jc w:val="both"/>
        <w:rPr>
          <w:rFonts w:ascii="標楷體" w:eastAsia="標楷體" w:hAnsi="標楷體"/>
          <w:bCs/>
        </w:rPr>
      </w:pPr>
      <w:r w:rsidRPr="008D7CA0">
        <w:rPr>
          <w:rFonts w:ascii="標楷體" w:eastAsia="標楷體" w:hAnsi="標楷體" w:hint="eastAsia"/>
          <w:bCs/>
        </w:rPr>
        <w:t>2012年至2015</w:t>
      </w:r>
      <w:r>
        <w:rPr>
          <w:rFonts w:ascii="標楷體" w:eastAsia="標楷體" w:hAnsi="標楷體" w:hint="eastAsia"/>
          <w:bCs/>
        </w:rPr>
        <w:t>年就媒體壟斷問題所作之具體措施包括無線四臺聯合轉播2012奧運等7案。</w:t>
      </w:r>
    </w:p>
    <w:p w14:paraId="1A146597" w14:textId="77777777" w:rsidR="00EC441D" w:rsidRPr="000705B4" w:rsidRDefault="00EC441D" w:rsidP="002D43D9">
      <w:pPr>
        <w:keepNext/>
        <w:overflowPunct w:val="0"/>
        <w:spacing w:line="480" w:lineRule="exact"/>
        <w:jc w:val="both"/>
        <w:outlineLvl w:val="1"/>
        <w:rPr>
          <w:rFonts w:ascii="標楷體" w:eastAsia="標楷體" w:hAnsi="標楷體" w:cs="Times New Roman"/>
          <w:b/>
          <w:szCs w:val="24"/>
        </w:rPr>
      </w:pPr>
      <w:bookmarkStart w:id="265" w:name="_Toc440549711"/>
      <w:r w:rsidRPr="000705B4">
        <w:rPr>
          <w:rFonts w:ascii="標楷體" w:eastAsia="標楷體" w:hAnsi="標楷體" w:cs="Times New Roman" w:hint="eastAsia"/>
          <w:b/>
          <w:szCs w:val="24"/>
        </w:rPr>
        <w:t>媒體壟斷防制法律之研擬</w:t>
      </w:r>
      <w:bookmarkEnd w:id="265"/>
    </w:p>
    <w:p w14:paraId="1B8A2075" w14:textId="77777777" w:rsidR="00EC441D" w:rsidRDefault="000077B3" w:rsidP="00CC3A7E">
      <w:pPr>
        <w:pStyle w:val="a8"/>
        <w:numPr>
          <w:ilvl w:val="0"/>
          <w:numId w:val="4"/>
        </w:numPr>
        <w:overflowPunct w:val="0"/>
        <w:spacing w:line="480" w:lineRule="exact"/>
        <w:ind w:leftChars="0"/>
        <w:jc w:val="both"/>
        <w:rPr>
          <w:rFonts w:ascii="標楷體" w:eastAsia="標楷體" w:hAnsi="標楷體" w:cs="標楷體"/>
          <w:b/>
        </w:rPr>
      </w:pPr>
      <w:r>
        <w:rPr>
          <w:rFonts w:ascii="標楷體" w:eastAsia="標楷體" w:hAnsi="標楷體" w:hint="eastAsia"/>
        </w:rPr>
        <w:t>國家通訊傳播委員會</w:t>
      </w:r>
      <w:r w:rsidR="00CF32FE" w:rsidRPr="008D7CA0">
        <w:rPr>
          <w:rFonts w:ascii="標楷體" w:eastAsia="標楷體" w:hAnsi="標楷體" w:hint="eastAsia"/>
        </w:rPr>
        <w:t>研擬</w:t>
      </w:r>
      <w:r>
        <w:rPr>
          <w:rFonts w:ascii="標楷體" w:eastAsia="標楷體" w:hAnsi="標楷體" w:hint="eastAsia"/>
        </w:rPr>
        <w:t>之</w:t>
      </w:r>
      <w:r w:rsidR="00CF32FE" w:rsidRPr="008D7CA0">
        <w:rPr>
          <w:rFonts w:ascii="標楷體" w:eastAsia="標楷體" w:hAnsi="標楷體" w:hint="eastAsia"/>
        </w:rPr>
        <w:t>媒體壟斷防制與多元維護法</w:t>
      </w:r>
      <w:r>
        <w:rPr>
          <w:rFonts w:ascii="標楷體" w:eastAsia="標楷體" w:hAnsi="標楷體" w:hint="eastAsia"/>
        </w:rPr>
        <w:t>草案，</w:t>
      </w:r>
      <w:r w:rsidR="00EC441D" w:rsidRPr="000077B3">
        <w:rPr>
          <w:rFonts w:ascii="標楷體" w:eastAsia="標楷體" w:hAnsi="標楷體" w:hint="eastAsia"/>
        </w:rPr>
        <w:t>於</w:t>
      </w:r>
      <w:r w:rsidR="00A17D9C" w:rsidRPr="000077B3">
        <w:rPr>
          <w:rFonts w:ascii="標楷體" w:eastAsia="標楷體" w:hAnsi="標楷體" w:hint="eastAsia"/>
        </w:rPr>
        <w:t>2013</w:t>
      </w:r>
      <w:r w:rsidR="00EC441D" w:rsidRPr="000077B3">
        <w:rPr>
          <w:rFonts w:ascii="標楷體" w:eastAsia="標楷體" w:hAnsi="標楷體" w:hint="eastAsia"/>
        </w:rPr>
        <w:t>年4月26日送立法院審議</w:t>
      </w:r>
      <w:r w:rsidR="00BC2F50">
        <w:rPr>
          <w:rFonts w:ascii="標楷體" w:eastAsia="標楷體" w:hAnsi="標楷體" w:hint="eastAsia"/>
        </w:rPr>
        <w:t>，</w:t>
      </w:r>
      <w:r w:rsidRPr="000077B3">
        <w:rPr>
          <w:rFonts w:ascii="標楷體" w:eastAsia="標楷體" w:hAnsi="標楷體" w:hint="eastAsia"/>
        </w:rPr>
        <w:t>草案重點包括</w:t>
      </w:r>
      <w:r>
        <w:rPr>
          <w:rFonts w:ascii="標楷體" w:eastAsia="標楷體" w:hAnsi="標楷體" w:hint="eastAsia"/>
        </w:rPr>
        <w:t>國家通訊傳播委員會</w:t>
      </w:r>
      <w:r w:rsidR="00EC441D" w:rsidRPr="000077B3">
        <w:rPr>
          <w:rFonts w:ascii="標楷體" w:eastAsia="標楷體" w:hAnsi="標楷體" w:hint="eastAsia"/>
        </w:rPr>
        <w:t>得令相關事業提供必要之資料，並得委託專業機構或學術單位進行收視率、收聽率及閱讀率調查、廣播電視事業整合之態樣、關係人之範圍、對外揭露或向主管機關申報之重要資訊事項、廣播電視事業整合，應向主管機關申請核准之類型、廣播電視事業水平整合及互跨整合之管制規範、廣播電視事業與經營日報、週刊事業整合之限制。</w:t>
      </w:r>
      <w:r w:rsidR="001577F4" w:rsidRPr="000077B3">
        <w:rPr>
          <w:rFonts w:ascii="標楷體" w:eastAsia="標楷體" w:hAnsi="標楷體" w:cs="標楷體" w:hint="eastAsia"/>
          <w:b/>
        </w:rPr>
        <w:t xml:space="preserve"> </w:t>
      </w:r>
    </w:p>
    <w:p w14:paraId="1D0BF0BD" w14:textId="77777777" w:rsidR="002D43D9" w:rsidRPr="002D43D9" w:rsidRDefault="002D43D9" w:rsidP="002D43D9">
      <w:pPr>
        <w:pStyle w:val="Default"/>
        <w:spacing w:line="480" w:lineRule="exact"/>
        <w:ind w:left="480"/>
        <w:jc w:val="both"/>
        <w:rPr>
          <w:rFonts w:ascii="標楷體" w:eastAsia="標楷體" w:hAnsi="標楷體"/>
          <w:bCs/>
          <w:color w:val="auto"/>
          <w:sz w:val="36"/>
          <w:szCs w:val="36"/>
        </w:rPr>
      </w:pPr>
    </w:p>
    <w:p w14:paraId="6E1F3A08" w14:textId="77777777" w:rsidR="00EC441D" w:rsidRPr="002D43D9"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66" w:name="_Toc440549712"/>
      <w:r w:rsidRPr="002D43D9">
        <w:rPr>
          <w:rFonts w:ascii="標楷體" w:eastAsia="標楷體" w:hAnsi="標楷體" w:cs="Times New Roman" w:hint="eastAsia"/>
          <w:b/>
          <w:bCs/>
          <w:sz w:val="28"/>
          <w:szCs w:val="28"/>
        </w:rPr>
        <w:t>第73點</w:t>
      </w:r>
      <w:bookmarkEnd w:id="266"/>
    </w:p>
    <w:p w14:paraId="3F0227AA" w14:textId="77777777" w:rsidR="00EC441D" w:rsidRPr="000705B4" w:rsidRDefault="00EC441D" w:rsidP="002D43D9">
      <w:pPr>
        <w:keepNext/>
        <w:overflowPunct w:val="0"/>
        <w:spacing w:line="480" w:lineRule="exact"/>
        <w:jc w:val="both"/>
        <w:outlineLvl w:val="1"/>
        <w:rPr>
          <w:rFonts w:ascii="標楷體" w:eastAsia="標楷體" w:hAnsi="標楷體" w:cs="Times New Roman"/>
          <w:b/>
          <w:szCs w:val="24"/>
        </w:rPr>
      </w:pPr>
      <w:bookmarkStart w:id="267" w:name="_Toc440053210"/>
      <w:bookmarkStart w:id="268" w:name="_Toc440549713"/>
      <w:r w:rsidRPr="000705B4">
        <w:rPr>
          <w:rFonts w:ascii="標楷體" w:eastAsia="標楷體" w:hAnsi="標楷體" w:cs="Times New Roman" w:hint="eastAsia"/>
          <w:b/>
          <w:szCs w:val="24"/>
        </w:rPr>
        <w:t>限制言論自由之法律</w:t>
      </w:r>
      <w:bookmarkEnd w:id="267"/>
      <w:bookmarkEnd w:id="268"/>
    </w:p>
    <w:p w14:paraId="50B867D1" w14:textId="77777777" w:rsidR="00EC441D" w:rsidRPr="00EA19B5"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刑法第246條係規定禁止對於任何壇廟、寺觀、教堂、墳墓或公眾紀念處所，為公然侮辱行為及妨害他人喪、葬、祭禮、說教、禮拜之行為，均涉及對他人信仰、集會等自由權利之侵害，並與公共秩序維護直接有關，且對保護之行為客體及處罰之行為主體，並無差別待遇，一律平等。依憲法第11條規定人民雖有言論自由，惟依第23條規定，為防止妨礙他人自由、避免緊急危難、維持社會秩序，或增進公共利益所必要者外，仍得以法律限制之。司法院釋字第509</w:t>
      </w:r>
      <w:r w:rsidR="00146E15">
        <w:rPr>
          <w:rFonts w:ascii="標楷體" w:eastAsia="標楷體" w:hAnsi="標楷體" w:hint="eastAsia"/>
          <w:szCs w:val="24"/>
        </w:rPr>
        <w:t>號解釋，</w:t>
      </w:r>
      <w:r w:rsidRPr="008D7CA0">
        <w:rPr>
          <w:rFonts w:ascii="標楷體" w:eastAsia="標楷體" w:hAnsi="標楷體" w:hint="eastAsia"/>
          <w:szCs w:val="24"/>
        </w:rPr>
        <w:t>肯認法律規定處罰非法妨害他人名譽之言論或行為，並無違憲。公政公約第19條第3項亦規定，基於尊重他人權利或名譽及保障國家安全或公共秩序，或公共衛生或風化，得以法律限制言論自由之權利。刑法第246條係為保護他人信仰權利、名譽與公共秩序及安全所定之限制規範，應無違反公政公約之情形。</w:t>
      </w:r>
    </w:p>
    <w:p w14:paraId="4D73AC92" w14:textId="77777777" w:rsidR="00EC441D" w:rsidRPr="00BC515C" w:rsidRDefault="00EC441D" w:rsidP="002D43D9">
      <w:pPr>
        <w:pStyle w:val="a8"/>
        <w:numPr>
          <w:ilvl w:val="0"/>
          <w:numId w:val="4"/>
        </w:numPr>
        <w:overflowPunct w:val="0"/>
        <w:spacing w:line="480" w:lineRule="exact"/>
        <w:ind w:leftChars="0"/>
        <w:jc w:val="both"/>
        <w:rPr>
          <w:rFonts w:ascii="標楷體" w:eastAsia="標楷體" w:hAnsi="標楷體"/>
          <w:szCs w:val="24"/>
        </w:rPr>
      </w:pPr>
      <w:r w:rsidRPr="00EA19B5">
        <w:rPr>
          <w:rFonts w:ascii="標楷體" w:eastAsia="標楷體" w:hAnsi="標楷體" w:hint="eastAsia"/>
          <w:szCs w:val="24"/>
        </w:rPr>
        <w:t>公職人員選舉罷免法第104</w:t>
      </w:r>
      <w:r w:rsidR="00146E15">
        <w:rPr>
          <w:rFonts w:ascii="標楷體" w:eastAsia="標楷體" w:hAnsi="標楷體" w:hint="eastAsia"/>
          <w:szCs w:val="24"/>
        </w:rPr>
        <w:t>條選舉誹謗罪，係為端正選舉風氣，維護選舉公平及公正性，</w:t>
      </w:r>
      <w:r w:rsidRPr="00EA19B5">
        <w:rPr>
          <w:rFonts w:ascii="標楷體" w:eastAsia="標楷體" w:hAnsi="標楷體" w:hint="eastAsia"/>
          <w:szCs w:val="24"/>
        </w:rPr>
        <w:t>對散布虛構之事實，以使特定候選人當選或不當選為目的者，加以處罰；其犯罪構成要件，須有使特定候選人當選或不當選之意圖，以及足以生損害公眾或他人之行為。該條文除為保護候選人個人法益外，亦為維護公共利益。自</w:t>
      </w:r>
      <w:r w:rsidR="0051381C">
        <w:rPr>
          <w:rFonts w:ascii="標楷體" w:eastAsia="標楷體" w:hAnsi="標楷體" w:hint="eastAsia"/>
          <w:szCs w:val="24"/>
        </w:rPr>
        <w:t>2012</w:t>
      </w:r>
      <w:r w:rsidRPr="00EA19B5">
        <w:rPr>
          <w:rFonts w:ascii="標楷體" w:eastAsia="標楷體" w:hAnsi="標楷體" w:hint="eastAsia"/>
          <w:szCs w:val="24"/>
        </w:rPr>
        <w:t>年至</w:t>
      </w:r>
      <w:r w:rsidR="0051381C">
        <w:rPr>
          <w:rFonts w:ascii="標楷體" w:eastAsia="標楷體" w:hAnsi="標楷體" w:hint="eastAsia"/>
          <w:szCs w:val="24"/>
        </w:rPr>
        <w:t>2015</w:t>
      </w:r>
      <w:r w:rsidR="009B43C9">
        <w:rPr>
          <w:rFonts w:ascii="標楷體" w:eastAsia="標楷體" w:hAnsi="標楷體" w:hint="eastAsia"/>
          <w:szCs w:val="24"/>
        </w:rPr>
        <w:t>年</w:t>
      </w:r>
      <w:r w:rsidR="00877D58">
        <w:rPr>
          <w:rFonts w:ascii="標楷體" w:eastAsia="標楷體" w:hAnsi="標楷體" w:hint="eastAsia"/>
          <w:szCs w:val="24"/>
        </w:rPr>
        <w:t>10月</w:t>
      </w:r>
      <w:r w:rsidRPr="00EA19B5">
        <w:rPr>
          <w:rFonts w:ascii="標楷體" w:eastAsia="標楷體" w:hAnsi="標楷體" w:hint="eastAsia"/>
          <w:szCs w:val="24"/>
        </w:rPr>
        <w:t>，</w:t>
      </w:r>
      <w:r w:rsidRPr="00877D58">
        <w:rPr>
          <w:rFonts w:ascii="標楷體" w:eastAsia="標楷體" w:hAnsi="標楷體" w:hint="eastAsia"/>
          <w:szCs w:val="24"/>
        </w:rPr>
        <w:t>檢察機關起訴上開罪名人數合計</w:t>
      </w:r>
      <w:r w:rsidR="00877D58" w:rsidRPr="00877D58">
        <w:rPr>
          <w:rFonts w:ascii="標楷體" w:eastAsia="標楷體" w:hAnsi="標楷體" w:hint="eastAsia"/>
          <w:szCs w:val="24"/>
        </w:rPr>
        <w:t>67</w:t>
      </w:r>
      <w:r w:rsidRPr="00877D58">
        <w:rPr>
          <w:rFonts w:ascii="標楷體" w:eastAsia="標楷體" w:hAnsi="標楷體" w:hint="eastAsia"/>
          <w:szCs w:val="24"/>
        </w:rPr>
        <w:t>人，判決有罪人數</w:t>
      </w:r>
      <w:r w:rsidR="00877D58" w:rsidRPr="00877D58">
        <w:rPr>
          <w:rFonts w:ascii="標楷體" w:eastAsia="標楷體" w:hAnsi="標楷體" w:hint="eastAsia"/>
          <w:szCs w:val="24"/>
        </w:rPr>
        <w:t>15</w:t>
      </w:r>
      <w:r w:rsidRPr="00877D58">
        <w:rPr>
          <w:rFonts w:ascii="標楷體" w:eastAsia="標楷體" w:hAnsi="標楷體" w:hint="eastAsia"/>
          <w:szCs w:val="24"/>
        </w:rPr>
        <w:t>人，刑度在6個月以下占全部有罪人數</w:t>
      </w:r>
      <w:r w:rsidR="00A219FB" w:rsidRPr="00877D58">
        <w:rPr>
          <w:rFonts w:ascii="標楷體" w:eastAsia="標楷體" w:hAnsi="標楷體" w:hint="eastAsia"/>
          <w:szCs w:val="24"/>
        </w:rPr>
        <w:t>比率</w:t>
      </w:r>
      <w:r w:rsidRPr="00877D58">
        <w:rPr>
          <w:rFonts w:ascii="標楷體" w:eastAsia="標楷體" w:hAnsi="標楷體" w:hint="eastAsia"/>
          <w:szCs w:val="24"/>
        </w:rPr>
        <w:t>約</w:t>
      </w:r>
      <w:r w:rsidR="00877D58" w:rsidRPr="00877D58">
        <w:rPr>
          <w:rFonts w:ascii="標楷體" w:eastAsia="標楷體" w:hAnsi="標楷體" w:hint="eastAsia"/>
          <w:szCs w:val="24"/>
        </w:rPr>
        <w:t>80</w:t>
      </w:r>
      <w:r w:rsidR="009D5EF3">
        <w:rPr>
          <w:rFonts w:ascii="標楷體" w:eastAsia="標楷體" w:hAnsi="標楷體" w:hint="eastAsia"/>
          <w:szCs w:val="24"/>
        </w:rPr>
        <w:t>％</w:t>
      </w:r>
      <w:r w:rsidRPr="00EA19B5">
        <w:rPr>
          <w:rFonts w:ascii="標楷體" w:eastAsia="標楷體" w:hAnsi="標楷體" w:hint="eastAsia"/>
          <w:szCs w:val="24"/>
        </w:rPr>
        <w:t>。參酌刑法對於言論自由規範及上開起訴、判決統計資料，有關選舉誹謗罪條文內容所涉散布謠言或傳播不實之事規定，其處罰之構成要件尚稱明確，且所犯條文所受責難程度與欲維護之公益尚未逾必要程度，應無違反公政公約之情形。</w:t>
      </w:r>
      <w:r w:rsidR="00F71932" w:rsidRPr="00EA19B5">
        <w:rPr>
          <w:rFonts w:ascii="標楷體" w:eastAsia="標楷體" w:hAnsi="標楷體" w:cs="標楷體" w:hint="eastAsia"/>
          <w:b/>
          <w:kern w:val="0"/>
        </w:rPr>
        <w:t xml:space="preserve"> </w:t>
      </w:r>
    </w:p>
    <w:p w14:paraId="69B0293D" w14:textId="77777777" w:rsidR="00EC441D" w:rsidRPr="00B07FC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69" w:name="_Toc440549714"/>
      <w:r w:rsidRPr="00B07FC1">
        <w:rPr>
          <w:rFonts w:ascii="標楷體" w:eastAsia="標楷體" w:hAnsi="標楷體" w:cs="Times New Roman" w:hint="eastAsia"/>
          <w:b/>
          <w:bCs/>
          <w:sz w:val="28"/>
          <w:szCs w:val="28"/>
        </w:rPr>
        <w:t>第74點</w:t>
      </w:r>
      <w:bookmarkEnd w:id="269"/>
    </w:p>
    <w:p w14:paraId="262AFEF3" w14:textId="77777777" w:rsidR="00EC441D" w:rsidRPr="00B07FC1" w:rsidRDefault="002D629B" w:rsidP="002D43D9">
      <w:pPr>
        <w:keepNext/>
        <w:overflowPunct w:val="0"/>
        <w:spacing w:line="480" w:lineRule="exact"/>
        <w:jc w:val="both"/>
        <w:outlineLvl w:val="1"/>
        <w:rPr>
          <w:rFonts w:ascii="標楷體" w:eastAsia="標楷體" w:hAnsi="標楷體" w:cs="Times New Roman"/>
          <w:b/>
          <w:szCs w:val="24"/>
        </w:rPr>
      </w:pPr>
      <w:bookmarkStart w:id="270" w:name="_Toc440053212"/>
      <w:bookmarkStart w:id="271" w:name="_Toc440549715"/>
      <w:r w:rsidRPr="00B07FC1">
        <w:rPr>
          <w:rFonts w:ascii="標楷體" w:eastAsia="標楷體" w:hAnsi="標楷體" w:cs="Times New Roman" w:hint="eastAsia"/>
          <w:b/>
          <w:szCs w:val="24"/>
        </w:rPr>
        <w:t>禁止</w:t>
      </w:r>
      <w:r w:rsidR="00EC441D" w:rsidRPr="00B07FC1">
        <w:rPr>
          <w:rFonts w:ascii="標楷體" w:eastAsia="標楷體" w:hAnsi="標楷體" w:cs="Times New Roman" w:hint="eastAsia"/>
          <w:b/>
          <w:szCs w:val="24"/>
        </w:rPr>
        <w:t>鼓吹民族、種族或宗教仇恨罪之相關法律</w:t>
      </w:r>
      <w:bookmarkEnd w:id="270"/>
      <w:bookmarkEnd w:id="271"/>
    </w:p>
    <w:p w14:paraId="5A83786F" w14:textId="77777777" w:rsidR="0051391C" w:rsidRPr="008D7CA0" w:rsidRDefault="0051391C"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cs="Times New Roman" w:hint="eastAsia"/>
          <w:szCs w:val="24"/>
        </w:rPr>
        <w:t>以言論或行為歧視、敵視他人，或對他人施實強暴脅迫行為，或鼓吹、煽動為上述行為，如構成公然侮辱、誹謗、妨害自由、傷害、殺人或公然煽惑他人犯上述犯罪者，刑法均已有處罰規定。甚且如意圖全部或一部消滅某一民族、種族或宗教之團體，而有公然煽動或實行，使人之精神或肉體受傷害、死亡或妨害自由等行為，殘害人群治罪條例第2條、第3條更定有重刑處罰之規定。</w:t>
      </w:r>
    </w:p>
    <w:p w14:paraId="00B01118" w14:textId="71AA1C52" w:rsidR="00EC441D" w:rsidRPr="008D7CA0"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D7CA0">
        <w:rPr>
          <w:rFonts w:ascii="標楷體" w:eastAsia="標楷體" w:hAnsi="標楷體" w:hint="eastAsia"/>
          <w:szCs w:val="24"/>
        </w:rPr>
        <w:t>殘害民族、種族或宗教團體</w:t>
      </w:r>
      <w:r w:rsidR="009D5EF3">
        <w:rPr>
          <w:rFonts w:ascii="標楷體" w:eastAsia="標楷體" w:hAnsi="標楷體" w:hint="eastAsia"/>
          <w:szCs w:val="24"/>
        </w:rPr>
        <w:t>（</w:t>
      </w:r>
      <w:r w:rsidRPr="008D7CA0">
        <w:rPr>
          <w:rFonts w:ascii="標楷體" w:eastAsia="標楷體" w:hAnsi="標楷體" w:hint="eastAsia"/>
          <w:szCs w:val="24"/>
        </w:rPr>
        <w:t>人群</w:t>
      </w:r>
      <w:r w:rsidR="009D5EF3">
        <w:rPr>
          <w:rFonts w:ascii="標楷體" w:eastAsia="標楷體" w:hAnsi="標楷體" w:hint="eastAsia"/>
          <w:szCs w:val="24"/>
        </w:rPr>
        <w:t>）</w:t>
      </w:r>
      <w:r w:rsidRPr="008D7CA0">
        <w:rPr>
          <w:rFonts w:ascii="標楷體" w:eastAsia="標楷體" w:hAnsi="標楷體" w:hint="eastAsia"/>
          <w:szCs w:val="24"/>
        </w:rPr>
        <w:t>之罪，或煽惑他人以犯罪方法歧視民族、種族或宗教團體，或煽惑他人違背法令為種族歧視等目的而結社，從事有組織性之活動，對於參與該組織之行為，依刑法第154條規定，最重處3年以下有期徒刑。首謀者則處1年以上7年以下有期徒刑。如該組織為具有內部管理結構，以犯殘害種族</w:t>
      </w:r>
      <w:r w:rsidR="009D5EF3">
        <w:rPr>
          <w:rFonts w:ascii="標楷體" w:eastAsia="標楷體" w:hAnsi="標楷體" w:hint="eastAsia"/>
          <w:szCs w:val="24"/>
        </w:rPr>
        <w:t>（</w:t>
      </w:r>
      <w:r w:rsidRPr="008D7CA0">
        <w:rPr>
          <w:rFonts w:ascii="標楷體" w:eastAsia="標楷體" w:hAnsi="標楷體" w:hint="eastAsia"/>
          <w:szCs w:val="24"/>
        </w:rPr>
        <w:t>人群</w:t>
      </w:r>
      <w:r w:rsidR="009D5EF3">
        <w:rPr>
          <w:rFonts w:ascii="標楷體" w:eastAsia="標楷體" w:hAnsi="標楷體" w:hint="eastAsia"/>
          <w:szCs w:val="24"/>
        </w:rPr>
        <w:t>）</w:t>
      </w:r>
      <w:r w:rsidRPr="008D7CA0">
        <w:rPr>
          <w:rFonts w:ascii="標楷體" w:eastAsia="標楷體" w:hAnsi="標楷體" w:hint="eastAsia"/>
          <w:szCs w:val="24"/>
        </w:rPr>
        <w:t>之罪、煽惑他人對特定種族犯罪或煽惑他人違背禁止種族歧視法令為宗旨，或以其成員從事上述犯罪活動，而具有集團性、常習性及脅迫性或暴力性之組織，該組織之發起、主持或指揮者、參與者及包庇該組織之公</w:t>
      </w:r>
      <w:r w:rsidR="00727805">
        <w:rPr>
          <w:rFonts w:ascii="標楷體" w:eastAsia="標楷體" w:hAnsi="標楷體" w:hint="eastAsia"/>
          <w:szCs w:val="24"/>
        </w:rPr>
        <w:t>務</w:t>
      </w:r>
      <w:r w:rsidRPr="008D7CA0">
        <w:rPr>
          <w:rFonts w:ascii="標楷體" w:eastAsia="標楷體" w:hAnsi="標楷體" w:hint="eastAsia"/>
          <w:szCs w:val="24"/>
        </w:rPr>
        <w:t>員、資助該組織者，依組織犯罪防制條例第3條第1項、第4條、第6條亦分別處以重刑。現行法律對於鼓吹民族、種族或宗教仇恨之主張，構成煽動歧視，敵視或強暴者，已有相關刑罰</w:t>
      </w:r>
      <w:bookmarkStart w:id="272" w:name="_GoBack"/>
      <w:bookmarkEnd w:id="272"/>
      <w:r w:rsidRPr="008D7CA0">
        <w:rPr>
          <w:rFonts w:ascii="標楷體" w:eastAsia="標楷體" w:hAnsi="標楷體" w:hint="eastAsia"/>
          <w:szCs w:val="24"/>
        </w:rPr>
        <w:t>規定，應無再訂定特別刑事法律之必要。</w:t>
      </w:r>
    </w:p>
    <w:p w14:paraId="7D8C863B" w14:textId="77777777" w:rsidR="00706EDD" w:rsidRPr="00E66490" w:rsidRDefault="00706EDD" w:rsidP="002D43D9">
      <w:pPr>
        <w:rPr>
          <w:rFonts w:ascii="標楷體" w:eastAsia="標楷體" w:hAnsi="標楷體"/>
          <w:sz w:val="36"/>
        </w:rPr>
      </w:pPr>
    </w:p>
    <w:p w14:paraId="13066E56" w14:textId="77777777" w:rsidR="00EC441D" w:rsidRPr="00B07FC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73" w:name="_Toc440549716"/>
      <w:r w:rsidRPr="00B07FC1">
        <w:rPr>
          <w:rFonts w:ascii="標楷體" w:eastAsia="標楷體" w:hAnsi="標楷體" w:cs="Times New Roman" w:hint="eastAsia"/>
          <w:b/>
          <w:bCs/>
          <w:sz w:val="28"/>
          <w:szCs w:val="28"/>
        </w:rPr>
        <w:t>第75點</w:t>
      </w:r>
      <w:bookmarkEnd w:id="273"/>
    </w:p>
    <w:p w14:paraId="78C3A3A5" w14:textId="77777777" w:rsidR="00EC441D" w:rsidRPr="00B07FC1" w:rsidRDefault="00EC441D" w:rsidP="002D43D9">
      <w:pPr>
        <w:keepNext/>
        <w:overflowPunct w:val="0"/>
        <w:spacing w:line="480" w:lineRule="exact"/>
        <w:jc w:val="both"/>
        <w:outlineLvl w:val="1"/>
        <w:rPr>
          <w:rFonts w:ascii="標楷體" w:eastAsia="標楷體" w:hAnsi="標楷體" w:cs="Times New Roman"/>
          <w:b/>
          <w:szCs w:val="24"/>
        </w:rPr>
      </w:pPr>
      <w:bookmarkStart w:id="274" w:name="_Toc440053214"/>
      <w:bookmarkStart w:id="275" w:name="_Toc440549717"/>
      <w:r w:rsidRPr="00B07FC1">
        <w:rPr>
          <w:rFonts w:ascii="標楷體" w:eastAsia="標楷體" w:hAnsi="標楷體" w:cs="Times New Roman" w:hint="eastAsia"/>
          <w:b/>
          <w:szCs w:val="24"/>
        </w:rPr>
        <w:t>集會遊行法之修正</w:t>
      </w:r>
      <w:bookmarkEnd w:id="274"/>
      <w:bookmarkEnd w:id="275"/>
    </w:p>
    <w:p w14:paraId="0469D8F2" w14:textId="77777777" w:rsidR="00EC441D" w:rsidRPr="00EA19B5" w:rsidRDefault="004A0B5B" w:rsidP="00CC3A7E">
      <w:pPr>
        <w:pStyle w:val="a8"/>
        <w:numPr>
          <w:ilvl w:val="0"/>
          <w:numId w:val="4"/>
        </w:numPr>
        <w:overflowPunct w:val="0"/>
        <w:spacing w:line="480" w:lineRule="exact"/>
        <w:ind w:leftChars="0"/>
        <w:jc w:val="both"/>
        <w:rPr>
          <w:rFonts w:ascii="標楷體" w:eastAsia="標楷體" w:hAnsi="標楷體"/>
          <w:szCs w:val="24"/>
        </w:rPr>
      </w:pPr>
      <w:r w:rsidRPr="00EA19B5">
        <w:rPr>
          <w:rFonts w:ascii="標楷體" w:eastAsia="標楷體" w:hAnsi="標楷體" w:hint="eastAsia"/>
          <w:szCs w:val="24"/>
        </w:rPr>
        <w:t>集會遊行法修正草案已於2012年5月28</w:t>
      </w:r>
      <w:r w:rsidR="005210E6">
        <w:rPr>
          <w:rFonts w:ascii="標楷體" w:eastAsia="標楷體" w:hAnsi="標楷體" w:hint="eastAsia"/>
          <w:szCs w:val="24"/>
        </w:rPr>
        <w:t>日送請立法院審議，修正重點：（1）落實表現自由；（2</w:t>
      </w:r>
      <w:r w:rsidRPr="00EA19B5">
        <w:rPr>
          <w:rFonts w:ascii="標楷體" w:eastAsia="標楷體" w:hAnsi="標楷體" w:hint="eastAsia"/>
          <w:szCs w:val="24"/>
        </w:rPr>
        <w:t>）申請許可制修</w:t>
      </w:r>
      <w:r w:rsidR="005210E6">
        <w:rPr>
          <w:rFonts w:ascii="標楷體" w:eastAsia="標楷體" w:hAnsi="標楷體" w:hint="eastAsia"/>
          <w:szCs w:val="24"/>
        </w:rPr>
        <w:t>正為報備制；（3）確保集會遊行和平進行；（4）兼顧社會公共利益維護；（5</w:t>
      </w:r>
      <w:r w:rsidRPr="00EA19B5">
        <w:rPr>
          <w:rFonts w:ascii="標楷體" w:eastAsia="標楷體" w:hAnsi="標楷體" w:hint="eastAsia"/>
          <w:szCs w:val="24"/>
        </w:rPr>
        <w:t>）執行命令解散，應符合</w:t>
      </w:r>
      <w:r w:rsidR="005210E6">
        <w:rPr>
          <w:rFonts w:ascii="標楷體" w:eastAsia="標楷體" w:hAnsi="標楷體" w:hint="eastAsia"/>
          <w:szCs w:val="24"/>
        </w:rPr>
        <w:t>比例原則；（6</w:t>
      </w:r>
      <w:r w:rsidRPr="00EA19B5">
        <w:rPr>
          <w:rFonts w:ascii="標楷體" w:eastAsia="標楷體" w:hAnsi="標楷體" w:hint="eastAsia"/>
          <w:szCs w:val="24"/>
        </w:rPr>
        <w:t>）刪除刑罰規</w:t>
      </w:r>
      <w:r w:rsidR="005210E6">
        <w:rPr>
          <w:rFonts w:ascii="標楷體" w:eastAsia="標楷體" w:hAnsi="標楷體" w:hint="eastAsia"/>
          <w:szCs w:val="24"/>
        </w:rPr>
        <w:t>定，回歸適用普通法律；（7</w:t>
      </w:r>
      <w:r w:rsidR="00F72DAD">
        <w:rPr>
          <w:rFonts w:ascii="標楷體" w:eastAsia="標楷體" w:hAnsi="標楷體" w:hint="eastAsia"/>
          <w:szCs w:val="24"/>
        </w:rPr>
        <w:t>）行政罰鍰取消下限。</w:t>
      </w:r>
      <w:r w:rsidR="00BC2F50">
        <w:rPr>
          <w:rFonts w:ascii="標楷體" w:eastAsia="標楷體" w:hAnsi="標楷體" w:hint="eastAsia"/>
          <w:szCs w:val="24"/>
        </w:rPr>
        <w:t>另</w:t>
      </w:r>
      <w:r w:rsidR="005A5F40">
        <w:rPr>
          <w:rFonts w:ascii="標楷體" w:eastAsia="標楷體" w:hAnsi="標楷體" w:hint="eastAsia"/>
          <w:szCs w:val="24"/>
        </w:rPr>
        <w:t>因應司法院</w:t>
      </w:r>
      <w:r w:rsidRPr="00EA19B5">
        <w:rPr>
          <w:rFonts w:ascii="標楷體" w:eastAsia="標楷體" w:hAnsi="標楷體" w:hint="eastAsia"/>
          <w:szCs w:val="24"/>
        </w:rPr>
        <w:t>釋字第718</w:t>
      </w:r>
      <w:r w:rsidR="00BC2F50">
        <w:rPr>
          <w:rFonts w:ascii="標楷體" w:eastAsia="標楷體" w:hAnsi="標楷體" w:hint="eastAsia"/>
          <w:szCs w:val="24"/>
        </w:rPr>
        <w:t>號解釋，宣告集會遊行法部分條文違憲，</w:t>
      </w:r>
      <w:r w:rsidRPr="00EA19B5">
        <w:rPr>
          <w:rFonts w:ascii="標楷體" w:eastAsia="標楷體" w:hAnsi="標楷體" w:hint="eastAsia"/>
          <w:szCs w:val="24"/>
        </w:rPr>
        <w:t>於2014年8月18</w:t>
      </w:r>
      <w:r w:rsidR="005210E6">
        <w:rPr>
          <w:rFonts w:ascii="標楷體" w:eastAsia="標楷體" w:hAnsi="標楷體" w:hint="eastAsia"/>
          <w:szCs w:val="24"/>
        </w:rPr>
        <w:t>日擬具再修正草案送立法院併案審議，修正重點為（1）增訂偶發性集會、遊行無須報備之規定；（2）修正緊急性集會、遊行報備期間；（3）增訂偶發性及緊急性集會、遊行舉行之限制；（4</w:t>
      </w:r>
      <w:r w:rsidRPr="00EA19B5">
        <w:rPr>
          <w:rFonts w:ascii="標楷體" w:eastAsia="標楷體" w:hAnsi="標楷體" w:hint="eastAsia"/>
          <w:szCs w:val="24"/>
        </w:rPr>
        <w:t>）增訂實際負責人於集會、遊行中止或結束，應宣布之。</w:t>
      </w:r>
    </w:p>
    <w:p w14:paraId="6BB473E2" w14:textId="77777777" w:rsidR="00EC441D" w:rsidRPr="00EA19B5"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EA19B5">
        <w:rPr>
          <w:rFonts w:ascii="標楷體" w:eastAsia="標楷體" w:hAnsi="標楷體" w:cs="Times New Roman" w:hint="eastAsia"/>
          <w:szCs w:val="24"/>
        </w:rPr>
        <w:t>內政部移民署參酌各方意見，於研擬入出國及移民法第29條修正條文明定，於我國合法停、居留外國人，除限制不得參加公職人員選舉罷免法第45條各款活動外，均得參加請願及合法且和平之集會遊行活動。</w:t>
      </w:r>
    </w:p>
    <w:p w14:paraId="04CE993F" w14:textId="77777777" w:rsidR="00706EDD" w:rsidRPr="008D7CA0" w:rsidRDefault="00706EDD" w:rsidP="002D43D9">
      <w:pPr>
        <w:rPr>
          <w:rFonts w:ascii="標楷體" w:eastAsia="標楷體" w:hAnsi="標楷體"/>
          <w:sz w:val="36"/>
        </w:rPr>
      </w:pPr>
    </w:p>
    <w:p w14:paraId="04D9A7FC" w14:textId="77777777" w:rsidR="00EC441D" w:rsidRPr="00B07FC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76" w:name="_Toc433030373"/>
      <w:bookmarkStart w:id="277" w:name="_Toc440549718"/>
      <w:r w:rsidRPr="00B07FC1">
        <w:rPr>
          <w:rFonts w:ascii="標楷體" w:eastAsia="標楷體" w:hAnsi="標楷體" w:cs="Times New Roman" w:hint="eastAsia"/>
          <w:b/>
          <w:bCs/>
          <w:sz w:val="28"/>
          <w:szCs w:val="28"/>
        </w:rPr>
        <w:t>第76點</w:t>
      </w:r>
      <w:bookmarkEnd w:id="276"/>
      <w:bookmarkEnd w:id="277"/>
    </w:p>
    <w:p w14:paraId="2D0E1476" w14:textId="77777777" w:rsidR="00EC441D" w:rsidRPr="00B07FC1" w:rsidRDefault="00EC441D" w:rsidP="002D43D9">
      <w:pPr>
        <w:keepNext/>
        <w:overflowPunct w:val="0"/>
        <w:spacing w:line="480" w:lineRule="exact"/>
        <w:jc w:val="both"/>
        <w:outlineLvl w:val="1"/>
        <w:rPr>
          <w:rFonts w:ascii="標楷體" w:eastAsia="標楷體" w:hAnsi="標楷體" w:cs="Times New Roman"/>
          <w:b/>
          <w:szCs w:val="24"/>
        </w:rPr>
      </w:pPr>
      <w:bookmarkStart w:id="278" w:name="_Toc433030374"/>
      <w:bookmarkStart w:id="279" w:name="_Toc440053216"/>
      <w:bookmarkStart w:id="280" w:name="_Toc440549719"/>
      <w:r w:rsidRPr="00B07FC1">
        <w:rPr>
          <w:rFonts w:ascii="標楷體" w:eastAsia="標楷體" w:hAnsi="標楷體" w:cs="Times New Roman" w:hint="eastAsia"/>
          <w:b/>
          <w:szCs w:val="24"/>
        </w:rPr>
        <w:t>結婚年齡之檢討</w:t>
      </w:r>
      <w:bookmarkEnd w:id="278"/>
      <w:bookmarkEnd w:id="279"/>
      <w:bookmarkEnd w:id="280"/>
    </w:p>
    <w:p w14:paraId="1033C943"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法務部基於：</w:t>
      </w:r>
      <w:r w:rsidR="00BC2F50">
        <w:rPr>
          <w:rFonts w:ascii="標楷體" w:eastAsia="標楷體" w:hAnsi="標楷體" w:hint="eastAsia"/>
          <w:szCs w:val="24"/>
        </w:rPr>
        <w:t>（</w:t>
      </w:r>
      <w:r w:rsidRPr="008D7CA0">
        <w:rPr>
          <w:rFonts w:ascii="標楷體" w:eastAsia="標楷體" w:hAnsi="標楷體" w:hint="eastAsia"/>
          <w:szCs w:val="24"/>
        </w:rPr>
        <w:t>1</w:t>
      </w:r>
      <w:r w:rsidR="00BC2F50">
        <w:rPr>
          <w:rFonts w:ascii="標楷體" w:eastAsia="標楷體" w:hAnsi="標楷體" w:hint="eastAsia"/>
          <w:szCs w:val="24"/>
        </w:rPr>
        <w:t>）</w:t>
      </w:r>
      <w:r w:rsidRPr="008D7CA0">
        <w:rPr>
          <w:rFonts w:ascii="標楷體" w:eastAsia="標楷體" w:hAnsi="標楷體" w:hint="eastAsia"/>
          <w:szCs w:val="24"/>
        </w:rPr>
        <w:t>應國際公約之要求；</w:t>
      </w:r>
      <w:r w:rsidR="00BC2F50">
        <w:rPr>
          <w:rFonts w:ascii="標楷體" w:eastAsia="標楷體" w:hAnsi="標楷體" w:hint="eastAsia"/>
          <w:szCs w:val="24"/>
        </w:rPr>
        <w:t>（</w:t>
      </w:r>
      <w:r w:rsidRPr="008D7CA0">
        <w:rPr>
          <w:rFonts w:ascii="標楷體" w:eastAsia="標楷體" w:hAnsi="標楷體" w:hint="eastAsia"/>
          <w:szCs w:val="24"/>
        </w:rPr>
        <w:t>2</w:t>
      </w:r>
      <w:r w:rsidR="00BC2F50">
        <w:rPr>
          <w:rFonts w:ascii="標楷體" w:eastAsia="標楷體" w:hAnsi="標楷體" w:hint="eastAsia"/>
          <w:szCs w:val="24"/>
        </w:rPr>
        <w:t>）</w:t>
      </w:r>
      <w:r w:rsidRPr="008D7CA0">
        <w:rPr>
          <w:rFonts w:ascii="標楷體" w:eastAsia="標楷體" w:hAnsi="標楷體" w:hint="eastAsia"/>
          <w:szCs w:val="24"/>
        </w:rPr>
        <w:t>符合我國國家、民族之衛生健康；</w:t>
      </w:r>
      <w:r w:rsidR="00BC2F50">
        <w:rPr>
          <w:rFonts w:ascii="標楷體" w:eastAsia="標楷體" w:hAnsi="標楷體" w:hint="eastAsia"/>
          <w:szCs w:val="24"/>
        </w:rPr>
        <w:t>（</w:t>
      </w:r>
      <w:r w:rsidRPr="008D7CA0">
        <w:rPr>
          <w:rFonts w:ascii="標楷體" w:eastAsia="標楷體" w:hAnsi="標楷體" w:hint="eastAsia"/>
          <w:szCs w:val="24"/>
        </w:rPr>
        <w:t>3</w:t>
      </w:r>
      <w:r w:rsidR="00BC2F50">
        <w:rPr>
          <w:rFonts w:ascii="標楷體" w:eastAsia="標楷體" w:hAnsi="標楷體" w:hint="eastAsia"/>
          <w:szCs w:val="24"/>
        </w:rPr>
        <w:t>）</w:t>
      </w:r>
      <w:r w:rsidRPr="008D7CA0">
        <w:rPr>
          <w:rFonts w:ascii="標楷體" w:eastAsia="標楷體" w:hAnsi="標楷體" w:hint="eastAsia"/>
          <w:szCs w:val="24"/>
        </w:rPr>
        <w:t>參考國外立法例，於2011年擬具民法第973條及第980</w:t>
      </w:r>
      <w:r w:rsidR="00CF32FE" w:rsidRPr="008D7CA0">
        <w:rPr>
          <w:rFonts w:ascii="標楷體" w:eastAsia="標楷體" w:hAnsi="標楷體" w:hint="eastAsia"/>
          <w:szCs w:val="24"/>
        </w:rPr>
        <w:t>條條文修正草案</w:t>
      </w:r>
      <w:r w:rsidRPr="008D7CA0">
        <w:rPr>
          <w:rFonts w:ascii="標楷體" w:eastAsia="標楷體" w:hAnsi="標楷體" w:hint="eastAsia"/>
          <w:szCs w:val="24"/>
        </w:rPr>
        <w:t>將男女最低訂、結婚年齡分別修正為17歲及18歲，並經行政院、司法院會銜</w:t>
      </w:r>
      <w:r w:rsidR="0051381C">
        <w:rPr>
          <w:rFonts w:ascii="標楷體" w:eastAsia="標楷體" w:hAnsi="標楷體" w:hint="eastAsia"/>
          <w:szCs w:val="24"/>
        </w:rPr>
        <w:t>函請立法院審議，因立法委員有不同意見而決定待凝聚共識後再行審議</w:t>
      </w:r>
      <w:r w:rsidRPr="008D7CA0">
        <w:rPr>
          <w:rFonts w:ascii="標楷體" w:eastAsia="標楷體" w:hAnsi="標楷體" w:hint="eastAsia"/>
          <w:szCs w:val="24"/>
        </w:rPr>
        <w:t>。</w:t>
      </w:r>
    </w:p>
    <w:p w14:paraId="2DBCD360" w14:textId="77777777" w:rsidR="00EC441D" w:rsidRPr="008D7CA0" w:rsidRDefault="00EC441D" w:rsidP="00BC2F50">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關於民法最低訂、</w:t>
      </w:r>
      <w:r w:rsidR="008923E8">
        <w:rPr>
          <w:rFonts w:ascii="標楷體" w:eastAsia="標楷體" w:hAnsi="標楷體" w:hint="eastAsia"/>
          <w:szCs w:val="24"/>
        </w:rPr>
        <w:t>結</w:t>
      </w:r>
      <w:r w:rsidRPr="008D7CA0">
        <w:rPr>
          <w:rFonts w:ascii="標楷體" w:eastAsia="標楷體" w:hAnsi="標楷體" w:hint="eastAsia"/>
          <w:szCs w:val="24"/>
        </w:rPr>
        <w:t>婚年齡之規定，</w:t>
      </w:r>
      <w:r w:rsidR="00BC2F50" w:rsidRPr="00BC2F50">
        <w:rPr>
          <w:rFonts w:ascii="標楷體" w:eastAsia="標楷體" w:hAnsi="標楷體" w:hint="eastAsia"/>
          <w:szCs w:val="24"/>
        </w:rPr>
        <w:t>法務部於2014年3月21</w:t>
      </w:r>
      <w:r w:rsidR="00BC2F50">
        <w:rPr>
          <w:rFonts w:ascii="標楷體" w:eastAsia="標楷體" w:hAnsi="標楷體" w:hint="eastAsia"/>
          <w:szCs w:val="24"/>
        </w:rPr>
        <w:t>日召開</w:t>
      </w:r>
      <w:r w:rsidR="00BC2F50" w:rsidRPr="00BC2F50">
        <w:rPr>
          <w:rFonts w:ascii="標楷體" w:eastAsia="標楷體" w:hAnsi="標楷體" w:hint="eastAsia"/>
          <w:szCs w:val="24"/>
        </w:rPr>
        <w:t>會議討論</w:t>
      </w:r>
      <w:r w:rsidR="00BC2F50">
        <w:rPr>
          <w:rFonts w:ascii="標楷體" w:eastAsia="標楷體" w:hAnsi="標楷體" w:hint="eastAsia"/>
          <w:szCs w:val="24"/>
        </w:rPr>
        <w:t>，</w:t>
      </w:r>
      <w:r w:rsidRPr="008D7CA0">
        <w:rPr>
          <w:rFonts w:ascii="標楷體" w:eastAsia="標楷體" w:hAnsi="標楷體" w:hint="eastAsia"/>
          <w:szCs w:val="24"/>
        </w:rPr>
        <w:t>認為涉及層面甚多，應再審慎研議，並基於對國會之尊重，於凝聚共識前，暫不提出修正草案。</w:t>
      </w:r>
    </w:p>
    <w:p w14:paraId="4005E104" w14:textId="77777777" w:rsidR="00EC441D" w:rsidRPr="002D43D9"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立法院於2014年12月22日審查立法委員所提民法修正草案，法務</w:t>
      </w:r>
      <w:r w:rsidR="00CF32FE" w:rsidRPr="008D7CA0">
        <w:rPr>
          <w:rFonts w:ascii="標楷體" w:eastAsia="標楷體" w:hAnsi="標楷體" w:hint="eastAsia"/>
          <w:szCs w:val="24"/>
        </w:rPr>
        <w:t>部對於立法委員提案關於男女最低訂、結婚年齡之修正意旨，認為符合公民與政治權利國際公約</w:t>
      </w:r>
      <w:r w:rsidRPr="008D7CA0">
        <w:rPr>
          <w:rFonts w:ascii="標楷體" w:eastAsia="標楷體" w:hAnsi="標楷體" w:hint="eastAsia"/>
          <w:szCs w:val="24"/>
        </w:rPr>
        <w:t>第23</w:t>
      </w:r>
      <w:r w:rsidR="00CF32FE" w:rsidRPr="008D7CA0">
        <w:rPr>
          <w:rFonts w:ascii="標楷體" w:eastAsia="標楷體" w:hAnsi="標楷體" w:hint="eastAsia"/>
          <w:szCs w:val="24"/>
        </w:rPr>
        <w:t>條及消除對婦女一切形式歧視公約</w:t>
      </w:r>
      <w:r w:rsidRPr="008D7CA0">
        <w:rPr>
          <w:rFonts w:ascii="標楷體" w:eastAsia="標楷體" w:hAnsi="標楷體" w:hint="eastAsia"/>
          <w:szCs w:val="24"/>
        </w:rPr>
        <w:t>第15條、第16</w:t>
      </w:r>
      <w:r w:rsidR="00CF32FE" w:rsidRPr="008D7CA0">
        <w:rPr>
          <w:rFonts w:ascii="標楷體" w:eastAsia="標楷體" w:hAnsi="標楷體" w:hint="eastAsia"/>
          <w:szCs w:val="24"/>
        </w:rPr>
        <w:t>條，以及兒童權利公約</w:t>
      </w:r>
      <w:r w:rsidRPr="008D7CA0">
        <w:rPr>
          <w:rFonts w:ascii="標楷體" w:eastAsia="標楷體" w:hAnsi="標楷體" w:hint="eastAsia"/>
          <w:szCs w:val="24"/>
        </w:rPr>
        <w:t>第1條等國際公約之要求。</w:t>
      </w:r>
    </w:p>
    <w:p w14:paraId="3C9639CF" w14:textId="77777777" w:rsidR="002D43D9" w:rsidRPr="002D43D9" w:rsidRDefault="002D43D9" w:rsidP="002D43D9">
      <w:pPr>
        <w:pStyle w:val="a8"/>
        <w:spacing w:line="480" w:lineRule="exact"/>
        <w:ind w:leftChars="0"/>
        <w:jc w:val="both"/>
        <w:rPr>
          <w:rFonts w:ascii="標楷體" w:eastAsia="標楷體" w:hAnsi="標楷體"/>
          <w:sz w:val="36"/>
          <w:szCs w:val="36"/>
        </w:rPr>
      </w:pPr>
    </w:p>
    <w:p w14:paraId="6A348E7E" w14:textId="77777777" w:rsidR="00EC441D" w:rsidRPr="00B07FC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81" w:name="_Toc433030375"/>
      <w:bookmarkStart w:id="282" w:name="_Toc440549720"/>
      <w:r w:rsidRPr="00B07FC1">
        <w:rPr>
          <w:rFonts w:ascii="標楷體" w:eastAsia="標楷體" w:hAnsi="標楷體" w:cs="Times New Roman" w:hint="eastAsia"/>
          <w:b/>
          <w:bCs/>
          <w:sz w:val="28"/>
          <w:szCs w:val="28"/>
        </w:rPr>
        <w:t>第77點</w:t>
      </w:r>
      <w:bookmarkEnd w:id="281"/>
      <w:bookmarkEnd w:id="282"/>
    </w:p>
    <w:p w14:paraId="7D4B5EDF" w14:textId="77777777" w:rsidR="00EC441D" w:rsidRPr="00B07FC1" w:rsidRDefault="00EC441D" w:rsidP="002D43D9">
      <w:pPr>
        <w:keepNext/>
        <w:overflowPunct w:val="0"/>
        <w:spacing w:line="480" w:lineRule="exact"/>
        <w:jc w:val="both"/>
        <w:outlineLvl w:val="1"/>
        <w:rPr>
          <w:rFonts w:ascii="標楷體" w:eastAsia="標楷體" w:hAnsi="標楷體" w:cs="Times New Roman"/>
          <w:b/>
          <w:szCs w:val="24"/>
        </w:rPr>
      </w:pPr>
      <w:bookmarkStart w:id="283" w:name="_Toc433030376"/>
      <w:bookmarkStart w:id="284" w:name="_Toc440549721"/>
      <w:r w:rsidRPr="00B07FC1">
        <w:rPr>
          <w:rFonts w:ascii="標楷體" w:eastAsia="標楷體" w:hAnsi="標楷體" w:cs="Times New Roman" w:hint="eastAsia"/>
          <w:b/>
          <w:szCs w:val="24"/>
        </w:rPr>
        <w:t>婦女受暴力行為之統計</w:t>
      </w:r>
      <w:bookmarkEnd w:id="283"/>
      <w:bookmarkEnd w:id="284"/>
    </w:p>
    <w:p w14:paraId="4F838ED1" w14:textId="77777777" w:rsidR="00EC441D" w:rsidRPr="008D7CA0" w:rsidRDefault="008D4A5B"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衛生福利</w:t>
      </w:r>
      <w:r w:rsidR="00E22F13">
        <w:rPr>
          <w:rFonts w:ascii="標楷體" w:eastAsia="標楷體" w:hAnsi="標楷體" w:hint="eastAsia"/>
          <w:szCs w:val="24"/>
        </w:rPr>
        <w:t>部規劃辦理建立性別暴力防治衡量指標委託科技研究計畫、臺灣婦女遭受親密關係暴力統計資料調查</w:t>
      </w:r>
      <w:r w:rsidR="00EC441D" w:rsidRPr="008D7CA0">
        <w:rPr>
          <w:rFonts w:ascii="標楷體" w:eastAsia="標楷體" w:hAnsi="標楷體" w:hint="eastAsia"/>
          <w:szCs w:val="24"/>
        </w:rPr>
        <w:t>，其</w:t>
      </w:r>
      <w:r w:rsidR="0051381C">
        <w:rPr>
          <w:rFonts w:ascii="標楷體" w:eastAsia="標楷體" w:hAnsi="標楷體" w:hint="eastAsia"/>
          <w:szCs w:val="24"/>
        </w:rPr>
        <w:t>2014</w:t>
      </w:r>
      <w:r w:rsidR="00146E15">
        <w:rPr>
          <w:rFonts w:ascii="標楷體" w:eastAsia="標楷體" w:hAnsi="標楷體" w:hint="eastAsia"/>
          <w:szCs w:val="24"/>
        </w:rPr>
        <w:t>年</w:t>
      </w:r>
      <w:r w:rsidR="0051381C">
        <w:rPr>
          <w:rFonts w:ascii="標楷體" w:eastAsia="標楷體" w:hAnsi="標楷體" w:hint="eastAsia"/>
          <w:szCs w:val="24"/>
        </w:rPr>
        <w:t>至</w:t>
      </w:r>
      <w:r w:rsidR="00EC441D" w:rsidRPr="008D7CA0">
        <w:rPr>
          <w:rFonts w:ascii="標楷體" w:eastAsia="標楷體" w:hAnsi="標楷體" w:hint="eastAsia"/>
          <w:szCs w:val="24"/>
        </w:rPr>
        <w:t>2015年辦理情形說明如下：</w:t>
      </w:r>
      <w:r w:rsidR="00706EDD" w:rsidRPr="008D7CA0">
        <w:rPr>
          <w:rFonts w:ascii="標楷體" w:eastAsia="標楷體" w:hAnsi="標楷體"/>
          <w:szCs w:val="24"/>
        </w:rPr>
        <w:t xml:space="preserve"> </w:t>
      </w:r>
    </w:p>
    <w:p w14:paraId="050AC0DF" w14:textId="77777777" w:rsidR="00EC441D" w:rsidRPr="003A25F0" w:rsidRDefault="00EC441D" w:rsidP="00CC3A7E">
      <w:pPr>
        <w:pStyle w:val="a8"/>
        <w:numPr>
          <w:ilvl w:val="0"/>
          <w:numId w:val="19"/>
        </w:numPr>
        <w:snapToGrid w:val="0"/>
        <w:spacing w:line="480" w:lineRule="exact"/>
        <w:ind w:leftChars="0" w:left="851"/>
        <w:jc w:val="both"/>
        <w:rPr>
          <w:rFonts w:ascii="標楷體" w:eastAsia="標楷體" w:hAnsi="標楷體"/>
          <w:szCs w:val="24"/>
        </w:rPr>
      </w:pPr>
      <w:r w:rsidRPr="008D7CA0">
        <w:rPr>
          <w:rFonts w:ascii="標楷體" w:eastAsia="標楷體" w:hAnsi="標楷體" w:hint="eastAsia"/>
          <w:szCs w:val="24"/>
        </w:rPr>
        <w:t>2014年委託社團法人</w:t>
      </w:r>
      <w:r w:rsidR="00820DE0">
        <w:rPr>
          <w:rFonts w:ascii="標楷體" w:eastAsia="標楷體" w:hAnsi="標楷體" w:hint="eastAsia"/>
          <w:szCs w:val="24"/>
        </w:rPr>
        <w:t>臺</w:t>
      </w:r>
      <w:r w:rsidRPr="008D7CA0">
        <w:rPr>
          <w:rFonts w:ascii="標楷體" w:eastAsia="標楷體" w:hAnsi="標楷體" w:hint="eastAsia"/>
          <w:szCs w:val="24"/>
        </w:rPr>
        <w:t>灣防暴聯盟辦理建立性別暴力防治衡量指標委託科技研究計畫，參採聯合國或</w:t>
      </w:r>
      <w:r w:rsidR="008978BB">
        <w:rPr>
          <w:rFonts w:ascii="標楷體" w:eastAsia="標楷體" w:hAnsi="標楷體" w:hint="eastAsia"/>
          <w:szCs w:val="24"/>
        </w:rPr>
        <w:t>OCE</w:t>
      </w:r>
      <w:r w:rsidRPr="008D7CA0">
        <w:rPr>
          <w:rFonts w:ascii="標楷體" w:eastAsia="標楷體" w:hAnsi="標楷體" w:hint="eastAsia"/>
          <w:szCs w:val="24"/>
        </w:rPr>
        <w:t>D提出之相關婦女受暴指標及統計調查指引，提出我國婦女受暴盛行率/發生率調查設計與問卷，以及我國社政、衛生及警政領域之性別暴力防治有效性衡量指標構面、項目及內涵。</w:t>
      </w:r>
    </w:p>
    <w:p w14:paraId="0895CF6E" w14:textId="77777777" w:rsidR="00EC441D" w:rsidRPr="003A25F0" w:rsidRDefault="00EC441D" w:rsidP="00CC3A7E">
      <w:pPr>
        <w:pStyle w:val="a8"/>
        <w:numPr>
          <w:ilvl w:val="0"/>
          <w:numId w:val="19"/>
        </w:numPr>
        <w:snapToGrid w:val="0"/>
        <w:spacing w:line="480" w:lineRule="exact"/>
        <w:ind w:leftChars="0" w:left="851"/>
        <w:jc w:val="both"/>
        <w:rPr>
          <w:rFonts w:ascii="標楷體" w:eastAsia="標楷體" w:hAnsi="標楷體"/>
          <w:szCs w:val="24"/>
        </w:rPr>
      </w:pPr>
      <w:r w:rsidRPr="003A25F0">
        <w:rPr>
          <w:rFonts w:ascii="標楷體" w:eastAsia="標楷體" w:hAnsi="標楷體"/>
          <w:szCs w:val="24"/>
        </w:rPr>
        <w:t>2015</w:t>
      </w:r>
      <w:r w:rsidR="00020489">
        <w:rPr>
          <w:rFonts w:ascii="標楷體" w:eastAsia="標楷體" w:hAnsi="標楷體" w:hint="eastAsia"/>
          <w:szCs w:val="24"/>
        </w:rPr>
        <w:t>年委託國立臺灣師範大學，進行我國之臺灣婦女遭受親密關係暴力統計資料調查</w:t>
      </w:r>
      <w:r w:rsidRPr="003A25F0">
        <w:rPr>
          <w:rFonts w:ascii="標楷體" w:eastAsia="標楷體" w:hAnsi="標楷體" w:hint="eastAsia"/>
          <w:szCs w:val="24"/>
        </w:rPr>
        <w:t>。蒐集我國</w:t>
      </w:r>
      <w:r w:rsidRPr="003A25F0">
        <w:rPr>
          <w:rFonts w:ascii="標楷體" w:eastAsia="標楷體" w:hAnsi="標楷體"/>
          <w:szCs w:val="24"/>
        </w:rPr>
        <w:t>18</w:t>
      </w:r>
      <w:r w:rsidR="00DE2CAF">
        <w:rPr>
          <w:rFonts w:ascii="標楷體" w:eastAsia="標楷體" w:hAnsi="標楷體" w:hint="eastAsia"/>
          <w:szCs w:val="24"/>
        </w:rPr>
        <w:t>歲</w:t>
      </w:r>
      <w:r w:rsidRPr="003A25F0">
        <w:rPr>
          <w:rFonts w:ascii="標楷體" w:eastAsia="標楷體" w:hAnsi="標楷體" w:hint="eastAsia"/>
          <w:szCs w:val="24"/>
        </w:rPr>
        <w:t>至</w:t>
      </w:r>
      <w:r w:rsidRPr="003A25F0">
        <w:rPr>
          <w:rFonts w:ascii="標楷體" w:eastAsia="標楷體" w:hAnsi="標楷體"/>
          <w:szCs w:val="24"/>
        </w:rPr>
        <w:t>74</w:t>
      </w:r>
      <w:r w:rsidRPr="003A25F0">
        <w:rPr>
          <w:rFonts w:ascii="標楷體" w:eastAsia="標楷體" w:hAnsi="標楷體" w:hint="eastAsia"/>
          <w:szCs w:val="24"/>
        </w:rPr>
        <w:t>歲婦女現有或曾有遭受親密關係暴力等相關資料。</w:t>
      </w:r>
    </w:p>
    <w:p w14:paraId="76436D13" w14:textId="77777777" w:rsidR="00EC441D" w:rsidRPr="003A25F0" w:rsidRDefault="00EC441D" w:rsidP="00CC3A7E">
      <w:pPr>
        <w:pStyle w:val="a8"/>
        <w:numPr>
          <w:ilvl w:val="0"/>
          <w:numId w:val="19"/>
        </w:numPr>
        <w:snapToGrid w:val="0"/>
        <w:spacing w:line="480" w:lineRule="exact"/>
        <w:ind w:leftChars="0" w:left="851"/>
        <w:jc w:val="both"/>
        <w:rPr>
          <w:rFonts w:ascii="標楷體" w:eastAsia="標楷體" w:hAnsi="標楷體"/>
          <w:szCs w:val="24"/>
        </w:rPr>
      </w:pPr>
      <w:r w:rsidRPr="003A25F0">
        <w:rPr>
          <w:rFonts w:ascii="標楷體" w:eastAsia="標楷體" w:hAnsi="標楷體" w:hint="eastAsia"/>
          <w:szCs w:val="24"/>
        </w:rPr>
        <w:t>2015年2月4</w:t>
      </w:r>
      <w:r w:rsidR="00BC2F50">
        <w:rPr>
          <w:rFonts w:ascii="標楷體" w:eastAsia="標楷體" w:hAnsi="標楷體" w:hint="eastAsia"/>
          <w:szCs w:val="24"/>
        </w:rPr>
        <w:t>日修正公布家庭暴力防治法，</w:t>
      </w:r>
      <w:r w:rsidRPr="003A25F0">
        <w:rPr>
          <w:rFonts w:ascii="標楷體" w:eastAsia="標楷體" w:hAnsi="標楷體" w:hint="eastAsia"/>
          <w:szCs w:val="24"/>
        </w:rPr>
        <w:t>將中央主管機關應定期針對家庭暴力問題、防治現況成效與需求進行調查、研究之規定納入該法。</w:t>
      </w:r>
    </w:p>
    <w:p w14:paraId="13BC6200" w14:textId="77777777" w:rsidR="00EC441D" w:rsidRPr="003A25F0" w:rsidRDefault="00EC441D" w:rsidP="00CC3A7E">
      <w:pPr>
        <w:pStyle w:val="a8"/>
        <w:numPr>
          <w:ilvl w:val="0"/>
          <w:numId w:val="19"/>
        </w:numPr>
        <w:snapToGrid w:val="0"/>
        <w:spacing w:line="480" w:lineRule="exact"/>
        <w:ind w:leftChars="0" w:left="851"/>
        <w:jc w:val="both"/>
        <w:rPr>
          <w:rFonts w:ascii="標楷體" w:eastAsia="標楷體" w:hAnsi="標楷體"/>
          <w:szCs w:val="24"/>
        </w:rPr>
      </w:pPr>
      <w:r w:rsidRPr="003A25F0">
        <w:rPr>
          <w:rFonts w:ascii="標楷體" w:eastAsia="標楷體" w:hAnsi="標楷體" w:hint="eastAsia"/>
          <w:szCs w:val="24"/>
        </w:rPr>
        <w:t>2015</w:t>
      </w:r>
      <w:r w:rsidR="0054382B" w:rsidRPr="003A25F0">
        <w:rPr>
          <w:rFonts w:ascii="標楷體" w:eastAsia="標楷體" w:hAnsi="標楷體" w:hint="eastAsia"/>
          <w:szCs w:val="24"/>
        </w:rPr>
        <w:t>年</w:t>
      </w:r>
      <w:r w:rsidR="0051381C" w:rsidRPr="003A25F0">
        <w:rPr>
          <w:rFonts w:ascii="標楷體" w:eastAsia="標楷體" w:hAnsi="標楷體" w:hint="eastAsia"/>
          <w:szCs w:val="24"/>
        </w:rPr>
        <w:t>8月31日完成</w:t>
      </w:r>
      <w:r w:rsidR="0054382B" w:rsidRPr="003A25F0">
        <w:rPr>
          <w:rFonts w:ascii="標楷體" w:eastAsia="標楷體" w:hAnsi="標楷體" w:hint="eastAsia"/>
          <w:szCs w:val="24"/>
        </w:rPr>
        <w:t>臺灣婦女遭受親密關係暴力統計資料調查</w:t>
      </w:r>
      <w:r w:rsidRPr="003A25F0">
        <w:rPr>
          <w:rFonts w:ascii="標楷體" w:eastAsia="標楷體" w:hAnsi="標楷體" w:hint="eastAsia"/>
          <w:szCs w:val="24"/>
        </w:rPr>
        <w:t>，有關受害人及加害人基本資料，其中性別、族裔、國籍等均已納入</w:t>
      </w:r>
      <w:r w:rsidR="005568EA" w:rsidRPr="003A25F0">
        <w:rPr>
          <w:rFonts w:ascii="標楷體" w:eastAsia="標楷體" w:hAnsi="標楷體" w:hint="eastAsia"/>
          <w:szCs w:val="24"/>
        </w:rPr>
        <w:t>調查</w:t>
      </w:r>
      <w:r w:rsidRPr="003A25F0">
        <w:rPr>
          <w:rFonts w:ascii="標楷體" w:eastAsia="標楷體" w:hAnsi="標楷體" w:hint="eastAsia"/>
          <w:szCs w:val="24"/>
        </w:rPr>
        <w:t>，惟身心障礙者項目未列入，將於未來辦理擴大調查時修正列入。</w:t>
      </w:r>
    </w:p>
    <w:p w14:paraId="3D084349" w14:textId="77777777" w:rsidR="00EC441D" w:rsidRPr="008D7CA0"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內政部警政署於2010年訂定警察機關防治家庭暴力工作手冊，並於2014</w:t>
      </w:r>
      <w:r w:rsidR="00F72DAD">
        <w:rPr>
          <w:rFonts w:ascii="標楷體" w:eastAsia="標楷體" w:hAnsi="標楷體" w:hint="eastAsia"/>
          <w:szCs w:val="24"/>
        </w:rPr>
        <w:t>年修訂員警處理家庭暴力案件相關流程；</w:t>
      </w:r>
      <w:r w:rsidRPr="008D7CA0">
        <w:rPr>
          <w:rFonts w:ascii="標楷體" w:eastAsia="標楷體" w:hAnsi="標楷體" w:hint="eastAsia"/>
          <w:szCs w:val="24"/>
        </w:rPr>
        <w:t>配合警政婦幼組織改造，中</w:t>
      </w:r>
      <w:r w:rsidR="0051381C">
        <w:rPr>
          <w:rFonts w:ascii="標楷體" w:eastAsia="標楷體" w:hAnsi="標楷體" w:hint="eastAsia"/>
          <w:szCs w:val="24"/>
        </w:rPr>
        <w:t>央警政婦幼工作層級提升至內政部警政署防治組下設婦幼安全科辦理，</w:t>
      </w:r>
      <w:r w:rsidRPr="008D7CA0">
        <w:rPr>
          <w:rFonts w:ascii="標楷體" w:eastAsia="標楷體" w:hAnsi="標楷體" w:hint="eastAsia"/>
          <w:szCs w:val="24"/>
        </w:rPr>
        <w:t>2015年</w:t>
      </w:r>
      <w:r w:rsidR="00D65D5D">
        <w:rPr>
          <w:rFonts w:ascii="標楷體" w:eastAsia="標楷體" w:hAnsi="標楷體" w:hint="eastAsia"/>
          <w:szCs w:val="24"/>
        </w:rPr>
        <w:t>10</w:t>
      </w:r>
      <w:r w:rsidRPr="008D7CA0">
        <w:rPr>
          <w:rFonts w:ascii="標楷體" w:eastAsia="標楷體" w:hAnsi="標楷體" w:hint="eastAsia"/>
          <w:szCs w:val="24"/>
        </w:rPr>
        <w:t>月各警察局婦幼警察隊共</w:t>
      </w:r>
      <w:r w:rsidR="00D65D5D">
        <w:rPr>
          <w:rFonts w:ascii="標楷體" w:eastAsia="標楷體" w:hAnsi="標楷體" w:hint="eastAsia"/>
          <w:szCs w:val="24"/>
        </w:rPr>
        <w:t>449</w:t>
      </w:r>
      <w:r w:rsidRPr="008D7CA0">
        <w:rPr>
          <w:rFonts w:ascii="標楷體" w:eastAsia="標楷體" w:hAnsi="標楷體" w:hint="eastAsia"/>
          <w:szCs w:val="24"/>
        </w:rPr>
        <w:t>人，各警察分局設置家庭暴力防治官</w:t>
      </w:r>
      <w:r w:rsidR="00D65D5D">
        <w:rPr>
          <w:rFonts w:ascii="標楷體" w:eastAsia="標楷體" w:hAnsi="標楷體" w:hint="eastAsia"/>
          <w:szCs w:val="24"/>
        </w:rPr>
        <w:t>206</w:t>
      </w:r>
      <w:r w:rsidRPr="008D7CA0">
        <w:rPr>
          <w:rFonts w:ascii="標楷體" w:eastAsia="標楷體" w:hAnsi="標楷體" w:hint="eastAsia"/>
          <w:szCs w:val="24"/>
        </w:rPr>
        <w:t>人</w:t>
      </w:r>
      <w:r w:rsidR="009D5EF3">
        <w:rPr>
          <w:rFonts w:ascii="標楷體" w:eastAsia="標楷體" w:hAnsi="標楷體" w:hint="eastAsia"/>
          <w:szCs w:val="24"/>
        </w:rPr>
        <w:t>（</w:t>
      </w:r>
      <w:r w:rsidRPr="008D7CA0">
        <w:rPr>
          <w:rFonts w:ascii="標楷體" w:eastAsia="標楷體" w:hAnsi="標楷體" w:hint="eastAsia"/>
          <w:szCs w:val="24"/>
        </w:rPr>
        <w:t>得依轄區特性、人口數及婦幼案件數量等增配第2名家防官</w:t>
      </w:r>
      <w:r w:rsidR="009D5EF3">
        <w:rPr>
          <w:rFonts w:ascii="標楷體" w:eastAsia="標楷體" w:hAnsi="標楷體" w:hint="eastAsia"/>
          <w:szCs w:val="24"/>
        </w:rPr>
        <w:t>）</w:t>
      </w:r>
      <w:r w:rsidRPr="008D7CA0">
        <w:rPr>
          <w:rFonts w:ascii="標楷體" w:eastAsia="標楷體" w:hAnsi="標楷體" w:hint="eastAsia"/>
          <w:szCs w:val="24"/>
        </w:rPr>
        <w:t>，各分駐</w:t>
      </w:r>
      <w:r w:rsidR="009D5EF3">
        <w:rPr>
          <w:rFonts w:ascii="標楷體" w:eastAsia="標楷體" w:hAnsi="標楷體" w:hint="eastAsia"/>
          <w:szCs w:val="24"/>
        </w:rPr>
        <w:t>（</w:t>
      </w:r>
      <w:r w:rsidRPr="008D7CA0">
        <w:rPr>
          <w:rFonts w:ascii="標楷體" w:eastAsia="標楷體" w:hAnsi="標楷體" w:hint="eastAsia"/>
          <w:szCs w:val="24"/>
        </w:rPr>
        <w:t>派出</w:t>
      </w:r>
      <w:r w:rsidR="009D5EF3">
        <w:rPr>
          <w:rFonts w:ascii="標楷體" w:eastAsia="標楷體" w:hAnsi="標楷體" w:hint="eastAsia"/>
          <w:szCs w:val="24"/>
        </w:rPr>
        <w:t>）</w:t>
      </w:r>
      <w:r w:rsidRPr="008D7CA0">
        <w:rPr>
          <w:rFonts w:ascii="標楷體" w:eastAsia="標楷體" w:hAnsi="標楷體" w:hint="eastAsia"/>
          <w:szCs w:val="24"/>
        </w:rPr>
        <w:t>所設置社區家庭暴力防治官共1,514人，上述人員均負責處理家暴及相關婦幼案件，並持續推動實施家暴案件危險</w:t>
      </w:r>
      <w:r w:rsidR="00F72DAD">
        <w:rPr>
          <w:rFonts w:ascii="標楷體" w:eastAsia="標楷體" w:hAnsi="標楷體" w:hint="eastAsia"/>
          <w:szCs w:val="24"/>
        </w:rPr>
        <w:t>評估，針對高危機個案與網絡單位共同研商有效保護措施及積極作為。</w:t>
      </w:r>
      <w:r w:rsidRPr="008D7CA0">
        <w:rPr>
          <w:rFonts w:ascii="標楷體" w:eastAsia="標楷體" w:hAnsi="標楷體" w:hint="eastAsia"/>
          <w:szCs w:val="24"/>
        </w:rPr>
        <w:t>對家暴加害人及被害人分別實施約制告誡及關懷訪視。</w:t>
      </w:r>
    </w:p>
    <w:p w14:paraId="010A2496" w14:textId="77777777" w:rsidR="00EC441D" w:rsidRPr="000B33CB" w:rsidRDefault="00EC441D"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警政婦幼通報系統已於</w:t>
      </w:r>
      <w:r w:rsidR="00A17D9C" w:rsidRPr="008D7CA0">
        <w:rPr>
          <w:rFonts w:ascii="標楷體" w:eastAsia="標楷體" w:hAnsi="標楷體" w:hint="eastAsia"/>
          <w:szCs w:val="24"/>
        </w:rPr>
        <w:t>2012</w:t>
      </w:r>
      <w:r w:rsidRPr="008D7CA0">
        <w:rPr>
          <w:rFonts w:ascii="標楷體" w:eastAsia="標楷體" w:hAnsi="標楷體" w:hint="eastAsia"/>
          <w:szCs w:val="24"/>
        </w:rPr>
        <w:t>年12月28日啟用，供員警線上通報婦幼</w:t>
      </w:r>
      <w:r w:rsidR="00B8009E">
        <w:rPr>
          <w:rFonts w:ascii="標楷體" w:eastAsia="標楷體" w:hAnsi="標楷體" w:hint="eastAsia"/>
          <w:szCs w:val="24"/>
        </w:rPr>
        <w:t>案件，並建立家庭暴力等案件資料庫以供查詢，</w:t>
      </w:r>
      <w:r w:rsidRPr="008D7CA0">
        <w:rPr>
          <w:rFonts w:ascii="標楷體" w:eastAsia="標楷體" w:hAnsi="標楷體" w:hint="eastAsia"/>
          <w:szCs w:val="24"/>
        </w:rPr>
        <w:t>每月定期彙整分析各直轄市、縣</w:t>
      </w:r>
      <w:r w:rsidR="009D5EF3">
        <w:rPr>
          <w:rFonts w:ascii="標楷體" w:eastAsia="標楷體" w:hAnsi="標楷體" w:hint="eastAsia"/>
          <w:szCs w:val="24"/>
        </w:rPr>
        <w:t>（</w:t>
      </w:r>
      <w:r w:rsidRPr="008D7CA0">
        <w:rPr>
          <w:rFonts w:ascii="標楷體" w:eastAsia="標楷體" w:hAnsi="標楷體" w:hint="eastAsia"/>
          <w:szCs w:val="24"/>
        </w:rPr>
        <w:t>市</w:t>
      </w:r>
      <w:r w:rsidR="009D5EF3">
        <w:rPr>
          <w:rFonts w:ascii="標楷體" w:eastAsia="標楷體" w:hAnsi="標楷體" w:hint="eastAsia"/>
          <w:szCs w:val="24"/>
        </w:rPr>
        <w:t>）</w:t>
      </w:r>
      <w:r w:rsidRPr="008D7CA0">
        <w:rPr>
          <w:rFonts w:ascii="標楷體" w:eastAsia="標楷體" w:hAnsi="標楷體" w:hint="eastAsia"/>
          <w:szCs w:val="24"/>
        </w:rPr>
        <w:t>政府警察局受</w:t>
      </w:r>
      <w:r w:rsidR="009D5EF3">
        <w:rPr>
          <w:rFonts w:ascii="標楷體" w:eastAsia="標楷體" w:hAnsi="標楷體" w:hint="eastAsia"/>
          <w:szCs w:val="24"/>
        </w:rPr>
        <w:t>（</w:t>
      </w:r>
      <w:r w:rsidRPr="008D7CA0">
        <w:rPr>
          <w:rFonts w:ascii="標楷體" w:eastAsia="標楷體" w:hAnsi="標楷體" w:hint="eastAsia"/>
          <w:szCs w:val="24"/>
        </w:rPr>
        <w:t>處</w:t>
      </w:r>
      <w:r w:rsidR="009D5EF3">
        <w:rPr>
          <w:rFonts w:ascii="標楷體" w:eastAsia="標楷體" w:hAnsi="標楷體" w:hint="eastAsia"/>
          <w:szCs w:val="24"/>
        </w:rPr>
        <w:t>）</w:t>
      </w:r>
      <w:r w:rsidRPr="008D7CA0">
        <w:rPr>
          <w:rFonts w:ascii="標楷體" w:eastAsia="標楷體" w:hAnsi="標楷體" w:hint="eastAsia"/>
          <w:szCs w:val="24"/>
        </w:rPr>
        <w:t>理家庭暴力案件相關數據。</w:t>
      </w:r>
      <w:r w:rsidR="00FA2D66">
        <w:rPr>
          <w:rFonts w:ascii="標楷體" w:eastAsia="標楷體" w:hAnsi="標楷體" w:hint="eastAsia"/>
          <w:szCs w:val="24"/>
        </w:rPr>
        <w:t>2012年至2015年10月</w:t>
      </w:r>
      <w:r w:rsidR="000B33CB">
        <w:rPr>
          <w:rFonts w:ascii="標楷體" w:eastAsia="標楷體" w:hAnsi="標楷體" w:hint="eastAsia"/>
          <w:szCs w:val="24"/>
        </w:rPr>
        <w:t>警察機關受理家庭暴力案件如表</w:t>
      </w:r>
      <w:r w:rsidR="00AD0FB8">
        <w:rPr>
          <w:rFonts w:ascii="標楷體" w:eastAsia="標楷體" w:hAnsi="標楷體" w:hint="eastAsia"/>
          <w:szCs w:val="24"/>
        </w:rPr>
        <w:t>41</w:t>
      </w:r>
      <w:r w:rsidR="00BC2F50">
        <w:rPr>
          <w:rFonts w:ascii="標楷體" w:eastAsia="標楷體" w:hAnsi="標楷體" w:hint="eastAsia"/>
          <w:szCs w:val="24"/>
        </w:rPr>
        <w:t>。</w:t>
      </w:r>
    </w:p>
    <w:p w14:paraId="7D2A3287" w14:textId="77777777" w:rsidR="003A323C" w:rsidRDefault="000B33CB" w:rsidP="003A323C">
      <w:pPr>
        <w:pStyle w:val="ac"/>
        <w:spacing w:beforeLines="40" w:before="144"/>
        <w:jc w:val="center"/>
        <w:rPr>
          <w:rFonts w:ascii="標楷體" w:eastAsia="標楷體" w:hAnsi="標楷體"/>
          <w:b/>
        </w:rPr>
      </w:pPr>
      <w:bookmarkStart w:id="285" w:name="_Toc440620457"/>
      <w:r w:rsidRPr="000102E5">
        <w:rPr>
          <w:rFonts w:ascii="標楷體" w:eastAsia="標楷體" w:hAnsi="標楷體" w:hint="eastAsia"/>
          <w:b/>
          <w:sz w:val="24"/>
          <w:szCs w:val="24"/>
        </w:rPr>
        <w:t>表</w:t>
      </w:r>
      <w:r>
        <w:rPr>
          <w:rFonts w:ascii="標楷體" w:eastAsia="標楷體" w:hAnsi="標楷體"/>
          <w:b/>
          <w:sz w:val="24"/>
          <w:szCs w:val="24"/>
        </w:rPr>
        <w:fldChar w:fldCharType="begin"/>
      </w:r>
      <w:r>
        <w:rPr>
          <w:rFonts w:ascii="標楷體" w:eastAsia="標楷體" w:hAnsi="標楷體"/>
          <w:b/>
          <w:sz w:val="24"/>
          <w:szCs w:val="24"/>
        </w:rPr>
        <w:instrText xml:space="preserve"> </w:instrText>
      </w:r>
      <w:r>
        <w:rPr>
          <w:rFonts w:ascii="標楷體" w:eastAsia="標楷體" w:hAnsi="標楷體" w:hint="eastAsia"/>
          <w:b/>
          <w:sz w:val="24"/>
          <w:szCs w:val="24"/>
        </w:rPr>
        <w:instrText>SEQ Figure \* ARABIC</w:instrText>
      </w:r>
      <w:r>
        <w:rPr>
          <w:rFonts w:ascii="標楷體" w:eastAsia="標楷體" w:hAnsi="標楷體"/>
          <w:b/>
          <w:sz w:val="24"/>
          <w:szCs w:val="24"/>
        </w:rPr>
        <w:instrText xml:space="preserve"> </w:instrText>
      </w:r>
      <w:r>
        <w:rPr>
          <w:rFonts w:ascii="標楷體" w:eastAsia="標楷體" w:hAnsi="標楷體"/>
          <w:b/>
          <w:sz w:val="24"/>
          <w:szCs w:val="24"/>
        </w:rPr>
        <w:fldChar w:fldCharType="separate"/>
      </w:r>
      <w:r w:rsidR="0035511C">
        <w:rPr>
          <w:rFonts w:ascii="標楷體" w:eastAsia="標楷體" w:hAnsi="標楷體"/>
          <w:b/>
          <w:noProof/>
          <w:sz w:val="24"/>
          <w:szCs w:val="24"/>
        </w:rPr>
        <w:t>41</w:t>
      </w:r>
      <w:r>
        <w:rPr>
          <w:rFonts w:ascii="標楷體" w:eastAsia="標楷體" w:hAnsi="標楷體"/>
          <w:b/>
          <w:sz w:val="24"/>
          <w:szCs w:val="24"/>
        </w:rPr>
        <w:fldChar w:fldCharType="end"/>
      </w:r>
      <w:r>
        <w:rPr>
          <w:rFonts w:ascii="標楷體" w:eastAsia="標楷體" w:hAnsi="標楷體" w:hint="eastAsia"/>
          <w:b/>
          <w:kern w:val="0"/>
          <w:sz w:val="24"/>
          <w:szCs w:val="24"/>
        </w:rPr>
        <w:t xml:space="preserve">　</w:t>
      </w:r>
      <w:r w:rsidRPr="000B33CB">
        <w:rPr>
          <w:rFonts w:ascii="標楷體" w:eastAsia="標楷體" w:hAnsi="標楷體" w:hint="eastAsia"/>
          <w:b/>
          <w:sz w:val="24"/>
          <w:szCs w:val="24"/>
        </w:rPr>
        <w:t>警察機關受理家庭暴力案件</w:t>
      </w:r>
      <w:r>
        <w:rPr>
          <w:rFonts w:ascii="標楷體" w:eastAsia="標楷體" w:hAnsi="標楷體" w:hint="eastAsia"/>
          <w:b/>
          <w:sz w:val="24"/>
          <w:szCs w:val="24"/>
        </w:rPr>
        <w:t>統計表</w:t>
      </w:r>
      <w:bookmarkEnd w:id="285"/>
    </w:p>
    <w:p w14:paraId="56E17368" w14:textId="77777777" w:rsidR="000B33CB" w:rsidRPr="000B33CB" w:rsidRDefault="000B33CB" w:rsidP="003A323C">
      <w:pPr>
        <w:pStyle w:val="ac"/>
        <w:spacing w:beforeLines="40" w:before="144"/>
        <w:jc w:val="right"/>
        <w:rPr>
          <w:rFonts w:ascii="標楷體" w:eastAsia="標楷體" w:hAnsi="標楷體"/>
          <w:b/>
        </w:rPr>
      </w:pPr>
      <w:r w:rsidRPr="000B33CB">
        <w:rPr>
          <w:rFonts w:ascii="標楷體" w:eastAsia="標楷體" w:hAnsi="標楷體" w:hint="eastAsia"/>
        </w:rPr>
        <w:t>單位：件；次</w:t>
      </w:r>
    </w:p>
    <w:tbl>
      <w:tblPr>
        <w:tblStyle w:val="ad"/>
        <w:tblW w:w="5000" w:type="pct"/>
        <w:tblInd w:w="0" w:type="dxa"/>
        <w:tblLook w:val="04A0" w:firstRow="1" w:lastRow="0" w:firstColumn="1" w:lastColumn="0" w:noHBand="0" w:noVBand="1"/>
      </w:tblPr>
      <w:tblGrid>
        <w:gridCol w:w="1853"/>
        <w:gridCol w:w="2006"/>
        <w:gridCol w:w="1698"/>
        <w:gridCol w:w="1797"/>
        <w:gridCol w:w="2216"/>
      </w:tblGrid>
      <w:tr w:rsidR="000B33CB" w14:paraId="5F675F27" w14:textId="77777777" w:rsidTr="000B33CB">
        <w:tc>
          <w:tcPr>
            <w:tcW w:w="968" w:type="pct"/>
            <w:tcBorders>
              <w:top w:val="single" w:sz="4" w:space="0" w:color="auto"/>
              <w:left w:val="nil"/>
              <w:bottom w:val="single" w:sz="4" w:space="0" w:color="auto"/>
              <w:right w:val="single" w:sz="4" w:space="0" w:color="auto"/>
              <w:tl2br w:val="single" w:sz="4" w:space="0" w:color="auto"/>
            </w:tcBorders>
            <w:hideMark/>
          </w:tcPr>
          <w:p w14:paraId="221546A8" w14:textId="77777777" w:rsidR="000B33CB" w:rsidRPr="00A90F94" w:rsidRDefault="000B33CB" w:rsidP="00456534">
            <w:pPr>
              <w:pStyle w:val="a8"/>
              <w:ind w:leftChars="0" w:left="0" w:rightChars="-26" w:right="-62"/>
              <w:jc w:val="right"/>
              <w:rPr>
                <w:rFonts w:ascii="標楷體" w:eastAsia="標楷體" w:hAnsi="標楷體"/>
                <w:sz w:val="20"/>
                <w:szCs w:val="20"/>
              </w:rPr>
            </w:pPr>
            <w:r w:rsidRPr="00A90F94">
              <w:rPr>
                <w:rFonts w:ascii="標楷體" w:eastAsia="標楷體" w:hAnsi="標楷體" w:hint="eastAsia"/>
                <w:sz w:val="20"/>
                <w:szCs w:val="20"/>
              </w:rPr>
              <w:t xml:space="preserve">項目       </w:t>
            </w:r>
          </w:p>
          <w:p w14:paraId="254467C3" w14:textId="77777777" w:rsidR="000B33CB" w:rsidRPr="00A90F94" w:rsidRDefault="000B33CB" w:rsidP="000B33CB">
            <w:pPr>
              <w:pStyle w:val="a8"/>
              <w:ind w:leftChars="0" w:left="0"/>
              <w:jc w:val="both"/>
              <w:rPr>
                <w:rFonts w:ascii="標楷體" w:eastAsia="標楷體" w:hAnsi="標楷體"/>
                <w:sz w:val="20"/>
                <w:szCs w:val="20"/>
              </w:rPr>
            </w:pPr>
            <w:r w:rsidRPr="00A90F94">
              <w:rPr>
                <w:rFonts w:ascii="標楷體" w:eastAsia="標楷體" w:hAnsi="標楷體" w:hint="eastAsia"/>
                <w:sz w:val="20"/>
                <w:szCs w:val="20"/>
              </w:rPr>
              <w:t>年別</w:t>
            </w:r>
          </w:p>
        </w:tc>
        <w:tc>
          <w:tcPr>
            <w:tcW w:w="1048" w:type="pct"/>
            <w:tcBorders>
              <w:top w:val="single" w:sz="4" w:space="0" w:color="auto"/>
              <w:left w:val="single" w:sz="4" w:space="0" w:color="auto"/>
              <w:bottom w:val="single" w:sz="4" w:space="0" w:color="auto"/>
              <w:right w:val="single" w:sz="4" w:space="0" w:color="auto"/>
            </w:tcBorders>
            <w:vAlign w:val="center"/>
            <w:hideMark/>
          </w:tcPr>
          <w:p w14:paraId="4C4D5751"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受理家庭暴力案件</w:t>
            </w:r>
            <w:r w:rsidR="00F959BE">
              <w:rPr>
                <w:rFonts w:ascii="標楷體" w:eastAsia="標楷體" w:hAnsi="標楷體" w:hint="eastAsia"/>
                <w:sz w:val="20"/>
                <w:szCs w:val="20"/>
              </w:rPr>
              <w:t>（件數）</w:t>
            </w:r>
          </w:p>
        </w:tc>
        <w:tc>
          <w:tcPr>
            <w:tcW w:w="887" w:type="pct"/>
            <w:tcBorders>
              <w:top w:val="single" w:sz="4" w:space="0" w:color="auto"/>
              <w:left w:val="single" w:sz="4" w:space="0" w:color="auto"/>
              <w:bottom w:val="single" w:sz="4" w:space="0" w:color="auto"/>
              <w:right w:val="single" w:sz="4" w:space="0" w:color="auto"/>
            </w:tcBorders>
            <w:vAlign w:val="center"/>
            <w:hideMark/>
          </w:tcPr>
          <w:p w14:paraId="4E1B9019" w14:textId="77777777" w:rsidR="000B33CB"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聲請保護令</w:t>
            </w:r>
          </w:p>
          <w:p w14:paraId="1273E879" w14:textId="77777777" w:rsidR="00F959BE" w:rsidRPr="00A90F94" w:rsidRDefault="00F959BE" w:rsidP="000B33CB">
            <w:pPr>
              <w:pStyle w:val="a8"/>
              <w:ind w:leftChars="0" w:left="0"/>
              <w:jc w:val="center"/>
              <w:rPr>
                <w:rFonts w:ascii="標楷體" w:eastAsia="標楷體" w:hAnsi="標楷體"/>
                <w:sz w:val="20"/>
                <w:szCs w:val="20"/>
              </w:rPr>
            </w:pPr>
            <w:r>
              <w:rPr>
                <w:rFonts w:ascii="標楷體" w:eastAsia="標楷體" w:hAnsi="標楷體" w:hint="eastAsia"/>
                <w:sz w:val="20"/>
                <w:szCs w:val="20"/>
              </w:rPr>
              <w:t>（件數）</w:t>
            </w:r>
          </w:p>
        </w:tc>
        <w:tc>
          <w:tcPr>
            <w:tcW w:w="939" w:type="pct"/>
            <w:tcBorders>
              <w:top w:val="single" w:sz="4" w:space="0" w:color="auto"/>
              <w:left w:val="single" w:sz="4" w:space="0" w:color="auto"/>
              <w:bottom w:val="single" w:sz="4" w:space="0" w:color="auto"/>
              <w:right w:val="single" w:sz="4" w:space="0" w:color="auto"/>
            </w:tcBorders>
            <w:vAlign w:val="center"/>
            <w:hideMark/>
          </w:tcPr>
          <w:p w14:paraId="03AA3830" w14:textId="77777777" w:rsidR="000B33CB"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執行保護令</w:t>
            </w:r>
          </w:p>
          <w:p w14:paraId="343A2ED4" w14:textId="77777777" w:rsidR="00F959BE" w:rsidRPr="00A90F94" w:rsidRDefault="00F959BE" w:rsidP="000B33CB">
            <w:pPr>
              <w:pStyle w:val="a8"/>
              <w:ind w:leftChars="0" w:left="0"/>
              <w:jc w:val="center"/>
              <w:rPr>
                <w:rFonts w:ascii="標楷體" w:eastAsia="標楷體" w:hAnsi="標楷體"/>
                <w:sz w:val="20"/>
                <w:szCs w:val="20"/>
              </w:rPr>
            </w:pPr>
            <w:r>
              <w:rPr>
                <w:rFonts w:ascii="標楷體" w:eastAsia="標楷體" w:hAnsi="標楷體" w:hint="eastAsia"/>
                <w:sz w:val="20"/>
                <w:szCs w:val="20"/>
              </w:rPr>
              <w:t>（次數）</w:t>
            </w:r>
          </w:p>
        </w:tc>
        <w:tc>
          <w:tcPr>
            <w:tcW w:w="1158" w:type="pct"/>
            <w:tcBorders>
              <w:top w:val="single" w:sz="4" w:space="0" w:color="auto"/>
              <w:left w:val="single" w:sz="4" w:space="0" w:color="auto"/>
              <w:bottom w:val="single" w:sz="4" w:space="0" w:color="auto"/>
              <w:right w:val="nil"/>
            </w:tcBorders>
            <w:vAlign w:val="center"/>
            <w:hideMark/>
          </w:tcPr>
          <w:p w14:paraId="372346FE" w14:textId="77777777" w:rsidR="000B33CB" w:rsidRPr="00A90F94" w:rsidRDefault="000B33CB" w:rsidP="00F959BE">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查獲家庭暴力罪及違反保護令罪</w:t>
            </w:r>
            <w:r w:rsidR="00F959BE">
              <w:rPr>
                <w:rFonts w:ascii="標楷體" w:eastAsia="標楷體" w:hAnsi="標楷體" w:hint="eastAsia"/>
                <w:sz w:val="20"/>
                <w:szCs w:val="20"/>
              </w:rPr>
              <w:t>（件數）</w:t>
            </w:r>
          </w:p>
        </w:tc>
      </w:tr>
      <w:tr w:rsidR="000B33CB" w14:paraId="0931C19A" w14:textId="77777777" w:rsidTr="000B33CB">
        <w:tc>
          <w:tcPr>
            <w:tcW w:w="968" w:type="pct"/>
            <w:tcBorders>
              <w:top w:val="single" w:sz="4" w:space="0" w:color="auto"/>
              <w:left w:val="nil"/>
              <w:bottom w:val="single" w:sz="4" w:space="0" w:color="auto"/>
              <w:right w:val="single" w:sz="4" w:space="0" w:color="auto"/>
            </w:tcBorders>
            <w:hideMark/>
          </w:tcPr>
          <w:p w14:paraId="1BBA560E" w14:textId="77777777" w:rsidR="000B33CB" w:rsidRPr="00A90F94" w:rsidRDefault="000B33CB" w:rsidP="00705166">
            <w:pPr>
              <w:pStyle w:val="a8"/>
              <w:ind w:leftChars="118" w:left="283"/>
              <w:jc w:val="both"/>
              <w:rPr>
                <w:rFonts w:ascii="標楷體" w:eastAsia="標楷體" w:hAnsi="標楷體"/>
                <w:sz w:val="20"/>
                <w:szCs w:val="20"/>
              </w:rPr>
            </w:pPr>
            <w:r w:rsidRPr="00A90F94">
              <w:rPr>
                <w:rFonts w:ascii="標楷體" w:eastAsia="標楷體" w:hAnsi="標楷體" w:hint="eastAsia"/>
                <w:sz w:val="20"/>
                <w:szCs w:val="20"/>
              </w:rPr>
              <w:t>2012</w:t>
            </w:r>
          </w:p>
        </w:tc>
        <w:tc>
          <w:tcPr>
            <w:tcW w:w="1048" w:type="pct"/>
            <w:tcBorders>
              <w:top w:val="single" w:sz="4" w:space="0" w:color="auto"/>
              <w:left w:val="single" w:sz="4" w:space="0" w:color="auto"/>
              <w:bottom w:val="nil"/>
              <w:right w:val="nil"/>
            </w:tcBorders>
            <w:vAlign w:val="center"/>
            <w:hideMark/>
          </w:tcPr>
          <w:p w14:paraId="5684065D"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43,380</w:t>
            </w:r>
          </w:p>
        </w:tc>
        <w:tc>
          <w:tcPr>
            <w:tcW w:w="887" w:type="pct"/>
            <w:tcBorders>
              <w:top w:val="single" w:sz="4" w:space="0" w:color="auto"/>
              <w:left w:val="nil"/>
              <w:bottom w:val="nil"/>
              <w:right w:val="nil"/>
            </w:tcBorders>
            <w:vAlign w:val="center"/>
            <w:hideMark/>
          </w:tcPr>
          <w:p w14:paraId="21F50F3B"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13,840</w:t>
            </w:r>
          </w:p>
        </w:tc>
        <w:tc>
          <w:tcPr>
            <w:tcW w:w="939" w:type="pct"/>
            <w:tcBorders>
              <w:top w:val="single" w:sz="4" w:space="0" w:color="auto"/>
              <w:left w:val="nil"/>
              <w:bottom w:val="nil"/>
              <w:right w:val="nil"/>
            </w:tcBorders>
            <w:vAlign w:val="center"/>
            <w:hideMark/>
          </w:tcPr>
          <w:p w14:paraId="5155FE0F"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19,647</w:t>
            </w:r>
          </w:p>
        </w:tc>
        <w:tc>
          <w:tcPr>
            <w:tcW w:w="1158" w:type="pct"/>
            <w:tcBorders>
              <w:top w:val="single" w:sz="4" w:space="0" w:color="auto"/>
              <w:left w:val="nil"/>
              <w:bottom w:val="nil"/>
              <w:right w:val="nil"/>
            </w:tcBorders>
            <w:vAlign w:val="center"/>
            <w:hideMark/>
          </w:tcPr>
          <w:p w14:paraId="6B00650E"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3,893</w:t>
            </w:r>
          </w:p>
        </w:tc>
      </w:tr>
      <w:tr w:rsidR="000B33CB" w14:paraId="197D1A77" w14:textId="77777777" w:rsidTr="000B33CB">
        <w:tc>
          <w:tcPr>
            <w:tcW w:w="968" w:type="pct"/>
            <w:tcBorders>
              <w:top w:val="single" w:sz="4" w:space="0" w:color="auto"/>
              <w:left w:val="nil"/>
              <w:bottom w:val="single" w:sz="4" w:space="0" w:color="auto"/>
              <w:right w:val="single" w:sz="4" w:space="0" w:color="auto"/>
            </w:tcBorders>
            <w:hideMark/>
          </w:tcPr>
          <w:p w14:paraId="54DCD9A1" w14:textId="77777777" w:rsidR="000B33CB" w:rsidRPr="00A90F94" w:rsidRDefault="000B33CB" w:rsidP="00705166">
            <w:pPr>
              <w:pStyle w:val="a8"/>
              <w:ind w:leftChars="118" w:left="283"/>
              <w:jc w:val="both"/>
              <w:rPr>
                <w:rFonts w:ascii="標楷體" w:eastAsia="標楷體" w:hAnsi="標楷體"/>
                <w:sz w:val="20"/>
                <w:szCs w:val="20"/>
              </w:rPr>
            </w:pPr>
            <w:r w:rsidRPr="00A90F94">
              <w:rPr>
                <w:rFonts w:ascii="標楷體" w:eastAsia="標楷體" w:hAnsi="標楷體" w:hint="eastAsia"/>
                <w:sz w:val="20"/>
                <w:szCs w:val="20"/>
              </w:rPr>
              <w:t>2013</w:t>
            </w:r>
          </w:p>
        </w:tc>
        <w:tc>
          <w:tcPr>
            <w:tcW w:w="1048" w:type="pct"/>
            <w:tcBorders>
              <w:top w:val="nil"/>
              <w:left w:val="single" w:sz="4" w:space="0" w:color="auto"/>
              <w:bottom w:val="nil"/>
              <w:right w:val="nil"/>
            </w:tcBorders>
            <w:vAlign w:val="center"/>
            <w:hideMark/>
          </w:tcPr>
          <w:p w14:paraId="3795E788"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48,119</w:t>
            </w:r>
          </w:p>
        </w:tc>
        <w:tc>
          <w:tcPr>
            <w:tcW w:w="887" w:type="pct"/>
            <w:tcBorders>
              <w:top w:val="nil"/>
              <w:left w:val="nil"/>
              <w:bottom w:val="nil"/>
              <w:right w:val="nil"/>
            </w:tcBorders>
            <w:vAlign w:val="center"/>
            <w:hideMark/>
          </w:tcPr>
          <w:p w14:paraId="0CE0116B"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13,450</w:t>
            </w:r>
          </w:p>
        </w:tc>
        <w:tc>
          <w:tcPr>
            <w:tcW w:w="939" w:type="pct"/>
            <w:tcBorders>
              <w:top w:val="nil"/>
              <w:left w:val="nil"/>
              <w:bottom w:val="nil"/>
              <w:right w:val="nil"/>
            </w:tcBorders>
            <w:vAlign w:val="center"/>
            <w:hideMark/>
          </w:tcPr>
          <w:p w14:paraId="0B08F484"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19,818</w:t>
            </w:r>
          </w:p>
        </w:tc>
        <w:tc>
          <w:tcPr>
            <w:tcW w:w="1158" w:type="pct"/>
            <w:tcBorders>
              <w:top w:val="nil"/>
              <w:left w:val="nil"/>
              <w:bottom w:val="nil"/>
              <w:right w:val="nil"/>
            </w:tcBorders>
            <w:vAlign w:val="center"/>
            <w:hideMark/>
          </w:tcPr>
          <w:p w14:paraId="719919BB" w14:textId="77777777" w:rsidR="000B33CB" w:rsidRPr="00A90F94" w:rsidRDefault="000B33CB" w:rsidP="000B33CB">
            <w:pPr>
              <w:pStyle w:val="a8"/>
              <w:ind w:leftChars="0" w:left="0"/>
              <w:jc w:val="center"/>
              <w:rPr>
                <w:rFonts w:ascii="標楷體" w:eastAsia="標楷體" w:hAnsi="標楷體"/>
                <w:sz w:val="20"/>
                <w:szCs w:val="20"/>
              </w:rPr>
            </w:pPr>
            <w:r>
              <w:rPr>
                <w:rFonts w:ascii="標楷體" w:eastAsia="標楷體" w:hAnsi="標楷體" w:hint="eastAsia"/>
                <w:sz w:val="20"/>
                <w:szCs w:val="20"/>
              </w:rPr>
              <w:t>3,800</w:t>
            </w:r>
          </w:p>
        </w:tc>
      </w:tr>
      <w:tr w:rsidR="000B33CB" w14:paraId="0FF0837F" w14:textId="77777777" w:rsidTr="000B33CB">
        <w:tc>
          <w:tcPr>
            <w:tcW w:w="968" w:type="pct"/>
            <w:tcBorders>
              <w:top w:val="single" w:sz="4" w:space="0" w:color="auto"/>
              <w:left w:val="nil"/>
              <w:bottom w:val="single" w:sz="4" w:space="0" w:color="auto"/>
              <w:right w:val="single" w:sz="4" w:space="0" w:color="auto"/>
            </w:tcBorders>
            <w:hideMark/>
          </w:tcPr>
          <w:p w14:paraId="6F6D00B3" w14:textId="77777777" w:rsidR="000B33CB" w:rsidRPr="00A90F94" w:rsidRDefault="000B33CB" w:rsidP="00705166">
            <w:pPr>
              <w:pStyle w:val="a8"/>
              <w:ind w:leftChars="118" w:left="283"/>
              <w:jc w:val="both"/>
              <w:rPr>
                <w:rFonts w:ascii="標楷體" w:eastAsia="標楷體" w:hAnsi="標楷體"/>
                <w:sz w:val="20"/>
                <w:szCs w:val="20"/>
              </w:rPr>
            </w:pPr>
            <w:r w:rsidRPr="00A90F94">
              <w:rPr>
                <w:rFonts w:ascii="標楷體" w:eastAsia="標楷體" w:hAnsi="標楷體" w:hint="eastAsia"/>
                <w:sz w:val="20"/>
                <w:szCs w:val="20"/>
              </w:rPr>
              <w:t>2014</w:t>
            </w:r>
          </w:p>
        </w:tc>
        <w:tc>
          <w:tcPr>
            <w:tcW w:w="1048" w:type="pct"/>
            <w:tcBorders>
              <w:top w:val="nil"/>
              <w:left w:val="single" w:sz="4" w:space="0" w:color="auto"/>
              <w:bottom w:val="nil"/>
              <w:right w:val="nil"/>
            </w:tcBorders>
            <w:vAlign w:val="center"/>
            <w:hideMark/>
          </w:tcPr>
          <w:p w14:paraId="43C0B914"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52,105</w:t>
            </w:r>
          </w:p>
        </w:tc>
        <w:tc>
          <w:tcPr>
            <w:tcW w:w="887" w:type="pct"/>
            <w:tcBorders>
              <w:top w:val="nil"/>
              <w:left w:val="nil"/>
              <w:bottom w:val="nil"/>
              <w:right w:val="nil"/>
            </w:tcBorders>
            <w:vAlign w:val="center"/>
            <w:hideMark/>
          </w:tcPr>
          <w:p w14:paraId="53891D64"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13,527</w:t>
            </w:r>
          </w:p>
        </w:tc>
        <w:tc>
          <w:tcPr>
            <w:tcW w:w="939" w:type="pct"/>
            <w:tcBorders>
              <w:top w:val="nil"/>
              <w:left w:val="nil"/>
              <w:bottom w:val="nil"/>
              <w:right w:val="nil"/>
            </w:tcBorders>
            <w:vAlign w:val="center"/>
            <w:hideMark/>
          </w:tcPr>
          <w:p w14:paraId="4E395919"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21,975</w:t>
            </w:r>
          </w:p>
        </w:tc>
        <w:tc>
          <w:tcPr>
            <w:tcW w:w="1158" w:type="pct"/>
            <w:tcBorders>
              <w:top w:val="nil"/>
              <w:left w:val="nil"/>
              <w:bottom w:val="nil"/>
              <w:right w:val="nil"/>
            </w:tcBorders>
            <w:vAlign w:val="center"/>
            <w:hideMark/>
          </w:tcPr>
          <w:p w14:paraId="091BF0C6"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4,398</w:t>
            </w:r>
          </w:p>
        </w:tc>
      </w:tr>
      <w:tr w:rsidR="000B33CB" w14:paraId="0C409ABD" w14:textId="77777777" w:rsidTr="000B33CB">
        <w:tc>
          <w:tcPr>
            <w:tcW w:w="968" w:type="pct"/>
            <w:tcBorders>
              <w:top w:val="single" w:sz="4" w:space="0" w:color="auto"/>
              <w:left w:val="nil"/>
              <w:bottom w:val="single" w:sz="4" w:space="0" w:color="auto"/>
              <w:right w:val="single" w:sz="4" w:space="0" w:color="auto"/>
            </w:tcBorders>
            <w:hideMark/>
          </w:tcPr>
          <w:p w14:paraId="18F14F05" w14:textId="77777777" w:rsidR="000B33CB" w:rsidRPr="00A90F94" w:rsidRDefault="000B33CB" w:rsidP="00705166">
            <w:pPr>
              <w:pStyle w:val="a8"/>
              <w:ind w:leftChars="118" w:left="283"/>
              <w:jc w:val="both"/>
              <w:rPr>
                <w:rFonts w:ascii="標楷體" w:eastAsia="標楷體" w:hAnsi="標楷體"/>
                <w:sz w:val="20"/>
                <w:szCs w:val="20"/>
              </w:rPr>
            </w:pPr>
            <w:r w:rsidRPr="00A90F94">
              <w:rPr>
                <w:rFonts w:ascii="標楷體" w:eastAsia="標楷體" w:hAnsi="標楷體" w:hint="eastAsia"/>
                <w:sz w:val="20"/>
                <w:szCs w:val="20"/>
              </w:rPr>
              <w:t>2015（1-10）</w:t>
            </w:r>
          </w:p>
        </w:tc>
        <w:tc>
          <w:tcPr>
            <w:tcW w:w="1048" w:type="pct"/>
            <w:tcBorders>
              <w:top w:val="nil"/>
              <w:left w:val="single" w:sz="4" w:space="0" w:color="auto"/>
              <w:bottom w:val="single" w:sz="4" w:space="0" w:color="auto"/>
              <w:right w:val="nil"/>
            </w:tcBorders>
            <w:vAlign w:val="center"/>
            <w:hideMark/>
          </w:tcPr>
          <w:p w14:paraId="7C7128E9"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47,662</w:t>
            </w:r>
          </w:p>
        </w:tc>
        <w:tc>
          <w:tcPr>
            <w:tcW w:w="887" w:type="pct"/>
            <w:tcBorders>
              <w:top w:val="nil"/>
              <w:left w:val="nil"/>
              <w:bottom w:val="single" w:sz="4" w:space="0" w:color="auto"/>
              <w:right w:val="nil"/>
            </w:tcBorders>
            <w:vAlign w:val="center"/>
            <w:hideMark/>
          </w:tcPr>
          <w:p w14:paraId="1C3B7865"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12,235</w:t>
            </w:r>
          </w:p>
        </w:tc>
        <w:tc>
          <w:tcPr>
            <w:tcW w:w="939" w:type="pct"/>
            <w:tcBorders>
              <w:top w:val="nil"/>
              <w:left w:val="nil"/>
              <w:bottom w:val="single" w:sz="4" w:space="0" w:color="auto"/>
              <w:right w:val="nil"/>
            </w:tcBorders>
            <w:vAlign w:val="center"/>
            <w:hideMark/>
          </w:tcPr>
          <w:p w14:paraId="30867703"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18,901</w:t>
            </w:r>
          </w:p>
        </w:tc>
        <w:tc>
          <w:tcPr>
            <w:tcW w:w="1158" w:type="pct"/>
            <w:tcBorders>
              <w:top w:val="nil"/>
              <w:left w:val="nil"/>
              <w:bottom w:val="single" w:sz="4" w:space="0" w:color="auto"/>
              <w:right w:val="nil"/>
            </w:tcBorders>
            <w:vAlign w:val="center"/>
            <w:hideMark/>
          </w:tcPr>
          <w:p w14:paraId="31906A09" w14:textId="77777777" w:rsidR="000B33CB" w:rsidRPr="00A90F94" w:rsidRDefault="000B33CB" w:rsidP="000B33CB">
            <w:pPr>
              <w:pStyle w:val="a8"/>
              <w:ind w:leftChars="0" w:left="0"/>
              <w:jc w:val="center"/>
              <w:rPr>
                <w:rFonts w:ascii="標楷體" w:eastAsia="標楷體" w:hAnsi="標楷體"/>
                <w:sz w:val="20"/>
                <w:szCs w:val="20"/>
              </w:rPr>
            </w:pPr>
            <w:r w:rsidRPr="00A90F94">
              <w:rPr>
                <w:rFonts w:ascii="標楷體" w:eastAsia="標楷體" w:hAnsi="標楷體" w:hint="eastAsia"/>
                <w:sz w:val="20"/>
                <w:szCs w:val="20"/>
              </w:rPr>
              <w:t>4,465</w:t>
            </w:r>
          </w:p>
        </w:tc>
      </w:tr>
    </w:tbl>
    <w:p w14:paraId="257CF25E" w14:textId="77777777" w:rsidR="000B33CB" w:rsidRPr="000B33CB" w:rsidRDefault="000B33CB" w:rsidP="000B33CB">
      <w:pPr>
        <w:pStyle w:val="a8"/>
        <w:overflowPunct w:val="0"/>
        <w:spacing w:line="480" w:lineRule="exact"/>
        <w:ind w:leftChars="0" w:left="0"/>
        <w:jc w:val="both"/>
        <w:rPr>
          <w:rFonts w:ascii="標楷體" w:eastAsia="標楷體" w:hAnsi="標楷體"/>
          <w:sz w:val="20"/>
          <w:szCs w:val="20"/>
        </w:rPr>
      </w:pPr>
      <w:r w:rsidRPr="000B33CB">
        <w:rPr>
          <w:rFonts w:ascii="標楷體" w:eastAsia="標楷體" w:hAnsi="標楷體" w:hint="eastAsia"/>
          <w:sz w:val="20"/>
          <w:szCs w:val="20"/>
        </w:rPr>
        <w:t>資料來源：內政部</w:t>
      </w:r>
    </w:p>
    <w:p w14:paraId="456AD258" w14:textId="77777777" w:rsidR="00B111A7" w:rsidRPr="00B07FC1" w:rsidRDefault="00EC441D" w:rsidP="00CD5C24">
      <w:pPr>
        <w:keepNext/>
        <w:overflowPunct w:val="0"/>
        <w:spacing w:line="480" w:lineRule="exact"/>
        <w:jc w:val="both"/>
        <w:outlineLvl w:val="1"/>
        <w:rPr>
          <w:rFonts w:ascii="標楷體" w:eastAsia="標楷體" w:hAnsi="標楷體" w:cs="Times New Roman"/>
          <w:b/>
          <w:szCs w:val="24"/>
        </w:rPr>
      </w:pPr>
      <w:bookmarkStart w:id="286" w:name="_Toc440549722"/>
      <w:r w:rsidRPr="00B07FC1">
        <w:rPr>
          <w:rFonts w:ascii="標楷體" w:eastAsia="標楷體" w:hAnsi="標楷體" w:cs="Times New Roman" w:hint="eastAsia"/>
          <w:b/>
          <w:szCs w:val="24"/>
        </w:rPr>
        <w:t>家庭暴力受害者之保護措施</w:t>
      </w:r>
      <w:bookmarkEnd w:id="286"/>
    </w:p>
    <w:p w14:paraId="2E145DC6" w14:textId="77777777" w:rsidR="00EC441D" w:rsidRPr="0051381C" w:rsidRDefault="0051381C" w:rsidP="00CC3A7E">
      <w:pPr>
        <w:pStyle w:val="a8"/>
        <w:numPr>
          <w:ilvl w:val="0"/>
          <w:numId w:val="4"/>
        </w:numPr>
        <w:overflowPunct w:val="0"/>
        <w:spacing w:line="480" w:lineRule="exact"/>
        <w:ind w:leftChars="0"/>
        <w:jc w:val="both"/>
        <w:rPr>
          <w:rFonts w:ascii="標楷體" w:eastAsia="標楷體" w:hAnsi="標楷體"/>
          <w:szCs w:val="24"/>
        </w:rPr>
      </w:pPr>
      <w:r w:rsidRPr="00893BBB">
        <w:rPr>
          <w:rFonts w:ascii="標楷體" w:eastAsia="標楷體" w:hAnsi="標楷體" w:cs="Times New Roman" w:hint="eastAsia"/>
          <w:szCs w:val="24"/>
        </w:rPr>
        <w:t>參見CEDAW</w:t>
      </w:r>
      <w:r w:rsidR="001351E7" w:rsidRPr="001351E7">
        <w:rPr>
          <w:rFonts w:ascii="標楷體" w:eastAsia="標楷體" w:hAnsi="標楷體" w:cs="Times New Roman" w:hint="eastAsia"/>
          <w:szCs w:val="24"/>
        </w:rPr>
        <w:t>第二次國家報告</w:t>
      </w:r>
      <w:r w:rsidR="00120A4C">
        <w:rPr>
          <w:rFonts w:ascii="標楷體" w:eastAsia="標楷體" w:hAnsi="標楷體" w:cs="Times New Roman" w:hint="eastAsia"/>
          <w:szCs w:val="24"/>
        </w:rPr>
        <w:t>2.66-</w:t>
      </w:r>
      <w:r w:rsidRPr="00893BBB">
        <w:rPr>
          <w:rFonts w:ascii="標楷體" w:eastAsia="標楷體" w:hAnsi="標楷體" w:cs="Times New Roman" w:hint="eastAsia"/>
          <w:szCs w:val="24"/>
        </w:rPr>
        <w:t>2.69.4</w:t>
      </w:r>
      <w:r w:rsidR="00EC441D" w:rsidRPr="008D7CA0">
        <w:rPr>
          <w:rFonts w:ascii="標楷體" w:eastAsia="標楷體" w:hAnsi="標楷體" w:hint="eastAsia"/>
          <w:szCs w:val="24"/>
        </w:rPr>
        <w:t>。</w:t>
      </w:r>
    </w:p>
    <w:p w14:paraId="5E5E4CAB" w14:textId="77777777" w:rsidR="0051381C" w:rsidRPr="0051381C" w:rsidRDefault="0051381C" w:rsidP="00CC3A7E">
      <w:pPr>
        <w:pStyle w:val="a8"/>
        <w:numPr>
          <w:ilvl w:val="0"/>
          <w:numId w:val="4"/>
        </w:numPr>
        <w:overflowPunct w:val="0"/>
        <w:spacing w:line="480" w:lineRule="exact"/>
        <w:ind w:leftChars="0"/>
        <w:jc w:val="both"/>
        <w:rPr>
          <w:rFonts w:ascii="標楷體" w:eastAsia="標楷體" w:hAnsi="標楷體"/>
          <w:szCs w:val="24"/>
        </w:rPr>
      </w:pPr>
      <w:r w:rsidRPr="008D7CA0">
        <w:rPr>
          <w:rFonts w:ascii="標楷體" w:eastAsia="標楷體" w:hAnsi="標楷體" w:hint="eastAsia"/>
          <w:szCs w:val="24"/>
        </w:rPr>
        <w:t>就業服務法於2015年6月17日修正公布</w:t>
      </w:r>
      <w:r w:rsidR="00146E15">
        <w:rPr>
          <w:rFonts w:ascii="標楷體" w:eastAsia="標楷體" w:hAnsi="標楷體" w:hint="eastAsia"/>
          <w:szCs w:val="24"/>
        </w:rPr>
        <w:t>，</w:t>
      </w:r>
      <w:r w:rsidRPr="008D7CA0">
        <w:rPr>
          <w:rFonts w:ascii="標楷體" w:eastAsia="標楷體" w:hAnsi="標楷體" w:hint="eastAsia"/>
          <w:szCs w:val="24"/>
        </w:rPr>
        <w:t>增訂家庭暴力被害人為致力促進就業之特定對象，為協助具有就業意願與需求之家庭暴力被害人就業，排除其就業障礙，鼓勵雇主僱用，提供階段性、支持性及多元性之就業服務，並運用臨時工作津貼，提供就業機會，並提高就業意願，另提供職業訓練生活津貼，安定家庭暴力被害人於參加職業訓練期間基本生活。</w:t>
      </w:r>
      <w:r w:rsidR="00727805" w:rsidRPr="008D7CA0">
        <w:rPr>
          <w:rFonts w:ascii="標楷體" w:eastAsia="標楷體" w:hAnsi="標楷體" w:hint="eastAsia"/>
          <w:szCs w:val="24"/>
        </w:rPr>
        <w:t>各公立就業服務機構</w:t>
      </w:r>
      <w:r w:rsidR="00727805">
        <w:rPr>
          <w:rFonts w:ascii="標楷體" w:eastAsia="標楷體" w:hAnsi="標楷體" w:hint="eastAsia"/>
          <w:szCs w:val="24"/>
        </w:rPr>
        <w:t>協助</w:t>
      </w:r>
      <w:r w:rsidR="00727805" w:rsidRPr="008D7CA0">
        <w:rPr>
          <w:rFonts w:ascii="標楷體" w:eastAsia="標楷體" w:hAnsi="標楷體" w:hint="eastAsia"/>
          <w:szCs w:val="24"/>
        </w:rPr>
        <w:t>推介家庭暴力及性侵害被害人就業</w:t>
      </w:r>
      <w:r w:rsidR="00F72DAD">
        <w:rPr>
          <w:rFonts w:ascii="標楷體" w:eastAsia="標楷體" w:hAnsi="標楷體" w:hint="eastAsia"/>
          <w:szCs w:val="24"/>
        </w:rPr>
        <w:t>，</w:t>
      </w:r>
      <w:r w:rsidR="00727805" w:rsidRPr="008D7CA0">
        <w:rPr>
          <w:rFonts w:ascii="標楷體" w:eastAsia="標楷體" w:hAnsi="標楷體" w:hint="eastAsia"/>
          <w:szCs w:val="24"/>
        </w:rPr>
        <w:t>每年皆辦理整合住宅補貼資源實施方案</w:t>
      </w:r>
      <w:r w:rsidR="001E43AD">
        <w:rPr>
          <w:rFonts w:ascii="標楷體" w:eastAsia="標楷體" w:hAnsi="標楷體" w:hint="eastAsia"/>
          <w:szCs w:val="24"/>
        </w:rPr>
        <w:t>。</w:t>
      </w:r>
    </w:p>
    <w:p w14:paraId="62B030DC" w14:textId="77777777" w:rsidR="002D43D9" w:rsidRPr="008D7CA0" w:rsidRDefault="002D43D9" w:rsidP="002D43D9">
      <w:pPr>
        <w:spacing w:line="480" w:lineRule="exact"/>
        <w:ind w:left="480"/>
        <w:jc w:val="both"/>
        <w:rPr>
          <w:rFonts w:ascii="標楷體" w:eastAsia="標楷體" w:hAnsi="標楷體"/>
        </w:rPr>
      </w:pPr>
    </w:p>
    <w:p w14:paraId="1C4F419D" w14:textId="77777777" w:rsidR="00EC441D" w:rsidRPr="00B56E0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287" w:name="_Toc433030378"/>
      <w:bookmarkStart w:id="288" w:name="_Toc440549723"/>
      <w:r w:rsidRPr="00CD5C24">
        <w:rPr>
          <w:rFonts w:ascii="標楷體" w:eastAsia="標楷體" w:hAnsi="標楷體" w:cs="Times New Roman" w:hint="eastAsia"/>
          <w:b/>
          <w:bCs/>
          <w:sz w:val="28"/>
          <w:szCs w:val="28"/>
        </w:rPr>
        <w:t>第78點</w:t>
      </w:r>
      <w:bookmarkStart w:id="289" w:name="_Toc433030379"/>
      <w:bookmarkEnd w:id="287"/>
      <w:r w:rsidR="002F46E8">
        <w:rPr>
          <w:rFonts w:ascii="標楷體" w:eastAsia="標楷體" w:hAnsi="標楷體" w:cs="Times New Roman" w:hint="eastAsia"/>
          <w:b/>
          <w:bCs/>
          <w:sz w:val="28"/>
          <w:szCs w:val="28"/>
        </w:rPr>
        <w:t>及</w:t>
      </w:r>
      <w:r w:rsidR="002F46E8" w:rsidRPr="00B07FC1">
        <w:rPr>
          <w:rFonts w:ascii="標楷體" w:eastAsia="標楷體" w:hAnsi="標楷體" w:cs="Times New Roman" w:hint="eastAsia"/>
          <w:b/>
          <w:sz w:val="28"/>
          <w:szCs w:val="28"/>
        </w:rPr>
        <w:t>第79點</w:t>
      </w:r>
      <w:bookmarkEnd w:id="288"/>
      <w:bookmarkEnd w:id="289"/>
    </w:p>
    <w:p w14:paraId="2794E7C6" w14:textId="77777777" w:rsidR="00B656FD" w:rsidRPr="00B07FC1" w:rsidRDefault="00EC441D" w:rsidP="00CD5C24">
      <w:pPr>
        <w:keepNext/>
        <w:overflowPunct w:val="0"/>
        <w:spacing w:line="480" w:lineRule="exact"/>
        <w:jc w:val="both"/>
        <w:outlineLvl w:val="1"/>
        <w:rPr>
          <w:rFonts w:ascii="標楷體" w:eastAsia="標楷體" w:hAnsi="標楷體" w:cs="Times New Roman"/>
          <w:b/>
          <w:szCs w:val="24"/>
        </w:rPr>
      </w:pPr>
      <w:bookmarkStart w:id="290" w:name="_Toc433030380"/>
      <w:bookmarkStart w:id="291" w:name="_Toc440549724"/>
      <w:r w:rsidRPr="00B07FC1">
        <w:rPr>
          <w:rFonts w:ascii="標楷體" w:eastAsia="標楷體" w:hAnsi="標楷體" w:cs="Times New Roman" w:hint="eastAsia"/>
          <w:b/>
          <w:szCs w:val="24"/>
        </w:rPr>
        <w:t>多元家庭之法制研究</w:t>
      </w:r>
      <w:bookmarkEnd w:id="290"/>
      <w:bookmarkEnd w:id="291"/>
    </w:p>
    <w:p w14:paraId="168C5233" w14:textId="77777777" w:rsidR="00EC441D" w:rsidRPr="00893BBB" w:rsidRDefault="00EC441D" w:rsidP="008A39A4">
      <w:pPr>
        <w:pStyle w:val="a8"/>
        <w:numPr>
          <w:ilvl w:val="0"/>
          <w:numId w:val="4"/>
        </w:numPr>
        <w:overflowPunct w:val="0"/>
        <w:spacing w:line="480" w:lineRule="exact"/>
        <w:ind w:leftChars="0"/>
        <w:jc w:val="both"/>
        <w:rPr>
          <w:rFonts w:ascii="標楷體" w:eastAsia="標楷體" w:hAnsi="標楷體" w:cs="Times New Roman"/>
          <w:szCs w:val="24"/>
          <w:bdr w:val="single" w:sz="4" w:space="0" w:color="auto"/>
        </w:rPr>
      </w:pPr>
      <w:r w:rsidRPr="00893BBB">
        <w:rPr>
          <w:rFonts w:ascii="標楷體" w:eastAsia="標楷體" w:hAnsi="標楷體" w:cs="Times New Roman" w:hint="eastAsia"/>
          <w:szCs w:val="24"/>
        </w:rPr>
        <w:t>參見公政公約</w:t>
      </w:r>
      <w:r w:rsidR="001351E7" w:rsidRPr="001351E7">
        <w:rPr>
          <w:rFonts w:ascii="標楷體" w:eastAsia="標楷體" w:hAnsi="標楷體" w:cs="Times New Roman" w:hint="eastAsia"/>
          <w:szCs w:val="24"/>
        </w:rPr>
        <w:t>第二次國家報告</w:t>
      </w:r>
      <w:r w:rsidR="008A39A4" w:rsidRPr="008A39A4">
        <w:rPr>
          <w:rFonts w:ascii="標楷體" w:eastAsia="標楷體" w:hAnsi="標楷體" w:cs="Times New Roman" w:hint="eastAsia"/>
          <w:szCs w:val="24"/>
        </w:rPr>
        <w:t>第</w:t>
      </w:r>
      <w:r w:rsidR="00DF186C">
        <w:rPr>
          <w:rFonts w:ascii="標楷體" w:eastAsia="標楷體" w:hAnsi="標楷體" w:cs="Times New Roman" w:hint="eastAsia"/>
          <w:szCs w:val="24"/>
        </w:rPr>
        <w:t>3</w:t>
      </w:r>
      <w:r w:rsidR="00FA14F9">
        <w:rPr>
          <w:rFonts w:ascii="標楷體" w:eastAsia="標楷體" w:hAnsi="標楷體" w:cs="Times New Roman" w:hint="eastAsia"/>
          <w:szCs w:val="24"/>
        </w:rPr>
        <w:t>27</w:t>
      </w:r>
      <w:r w:rsidR="008A39A4" w:rsidRPr="008A39A4">
        <w:rPr>
          <w:rFonts w:ascii="標楷體" w:eastAsia="標楷體" w:hAnsi="標楷體" w:cs="Times New Roman" w:hint="eastAsia"/>
          <w:szCs w:val="24"/>
        </w:rPr>
        <w:t>點至第</w:t>
      </w:r>
      <w:r w:rsidR="00FA14F9">
        <w:rPr>
          <w:rFonts w:ascii="標楷體" w:eastAsia="標楷體" w:hAnsi="標楷體" w:cs="Times New Roman" w:hint="eastAsia"/>
          <w:szCs w:val="24"/>
        </w:rPr>
        <w:t>329</w:t>
      </w:r>
      <w:r w:rsidR="008A39A4" w:rsidRPr="008A39A4">
        <w:rPr>
          <w:rFonts w:ascii="標楷體" w:eastAsia="標楷體" w:hAnsi="標楷體" w:cs="Times New Roman" w:hint="eastAsia"/>
          <w:szCs w:val="24"/>
        </w:rPr>
        <w:t>點</w:t>
      </w:r>
      <w:r w:rsidR="000B051B">
        <w:rPr>
          <w:rFonts w:ascii="標楷體" w:eastAsia="標楷體" w:hAnsi="標楷體" w:cs="Times New Roman" w:hint="eastAsia"/>
          <w:szCs w:val="24"/>
        </w:rPr>
        <w:t>。</w:t>
      </w:r>
    </w:p>
    <w:p w14:paraId="203A3C01" w14:textId="77777777" w:rsidR="00B656FD" w:rsidRPr="008D7CA0" w:rsidRDefault="00EC441D" w:rsidP="00CD5C24">
      <w:pPr>
        <w:keepNext/>
        <w:overflowPunct w:val="0"/>
        <w:spacing w:line="480" w:lineRule="exact"/>
        <w:jc w:val="both"/>
        <w:outlineLvl w:val="1"/>
        <w:rPr>
          <w:rFonts w:ascii="標楷體" w:eastAsia="標楷體" w:hAnsi="標楷體" w:cs="Times New Roman"/>
          <w:b/>
          <w:sz w:val="32"/>
          <w:szCs w:val="32"/>
          <w:bdr w:val="single" w:sz="4" w:space="0" w:color="auto"/>
        </w:rPr>
      </w:pPr>
      <w:bookmarkStart w:id="292" w:name="_Toc433030381"/>
      <w:bookmarkStart w:id="293" w:name="_Toc440549725"/>
      <w:r w:rsidRPr="00B07FC1">
        <w:rPr>
          <w:rFonts w:ascii="標楷體" w:eastAsia="標楷體" w:hAnsi="標楷體" w:cs="Times New Roman" w:hint="eastAsia"/>
          <w:b/>
          <w:szCs w:val="24"/>
        </w:rPr>
        <w:t>保障多元家庭</w:t>
      </w:r>
      <w:r w:rsidRPr="00B07FC1">
        <w:rPr>
          <w:rFonts w:ascii="標楷體" w:eastAsia="標楷體" w:hAnsi="標楷體" w:cs="Times New Roman"/>
          <w:b/>
          <w:szCs w:val="24"/>
        </w:rPr>
        <w:t>之</w:t>
      </w:r>
      <w:r w:rsidRPr="00B07FC1">
        <w:rPr>
          <w:rFonts w:ascii="標楷體" w:eastAsia="標楷體" w:hAnsi="標楷體" w:cs="Times New Roman" w:hint="eastAsia"/>
          <w:b/>
          <w:szCs w:val="24"/>
        </w:rPr>
        <w:t>措施</w:t>
      </w:r>
      <w:bookmarkEnd w:id="292"/>
      <w:bookmarkEnd w:id="293"/>
    </w:p>
    <w:p w14:paraId="751CC528" w14:textId="77777777" w:rsidR="00EC441D" w:rsidRPr="00893BBB" w:rsidRDefault="00EC441D" w:rsidP="008A39A4">
      <w:pPr>
        <w:pStyle w:val="a8"/>
        <w:numPr>
          <w:ilvl w:val="0"/>
          <w:numId w:val="4"/>
        </w:numPr>
        <w:overflowPunct w:val="0"/>
        <w:spacing w:line="480" w:lineRule="exact"/>
        <w:ind w:leftChars="0"/>
        <w:jc w:val="both"/>
        <w:rPr>
          <w:rFonts w:ascii="標楷體" w:eastAsia="標楷體" w:hAnsi="標楷體" w:cs="Times New Roman"/>
          <w:szCs w:val="24"/>
          <w:bdr w:val="single" w:sz="4" w:space="0" w:color="auto"/>
        </w:rPr>
      </w:pPr>
      <w:r w:rsidRPr="00893BBB">
        <w:rPr>
          <w:rFonts w:ascii="標楷體" w:eastAsia="標楷體" w:hAnsi="標楷體" w:cs="Times New Roman" w:hint="eastAsia"/>
          <w:szCs w:val="24"/>
        </w:rPr>
        <w:t>參見公政公約</w:t>
      </w:r>
      <w:r w:rsidR="001351E7" w:rsidRPr="001351E7">
        <w:rPr>
          <w:rFonts w:ascii="標楷體" w:eastAsia="標楷體" w:hAnsi="標楷體" w:cs="Times New Roman" w:hint="eastAsia"/>
          <w:szCs w:val="24"/>
        </w:rPr>
        <w:t>第二次國家報告</w:t>
      </w:r>
      <w:r w:rsidR="008A39A4" w:rsidRPr="008A39A4">
        <w:rPr>
          <w:rFonts w:ascii="標楷體" w:eastAsia="標楷體" w:hAnsi="標楷體" w:cs="Times New Roman" w:hint="eastAsia"/>
          <w:szCs w:val="24"/>
        </w:rPr>
        <w:t>第</w:t>
      </w:r>
      <w:r w:rsidR="00FA14F9">
        <w:rPr>
          <w:rFonts w:ascii="標楷體" w:eastAsia="標楷體" w:hAnsi="標楷體" w:cs="Times New Roman" w:hint="eastAsia"/>
          <w:szCs w:val="24"/>
        </w:rPr>
        <w:t>340</w:t>
      </w:r>
      <w:r w:rsidR="008A39A4" w:rsidRPr="008A39A4">
        <w:rPr>
          <w:rFonts w:ascii="標楷體" w:eastAsia="標楷體" w:hAnsi="標楷體" w:cs="Times New Roman" w:hint="eastAsia"/>
          <w:szCs w:val="24"/>
        </w:rPr>
        <w:t>點</w:t>
      </w:r>
      <w:r w:rsidR="005009EB">
        <w:rPr>
          <w:rFonts w:ascii="標楷體" w:eastAsia="標楷體" w:hAnsi="標楷體" w:cs="Times New Roman" w:hint="eastAsia"/>
          <w:szCs w:val="24"/>
        </w:rPr>
        <w:t>（5）</w:t>
      </w:r>
      <w:r w:rsidR="000B051B">
        <w:rPr>
          <w:rFonts w:ascii="標楷體" w:eastAsia="標楷體" w:hAnsi="標楷體" w:cs="Times New Roman" w:hint="eastAsia"/>
          <w:szCs w:val="24"/>
        </w:rPr>
        <w:t>。</w:t>
      </w:r>
    </w:p>
    <w:p w14:paraId="6BC484B7" w14:textId="77777777" w:rsidR="00B656FD" w:rsidRPr="00B07FC1" w:rsidRDefault="00EC441D" w:rsidP="00CD5C24">
      <w:pPr>
        <w:keepNext/>
        <w:overflowPunct w:val="0"/>
        <w:spacing w:line="480" w:lineRule="exact"/>
        <w:jc w:val="both"/>
        <w:outlineLvl w:val="1"/>
        <w:rPr>
          <w:rFonts w:ascii="標楷體" w:eastAsia="標楷體" w:hAnsi="標楷體" w:cs="Times New Roman"/>
          <w:b/>
          <w:szCs w:val="24"/>
        </w:rPr>
      </w:pPr>
      <w:bookmarkStart w:id="294" w:name="_Toc433030382"/>
      <w:bookmarkStart w:id="295" w:name="_Toc440549726"/>
      <w:r w:rsidRPr="00B07FC1">
        <w:rPr>
          <w:rFonts w:ascii="標楷體" w:eastAsia="標楷體" w:hAnsi="標楷體" w:cs="Times New Roman" w:hint="eastAsia"/>
          <w:b/>
          <w:szCs w:val="24"/>
        </w:rPr>
        <w:t>性別平等教育</w:t>
      </w:r>
      <w:bookmarkEnd w:id="294"/>
      <w:bookmarkEnd w:id="295"/>
    </w:p>
    <w:p w14:paraId="6D2463FA" w14:textId="77777777" w:rsidR="00EC441D" w:rsidRPr="00893BBB"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893BBB">
        <w:rPr>
          <w:rFonts w:ascii="標楷體" w:eastAsia="標楷體" w:hAnsi="標楷體" w:cs="Times New Roman" w:hint="eastAsia"/>
          <w:szCs w:val="24"/>
        </w:rPr>
        <w:t>參見CEDAW</w:t>
      </w:r>
      <w:r w:rsidR="001351E7" w:rsidRPr="001351E7">
        <w:rPr>
          <w:rFonts w:ascii="標楷體" w:eastAsia="標楷體" w:hAnsi="標楷體" w:cs="Times New Roman" w:hint="eastAsia"/>
          <w:szCs w:val="24"/>
        </w:rPr>
        <w:t>第二次國家報告</w:t>
      </w:r>
      <w:r w:rsidR="00120A4C">
        <w:rPr>
          <w:rFonts w:ascii="標楷體" w:eastAsia="標楷體" w:hAnsi="標楷體" w:cs="Times New Roman" w:hint="eastAsia"/>
          <w:szCs w:val="24"/>
        </w:rPr>
        <w:t>5.15.1-</w:t>
      </w:r>
      <w:r w:rsidRPr="00893BBB">
        <w:rPr>
          <w:rFonts w:ascii="標楷體" w:eastAsia="標楷體" w:hAnsi="標楷體" w:cs="Times New Roman" w:hint="eastAsia"/>
          <w:szCs w:val="24"/>
        </w:rPr>
        <w:t>5.16.6</w:t>
      </w:r>
      <w:r w:rsidR="000B051B">
        <w:rPr>
          <w:rFonts w:ascii="標楷體" w:eastAsia="標楷體" w:hAnsi="標楷體" w:cs="Times New Roman" w:hint="eastAsia"/>
          <w:szCs w:val="24"/>
        </w:rPr>
        <w:t>。</w:t>
      </w:r>
    </w:p>
    <w:p w14:paraId="281C65A2" w14:textId="77777777" w:rsidR="00B07FC1" w:rsidRPr="00B07FC1" w:rsidRDefault="00B07FC1" w:rsidP="002D43D9">
      <w:pPr>
        <w:rPr>
          <w:rFonts w:ascii="標楷體" w:eastAsia="標楷體" w:hAnsi="標楷體" w:cs="Times New Roman"/>
          <w:b/>
          <w:sz w:val="36"/>
          <w:szCs w:val="36"/>
          <w:bdr w:val="single" w:sz="4" w:space="0" w:color="auto"/>
        </w:rPr>
      </w:pPr>
    </w:p>
    <w:p w14:paraId="6473BC69" w14:textId="77777777" w:rsidR="00EC441D" w:rsidRPr="00B07FC1" w:rsidRDefault="00EC441D" w:rsidP="002D43D9">
      <w:pPr>
        <w:keepNext/>
        <w:overflowPunct w:val="0"/>
        <w:spacing w:line="480" w:lineRule="exact"/>
        <w:jc w:val="both"/>
        <w:outlineLvl w:val="0"/>
        <w:rPr>
          <w:rFonts w:ascii="標楷體" w:eastAsia="標楷體" w:hAnsi="標楷體" w:cs="Times New Roman"/>
          <w:b/>
          <w:sz w:val="28"/>
          <w:szCs w:val="28"/>
        </w:rPr>
      </w:pPr>
      <w:bookmarkStart w:id="296" w:name="_Toc433030383"/>
      <w:bookmarkStart w:id="297" w:name="_Toc440549727"/>
      <w:r w:rsidRPr="00B07FC1">
        <w:rPr>
          <w:rFonts w:ascii="標楷體" w:eastAsia="標楷體" w:hAnsi="標楷體" w:cs="Times New Roman" w:hint="eastAsia"/>
          <w:b/>
          <w:sz w:val="28"/>
          <w:szCs w:val="28"/>
        </w:rPr>
        <w:t>第80點</w:t>
      </w:r>
      <w:bookmarkEnd w:id="296"/>
      <w:bookmarkEnd w:id="297"/>
    </w:p>
    <w:p w14:paraId="470FE9B3" w14:textId="77777777" w:rsidR="00B656FD" w:rsidRPr="00B07FC1" w:rsidRDefault="00EC441D" w:rsidP="00CD5C24">
      <w:pPr>
        <w:keepNext/>
        <w:overflowPunct w:val="0"/>
        <w:spacing w:line="480" w:lineRule="exact"/>
        <w:jc w:val="both"/>
        <w:outlineLvl w:val="1"/>
        <w:rPr>
          <w:rFonts w:ascii="標楷體" w:eastAsia="標楷體" w:hAnsi="標楷體" w:cs="Times New Roman"/>
          <w:b/>
          <w:szCs w:val="24"/>
        </w:rPr>
      </w:pPr>
      <w:bookmarkStart w:id="298" w:name="_Toc433030384"/>
      <w:bookmarkStart w:id="299" w:name="_Toc440053225"/>
      <w:bookmarkStart w:id="300" w:name="_Toc440549728"/>
      <w:r w:rsidRPr="00B07FC1">
        <w:rPr>
          <w:rFonts w:ascii="標楷體" w:eastAsia="標楷體" w:hAnsi="標楷體" w:cs="Times New Roman" w:hint="eastAsia"/>
          <w:b/>
          <w:szCs w:val="24"/>
        </w:rPr>
        <w:t>孕婦墮胎自主性</w:t>
      </w:r>
      <w:bookmarkEnd w:id="298"/>
      <w:bookmarkEnd w:id="299"/>
      <w:bookmarkEnd w:id="300"/>
    </w:p>
    <w:p w14:paraId="488564E6" w14:textId="77777777" w:rsidR="00EC441D" w:rsidRPr="00893BBB" w:rsidRDefault="00EC441D" w:rsidP="00CC3A7E">
      <w:pPr>
        <w:pStyle w:val="a8"/>
        <w:numPr>
          <w:ilvl w:val="0"/>
          <w:numId w:val="4"/>
        </w:numPr>
        <w:overflowPunct w:val="0"/>
        <w:spacing w:line="480" w:lineRule="exact"/>
        <w:ind w:leftChars="0"/>
        <w:jc w:val="both"/>
        <w:rPr>
          <w:rFonts w:ascii="標楷體" w:eastAsia="標楷體" w:hAnsi="標楷體" w:cs="Times New Roman"/>
          <w:szCs w:val="24"/>
          <w:bdr w:val="single" w:sz="4" w:space="0" w:color="auto"/>
        </w:rPr>
      </w:pPr>
      <w:r w:rsidRPr="00893BBB">
        <w:rPr>
          <w:rFonts w:ascii="標楷體" w:eastAsia="標楷體" w:hAnsi="標楷體" w:cs="Times New Roman" w:hint="eastAsia"/>
          <w:szCs w:val="24"/>
        </w:rPr>
        <w:t>參見CEDAW</w:t>
      </w:r>
      <w:r w:rsidR="001351E7" w:rsidRPr="001351E7">
        <w:rPr>
          <w:rFonts w:ascii="標楷體" w:eastAsia="標楷體" w:hAnsi="標楷體" w:cs="Times New Roman" w:hint="eastAsia"/>
          <w:szCs w:val="24"/>
        </w:rPr>
        <w:t>第二次國家報告</w:t>
      </w:r>
      <w:r w:rsidR="00120A4C">
        <w:rPr>
          <w:rFonts w:ascii="標楷體" w:eastAsia="標楷體" w:hAnsi="標楷體" w:cs="Times New Roman" w:hint="eastAsia"/>
          <w:szCs w:val="24"/>
        </w:rPr>
        <w:t>16.29-</w:t>
      </w:r>
      <w:r w:rsidRPr="00893BBB">
        <w:rPr>
          <w:rFonts w:ascii="標楷體" w:eastAsia="標楷體" w:hAnsi="標楷體" w:cs="Times New Roman" w:hint="eastAsia"/>
          <w:szCs w:val="24"/>
        </w:rPr>
        <w:t>16.33</w:t>
      </w:r>
      <w:r w:rsidR="000B051B">
        <w:rPr>
          <w:rFonts w:ascii="標楷體" w:eastAsia="標楷體" w:hAnsi="標楷體" w:cs="Times New Roman" w:hint="eastAsia"/>
          <w:szCs w:val="24"/>
        </w:rPr>
        <w:t>。</w:t>
      </w:r>
    </w:p>
    <w:p w14:paraId="407CA279" w14:textId="77777777" w:rsidR="00EC441D" w:rsidRPr="008D7CA0" w:rsidRDefault="00EC441D" w:rsidP="002D43D9">
      <w:pPr>
        <w:rPr>
          <w:rFonts w:ascii="標楷體" w:eastAsia="標楷體" w:hAnsi="標楷體"/>
          <w:sz w:val="36"/>
        </w:rPr>
      </w:pPr>
    </w:p>
    <w:p w14:paraId="0871CA69" w14:textId="77777777" w:rsidR="00EC441D" w:rsidRPr="00B07FC1" w:rsidRDefault="00EC441D" w:rsidP="002D43D9">
      <w:pPr>
        <w:keepNext/>
        <w:overflowPunct w:val="0"/>
        <w:spacing w:line="480" w:lineRule="exact"/>
        <w:jc w:val="both"/>
        <w:outlineLvl w:val="0"/>
        <w:rPr>
          <w:rFonts w:ascii="標楷體" w:eastAsia="標楷體" w:hAnsi="標楷體" w:cs="Times New Roman"/>
          <w:b/>
          <w:bCs/>
          <w:sz w:val="28"/>
          <w:szCs w:val="28"/>
        </w:rPr>
      </w:pPr>
      <w:bookmarkStart w:id="301" w:name="_Toc433786988"/>
      <w:bookmarkStart w:id="302" w:name="_Toc440549729"/>
      <w:r w:rsidRPr="00B07FC1">
        <w:rPr>
          <w:rFonts w:ascii="標楷體" w:eastAsia="標楷體" w:hAnsi="標楷體" w:cs="Times New Roman"/>
          <w:b/>
          <w:bCs/>
          <w:sz w:val="28"/>
          <w:szCs w:val="28"/>
        </w:rPr>
        <w:t>第81點</w:t>
      </w:r>
      <w:bookmarkEnd w:id="301"/>
      <w:bookmarkEnd w:id="302"/>
    </w:p>
    <w:p w14:paraId="106ED871" w14:textId="77777777" w:rsidR="00EC441D" w:rsidRPr="00B07FC1" w:rsidRDefault="00EC441D" w:rsidP="002D43D9">
      <w:pPr>
        <w:keepNext/>
        <w:overflowPunct w:val="0"/>
        <w:spacing w:line="480" w:lineRule="exact"/>
        <w:jc w:val="both"/>
        <w:outlineLvl w:val="1"/>
        <w:rPr>
          <w:rFonts w:ascii="標楷體" w:eastAsia="標楷體" w:hAnsi="標楷體" w:cs="Times New Roman"/>
          <w:b/>
          <w:szCs w:val="24"/>
        </w:rPr>
      </w:pPr>
      <w:bookmarkStart w:id="303" w:name="_Toc433786989"/>
      <w:bookmarkStart w:id="304" w:name="_Toc440053227"/>
      <w:bookmarkStart w:id="305" w:name="_Toc440549730"/>
      <w:r w:rsidRPr="00B07FC1">
        <w:rPr>
          <w:rFonts w:ascii="標楷體" w:eastAsia="標楷體" w:hAnsi="標楷體" w:cs="Times New Roman" w:hint="eastAsia"/>
          <w:b/>
          <w:szCs w:val="24"/>
        </w:rPr>
        <w:t>結論性意見與建議之追蹤管考</w:t>
      </w:r>
      <w:bookmarkEnd w:id="303"/>
      <w:bookmarkEnd w:id="304"/>
      <w:bookmarkEnd w:id="305"/>
    </w:p>
    <w:p w14:paraId="077226AB" w14:textId="77777777" w:rsidR="00EC441D" w:rsidRPr="00EA19B5"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EA19B5">
        <w:rPr>
          <w:rFonts w:ascii="標楷體" w:eastAsia="標楷體" w:hAnsi="標楷體" w:cs="Times New Roman"/>
          <w:kern w:val="0"/>
          <w:szCs w:val="24"/>
        </w:rPr>
        <w:t>2013年3月12日召開研商確認我國初次國家人權報告國際審查會議結論性意見</w:t>
      </w:r>
      <w:r w:rsidR="00324D19">
        <w:rPr>
          <w:rFonts w:ascii="標楷體" w:eastAsia="標楷體" w:hAnsi="標楷體" w:cs="Times New Roman" w:hint="eastAsia"/>
          <w:kern w:val="0"/>
          <w:szCs w:val="24"/>
        </w:rPr>
        <w:t>與建議</w:t>
      </w:r>
      <w:r w:rsidRPr="00EA19B5">
        <w:rPr>
          <w:rFonts w:ascii="標楷體" w:eastAsia="標楷體" w:hAnsi="標楷體" w:cs="Times New Roman"/>
          <w:kern w:val="0"/>
          <w:szCs w:val="24"/>
        </w:rPr>
        <w:t>各點次權責機關相關事宜會議，請各機關針對結論性意見與建議提出初步因應措施及預定完成時程，俾提報總統府人權諮詢委員會，以建立後續管考機制。</w:t>
      </w:r>
    </w:p>
    <w:p w14:paraId="414229C4" w14:textId="77777777" w:rsidR="00EC441D" w:rsidRPr="00EA19B5"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EA19B5">
        <w:rPr>
          <w:rFonts w:ascii="標楷體" w:eastAsia="標楷體" w:hAnsi="標楷體" w:cs="Times New Roman"/>
          <w:kern w:val="0"/>
          <w:szCs w:val="24"/>
        </w:rPr>
        <w:t>2013年4月9日總統府人權諮詢委員會</w:t>
      </w:r>
      <w:r w:rsidR="00BC2F50" w:rsidRPr="00EA19B5">
        <w:rPr>
          <w:rFonts w:ascii="標楷體" w:eastAsia="標楷體" w:hAnsi="標楷體" w:cs="Times New Roman"/>
          <w:kern w:val="0"/>
          <w:szCs w:val="24"/>
        </w:rPr>
        <w:t>第11次</w:t>
      </w:r>
      <w:r w:rsidR="00BC2F50">
        <w:rPr>
          <w:rFonts w:ascii="標楷體" w:eastAsia="標楷體" w:hAnsi="標楷體" w:cs="Times New Roman" w:hint="eastAsia"/>
          <w:kern w:val="0"/>
          <w:szCs w:val="24"/>
        </w:rPr>
        <w:t>會議</w:t>
      </w:r>
      <w:r w:rsidRPr="00EA19B5">
        <w:rPr>
          <w:rFonts w:ascii="標楷體" w:eastAsia="標楷體" w:hAnsi="標楷體" w:cs="Times New Roman"/>
          <w:kern w:val="0"/>
          <w:szCs w:val="24"/>
        </w:rPr>
        <w:t>通過議事組提報之針對國家人權報告書列舉的人權缺失及待改進事項，建立改善、監測、督考機制，以符合兩公約的規範報告案，</w:t>
      </w:r>
      <w:r w:rsidR="00D941B9">
        <w:rPr>
          <w:rFonts w:ascii="標楷體" w:eastAsia="標楷體" w:hAnsi="標楷體" w:cs="Times New Roman" w:hint="eastAsia"/>
          <w:kern w:val="0"/>
          <w:szCs w:val="24"/>
        </w:rPr>
        <w:t>並於委員會下</w:t>
      </w:r>
      <w:r w:rsidRPr="00EA19B5">
        <w:rPr>
          <w:rFonts w:ascii="標楷體" w:eastAsia="標楷體" w:hAnsi="標楷體" w:cs="Times New Roman"/>
          <w:kern w:val="0"/>
          <w:szCs w:val="24"/>
        </w:rPr>
        <w:t>分設法令檢討小組、教育訓練小組</w:t>
      </w:r>
      <w:r w:rsidR="00D55C7D" w:rsidRPr="00EA19B5">
        <w:rPr>
          <w:rFonts w:ascii="標楷體" w:eastAsia="標楷體" w:hAnsi="標楷體" w:cs="Times New Roman" w:hint="eastAsia"/>
          <w:kern w:val="0"/>
          <w:szCs w:val="24"/>
        </w:rPr>
        <w:t>、國家人權機構研究</w:t>
      </w:r>
      <w:r w:rsidR="00D55C7D" w:rsidRPr="00EA19B5">
        <w:rPr>
          <w:rFonts w:ascii="標楷體" w:eastAsia="標楷體" w:hAnsi="標楷體" w:cs="Times New Roman"/>
          <w:kern w:val="0"/>
          <w:szCs w:val="24"/>
        </w:rPr>
        <w:t>小組</w:t>
      </w:r>
      <w:r w:rsidRPr="00EA19B5">
        <w:rPr>
          <w:rFonts w:ascii="標楷體" w:eastAsia="標楷體" w:hAnsi="標楷體" w:cs="Times New Roman"/>
          <w:kern w:val="0"/>
          <w:szCs w:val="24"/>
        </w:rPr>
        <w:t>及人權評鑑小組</w:t>
      </w:r>
      <w:r w:rsidR="00D941B9">
        <w:rPr>
          <w:rFonts w:ascii="標楷體" w:eastAsia="標楷體" w:hAnsi="標楷體" w:cs="Times New Roman" w:hint="eastAsia"/>
          <w:kern w:val="0"/>
          <w:szCs w:val="24"/>
        </w:rPr>
        <w:t>予以督促</w:t>
      </w:r>
      <w:r w:rsidRPr="00EA19B5">
        <w:rPr>
          <w:rFonts w:ascii="標楷體" w:eastAsia="標楷體" w:hAnsi="標楷體" w:cs="Times New Roman"/>
          <w:kern w:val="0"/>
          <w:szCs w:val="24"/>
        </w:rPr>
        <w:t>改善</w:t>
      </w:r>
      <w:r w:rsidR="00D941B9">
        <w:rPr>
          <w:rFonts w:ascii="標楷體" w:eastAsia="標楷體" w:hAnsi="標楷體" w:cs="Times New Roman" w:hint="eastAsia"/>
          <w:kern w:val="0"/>
          <w:szCs w:val="24"/>
        </w:rPr>
        <w:t>人權缺失</w:t>
      </w:r>
      <w:r w:rsidRPr="00EA19B5">
        <w:rPr>
          <w:rFonts w:ascii="標楷體" w:eastAsia="標楷體" w:hAnsi="標楷體" w:cs="Times New Roman"/>
          <w:kern w:val="0"/>
          <w:szCs w:val="24"/>
        </w:rPr>
        <w:t>。</w:t>
      </w:r>
    </w:p>
    <w:p w14:paraId="22490E29" w14:textId="77777777" w:rsidR="00EC441D" w:rsidRPr="00A75002" w:rsidRDefault="00EC441D" w:rsidP="00A75002">
      <w:pPr>
        <w:pStyle w:val="a8"/>
        <w:numPr>
          <w:ilvl w:val="0"/>
          <w:numId w:val="4"/>
        </w:numPr>
        <w:overflowPunct w:val="0"/>
        <w:spacing w:line="480" w:lineRule="exact"/>
        <w:ind w:leftChars="0"/>
        <w:jc w:val="both"/>
        <w:rPr>
          <w:rFonts w:ascii="標楷體" w:eastAsia="標楷體" w:hAnsi="標楷體" w:cs="Times New Roman"/>
          <w:szCs w:val="24"/>
        </w:rPr>
      </w:pPr>
      <w:r w:rsidRPr="00EA19B5">
        <w:rPr>
          <w:rFonts w:ascii="標楷體" w:eastAsia="標楷體" w:hAnsi="標楷體" w:cs="Times New Roman"/>
          <w:kern w:val="0"/>
          <w:szCs w:val="24"/>
        </w:rPr>
        <w:t>總統府人權諮詢</w:t>
      </w:r>
      <w:r w:rsidR="00D941B9">
        <w:rPr>
          <w:rFonts w:ascii="標楷體" w:eastAsia="標楷體" w:hAnsi="標楷體" w:cs="Times New Roman" w:hint="eastAsia"/>
          <w:kern w:val="0"/>
          <w:szCs w:val="24"/>
        </w:rPr>
        <w:t>委員會</w:t>
      </w:r>
      <w:r w:rsidRPr="00EA19B5">
        <w:rPr>
          <w:rFonts w:ascii="標楷體" w:eastAsia="標楷體" w:hAnsi="標楷體" w:cs="Times New Roman"/>
          <w:kern w:val="0"/>
          <w:szCs w:val="24"/>
        </w:rPr>
        <w:t>議事組</w:t>
      </w:r>
      <w:r w:rsidR="00D941B9">
        <w:rPr>
          <w:rFonts w:ascii="標楷體" w:eastAsia="標楷體" w:hAnsi="標楷體" w:cs="Times New Roman" w:hint="eastAsia"/>
          <w:kern w:val="0"/>
          <w:szCs w:val="24"/>
        </w:rPr>
        <w:t>依</w:t>
      </w:r>
      <w:r w:rsidR="00D941B9" w:rsidRPr="00EA19B5">
        <w:rPr>
          <w:rFonts w:ascii="標楷體" w:eastAsia="標楷體" w:hAnsi="標楷體" w:cs="Times New Roman"/>
          <w:kern w:val="0"/>
          <w:szCs w:val="24"/>
        </w:rPr>
        <w:t>委員會第11次會議決議</w:t>
      </w:r>
      <w:r w:rsidR="00D941B9">
        <w:rPr>
          <w:rFonts w:ascii="標楷體" w:eastAsia="標楷體" w:hAnsi="標楷體" w:cs="Times New Roman" w:hint="eastAsia"/>
          <w:kern w:val="0"/>
          <w:szCs w:val="24"/>
        </w:rPr>
        <w:t>授權</w:t>
      </w:r>
      <w:r w:rsidR="00D941B9" w:rsidRPr="00EA19B5">
        <w:rPr>
          <w:rFonts w:ascii="標楷體" w:eastAsia="標楷體" w:hAnsi="標楷體" w:cs="Times New Roman"/>
          <w:kern w:val="0"/>
          <w:szCs w:val="24"/>
        </w:rPr>
        <w:t>，</w:t>
      </w:r>
      <w:r w:rsidRPr="00EA19B5">
        <w:rPr>
          <w:rFonts w:ascii="標楷體" w:eastAsia="標楷體" w:hAnsi="標楷體" w:cs="Times New Roman"/>
          <w:kern w:val="0"/>
          <w:szCs w:val="24"/>
        </w:rPr>
        <w:t>於2013年5月至10</w:t>
      </w:r>
      <w:r w:rsidR="00AF067C">
        <w:rPr>
          <w:rFonts w:ascii="標楷體" w:eastAsia="標楷體" w:hAnsi="標楷體" w:cs="Times New Roman"/>
          <w:kern w:val="0"/>
          <w:szCs w:val="24"/>
        </w:rPr>
        <w:t>月</w:t>
      </w:r>
      <w:r w:rsidRPr="00EA19B5">
        <w:rPr>
          <w:rFonts w:ascii="標楷體" w:eastAsia="標楷體" w:hAnsi="標楷體" w:cs="Times New Roman"/>
          <w:kern w:val="0"/>
          <w:szCs w:val="24"/>
        </w:rPr>
        <w:t>召開22場次審查各機關對結論性意見與建議的初步回應會議，由</w:t>
      </w:r>
      <w:r w:rsidR="00D941B9">
        <w:rPr>
          <w:rFonts w:ascii="標楷體" w:eastAsia="標楷體" w:hAnsi="標楷體" w:cs="Times New Roman"/>
          <w:kern w:val="0"/>
          <w:szCs w:val="24"/>
        </w:rPr>
        <w:t>諮詢</w:t>
      </w:r>
      <w:r w:rsidRPr="00EA19B5">
        <w:rPr>
          <w:rFonts w:ascii="標楷體" w:eastAsia="標楷體" w:hAnsi="標楷體" w:cs="Times New Roman"/>
          <w:kern w:val="0"/>
          <w:szCs w:val="24"/>
        </w:rPr>
        <w:t>委員擔任</w:t>
      </w:r>
      <w:r w:rsidR="00D941B9">
        <w:rPr>
          <w:rFonts w:ascii="標楷體" w:eastAsia="標楷體" w:hAnsi="標楷體" w:cs="Times New Roman"/>
          <w:kern w:val="0"/>
          <w:szCs w:val="24"/>
        </w:rPr>
        <w:t>主席，邀</w:t>
      </w:r>
      <w:r w:rsidR="00D941B9">
        <w:rPr>
          <w:rFonts w:ascii="標楷體" w:eastAsia="標楷體" w:hAnsi="標楷體" w:cs="Times New Roman" w:hint="eastAsia"/>
          <w:kern w:val="0"/>
          <w:szCs w:val="24"/>
        </w:rPr>
        <w:t>請諮詢</w:t>
      </w:r>
      <w:r w:rsidR="003C2DCF" w:rsidRPr="00EA19B5">
        <w:rPr>
          <w:rFonts w:ascii="標楷體" w:eastAsia="標楷體" w:hAnsi="標楷體" w:cs="Times New Roman"/>
          <w:kern w:val="0"/>
          <w:szCs w:val="24"/>
        </w:rPr>
        <w:t>委員、學者專家、民間團體及相關機關參與，逐點審查結論性意見與建議</w:t>
      </w:r>
      <w:r w:rsidR="00A75002">
        <w:rPr>
          <w:rFonts w:ascii="標楷體" w:eastAsia="標楷體" w:hAnsi="標楷體" w:cs="Times New Roman"/>
          <w:kern w:val="0"/>
          <w:szCs w:val="24"/>
        </w:rPr>
        <w:t>各機關之回應</w:t>
      </w:r>
      <w:r w:rsidR="00A75002">
        <w:rPr>
          <w:rFonts w:ascii="標楷體" w:eastAsia="標楷體" w:hAnsi="標楷體" w:cs="Times New Roman" w:hint="eastAsia"/>
          <w:kern w:val="0"/>
          <w:szCs w:val="24"/>
        </w:rPr>
        <w:t>；檢討</w:t>
      </w:r>
      <w:r w:rsidR="00A75002">
        <w:rPr>
          <w:rFonts w:ascii="標楷體" w:eastAsia="標楷體" w:hAnsi="標楷體" w:cs="Times New Roman"/>
          <w:kern w:val="0"/>
          <w:szCs w:val="24"/>
        </w:rPr>
        <w:t>成果</w:t>
      </w:r>
      <w:r w:rsidR="00D941B9" w:rsidRPr="00A75002">
        <w:rPr>
          <w:rFonts w:ascii="標楷體" w:eastAsia="標楷體" w:hAnsi="標楷體" w:cs="Times New Roman"/>
          <w:kern w:val="0"/>
          <w:szCs w:val="24"/>
        </w:rPr>
        <w:t>已</w:t>
      </w:r>
      <w:r w:rsidR="00D941B9" w:rsidRPr="00A75002">
        <w:rPr>
          <w:rFonts w:ascii="標楷體" w:eastAsia="標楷體" w:hAnsi="標楷體" w:cs="Times New Roman" w:hint="eastAsia"/>
          <w:kern w:val="0"/>
          <w:szCs w:val="24"/>
        </w:rPr>
        <w:t>於</w:t>
      </w:r>
      <w:r w:rsidR="00D941B9" w:rsidRPr="00A75002">
        <w:rPr>
          <w:rFonts w:ascii="標楷體" w:eastAsia="標楷體" w:hAnsi="標楷體" w:cs="Times New Roman"/>
          <w:kern w:val="0"/>
          <w:szCs w:val="24"/>
        </w:rPr>
        <w:t>2013年12月17日</w:t>
      </w:r>
      <w:r w:rsidR="00D941B9" w:rsidRPr="00A75002">
        <w:rPr>
          <w:rFonts w:ascii="標楷體" w:eastAsia="標楷體" w:hAnsi="標楷體" w:cs="Times New Roman" w:hint="eastAsia"/>
          <w:kern w:val="0"/>
          <w:szCs w:val="24"/>
        </w:rPr>
        <w:t>提報</w:t>
      </w:r>
      <w:r w:rsidRPr="00A75002">
        <w:rPr>
          <w:rFonts w:ascii="標楷體" w:eastAsia="標楷體" w:hAnsi="標楷體" w:cs="Times New Roman"/>
          <w:kern w:val="0"/>
          <w:szCs w:val="24"/>
        </w:rPr>
        <w:t>總</w:t>
      </w:r>
      <w:r w:rsidR="00D941B9" w:rsidRPr="00A75002">
        <w:rPr>
          <w:rFonts w:ascii="標楷體" w:eastAsia="標楷體" w:hAnsi="標楷體" w:cs="Times New Roman" w:hint="eastAsia"/>
          <w:kern w:val="0"/>
          <w:szCs w:val="24"/>
        </w:rPr>
        <w:t>統</w:t>
      </w:r>
      <w:r w:rsidRPr="00A75002">
        <w:rPr>
          <w:rFonts w:ascii="標楷體" w:eastAsia="標楷體" w:hAnsi="標楷體" w:cs="Times New Roman"/>
          <w:kern w:val="0"/>
          <w:szCs w:val="24"/>
        </w:rPr>
        <w:t>府人權諮詢委員會第13</w:t>
      </w:r>
      <w:r w:rsidR="00D941B9" w:rsidRPr="00A75002">
        <w:rPr>
          <w:rFonts w:ascii="標楷體" w:eastAsia="標楷體" w:hAnsi="標楷體" w:cs="Times New Roman"/>
          <w:kern w:val="0"/>
          <w:szCs w:val="24"/>
        </w:rPr>
        <w:t>次</w:t>
      </w:r>
      <w:r w:rsidR="003C2DCF" w:rsidRPr="00A75002">
        <w:rPr>
          <w:rFonts w:ascii="標楷體" w:eastAsia="標楷體" w:hAnsi="標楷體" w:cs="Times New Roman"/>
          <w:kern w:val="0"/>
          <w:szCs w:val="24"/>
        </w:rPr>
        <w:t>會議確認，各機關應定期填報落實結論性意見與建議</w:t>
      </w:r>
      <w:r w:rsidRPr="00A75002">
        <w:rPr>
          <w:rFonts w:ascii="標楷體" w:eastAsia="標楷體" w:hAnsi="標楷體" w:cs="Times New Roman"/>
          <w:kern w:val="0"/>
          <w:szCs w:val="24"/>
        </w:rPr>
        <w:t>之辦理情形。</w:t>
      </w:r>
    </w:p>
    <w:p w14:paraId="67B0F915" w14:textId="77777777" w:rsidR="00EC441D" w:rsidRPr="00EA19B5" w:rsidRDefault="00EC441D" w:rsidP="00CC3A7E">
      <w:pPr>
        <w:pStyle w:val="a8"/>
        <w:numPr>
          <w:ilvl w:val="0"/>
          <w:numId w:val="4"/>
        </w:numPr>
        <w:overflowPunct w:val="0"/>
        <w:spacing w:line="480" w:lineRule="exact"/>
        <w:ind w:leftChars="0"/>
        <w:jc w:val="both"/>
        <w:rPr>
          <w:rFonts w:ascii="標楷體" w:eastAsia="標楷體" w:hAnsi="標楷體" w:cs="Times New Roman"/>
          <w:szCs w:val="24"/>
        </w:rPr>
      </w:pPr>
      <w:r w:rsidRPr="00EA19B5">
        <w:rPr>
          <w:rFonts w:ascii="標楷體" w:eastAsia="標楷體" w:hAnsi="標楷體" w:cs="Times New Roman"/>
          <w:kern w:val="0"/>
          <w:szCs w:val="24"/>
        </w:rPr>
        <w:t>結論性意見與建議</w:t>
      </w:r>
      <w:r w:rsidR="003C2DCF" w:rsidRPr="00EA19B5">
        <w:rPr>
          <w:rFonts w:ascii="標楷體" w:eastAsia="標楷體" w:hAnsi="標楷體" w:cs="Times New Roman"/>
          <w:kern w:val="0"/>
          <w:szCs w:val="24"/>
        </w:rPr>
        <w:t>涉及法令修正部分，法令檢討小組</w:t>
      </w:r>
      <w:r w:rsidR="00A75002">
        <w:rPr>
          <w:rFonts w:ascii="標楷體" w:eastAsia="標楷體" w:hAnsi="標楷體" w:cs="Times New Roman" w:hint="eastAsia"/>
          <w:kern w:val="0"/>
          <w:szCs w:val="24"/>
        </w:rPr>
        <w:t>已</w:t>
      </w:r>
      <w:r w:rsidR="003C2DCF" w:rsidRPr="00EA19B5">
        <w:rPr>
          <w:rFonts w:ascii="標楷體" w:eastAsia="標楷體" w:hAnsi="標楷體" w:cs="Times New Roman"/>
          <w:kern w:val="0"/>
          <w:szCs w:val="24"/>
        </w:rPr>
        <w:t>督促各級政府機關檢討</w:t>
      </w:r>
      <w:r w:rsidR="00A75002">
        <w:rPr>
          <w:rFonts w:ascii="標楷體" w:eastAsia="標楷體" w:hAnsi="標楷體" w:cs="Times New Roman" w:hint="eastAsia"/>
          <w:kern w:val="0"/>
          <w:szCs w:val="24"/>
        </w:rPr>
        <w:t>改進</w:t>
      </w:r>
      <w:r w:rsidR="00484566">
        <w:rPr>
          <w:rFonts w:ascii="標楷體" w:eastAsia="標楷體" w:hAnsi="標楷體" w:cs="Times New Roman"/>
          <w:kern w:val="0"/>
          <w:szCs w:val="24"/>
        </w:rPr>
        <w:t>，以建全法制，落實人權保障</w:t>
      </w:r>
      <w:r w:rsidR="00484566">
        <w:rPr>
          <w:rFonts w:ascii="標楷體" w:eastAsia="標楷體" w:hAnsi="標楷體" w:cs="Times New Roman" w:hint="eastAsia"/>
          <w:kern w:val="0"/>
          <w:szCs w:val="24"/>
        </w:rPr>
        <w:t>。</w:t>
      </w:r>
      <w:r w:rsidR="00A75002" w:rsidRPr="00EA19B5">
        <w:rPr>
          <w:rFonts w:ascii="標楷體" w:eastAsia="標楷體" w:hAnsi="標楷體" w:cs="Times New Roman"/>
          <w:kern w:val="0"/>
          <w:szCs w:val="24"/>
        </w:rPr>
        <w:t>法令檢討</w:t>
      </w:r>
      <w:r w:rsidRPr="00EA19B5">
        <w:rPr>
          <w:rFonts w:ascii="標楷體" w:eastAsia="標楷體" w:hAnsi="標楷體" w:cs="Times New Roman"/>
          <w:kern w:val="0"/>
          <w:szCs w:val="24"/>
        </w:rPr>
        <w:t>小組於2013年8月15日召開籌備會議，</w:t>
      </w:r>
      <w:r w:rsidR="00A75002">
        <w:rPr>
          <w:rFonts w:ascii="標楷體" w:eastAsia="標楷體" w:hAnsi="標楷體" w:cs="Times New Roman" w:hint="eastAsia"/>
          <w:kern w:val="0"/>
          <w:szCs w:val="24"/>
        </w:rPr>
        <w:t>並</w:t>
      </w:r>
      <w:r w:rsidRPr="00EA19B5">
        <w:rPr>
          <w:rFonts w:ascii="標楷體" w:eastAsia="標楷體" w:hAnsi="標楷體" w:cs="Times New Roman"/>
          <w:kern w:val="0"/>
          <w:szCs w:val="24"/>
        </w:rPr>
        <w:t>於2014年至2015年召開7次正式會議，就各機關</w:t>
      </w:r>
      <w:r w:rsidR="00484566">
        <w:rPr>
          <w:rFonts w:ascii="標楷體" w:eastAsia="標楷體" w:hAnsi="標楷體" w:cs="Times New Roman" w:hint="eastAsia"/>
          <w:kern w:val="0"/>
          <w:szCs w:val="24"/>
        </w:rPr>
        <w:t>之</w:t>
      </w:r>
      <w:r w:rsidRPr="00EA19B5">
        <w:rPr>
          <w:rFonts w:ascii="標楷體" w:eastAsia="標楷體" w:hAnsi="標楷體" w:cs="Times New Roman"/>
          <w:kern w:val="0"/>
          <w:szCs w:val="24"/>
        </w:rPr>
        <w:t>辦理情形進行審查，俾督促各權責機關逐步落實各項法令檢討作業。</w:t>
      </w:r>
    </w:p>
    <w:p w14:paraId="0B5091B2" w14:textId="77777777" w:rsidR="00EC441D" w:rsidRPr="008D7CA0" w:rsidRDefault="00EC441D" w:rsidP="002D43D9">
      <w:pPr>
        <w:spacing w:line="480" w:lineRule="exact"/>
        <w:rPr>
          <w:rFonts w:ascii="標楷體" w:eastAsia="標楷體" w:hAnsi="標楷體"/>
        </w:rPr>
      </w:pPr>
    </w:p>
    <w:sectPr w:rsidR="00EC441D" w:rsidRPr="008D7CA0" w:rsidSect="00C44C1C">
      <w:footerReference w:type="even" r:id="rId25"/>
      <w:footerReference w:type="default" r:id="rId26"/>
      <w:pgSz w:w="11906" w:h="16838"/>
      <w:pgMar w:top="1418" w:right="1276" w:bottom="1418" w:left="1276" w:header="851" w:footer="992" w:gutter="0"/>
      <w:cols w:space="425"/>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6B9F6" w15:done="0"/>
  <w15:commentEx w15:paraId="5F817519" w15:done="0"/>
  <w15:commentEx w15:paraId="102CA186" w15:done="0"/>
  <w15:commentEx w15:paraId="6350BD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A8C7A" w14:textId="77777777" w:rsidR="00C26EB6" w:rsidRDefault="00C26EB6" w:rsidP="001D3E9B">
      <w:r>
        <w:separator/>
      </w:r>
    </w:p>
  </w:endnote>
  <w:endnote w:type="continuationSeparator" w:id="0">
    <w:p w14:paraId="74F2727A" w14:textId="77777777" w:rsidR="00C26EB6" w:rsidRDefault="00C26EB6"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苍U'77?">
    <w:altName w:val="Arial Unicode MS"/>
    <w:charset w:val="0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7117" w14:textId="77777777" w:rsidR="00ED6D75" w:rsidRDefault="00ED6D75">
    <w:pPr>
      <w:pStyle w:val="a6"/>
      <w:jc w:val="right"/>
    </w:pPr>
  </w:p>
  <w:p w14:paraId="04ED402C" w14:textId="77777777" w:rsidR="00ED6D75" w:rsidRDefault="00ED6D75">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6A3E" w14:textId="77777777" w:rsidR="00ED6D75" w:rsidRDefault="00ED6D75">
    <w:pPr>
      <w:pStyle w:val="a6"/>
    </w:pPr>
  </w:p>
  <w:p w14:paraId="2BD98399" w14:textId="77777777" w:rsidR="00ED6D75" w:rsidRDefault="00ED6D7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E7A1" w14:textId="77777777" w:rsidR="00ED6D75" w:rsidRDefault="00ED6D75">
    <w:pPr>
      <w:pStyle w:val="a6"/>
      <w:jc w:val="right"/>
    </w:pPr>
  </w:p>
  <w:p w14:paraId="3BBBC555" w14:textId="77777777" w:rsidR="00ED6D75" w:rsidRDefault="00ED6D75">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7668"/>
      <w:docPartObj>
        <w:docPartGallery w:val="Page Numbers (Bottom of Page)"/>
        <w:docPartUnique/>
      </w:docPartObj>
    </w:sdtPr>
    <w:sdtEndPr/>
    <w:sdtContent>
      <w:p w14:paraId="06755A0E" w14:textId="000F3B74" w:rsidR="00F720FB" w:rsidRDefault="00F720FB">
        <w:pPr>
          <w:pStyle w:val="a6"/>
        </w:pPr>
        <w:r>
          <w:fldChar w:fldCharType="begin"/>
        </w:r>
        <w:r>
          <w:instrText>PAGE   \* MERGEFORMAT</w:instrText>
        </w:r>
        <w:r>
          <w:fldChar w:fldCharType="separate"/>
        </w:r>
        <w:r w:rsidR="009B2C60" w:rsidRPr="009B2C60">
          <w:rPr>
            <w:noProof/>
            <w:lang w:val="zh-TW"/>
          </w:rPr>
          <w:t>64</w:t>
        </w:r>
        <w:r>
          <w:fldChar w:fldCharType="end"/>
        </w:r>
      </w:p>
    </w:sdtContent>
  </w:sdt>
  <w:p w14:paraId="3FF48FA9" w14:textId="77777777" w:rsidR="00ED6D75" w:rsidRDefault="00ED6D75">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18464"/>
      <w:docPartObj>
        <w:docPartGallery w:val="Page Numbers (Bottom of Page)"/>
        <w:docPartUnique/>
      </w:docPartObj>
    </w:sdtPr>
    <w:sdtEndPr/>
    <w:sdtContent>
      <w:p w14:paraId="1FA66E8A" w14:textId="3A74F4D4" w:rsidR="00F720FB" w:rsidRDefault="00F720FB">
        <w:pPr>
          <w:pStyle w:val="a6"/>
          <w:jc w:val="right"/>
        </w:pPr>
        <w:r>
          <w:fldChar w:fldCharType="begin"/>
        </w:r>
        <w:r>
          <w:instrText>PAGE   \* MERGEFORMAT</w:instrText>
        </w:r>
        <w:r>
          <w:fldChar w:fldCharType="separate"/>
        </w:r>
        <w:r w:rsidR="009B2C60" w:rsidRPr="009B2C60">
          <w:rPr>
            <w:noProof/>
            <w:lang w:val="zh-TW"/>
          </w:rPr>
          <w:t>63</w:t>
        </w:r>
        <w:r>
          <w:fldChar w:fldCharType="end"/>
        </w:r>
      </w:p>
    </w:sdtContent>
  </w:sdt>
  <w:p w14:paraId="74882B7E" w14:textId="77777777" w:rsidR="00ED6D75" w:rsidRDefault="00ED6D75" w:rsidP="00666CE5">
    <w:pPr>
      <w:pStyle w:val="a6"/>
      <w:tabs>
        <w:tab w:val="left" w:pos="401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92A7" w14:textId="222581EC" w:rsidR="00ED6D75" w:rsidRDefault="00ED6D75">
    <w:pPr>
      <w:pStyle w:val="a6"/>
    </w:pPr>
  </w:p>
  <w:p w14:paraId="2707FF90" w14:textId="77777777" w:rsidR="00ED6D75" w:rsidRDefault="00ED6D75">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E238" w14:textId="3F230DA0" w:rsidR="00ED6D75" w:rsidRDefault="00640AA3">
    <w:pPr>
      <w:pStyle w:val="a6"/>
      <w:jc w:val="right"/>
    </w:pPr>
    <w:r>
      <w:rPr>
        <w:noProof/>
      </w:rPr>
      <mc:AlternateContent>
        <mc:Choice Requires="wps">
          <w:drawing>
            <wp:anchor distT="0" distB="0" distL="114300" distR="114300" simplePos="0" relativeHeight="251659264" behindDoc="0" locked="0" layoutInCell="1" allowOverlap="1" wp14:anchorId="4FC2D6D1" wp14:editId="057EF8AD">
              <wp:simplePos x="0" y="0"/>
              <wp:positionH relativeFrom="column">
                <wp:posOffset>211524</wp:posOffset>
              </wp:positionH>
              <wp:positionV relativeFrom="paragraph">
                <wp:posOffset>-244793</wp:posOffset>
              </wp:positionV>
              <wp:extent cx="381000" cy="1403985"/>
              <wp:effectExtent l="5715" t="0" r="5715"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1000" cy="1403985"/>
                      </a:xfrm>
                      <a:prstGeom prst="rect">
                        <a:avLst/>
                      </a:prstGeom>
                      <a:solidFill>
                        <a:srgbClr val="FFFFFF"/>
                      </a:solidFill>
                      <a:ln w="9525">
                        <a:noFill/>
                        <a:miter lim="800000"/>
                        <a:headEnd/>
                        <a:tailEnd/>
                      </a:ln>
                    </wps:spPr>
                    <wps:txbx>
                      <w:txbxContent>
                        <w:p w14:paraId="40D36EE9" w14:textId="6C40D8DB" w:rsidR="00640AA3" w:rsidRPr="00640AA3" w:rsidRDefault="00640AA3">
                          <w:pPr>
                            <w:rPr>
                              <w:sz w:val="20"/>
                              <w:szCs w:val="20"/>
                            </w:rPr>
                          </w:pPr>
                          <w:r w:rsidRPr="00640AA3">
                            <w:rPr>
                              <w:sz w:val="20"/>
                              <w:szCs w:val="20"/>
                            </w:rPr>
                            <w:fldChar w:fldCharType="begin"/>
                          </w:r>
                          <w:r w:rsidRPr="00640AA3">
                            <w:rPr>
                              <w:sz w:val="20"/>
                              <w:szCs w:val="20"/>
                            </w:rPr>
                            <w:instrText>PAGE   \* MERGEFORMAT</w:instrText>
                          </w:r>
                          <w:r w:rsidRPr="00640AA3">
                            <w:rPr>
                              <w:sz w:val="20"/>
                              <w:szCs w:val="20"/>
                            </w:rPr>
                            <w:fldChar w:fldCharType="separate"/>
                          </w:r>
                          <w:r w:rsidR="009B2C60" w:rsidRPr="009B2C60">
                            <w:rPr>
                              <w:noProof/>
                              <w:sz w:val="20"/>
                              <w:szCs w:val="20"/>
                              <w:lang w:val="zh-TW"/>
                            </w:rPr>
                            <w:t>67</w:t>
                          </w:r>
                          <w:r w:rsidRPr="00640AA3">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6.65pt;margin-top:-19.3pt;width:30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" stroked="f">
              <v:textbox style="mso-fit-shape-to-text:t">
                <w:txbxContent>
                  <w:p w14:paraId="40D36EE9" w14:textId="6C40D8DB" w:rsidR="00640AA3" w:rsidRPr="00640AA3" w:rsidRDefault="00640AA3">
                    <w:pPr>
                      <w:rPr>
                        <w:sz w:val="20"/>
                        <w:szCs w:val="20"/>
                      </w:rPr>
                    </w:pPr>
                    <w:r w:rsidRPr="00640AA3">
                      <w:rPr>
                        <w:sz w:val="20"/>
                        <w:szCs w:val="20"/>
                      </w:rPr>
                      <w:fldChar w:fldCharType="begin"/>
                    </w:r>
                    <w:r w:rsidRPr="00640AA3">
                      <w:rPr>
                        <w:sz w:val="20"/>
                        <w:szCs w:val="20"/>
                      </w:rPr>
                      <w:instrText>PAGE   \* MERGEFORMAT</w:instrText>
                    </w:r>
                    <w:r w:rsidRPr="00640AA3">
                      <w:rPr>
                        <w:sz w:val="20"/>
                        <w:szCs w:val="20"/>
                      </w:rPr>
                      <w:fldChar w:fldCharType="separate"/>
                    </w:r>
                    <w:r w:rsidR="009B2C60" w:rsidRPr="009B2C60">
                      <w:rPr>
                        <w:noProof/>
                        <w:sz w:val="20"/>
                        <w:szCs w:val="20"/>
                        <w:lang w:val="zh-TW"/>
                      </w:rPr>
                      <w:t>67</w:t>
                    </w:r>
                    <w:r w:rsidRPr="00640AA3">
                      <w:rPr>
                        <w:sz w:val="20"/>
                        <w:szCs w:val="20"/>
                      </w:rPr>
                      <w:fldChar w:fldCharType="end"/>
                    </w:r>
                  </w:p>
                </w:txbxContent>
              </v:textbox>
            </v:shape>
          </w:pict>
        </mc:Fallback>
      </mc:AlternateContent>
    </w:r>
  </w:p>
  <w:p w14:paraId="48746944" w14:textId="65245D7A" w:rsidR="00ED6D75" w:rsidRDefault="00ED6D75" w:rsidP="00666CE5">
    <w:pPr>
      <w:pStyle w:val="a6"/>
      <w:tabs>
        <w:tab w:val="left" w:pos="4015"/>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23587"/>
      <w:docPartObj>
        <w:docPartGallery w:val="Page Numbers (Bottom of Page)"/>
        <w:docPartUnique/>
      </w:docPartObj>
    </w:sdtPr>
    <w:sdtEndPr/>
    <w:sdtContent>
      <w:p w14:paraId="7E40EB10" w14:textId="1CB9B6C5" w:rsidR="00640AA3" w:rsidRDefault="00640AA3">
        <w:pPr>
          <w:pStyle w:val="a6"/>
        </w:pPr>
        <w:r>
          <w:fldChar w:fldCharType="begin"/>
        </w:r>
        <w:r>
          <w:instrText>PAGE   \* MERGEFORMAT</w:instrText>
        </w:r>
        <w:r>
          <w:fldChar w:fldCharType="separate"/>
        </w:r>
        <w:r w:rsidR="009B2C60" w:rsidRPr="009B2C60">
          <w:rPr>
            <w:noProof/>
            <w:lang w:val="zh-TW"/>
          </w:rPr>
          <w:t>70</w:t>
        </w:r>
        <w:r>
          <w:fldChar w:fldCharType="end"/>
        </w:r>
      </w:p>
    </w:sdtContent>
  </w:sdt>
  <w:p w14:paraId="780C1ABF" w14:textId="77777777" w:rsidR="00ED6D75" w:rsidRDefault="00ED6D75">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3871"/>
      <w:docPartObj>
        <w:docPartGallery w:val="Page Numbers (Bottom of Page)"/>
        <w:docPartUnique/>
      </w:docPartObj>
    </w:sdtPr>
    <w:sdtEndPr/>
    <w:sdtContent>
      <w:p w14:paraId="6ECF68A9" w14:textId="60F14F1A" w:rsidR="00640AA3" w:rsidRDefault="00640AA3">
        <w:pPr>
          <w:pStyle w:val="a6"/>
          <w:jc w:val="right"/>
        </w:pPr>
        <w:r>
          <w:fldChar w:fldCharType="begin"/>
        </w:r>
        <w:r>
          <w:instrText>PAGE   \* MERGEFORMAT</w:instrText>
        </w:r>
        <w:r>
          <w:fldChar w:fldCharType="separate"/>
        </w:r>
        <w:r w:rsidR="009B2C60" w:rsidRPr="009B2C60">
          <w:rPr>
            <w:noProof/>
            <w:lang w:val="zh-TW"/>
          </w:rPr>
          <w:t>69</w:t>
        </w:r>
        <w:r>
          <w:fldChar w:fldCharType="end"/>
        </w:r>
      </w:p>
    </w:sdtContent>
  </w:sdt>
  <w:p w14:paraId="29BED7ED" w14:textId="77777777" w:rsidR="00ED6D75" w:rsidRDefault="00ED6D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09122"/>
      <w:docPartObj>
        <w:docPartGallery w:val="Page Numbers (Bottom of Page)"/>
        <w:docPartUnique/>
      </w:docPartObj>
    </w:sdtPr>
    <w:sdtEndPr/>
    <w:sdtContent>
      <w:p w14:paraId="157957A7" w14:textId="77777777" w:rsidR="00ED6D75" w:rsidRDefault="00ED6D75">
        <w:pPr>
          <w:pStyle w:val="a6"/>
        </w:pPr>
        <w:r>
          <w:fldChar w:fldCharType="begin"/>
        </w:r>
        <w:r>
          <w:instrText>PAGE   \* MERGEFORMAT</w:instrText>
        </w:r>
        <w:r>
          <w:fldChar w:fldCharType="separate"/>
        </w:r>
        <w:r w:rsidR="009B2C60" w:rsidRPr="009B2C60">
          <w:rPr>
            <w:noProof/>
            <w:lang w:val="zh-TW"/>
          </w:rPr>
          <w:t>II</w:t>
        </w:r>
        <w:r>
          <w:fldChar w:fldCharType="end"/>
        </w:r>
      </w:p>
    </w:sdtContent>
  </w:sdt>
  <w:p w14:paraId="6B2465DA" w14:textId="77777777" w:rsidR="00ED6D75" w:rsidRDefault="00ED6D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59390"/>
      <w:docPartObj>
        <w:docPartGallery w:val="Page Numbers (Bottom of Page)"/>
        <w:docPartUnique/>
      </w:docPartObj>
    </w:sdtPr>
    <w:sdtEndPr/>
    <w:sdtContent>
      <w:p w14:paraId="1728F59F" w14:textId="77777777" w:rsidR="00ED6D75" w:rsidRDefault="00ED6D75">
        <w:pPr>
          <w:pStyle w:val="a6"/>
          <w:jc w:val="right"/>
        </w:pPr>
        <w:r>
          <w:fldChar w:fldCharType="begin"/>
        </w:r>
        <w:r>
          <w:instrText>PAGE   \* MERGEFORMAT</w:instrText>
        </w:r>
        <w:r>
          <w:fldChar w:fldCharType="separate"/>
        </w:r>
        <w:r w:rsidR="009B2C60" w:rsidRPr="009B2C60">
          <w:rPr>
            <w:noProof/>
            <w:lang w:val="zh-TW"/>
          </w:rPr>
          <w:t>III</w:t>
        </w:r>
        <w:r>
          <w:fldChar w:fldCharType="end"/>
        </w:r>
      </w:p>
    </w:sdtContent>
  </w:sdt>
  <w:p w14:paraId="19638A7D" w14:textId="77777777" w:rsidR="00ED6D75" w:rsidRDefault="00ED6D7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5959"/>
      <w:docPartObj>
        <w:docPartGallery w:val="Page Numbers (Bottom of Page)"/>
        <w:docPartUnique/>
      </w:docPartObj>
    </w:sdtPr>
    <w:sdtEndPr/>
    <w:sdtContent>
      <w:p w14:paraId="1DC500C0" w14:textId="76CE5DEE" w:rsidR="00F720FB" w:rsidRDefault="00F720FB">
        <w:pPr>
          <w:pStyle w:val="a6"/>
        </w:pPr>
        <w:r>
          <w:fldChar w:fldCharType="begin"/>
        </w:r>
        <w:r>
          <w:instrText>PAGE   \* MERGEFORMAT</w:instrText>
        </w:r>
        <w:r>
          <w:fldChar w:fldCharType="separate"/>
        </w:r>
        <w:r w:rsidR="009B2C60" w:rsidRPr="009B2C60">
          <w:rPr>
            <w:noProof/>
            <w:lang w:val="zh-TW"/>
          </w:rPr>
          <w:t>2</w:t>
        </w:r>
        <w:r>
          <w:fldChar w:fldCharType="end"/>
        </w:r>
      </w:p>
    </w:sdtContent>
  </w:sdt>
  <w:p w14:paraId="20C6F2E0" w14:textId="77777777" w:rsidR="00ED6D75" w:rsidRDefault="00ED6D7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14611"/>
      <w:docPartObj>
        <w:docPartGallery w:val="Page Numbers (Bottom of Page)"/>
        <w:docPartUnique/>
      </w:docPartObj>
    </w:sdtPr>
    <w:sdtEndPr/>
    <w:sdtContent>
      <w:p w14:paraId="4FD67093" w14:textId="32921C14" w:rsidR="00F720FB" w:rsidRDefault="00F720FB">
        <w:pPr>
          <w:pStyle w:val="a6"/>
          <w:jc w:val="right"/>
        </w:pPr>
        <w:r>
          <w:fldChar w:fldCharType="begin"/>
        </w:r>
        <w:r>
          <w:instrText>PAGE   \* MERGEFORMAT</w:instrText>
        </w:r>
        <w:r>
          <w:fldChar w:fldCharType="separate"/>
        </w:r>
        <w:r w:rsidR="009B2C60" w:rsidRPr="009B2C60">
          <w:rPr>
            <w:noProof/>
            <w:lang w:val="zh-TW"/>
          </w:rPr>
          <w:t>1</w:t>
        </w:r>
        <w:r>
          <w:fldChar w:fldCharType="end"/>
        </w:r>
      </w:p>
    </w:sdtContent>
  </w:sdt>
  <w:p w14:paraId="6C9ADA72" w14:textId="6639BB61" w:rsidR="00ED6D75" w:rsidRDefault="00ED6D75">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CFAD" w14:textId="77777777" w:rsidR="00ED6D75" w:rsidRDefault="00ED6D75">
    <w:pPr>
      <w:pStyle w:val="a6"/>
    </w:pPr>
  </w:p>
  <w:p w14:paraId="58CEE322" w14:textId="77777777" w:rsidR="00ED6D75" w:rsidRDefault="00ED6D75">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06F8" w14:textId="77777777" w:rsidR="00ED6D75" w:rsidRDefault="00ED6D75">
    <w:pPr>
      <w:pStyle w:val="a6"/>
      <w:jc w:val="right"/>
    </w:pPr>
  </w:p>
  <w:p w14:paraId="709F4F01" w14:textId="77777777" w:rsidR="00ED6D75" w:rsidRDefault="00ED6D75">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34850"/>
      <w:docPartObj>
        <w:docPartGallery w:val="Page Numbers (Bottom of Page)"/>
        <w:docPartUnique/>
      </w:docPartObj>
    </w:sdtPr>
    <w:sdtEndPr/>
    <w:sdtContent>
      <w:p w14:paraId="213A4D0D" w14:textId="35E89CCE" w:rsidR="00F720FB" w:rsidRDefault="00F720FB">
        <w:pPr>
          <w:pStyle w:val="a6"/>
        </w:pPr>
        <w:r>
          <w:fldChar w:fldCharType="begin"/>
        </w:r>
        <w:r>
          <w:instrText>PAGE   \* MERGEFORMAT</w:instrText>
        </w:r>
        <w:r>
          <w:fldChar w:fldCharType="separate"/>
        </w:r>
        <w:r w:rsidR="009B2C60" w:rsidRPr="009B2C60">
          <w:rPr>
            <w:noProof/>
            <w:lang w:val="zh-TW"/>
          </w:rPr>
          <w:t>60</w:t>
        </w:r>
        <w:r>
          <w:fldChar w:fldCharType="end"/>
        </w:r>
      </w:p>
    </w:sdtContent>
  </w:sdt>
  <w:p w14:paraId="323BC5B4" w14:textId="77777777" w:rsidR="00ED6D75" w:rsidRDefault="00ED6D75">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69494"/>
      <w:docPartObj>
        <w:docPartGallery w:val="Page Numbers (Bottom of Page)"/>
        <w:docPartUnique/>
      </w:docPartObj>
    </w:sdtPr>
    <w:sdtEndPr/>
    <w:sdtContent>
      <w:p w14:paraId="722F8C5B" w14:textId="1ADE1F29" w:rsidR="00F720FB" w:rsidRDefault="00F720FB">
        <w:pPr>
          <w:pStyle w:val="a6"/>
          <w:jc w:val="right"/>
        </w:pPr>
        <w:r>
          <w:fldChar w:fldCharType="begin"/>
        </w:r>
        <w:r>
          <w:instrText>PAGE   \* MERGEFORMAT</w:instrText>
        </w:r>
        <w:r>
          <w:fldChar w:fldCharType="separate"/>
        </w:r>
        <w:r w:rsidR="009B2C60" w:rsidRPr="009B2C60">
          <w:rPr>
            <w:noProof/>
            <w:lang w:val="zh-TW"/>
          </w:rPr>
          <w:t>61</w:t>
        </w:r>
        <w:r>
          <w:fldChar w:fldCharType="end"/>
        </w:r>
      </w:p>
    </w:sdtContent>
  </w:sdt>
  <w:p w14:paraId="43966ECA" w14:textId="77777777" w:rsidR="00ED6D75" w:rsidRDefault="00ED6D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FE4C" w14:textId="77777777" w:rsidR="00C26EB6" w:rsidRDefault="00C26EB6" w:rsidP="001D3E9B">
      <w:r>
        <w:separator/>
      </w:r>
    </w:p>
  </w:footnote>
  <w:footnote w:type="continuationSeparator" w:id="0">
    <w:p w14:paraId="13678868" w14:textId="77777777" w:rsidR="00C26EB6" w:rsidRDefault="00C26EB6" w:rsidP="001D3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CE037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933CC"/>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31A2F3A"/>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nsid w:val="032C51BC"/>
    <w:multiLevelType w:val="hybridMultilevel"/>
    <w:tmpl w:val="1D92DB7E"/>
    <w:lvl w:ilvl="0" w:tplc="41F488FA">
      <w:start w:val="1"/>
      <w:numFmt w:val="decimal"/>
      <w:lvlText w:val="（%1）"/>
      <w:lvlJc w:val="left"/>
      <w:pPr>
        <w:ind w:left="478" w:hanging="480"/>
      </w:pPr>
      <w:rPr>
        <w:rFonts w:hint="default"/>
        <w:b w:val="0"/>
        <w:i w:val="0"/>
      </w:rPr>
    </w:lvl>
    <w:lvl w:ilvl="1" w:tplc="41F488FA">
      <w:start w:val="1"/>
      <w:numFmt w:val="decimal"/>
      <w:lvlText w:val="（%2）"/>
      <w:lvlJc w:val="left"/>
      <w:pPr>
        <w:ind w:left="958" w:hanging="480"/>
      </w:pPr>
      <w:rPr>
        <w:rFonts w:hint="default"/>
        <w:b w:val="0"/>
        <w:i w:val="0"/>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089036B2"/>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nsid w:val="09925E44"/>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nsid w:val="0DCA2AA4"/>
    <w:multiLevelType w:val="hybridMultilevel"/>
    <w:tmpl w:val="393050B4"/>
    <w:lvl w:ilvl="0" w:tplc="688AF68A">
      <w:start w:val="1"/>
      <w:numFmt w:val="decimal"/>
      <w:lvlText w:val="%1."/>
      <w:lvlJc w:val="left"/>
      <w:pPr>
        <w:ind w:left="480" w:hanging="480"/>
      </w:pPr>
      <w:rPr>
        <w:rFonts w:hint="eastAsia"/>
        <w:b w:val="0"/>
        <w:color w:val="auto"/>
        <w:sz w:val="24"/>
        <w:szCs w:val="24"/>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490BBD"/>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
    <w:nsid w:val="12A752E1"/>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nsid w:val="2A1A50BC"/>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nsid w:val="2D683809"/>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nsid w:val="33766760"/>
    <w:multiLevelType w:val="hybridMultilevel"/>
    <w:tmpl w:val="03682966"/>
    <w:lvl w:ilvl="0" w:tplc="72EC59A8">
      <w:start w:val="1"/>
      <w:numFmt w:val="decimal"/>
      <w:pStyle w:val="00-100"/>
      <w:lvlText w:val="%1."/>
      <w:lvlJc w:val="left"/>
      <w:pPr>
        <w:tabs>
          <w:tab w:val="num" w:pos="6720"/>
        </w:tabs>
        <w:ind w:left="7200" w:hanging="480"/>
      </w:pPr>
      <w:rPr>
        <w:rFonts w:ascii="Times New Roman" w:hAnsi="Times New Roman" w:cs="Times New Roman" w:hint="default"/>
        <w:b w:val="0"/>
        <w:i w:val="0"/>
        <w:strike w:val="0"/>
        <w:color w:val="auto"/>
        <w:sz w:val="24"/>
        <w:szCs w:val="24"/>
        <w:bdr w:val="none" w:sz="0" w:space="0" w:color="auto"/>
      </w:rPr>
    </w:lvl>
    <w:lvl w:ilvl="1" w:tplc="6DCA7150">
      <w:start w:val="1"/>
      <w:numFmt w:val="decimal"/>
      <w:lvlText w:val="（%2）"/>
      <w:lvlJc w:val="left"/>
      <w:pPr>
        <w:tabs>
          <w:tab w:val="num" w:pos="3300"/>
        </w:tabs>
        <w:ind w:left="5460" w:hanging="720"/>
      </w:pPr>
      <w:rPr>
        <w:rFonts w:hint="default"/>
        <w:b w:val="0"/>
        <w:i w:val="0"/>
        <w:bdr w:val="none" w:sz="0" w:space="0" w:color="auto"/>
      </w:rPr>
    </w:lvl>
    <w:lvl w:ilvl="2" w:tplc="C97408A4">
      <w:start w:val="122"/>
      <w:numFmt w:val="bullet"/>
      <w:lvlText w:val="＊"/>
      <w:lvlJc w:val="left"/>
      <w:pPr>
        <w:tabs>
          <w:tab w:val="num" w:pos="5580"/>
        </w:tabs>
        <w:ind w:left="5580" w:hanging="360"/>
      </w:pPr>
      <w:rPr>
        <w:rFonts w:ascii="微軟正黑體" w:eastAsia="微軟正黑體" w:hAnsi="微軟正黑體" w:cs="Times New Roman" w:hint="eastAsia"/>
      </w:r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12">
    <w:nsid w:val="38FC4DFB"/>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nsid w:val="3B864F2D"/>
    <w:multiLevelType w:val="hybridMultilevel"/>
    <w:tmpl w:val="528C51E6"/>
    <w:lvl w:ilvl="0" w:tplc="178EF3C4">
      <w:start w:val="1"/>
      <w:numFmt w:val="decimal"/>
      <w:lvlText w:val="(%1)"/>
      <w:lvlJc w:val="left"/>
      <w:pPr>
        <w:ind w:left="499" w:hanging="360"/>
      </w:pPr>
      <w:rPr>
        <w:rFonts w:cs="Times New Roman" w:hint="default"/>
        <w:b w:val="0"/>
      </w:rPr>
    </w:lvl>
    <w:lvl w:ilvl="1" w:tplc="484871F2">
      <w:start w:val="1"/>
      <w:numFmt w:val="taiwaneseCountingThousand"/>
      <w:lvlText w:val="%2、"/>
      <w:lvlJc w:val="left"/>
      <w:pPr>
        <w:ind w:left="979" w:hanging="36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nsid w:val="3D117851"/>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nsid w:val="3FB42782"/>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6">
    <w:nsid w:val="41384127"/>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nsid w:val="48FD68BC"/>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8">
    <w:nsid w:val="575B002A"/>
    <w:multiLevelType w:val="hybridMultilevel"/>
    <w:tmpl w:val="61567FBA"/>
    <w:lvl w:ilvl="0" w:tplc="1D06D7D8">
      <w:start w:val="1"/>
      <w:numFmt w:val="decimal"/>
      <w:pStyle w:val="00"/>
      <w:lvlText w:val="%1."/>
      <w:lvlJc w:val="left"/>
      <w:pPr>
        <w:tabs>
          <w:tab w:val="num" w:pos="510"/>
        </w:tabs>
        <w:ind w:left="0" w:firstLine="0"/>
      </w:pPr>
      <w:rPr>
        <w:rFonts w:ascii="Times New Roman" w:eastAsia="標楷體" w:hAnsi="Times New Roman" w:cs="Times New Roman" w:hint="default"/>
        <w:b w:val="0"/>
        <w:i w:val="0"/>
        <w:strike w:val="0"/>
        <w:dstrike w:val="0"/>
        <w:color w:val="000000"/>
        <w:sz w:val="24"/>
        <w:u w:val="none"/>
        <w:effect w:val="none"/>
        <w:em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B0C2EB8"/>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0">
    <w:nsid w:val="62855439"/>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nsid w:val="75D711D7"/>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2">
    <w:nsid w:val="76560918"/>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3">
    <w:nsid w:val="792D124D"/>
    <w:multiLevelType w:val="hybridMultilevel"/>
    <w:tmpl w:val="5D947BE2"/>
    <w:lvl w:ilvl="0" w:tplc="178EF3C4">
      <w:start w:val="1"/>
      <w:numFmt w:val="decimal"/>
      <w:lvlText w:val="(%1)"/>
      <w:lvlJc w:val="left"/>
      <w:pPr>
        <w:ind w:left="499" w:hanging="360"/>
      </w:pPr>
      <w:rPr>
        <w:rFonts w:cs="Times New Roman" w:hint="default"/>
        <w:b w: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22"/>
  </w:num>
  <w:num w:numId="7">
    <w:abstractNumId w:val="14"/>
  </w:num>
  <w:num w:numId="8">
    <w:abstractNumId w:val="9"/>
  </w:num>
  <w:num w:numId="9">
    <w:abstractNumId w:val="8"/>
  </w:num>
  <w:num w:numId="10">
    <w:abstractNumId w:val="5"/>
  </w:num>
  <w:num w:numId="11">
    <w:abstractNumId w:val="2"/>
  </w:num>
  <w:num w:numId="12">
    <w:abstractNumId w:val="4"/>
  </w:num>
  <w:num w:numId="13">
    <w:abstractNumId w:val="12"/>
  </w:num>
  <w:num w:numId="14">
    <w:abstractNumId w:val="13"/>
  </w:num>
  <w:num w:numId="15">
    <w:abstractNumId w:val="7"/>
  </w:num>
  <w:num w:numId="16">
    <w:abstractNumId w:val="19"/>
  </w:num>
  <w:num w:numId="17">
    <w:abstractNumId w:val="17"/>
  </w:num>
  <w:num w:numId="18">
    <w:abstractNumId w:val="21"/>
  </w:num>
  <w:num w:numId="19">
    <w:abstractNumId w:val="10"/>
  </w:num>
  <w:num w:numId="20">
    <w:abstractNumId w:val="20"/>
  </w:num>
  <w:num w:numId="21">
    <w:abstractNumId w:val="23"/>
  </w:num>
  <w:num w:numId="22">
    <w:abstractNumId w:val="15"/>
  </w:num>
  <w:num w:numId="23">
    <w:abstractNumId w:val="16"/>
  </w:num>
  <w:num w:numId="24">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呂姿瑩">
    <w15:presenceInfo w15:providerId="AD" w15:userId="S-1-5-21-2277181026-202834506-2151365718-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2B"/>
    <w:rsid w:val="0000084A"/>
    <w:rsid w:val="00003435"/>
    <w:rsid w:val="000077B3"/>
    <w:rsid w:val="000102E5"/>
    <w:rsid w:val="000106EB"/>
    <w:rsid w:val="00020489"/>
    <w:rsid w:val="00020DA2"/>
    <w:rsid w:val="0002179C"/>
    <w:rsid w:val="0002249F"/>
    <w:rsid w:val="00024B8B"/>
    <w:rsid w:val="00026114"/>
    <w:rsid w:val="00034328"/>
    <w:rsid w:val="00035D22"/>
    <w:rsid w:val="00035DED"/>
    <w:rsid w:val="0004146F"/>
    <w:rsid w:val="00042DB8"/>
    <w:rsid w:val="00043814"/>
    <w:rsid w:val="00044768"/>
    <w:rsid w:val="00045455"/>
    <w:rsid w:val="00056D91"/>
    <w:rsid w:val="00057DDC"/>
    <w:rsid w:val="00060F63"/>
    <w:rsid w:val="00064E05"/>
    <w:rsid w:val="000705A4"/>
    <w:rsid w:val="000705B4"/>
    <w:rsid w:val="00074E41"/>
    <w:rsid w:val="00075A38"/>
    <w:rsid w:val="00076181"/>
    <w:rsid w:val="000801EB"/>
    <w:rsid w:val="0008327B"/>
    <w:rsid w:val="000858AB"/>
    <w:rsid w:val="00085DB5"/>
    <w:rsid w:val="000869D2"/>
    <w:rsid w:val="000927BF"/>
    <w:rsid w:val="000A0BB6"/>
    <w:rsid w:val="000A271C"/>
    <w:rsid w:val="000A5449"/>
    <w:rsid w:val="000A5B24"/>
    <w:rsid w:val="000B051B"/>
    <w:rsid w:val="000B0B7E"/>
    <w:rsid w:val="000B15EB"/>
    <w:rsid w:val="000B2C5C"/>
    <w:rsid w:val="000B33CB"/>
    <w:rsid w:val="000B6E48"/>
    <w:rsid w:val="000C0C89"/>
    <w:rsid w:val="000C12E5"/>
    <w:rsid w:val="000C16F7"/>
    <w:rsid w:val="000C3807"/>
    <w:rsid w:val="000C6795"/>
    <w:rsid w:val="000D04C1"/>
    <w:rsid w:val="000D259B"/>
    <w:rsid w:val="000D2CBE"/>
    <w:rsid w:val="000D717D"/>
    <w:rsid w:val="000E2B63"/>
    <w:rsid w:val="000F2C29"/>
    <w:rsid w:val="000F3646"/>
    <w:rsid w:val="000F6088"/>
    <w:rsid w:val="000F61A3"/>
    <w:rsid w:val="0010023B"/>
    <w:rsid w:val="00102E69"/>
    <w:rsid w:val="00104B81"/>
    <w:rsid w:val="00104EE6"/>
    <w:rsid w:val="00107124"/>
    <w:rsid w:val="00111044"/>
    <w:rsid w:val="001130FA"/>
    <w:rsid w:val="0011318D"/>
    <w:rsid w:val="00113F99"/>
    <w:rsid w:val="00114E1A"/>
    <w:rsid w:val="001151A8"/>
    <w:rsid w:val="0011596B"/>
    <w:rsid w:val="00120A4C"/>
    <w:rsid w:val="0012184D"/>
    <w:rsid w:val="00122805"/>
    <w:rsid w:val="00125374"/>
    <w:rsid w:val="001303C2"/>
    <w:rsid w:val="0013199F"/>
    <w:rsid w:val="00133CA8"/>
    <w:rsid w:val="001351E7"/>
    <w:rsid w:val="00135D33"/>
    <w:rsid w:val="0013791C"/>
    <w:rsid w:val="00142343"/>
    <w:rsid w:val="00145121"/>
    <w:rsid w:val="00146E15"/>
    <w:rsid w:val="001471F3"/>
    <w:rsid w:val="0015012E"/>
    <w:rsid w:val="00150300"/>
    <w:rsid w:val="0015682F"/>
    <w:rsid w:val="001577F4"/>
    <w:rsid w:val="00161AA6"/>
    <w:rsid w:val="00161F8B"/>
    <w:rsid w:val="00162C6C"/>
    <w:rsid w:val="00164849"/>
    <w:rsid w:val="00166986"/>
    <w:rsid w:val="00171A30"/>
    <w:rsid w:val="00171CA8"/>
    <w:rsid w:val="00171FE2"/>
    <w:rsid w:val="00177BB0"/>
    <w:rsid w:val="0019342A"/>
    <w:rsid w:val="001945B0"/>
    <w:rsid w:val="00195B65"/>
    <w:rsid w:val="00196FF1"/>
    <w:rsid w:val="001A0764"/>
    <w:rsid w:val="001A11AF"/>
    <w:rsid w:val="001A13DE"/>
    <w:rsid w:val="001A20ED"/>
    <w:rsid w:val="001A3ACD"/>
    <w:rsid w:val="001A3E15"/>
    <w:rsid w:val="001B2FC6"/>
    <w:rsid w:val="001B6CCE"/>
    <w:rsid w:val="001B736D"/>
    <w:rsid w:val="001C0F5D"/>
    <w:rsid w:val="001C187D"/>
    <w:rsid w:val="001C5048"/>
    <w:rsid w:val="001D104C"/>
    <w:rsid w:val="001D24EB"/>
    <w:rsid w:val="001D2953"/>
    <w:rsid w:val="001D3E9B"/>
    <w:rsid w:val="001D7778"/>
    <w:rsid w:val="001E147B"/>
    <w:rsid w:val="001E2217"/>
    <w:rsid w:val="001E2F07"/>
    <w:rsid w:val="001E3885"/>
    <w:rsid w:val="001E43AD"/>
    <w:rsid w:val="001E617C"/>
    <w:rsid w:val="001E7999"/>
    <w:rsid w:val="001F270D"/>
    <w:rsid w:val="001F34A9"/>
    <w:rsid w:val="001F35F8"/>
    <w:rsid w:val="001F407E"/>
    <w:rsid w:val="001F514C"/>
    <w:rsid w:val="00205238"/>
    <w:rsid w:val="00205685"/>
    <w:rsid w:val="0021029C"/>
    <w:rsid w:val="00212664"/>
    <w:rsid w:val="0021427C"/>
    <w:rsid w:val="002218E3"/>
    <w:rsid w:val="00222796"/>
    <w:rsid w:val="00223336"/>
    <w:rsid w:val="002239BD"/>
    <w:rsid w:val="00223EEA"/>
    <w:rsid w:val="00224135"/>
    <w:rsid w:val="002248E0"/>
    <w:rsid w:val="00227220"/>
    <w:rsid w:val="0023116A"/>
    <w:rsid w:val="00233117"/>
    <w:rsid w:val="002332D6"/>
    <w:rsid w:val="002354EC"/>
    <w:rsid w:val="00237A1D"/>
    <w:rsid w:val="00240688"/>
    <w:rsid w:val="0024162B"/>
    <w:rsid w:val="00241909"/>
    <w:rsid w:val="00241D2C"/>
    <w:rsid w:val="002425C5"/>
    <w:rsid w:val="00245224"/>
    <w:rsid w:val="00247E57"/>
    <w:rsid w:val="00251246"/>
    <w:rsid w:val="002529BC"/>
    <w:rsid w:val="00254C60"/>
    <w:rsid w:val="00255FC2"/>
    <w:rsid w:val="00256A34"/>
    <w:rsid w:val="00256B66"/>
    <w:rsid w:val="00257969"/>
    <w:rsid w:val="00260031"/>
    <w:rsid w:val="00261954"/>
    <w:rsid w:val="00262127"/>
    <w:rsid w:val="00267093"/>
    <w:rsid w:val="00271A3A"/>
    <w:rsid w:val="0027373C"/>
    <w:rsid w:val="00273AB8"/>
    <w:rsid w:val="002777C8"/>
    <w:rsid w:val="002808FD"/>
    <w:rsid w:val="00285D27"/>
    <w:rsid w:val="002869C5"/>
    <w:rsid w:val="00290BFB"/>
    <w:rsid w:val="0029147B"/>
    <w:rsid w:val="002914F9"/>
    <w:rsid w:val="00291EC8"/>
    <w:rsid w:val="0029332D"/>
    <w:rsid w:val="00293516"/>
    <w:rsid w:val="002978F8"/>
    <w:rsid w:val="002A2E9F"/>
    <w:rsid w:val="002A40F8"/>
    <w:rsid w:val="002A421E"/>
    <w:rsid w:val="002C0901"/>
    <w:rsid w:val="002C51A8"/>
    <w:rsid w:val="002C7621"/>
    <w:rsid w:val="002C78D2"/>
    <w:rsid w:val="002D1899"/>
    <w:rsid w:val="002D43D9"/>
    <w:rsid w:val="002D629B"/>
    <w:rsid w:val="002D6E4F"/>
    <w:rsid w:val="002E02E3"/>
    <w:rsid w:val="002E0F70"/>
    <w:rsid w:val="002E3097"/>
    <w:rsid w:val="002E3768"/>
    <w:rsid w:val="002E556A"/>
    <w:rsid w:val="002E60FA"/>
    <w:rsid w:val="002E7B24"/>
    <w:rsid w:val="002F0203"/>
    <w:rsid w:val="002F282C"/>
    <w:rsid w:val="002F39CD"/>
    <w:rsid w:val="002F46E8"/>
    <w:rsid w:val="00304885"/>
    <w:rsid w:val="00305758"/>
    <w:rsid w:val="003109D1"/>
    <w:rsid w:val="00314C57"/>
    <w:rsid w:val="003228DA"/>
    <w:rsid w:val="00324D19"/>
    <w:rsid w:val="0032631C"/>
    <w:rsid w:val="00332724"/>
    <w:rsid w:val="00333D45"/>
    <w:rsid w:val="00346FA3"/>
    <w:rsid w:val="003514CE"/>
    <w:rsid w:val="0035167A"/>
    <w:rsid w:val="00351840"/>
    <w:rsid w:val="00351D59"/>
    <w:rsid w:val="00353FE6"/>
    <w:rsid w:val="0035511C"/>
    <w:rsid w:val="0035683E"/>
    <w:rsid w:val="00356D45"/>
    <w:rsid w:val="00360C7B"/>
    <w:rsid w:val="00361007"/>
    <w:rsid w:val="00362C4E"/>
    <w:rsid w:val="00362F18"/>
    <w:rsid w:val="00365145"/>
    <w:rsid w:val="00371D39"/>
    <w:rsid w:val="00372447"/>
    <w:rsid w:val="003751C5"/>
    <w:rsid w:val="00380372"/>
    <w:rsid w:val="00385F19"/>
    <w:rsid w:val="00390AA6"/>
    <w:rsid w:val="003919F2"/>
    <w:rsid w:val="003A087E"/>
    <w:rsid w:val="003A25F0"/>
    <w:rsid w:val="003A323C"/>
    <w:rsid w:val="003A65C8"/>
    <w:rsid w:val="003B3713"/>
    <w:rsid w:val="003B3AD1"/>
    <w:rsid w:val="003B4CFA"/>
    <w:rsid w:val="003C2285"/>
    <w:rsid w:val="003C2DCF"/>
    <w:rsid w:val="003C3F56"/>
    <w:rsid w:val="003C510E"/>
    <w:rsid w:val="003C601B"/>
    <w:rsid w:val="003D0B07"/>
    <w:rsid w:val="003D0CC3"/>
    <w:rsid w:val="003D278B"/>
    <w:rsid w:val="003D32E4"/>
    <w:rsid w:val="003D71F9"/>
    <w:rsid w:val="003E3CFA"/>
    <w:rsid w:val="003E6621"/>
    <w:rsid w:val="003E7FCD"/>
    <w:rsid w:val="003F0844"/>
    <w:rsid w:val="003F5CC7"/>
    <w:rsid w:val="00402BD1"/>
    <w:rsid w:val="00403511"/>
    <w:rsid w:val="00403D7F"/>
    <w:rsid w:val="004071BD"/>
    <w:rsid w:val="004074E3"/>
    <w:rsid w:val="004106EE"/>
    <w:rsid w:val="00411289"/>
    <w:rsid w:val="00415B26"/>
    <w:rsid w:val="00415F0F"/>
    <w:rsid w:val="00415FB0"/>
    <w:rsid w:val="00421DA4"/>
    <w:rsid w:val="00422FBE"/>
    <w:rsid w:val="004314F1"/>
    <w:rsid w:val="0043255F"/>
    <w:rsid w:val="00432DBC"/>
    <w:rsid w:val="0043328C"/>
    <w:rsid w:val="00433D48"/>
    <w:rsid w:val="00434633"/>
    <w:rsid w:val="00437A46"/>
    <w:rsid w:val="0044089B"/>
    <w:rsid w:val="00440F4C"/>
    <w:rsid w:val="00440FF0"/>
    <w:rsid w:val="004419D8"/>
    <w:rsid w:val="004421F5"/>
    <w:rsid w:val="00442823"/>
    <w:rsid w:val="00445FF9"/>
    <w:rsid w:val="00446B45"/>
    <w:rsid w:val="00447C66"/>
    <w:rsid w:val="004508B9"/>
    <w:rsid w:val="00453B31"/>
    <w:rsid w:val="00455D3B"/>
    <w:rsid w:val="00455EAB"/>
    <w:rsid w:val="00456534"/>
    <w:rsid w:val="00460451"/>
    <w:rsid w:val="00460D4F"/>
    <w:rsid w:val="00464815"/>
    <w:rsid w:val="004665B4"/>
    <w:rsid w:val="00471FA0"/>
    <w:rsid w:val="0047375B"/>
    <w:rsid w:val="00482EE2"/>
    <w:rsid w:val="00483194"/>
    <w:rsid w:val="00483D10"/>
    <w:rsid w:val="00484566"/>
    <w:rsid w:val="004901E3"/>
    <w:rsid w:val="00491730"/>
    <w:rsid w:val="00491D5B"/>
    <w:rsid w:val="00492A34"/>
    <w:rsid w:val="00495864"/>
    <w:rsid w:val="00495B8A"/>
    <w:rsid w:val="004A0B5B"/>
    <w:rsid w:val="004A2444"/>
    <w:rsid w:val="004A27B3"/>
    <w:rsid w:val="004A306A"/>
    <w:rsid w:val="004B08DB"/>
    <w:rsid w:val="004B422C"/>
    <w:rsid w:val="004B5322"/>
    <w:rsid w:val="004C2DFC"/>
    <w:rsid w:val="004C434E"/>
    <w:rsid w:val="004C4E81"/>
    <w:rsid w:val="004C54F5"/>
    <w:rsid w:val="004C5798"/>
    <w:rsid w:val="004C600B"/>
    <w:rsid w:val="004C7A4D"/>
    <w:rsid w:val="004D2437"/>
    <w:rsid w:val="004D2D68"/>
    <w:rsid w:val="004D424E"/>
    <w:rsid w:val="004D64DC"/>
    <w:rsid w:val="004E3A14"/>
    <w:rsid w:val="004F4485"/>
    <w:rsid w:val="004F6FEE"/>
    <w:rsid w:val="005009EB"/>
    <w:rsid w:val="005108D9"/>
    <w:rsid w:val="00511FC3"/>
    <w:rsid w:val="0051381C"/>
    <w:rsid w:val="0051391C"/>
    <w:rsid w:val="00513D6C"/>
    <w:rsid w:val="005145AA"/>
    <w:rsid w:val="0051780E"/>
    <w:rsid w:val="005201F4"/>
    <w:rsid w:val="005210E6"/>
    <w:rsid w:val="00523E2B"/>
    <w:rsid w:val="00525086"/>
    <w:rsid w:val="00527B0E"/>
    <w:rsid w:val="00530C28"/>
    <w:rsid w:val="005428B1"/>
    <w:rsid w:val="0054382B"/>
    <w:rsid w:val="005503CA"/>
    <w:rsid w:val="00553B77"/>
    <w:rsid w:val="005568EA"/>
    <w:rsid w:val="00556BF5"/>
    <w:rsid w:val="00563D28"/>
    <w:rsid w:val="00570330"/>
    <w:rsid w:val="005710F1"/>
    <w:rsid w:val="00573C41"/>
    <w:rsid w:val="00575A70"/>
    <w:rsid w:val="0058010D"/>
    <w:rsid w:val="0058016E"/>
    <w:rsid w:val="00581B31"/>
    <w:rsid w:val="005825E6"/>
    <w:rsid w:val="00582E7E"/>
    <w:rsid w:val="0058390C"/>
    <w:rsid w:val="00583D95"/>
    <w:rsid w:val="00586483"/>
    <w:rsid w:val="00587C7C"/>
    <w:rsid w:val="00591682"/>
    <w:rsid w:val="00591D9F"/>
    <w:rsid w:val="0059261C"/>
    <w:rsid w:val="00593731"/>
    <w:rsid w:val="0059535B"/>
    <w:rsid w:val="005A2816"/>
    <w:rsid w:val="005A2CE8"/>
    <w:rsid w:val="005A2F9B"/>
    <w:rsid w:val="005A5F40"/>
    <w:rsid w:val="005A6986"/>
    <w:rsid w:val="005B395E"/>
    <w:rsid w:val="005B4078"/>
    <w:rsid w:val="005B61A2"/>
    <w:rsid w:val="005B7DD0"/>
    <w:rsid w:val="005C0713"/>
    <w:rsid w:val="005C114F"/>
    <w:rsid w:val="005C2F15"/>
    <w:rsid w:val="005C3C24"/>
    <w:rsid w:val="005C564B"/>
    <w:rsid w:val="005D14E7"/>
    <w:rsid w:val="005D434E"/>
    <w:rsid w:val="005D6669"/>
    <w:rsid w:val="005E1C77"/>
    <w:rsid w:val="005E253D"/>
    <w:rsid w:val="005F17B7"/>
    <w:rsid w:val="005F3DA0"/>
    <w:rsid w:val="005F4091"/>
    <w:rsid w:val="005F60CD"/>
    <w:rsid w:val="005F7376"/>
    <w:rsid w:val="00600136"/>
    <w:rsid w:val="00601645"/>
    <w:rsid w:val="00603ED4"/>
    <w:rsid w:val="00605F7A"/>
    <w:rsid w:val="00607133"/>
    <w:rsid w:val="0061047B"/>
    <w:rsid w:val="00614394"/>
    <w:rsid w:val="00616542"/>
    <w:rsid w:val="006222C9"/>
    <w:rsid w:val="00624393"/>
    <w:rsid w:val="00626885"/>
    <w:rsid w:val="006278D9"/>
    <w:rsid w:val="00627970"/>
    <w:rsid w:val="00627F4E"/>
    <w:rsid w:val="006314C8"/>
    <w:rsid w:val="00631EDE"/>
    <w:rsid w:val="00632C82"/>
    <w:rsid w:val="006339C3"/>
    <w:rsid w:val="00635417"/>
    <w:rsid w:val="006355E3"/>
    <w:rsid w:val="00635CE8"/>
    <w:rsid w:val="00640AA3"/>
    <w:rsid w:val="00642A22"/>
    <w:rsid w:val="006451B6"/>
    <w:rsid w:val="006502A7"/>
    <w:rsid w:val="0065161A"/>
    <w:rsid w:val="00651F22"/>
    <w:rsid w:val="00652C00"/>
    <w:rsid w:val="006545E1"/>
    <w:rsid w:val="00655EB8"/>
    <w:rsid w:val="00663770"/>
    <w:rsid w:val="00665CC5"/>
    <w:rsid w:val="00666CE5"/>
    <w:rsid w:val="0067084A"/>
    <w:rsid w:val="00671E4D"/>
    <w:rsid w:val="0067269B"/>
    <w:rsid w:val="00674E52"/>
    <w:rsid w:val="006764C9"/>
    <w:rsid w:val="00681CDC"/>
    <w:rsid w:val="00683C41"/>
    <w:rsid w:val="00684290"/>
    <w:rsid w:val="006865C3"/>
    <w:rsid w:val="00687142"/>
    <w:rsid w:val="006A15A1"/>
    <w:rsid w:val="006A317F"/>
    <w:rsid w:val="006A46E0"/>
    <w:rsid w:val="006A5907"/>
    <w:rsid w:val="006A7921"/>
    <w:rsid w:val="006B01E2"/>
    <w:rsid w:val="006B06A5"/>
    <w:rsid w:val="006B1650"/>
    <w:rsid w:val="006B17D5"/>
    <w:rsid w:val="006B4336"/>
    <w:rsid w:val="006B79A5"/>
    <w:rsid w:val="006C2A9F"/>
    <w:rsid w:val="006C5A8F"/>
    <w:rsid w:val="006D3161"/>
    <w:rsid w:val="006D6764"/>
    <w:rsid w:val="006E4B43"/>
    <w:rsid w:val="006E7BAE"/>
    <w:rsid w:val="006F0B9C"/>
    <w:rsid w:val="006F4D5D"/>
    <w:rsid w:val="006F4EE7"/>
    <w:rsid w:val="006F6CAA"/>
    <w:rsid w:val="006F707C"/>
    <w:rsid w:val="00702473"/>
    <w:rsid w:val="00705166"/>
    <w:rsid w:val="007051DA"/>
    <w:rsid w:val="00705A9A"/>
    <w:rsid w:val="007064F3"/>
    <w:rsid w:val="00706EDD"/>
    <w:rsid w:val="00711B44"/>
    <w:rsid w:val="00712918"/>
    <w:rsid w:val="00714632"/>
    <w:rsid w:val="007211B2"/>
    <w:rsid w:val="007233C6"/>
    <w:rsid w:val="0072384A"/>
    <w:rsid w:val="0072509F"/>
    <w:rsid w:val="007276E5"/>
    <w:rsid w:val="00727805"/>
    <w:rsid w:val="00731339"/>
    <w:rsid w:val="00740060"/>
    <w:rsid w:val="00740384"/>
    <w:rsid w:val="00741C41"/>
    <w:rsid w:val="00741D0A"/>
    <w:rsid w:val="00742A90"/>
    <w:rsid w:val="00745C05"/>
    <w:rsid w:val="00746D1E"/>
    <w:rsid w:val="007508A1"/>
    <w:rsid w:val="00753478"/>
    <w:rsid w:val="00753D4B"/>
    <w:rsid w:val="007600C7"/>
    <w:rsid w:val="00774A7A"/>
    <w:rsid w:val="0077620F"/>
    <w:rsid w:val="00777B6D"/>
    <w:rsid w:val="00781134"/>
    <w:rsid w:val="00781584"/>
    <w:rsid w:val="00781617"/>
    <w:rsid w:val="007816B5"/>
    <w:rsid w:val="00782975"/>
    <w:rsid w:val="00783269"/>
    <w:rsid w:val="007851C8"/>
    <w:rsid w:val="00790267"/>
    <w:rsid w:val="007921DC"/>
    <w:rsid w:val="00794DDF"/>
    <w:rsid w:val="007955FD"/>
    <w:rsid w:val="00796F09"/>
    <w:rsid w:val="007A5B7A"/>
    <w:rsid w:val="007A7940"/>
    <w:rsid w:val="007B1992"/>
    <w:rsid w:val="007B1CB6"/>
    <w:rsid w:val="007B6307"/>
    <w:rsid w:val="007B6C78"/>
    <w:rsid w:val="007C6D03"/>
    <w:rsid w:val="007D0142"/>
    <w:rsid w:val="007D541D"/>
    <w:rsid w:val="007D59D1"/>
    <w:rsid w:val="007D61B4"/>
    <w:rsid w:val="007E022A"/>
    <w:rsid w:val="007E08CB"/>
    <w:rsid w:val="007E40A4"/>
    <w:rsid w:val="007E5018"/>
    <w:rsid w:val="007F1FFE"/>
    <w:rsid w:val="007F342B"/>
    <w:rsid w:val="007F592F"/>
    <w:rsid w:val="007F61BF"/>
    <w:rsid w:val="007F6BBB"/>
    <w:rsid w:val="0080286F"/>
    <w:rsid w:val="00803E24"/>
    <w:rsid w:val="008040CD"/>
    <w:rsid w:val="0080416B"/>
    <w:rsid w:val="008070F4"/>
    <w:rsid w:val="00811AAF"/>
    <w:rsid w:val="008139EB"/>
    <w:rsid w:val="008146A4"/>
    <w:rsid w:val="008156E9"/>
    <w:rsid w:val="008175D3"/>
    <w:rsid w:val="00820DE0"/>
    <w:rsid w:val="008220DF"/>
    <w:rsid w:val="0083105F"/>
    <w:rsid w:val="00831085"/>
    <w:rsid w:val="00834529"/>
    <w:rsid w:val="0083572A"/>
    <w:rsid w:val="00836FA4"/>
    <w:rsid w:val="008420E6"/>
    <w:rsid w:val="00842A15"/>
    <w:rsid w:val="00850A3F"/>
    <w:rsid w:val="00852E26"/>
    <w:rsid w:val="008546B0"/>
    <w:rsid w:val="00855151"/>
    <w:rsid w:val="0085600C"/>
    <w:rsid w:val="0086022E"/>
    <w:rsid w:val="00861518"/>
    <w:rsid w:val="00862374"/>
    <w:rsid w:val="008626C3"/>
    <w:rsid w:val="0086638A"/>
    <w:rsid w:val="00871553"/>
    <w:rsid w:val="00874210"/>
    <w:rsid w:val="00876543"/>
    <w:rsid w:val="00877D58"/>
    <w:rsid w:val="00880E62"/>
    <w:rsid w:val="00885C90"/>
    <w:rsid w:val="008923E8"/>
    <w:rsid w:val="00892B74"/>
    <w:rsid w:val="00893BBB"/>
    <w:rsid w:val="00895BB6"/>
    <w:rsid w:val="00895FAA"/>
    <w:rsid w:val="00896044"/>
    <w:rsid w:val="00896326"/>
    <w:rsid w:val="0089699A"/>
    <w:rsid w:val="008978BB"/>
    <w:rsid w:val="008A2C9D"/>
    <w:rsid w:val="008A34BF"/>
    <w:rsid w:val="008A39A4"/>
    <w:rsid w:val="008A3C61"/>
    <w:rsid w:val="008A584A"/>
    <w:rsid w:val="008A713A"/>
    <w:rsid w:val="008B212E"/>
    <w:rsid w:val="008B68A2"/>
    <w:rsid w:val="008C061C"/>
    <w:rsid w:val="008C12CF"/>
    <w:rsid w:val="008C7C6A"/>
    <w:rsid w:val="008D0AB6"/>
    <w:rsid w:val="008D4A5B"/>
    <w:rsid w:val="008D7CA0"/>
    <w:rsid w:val="008E4E81"/>
    <w:rsid w:val="008E611E"/>
    <w:rsid w:val="008F0C5C"/>
    <w:rsid w:val="008F1B12"/>
    <w:rsid w:val="008F25D6"/>
    <w:rsid w:val="008F5476"/>
    <w:rsid w:val="008F5D98"/>
    <w:rsid w:val="008F7828"/>
    <w:rsid w:val="00902B10"/>
    <w:rsid w:val="00903FA2"/>
    <w:rsid w:val="00912848"/>
    <w:rsid w:val="009135C1"/>
    <w:rsid w:val="009143B2"/>
    <w:rsid w:val="00914B25"/>
    <w:rsid w:val="00920467"/>
    <w:rsid w:val="00923B1C"/>
    <w:rsid w:val="00924F50"/>
    <w:rsid w:val="0092502C"/>
    <w:rsid w:val="0092505E"/>
    <w:rsid w:val="009303AE"/>
    <w:rsid w:val="00934D3B"/>
    <w:rsid w:val="009360D3"/>
    <w:rsid w:val="0093789F"/>
    <w:rsid w:val="00941535"/>
    <w:rsid w:val="00942186"/>
    <w:rsid w:val="00944D8B"/>
    <w:rsid w:val="0094699D"/>
    <w:rsid w:val="00950D18"/>
    <w:rsid w:val="00952B86"/>
    <w:rsid w:val="00954DD3"/>
    <w:rsid w:val="0095517D"/>
    <w:rsid w:val="0095631A"/>
    <w:rsid w:val="00956406"/>
    <w:rsid w:val="00956E9D"/>
    <w:rsid w:val="00961FFC"/>
    <w:rsid w:val="00962179"/>
    <w:rsid w:val="009657EA"/>
    <w:rsid w:val="0097156E"/>
    <w:rsid w:val="00975E67"/>
    <w:rsid w:val="00977D89"/>
    <w:rsid w:val="0098267A"/>
    <w:rsid w:val="00983F16"/>
    <w:rsid w:val="00984627"/>
    <w:rsid w:val="00994A69"/>
    <w:rsid w:val="00996446"/>
    <w:rsid w:val="00996EDE"/>
    <w:rsid w:val="009A02B4"/>
    <w:rsid w:val="009A352A"/>
    <w:rsid w:val="009A450F"/>
    <w:rsid w:val="009A68AC"/>
    <w:rsid w:val="009B2C60"/>
    <w:rsid w:val="009B43C9"/>
    <w:rsid w:val="009B63FA"/>
    <w:rsid w:val="009B68C5"/>
    <w:rsid w:val="009C4251"/>
    <w:rsid w:val="009C4DE9"/>
    <w:rsid w:val="009C5FAD"/>
    <w:rsid w:val="009C7ADE"/>
    <w:rsid w:val="009D0516"/>
    <w:rsid w:val="009D232C"/>
    <w:rsid w:val="009D23E5"/>
    <w:rsid w:val="009D3700"/>
    <w:rsid w:val="009D3FA4"/>
    <w:rsid w:val="009D4ACE"/>
    <w:rsid w:val="009D5EF3"/>
    <w:rsid w:val="009E049F"/>
    <w:rsid w:val="009E2187"/>
    <w:rsid w:val="009E33AF"/>
    <w:rsid w:val="009E37C4"/>
    <w:rsid w:val="009E37EC"/>
    <w:rsid w:val="009E3C98"/>
    <w:rsid w:val="009E3E13"/>
    <w:rsid w:val="009E4EEE"/>
    <w:rsid w:val="009E5B64"/>
    <w:rsid w:val="009E7BB0"/>
    <w:rsid w:val="009F1015"/>
    <w:rsid w:val="009F3CD7"/>
    <w:rsid w:val="009F635D"/>
    <w:rsid w:val="009F7E44"/>
    <w:rsid w:val="00A00C1F"/>
    <w:rsid w:val="00A05201"/>
    <w:rsid w:val="00A1335B"/>
    <w:rsid w:val="00A14995"/>
    <w:rsid w:val="00A16A22"/>
    <w:rsid w:val="00A16CFC"/>
    <w:rsid w:val="00A17D9C"/>
    <w:rsid w:val="00A219FB"/>
    <w:rsid w:val="00A2540D"/>
    <w:rsid w:val="00A27144"/>
    <w:rsid w:val="00A31FAB"/>
    <w:rsid w:val="00A32C6C"/>
    <w:rsid w:val="00A337C3"/>
    <w:rsid w:val="00A36E48"/>
    <w:rsid w:val="00A40464"/>
    <w:rsid w:val="00A43DBF"/>
    <w:rsid w:val="00A44C9D"/>
    <w:rsid w:val="00A46CB5"/>
    <w:rsid w:val="00A472AE"/>
    <w:rsid w:val="00A47485"/>
    <w:rsid w:val="00A52EA0"/>
    <w:rsid w:val="00A57697"/>
    <w:rsid w:val="00A61FEC"/>
    <w:rsid w:val="00A6479C"/>
    <w:rsid w:val="00A66CC9"/>
    <w:rsid w:val="00A67064"/>
    <w:rsid w:val="00A70956"/>
    <w:rsid w:val="00A75002"/>
    <w:rsid w:val="00A75C87"/>
    <w:rsid w:val="00A7714A"/>
    <w:rsid w:val="00A8124A"/>
    <w:rsid w:val="00A8383B"/>
    <w:rsid w:val="00A83F8B"/>
    <w:rsid w:val="00A879B2"/>
    <w:rsid w:val="00A92884"/>
    <w:rsid w:val="00A95A39"/>
    <w:rsid w:val="00AA17A5"/>
    <w:rsid w:val="00AA3B11"/>
    <w:rsid w:val="00AA4C8F"/>
    <w:rsid w:val="00AB2CE0"/>
    <w:rsid w:val="00AB32BE"/>
    <w:rsid w:val="00AC0AB4"/>
    <w:rsid w:val="00AC10D7"/>
    <w:rsid w:val="00AC12DB"/>
    <w:rsid w:val="00AC1EC1"/>
    <w:rsid w:val="00AC41ED"/>
    <w:rsid w:val="00AC4E78"/>
    <w:rsid w:val="00AC70D7"/>
    <w:rsid w:val="00AD0FB8"/>
    <w:rsid w:val="00AD581E"/>
    <w:rsid w:val="00AE0DB6"/>
    <w:rsid w:val="00AE118E"/>
    <w:rsid w:val="00AE1228"/>
    <w:rsid w:val="00AE1308"/>
    <w:rsid w:val="00AE3A3B"/>
    <w:rsid w:val="00AE58D4"/>
    <w:rsid w:val="00AE5FA0"/>
    <w:rsid w:val="00AE72D9"/>
    <w:rsid w:val="00AE7E96"/>
    <w:rsid w:val="00AF067C"/>
    <w:rsid w:val="00AF106C"/>
    <w:rsid w:val="00AF6B8F"/>
    <w:rsid w:val="00B0265B"/>
    <w:rsid w:val="00B02B35"/>
    <w:rsid w:val="00B051DF"/>
    <w:rsid w:val="00B07898"/>
    <w:rsid w:val="00B07FC1"/>
    <w:rsid w:val="00B111A7"/>
    <w:rsid w:val="00B13447"/>
    <w:rsid w:val="00B16719"/>
    <w:rsid w:val="00B205FC"/>
    <w:rsid w:val="00B216D5"/>
    <w:rsid w:val="00B23521"/>
    <w:rsid w:val="00B25656"/>
    <w:rsid w:val="00B26CED"/>
    <w:rsid w:val="00B35C49"/>
    <w:rsid w:val="00B40370"/>
    <w:rsid w:val="00B43989"/>
    <w:rsid w:val="00B44292"/>
    <w:rsid w:val="00B5027B"/>
    <w:rsid w:val="00B517BC"/>
    <w:rsid w:val="00B56E01"/>
    <w:rsid w:val="00B57C33"/>
    <w:rsid w:val="00B60DA3"/>
    <w:rsid w:val="00B62E18"/>
    <w:rsid w:val="00B63B5C"/>
    <w:rsid w:val="00B64833"/>
    <w:rsid w:val="00B656FD"/>
    <w:rsid w:val="00B679B8"/>
    <w:rsid w:val="00B702B7"/>
    <w:rsid w:val="00B70F08"/>
    <w:rsid w:val="00B723B8"/>
    <w:rsid w:val="00B74189"/>
    <w:rsid w:val="00B8009E"/>
    <w:rsid w:val="00B81276"/>
    <w:rsid w:val="00B835CA"/>
    <w:rsid w:val="00B85248"/>
    <w:rsid w:val="00B90317"/>
    <w:rsid w:val="00B933EE"/>
    <w:rsid w:val="00B93669"/>
    <w:rsid w:val="00B93DBA"/>
    <w:rsid w:val="00B974BC"/>
    <w:rsid w:val="00BA1B36"/>
    <w:rsid w:val="00BA3A73"/>
    <w:rsid w:val="00BA5899"/>
    <w:rsid w:val="00BA5AFD"/>
    <w:rsid w:val="00BA5DA3"/>
    <w:rsid w:val="00BB21EF"/>
    <w:rsid w:val="00BB31A1"/>
    <w:rsid w:val="00BB4CE9"/>
    <w:rsid w:val="00BC072F"/>
    <w:rsid w:val="00BC0A88"/>
    <w:rsid w:val="00BC2754"/>
    <w:rsid w:val="00BC2F50"/>
    <w:rsid w:val="00BC515C"/>
    <w:rsid w:val="00BC7621"/>
    <w:rsid w:val="00BD0E76"/>
    <w:rsid w:val="00BD1562"/>
    <w:rsid w:val="00BD1EEF"/>
    <w:rsid w:val="00BD3320"/>
    <w:rsid w:val="00BD4E47"/>
    <w:rsid w:val="00BE0EED"/>
    <w:rsid w:val="00BE2F33"/>
    <w:rsid w:val="00BE4FEF"/>
    <w:rsid w:val="00BF4D2B"/>
    <w:rsid w:val="00BF6FA5"/>
    <w:rsid w:val="00C047DF"/>
    <w:rsid w:val="00C063BC"/>
    <w:rsid w:val="00C06854"/>
    <w:rsid w:val="00C10DEF"/>
    <w:rsid w:val="00C11544"/>
    <w:rsid w:val="00C11BC4"/>
    <w:rsid w:val="00C12C07"/>
    <w:rsid w:val="00C14660"/>
    <w:rsid w:val="00C20BE4"/>
    <w:rsid w:val="00C2295F"/>
    <w:rsid w:val="00C248A0"/>
    <w:rsid w:val="00C26E9A"/>
    <w:rsid w:val="00C26EB6"/>
    <w:rsid w:val="00C30903"/>
    <w:rsid w:val="00C30CC2"/>
    <w:rsid w:val="00C34885"/>
    <w:rsid w:val="00C44C1C"/>
    <w:rsid w:val="00C45FB4"/>
    <w:rsid w:val="00C51F6D"/>
    <w:rsid w:val="00C5433B"/>
    <w:rsid w:val="00C614A5"/>
    <w:rsid w:val="00C63702"/>
    <w:rsid w:val="00C63B66"/>
    <w:rsid w:val="00C668E9"/>
    <w:rsid w:val="00C67853"/>
    <w:rsid w:val="00C7599F"/>
    <w:rsid w:val="00C76EA9"/>
    <w:rsid w:val="00C800F0"/>
    <w:rsid w:val="00C8202E"/>
    <w:rsid w:val="00C865D7"/>
    <w:rsid w:val="00C871C7"/>
    <w:rsid w:val="00C91BCD"/>
    <w:rsid w:val="00C93383"/>
    <w:rsid w:val="00C9691C"/>
    <w:rsid w:val="00CA09FA"/>
    <w:rsid w:val="00CA1AD5"/>
    <w:rsid w:val="00CA3448"/>
    <w:rsid w:val="00CA3698"/>
    <w:rsid w:val="00CA51FC"/>
    <w:rsid w:val="00CB4F8B"/>
    <w:rsid w:val="00CC13C6"/>
    <w:rsid w:val="00CC310C"/>
    <w:rsid w:val="00CC374C"/>
    <w:rsid w:val="00CC3A7E"/>
    <w:rsid w:val="00CD2D39"/>
    <w:rsid w:val="00CD5C24"/>
    <w:rsid w:val="00CE13EB"/>
    <w:rsid w:val="00CE4381"/>
    <w:rsid w:val="00CE6656"/>
    <w:rsid w:val="00CF32FE"/>
    <w:rsid w:val="00CF4D7E"/>
    <w:rsid w:val="00CF68C0"/>
    <w:rsid w:val="00CF7F4B"/>
    <w:rsid w:val="00D0036D"/>
    <w:rsid w:val="00D00E98"/>
    <w:rsid w:val="00D104EB"/>
    <w:rsid w:val="00D112E6"/>
    <w:rsid w:val="00D11F63"/>
    <w:rsid w:val="00D12D1C"/>
    <w:rsid w:val="00D13698"/>
    <w:rsid w:val="00D1566E"/>
    <w:rsid w:val="00D17162"/>
    <w:rsid w:val="00D21318"/>
    <w:rsid w:val="00D266F2"/>
    <w:rsid w:val="00D26F7C"/>
    <w:rsid w:val="00D27285"/>
    <w:rsid w:val="00D33A08"/>
    <w:rsid w:val="00D33B64"/>
    <w:rsid w:val="00D35F6A"/>
    <w:rsid w:val="00D36986"/>
    <w:rsid w:val="00D40EE0"/>
    <w:rsid w:val="00D41B6A"/>
    <w:rsid w:val="00D45C0F"/>
    <w:rsid w:val="00D46217"/>
    <w:rsid w:val="00D53D79"/>
    <w:rsid w:val="00D5506B"/>
    <w:rsid w:val="00D55C7D"/>
    <w:rsid w:val="00D564C2"/>
    <w:rsid w:val="00D57AA6"/>
    <w:rsid w:val="00D65D5D"/>
    <w:rsid w:val="00D67001"/>
    <w:rsid w:val="00D6751C"/>
    <w:rsid w:val="00D702BF"/>
    <w:rsid w:val="00D73421"/>
    <w:rsid w:val="00D75675"/>
    <w:rsid w:val="00D756E0"/>
    <w:rsid w:val="00D76365"/>
    <w:rsid w:val="00D80A69"/>
    <w:rsid w:val="00D816B1"/>
    <w:rsid w:val="00D81896"/>
    <w:rsid w:val="00D86C8F"/>
    <w:rsid w:val="00D87536"/>
    <w:rsid w:val="00D931C5"/>
    <w:rsid w:val="00D93E5F"/>
    <w:rsid w:val="00D941B9"/>
    <w:rsid w:val="00D96D5D"/>
    <w:rsid w:val="00DA04B4"/>
    <w:rsid w:val="00DA1123"/>
    <w:rsid w:val="00DA174B"/>
    <w:rsid w:val="00DB0B56"/>
    <w:rsid w:val="00DB31B2"/>
    <w:rsid w:val="00DB39E7"/>
    <w:rsid w:val="00DB3AAB"/>
    <w:rsid w:val="00DB5FF6"/>
    <w:rsid w:val="00DC2526"/>
    <w:rsid w:val="00DC76BE"/>
    <w:rsid w:val="00DD2FB0"/>
    <w:rsid w:val="00DD3895"/>
    <w:rsid w:val="00DD4075"/>
    <w:rsid w:val="00DE1C0F"/>
    <w:rsid w:val="00DE2CAF"/>
    <w:rsid w:val="00DE4860"/>
    <w:rsid w:val="00DE5476"/>
    <w:rsid w:val="00DE6F24"/>
    <w:rsid w:val="00DE775F"/>
    <w:rsid w:val="00DE7BEA"/>
    <w:rsid w:val="00DE7CFB"/>
    <w:rsid w:val="00DF09AC"/>
    <w:rsid w:val="00DF186C"/>
    <w:rsid w:val="00DF2166"/>
    <w:rsid w:val="00DF2E11"/>
    <w:rsid w:val="00DF5493"/>
    <w:rsid w:val="00DF7197"/>
    <w:rsid w:val="00E007F3"/>
    <w:rsid w:val="00E009AE"/>
    <w:rsid w:val="00E0315A"/>
    <w:rsid w:val="00E037CE"/>
    <w:rsid w:val="00E05DAA"/>
    <w:rsid w:val="00E0616A"/>
    <w:rsid w:val="00E06625"/>
    <w:rsid w:val="00E109D3"/>
    <w:rsid w:val="00E1277A"/>
    <w:rsid w:val="00E16644"/>
    <w:rsid w:val="00E1797A"/>
    <w:rsid w:val="00E17C04"/>
    <w:rsid w:val="00E22F13"/>
    <w:rsid w:val="00E234FA"/>
    <w:rsid w:val="00E243B2"/>
    <w:rsid w:val="00E252F1"/>
    <w:rsid w:val="00E313B5"/>
    <w:rsid w:val="00E32220"/>
    <w:rsid w:val="00E32814"/>
    <w:rsid w:val="00E32EE4"/>
    <w:rsid w:val="00E33B73"/>
    <w:rsid w:val="00E34D3D"/>
    <w:rsid w:val="00E40323"/>
    <w:rsid w:val="00E40C6B"/>
    <w:rsid w:val="00E41CD4"/>
    <w:rsid w:val="00E42679"/>
    <w:rsid w:val="00E42A4C"/>
    <w:rsid w:val="00E43285"/>
    <w:rsid w:val="00E442D8"/>
    <w:rsid w:val="00E44AF7"/>
    <w:rsid w:val="00E51274"/>
    <w:rsid w:val="00E54E64"/>
    <w:rsid w:val="00E55B49"/>
    <w:rsid w:val="00E56CF3"/>
    <w:rsid w:val="00E56D9D"/>
    <w:rsid w:val="00E57BC6"/>
    <w:rsid w:val="00E6044F"/>
    <w:rsid w:val="00E605A7"/>
    <w:rsid w:val="00E615DB"/>
    <w:rsid w:val="00E61AC3"/>
    <w:rsid w:val="00E62C70"/>
    <w:rsid w:val="00E6351A"/>
    <w:rsid w:val="00E64519"/>
    <w:rsid w:val="00E66490"/>
    <w:rsid w:val="00E70BD6"/>
    <w:rsid w:val="00E722E9"/>
    <w:rsid w:val="00E72CE5"/>
    <w:rsid w:val="00E8048D"/>
    <w:rsid w:val="00E820A5"/>
    <w:rsid w:val="00E827B8"/>
    <w:rsid w:val="00E86D81"/>
    <w:rsid w:val="00E87FD3"/>
    <w:rsid w:val="00E9126A"/>
    <w:rsid w:val="00E91CF9"/>
    <w:rsid w:val="00E92264"/>
    <w:rsid w:val="00E92DD0"/>
    <w:rsid w:val="00E93724"/>
    <w:rsid w:val="00E94685"/>
    <w:rsid w:val="00E97516"/>
    <w:rsid w:val="00EA08FD"/>
    <w:rsid w:val="00EA19B5"/>
    <w:rsid w:val="00EB4A9E"/>
    <w:rsid w:val="00EB7069"/>
    <w:rsid w:val="00EB7349"/>
    <w:rsid w:val="00EC0AB8"/>
    <w:rsid w:val="00EC441D"/>
    <w:rsid w:val="00EC4C81"/>
    <w:rsid w:val="00EC59F9"/>
    <w:rsid w:val="00ED0935"/>
    <w:rsid w:val="00ED1240"/>
    <w:rsid w:val="00ED1A49"/>
    <w:rsid w:val="00ED1E6C"/>
    <w:rsid w:val="00ED48B8"/>
    <w:rsid w:val="00ED5F35"/>
    <w:rsid w:val="00ED6D75"/>
    <w:rsid w:val="00ED7EC1"/>
    <w:rsid w:val="00EE2A97"/>
    <w:rsid w:val="00EE32B0"/>
    <w:rsid w:val="00EE32C8"/>
    <w:rsid w:val="00EE469B"/>
    <w:rsid w:val="00EF0AF7"/>
    <w:rsid w:val="00EF23AC"/>
    <w:rsid w:val="00F00A7D"/>
    <w:rsid w:val="00F02BBC"/>
    <w:rsid w:val="00F03C39"/>
    <w:rsid w:val="00F045B7"/>
    <w:rsid w:val="00F04ACE"/>
    <w:rsid w:val="00F07817"/>
    <w:rsid w:val="00F10218"/>
    <w:rsid w:val="00F1182B"/>
    <w:rsid w:val="00F120B8"/>
    <w:rsid w:val="00F13446"/>
    <w:rsid w:val="00F140F4"/>
    <w:rsid w:val="00F1423D"/>
    <w:rsid w:val="00F159E8"/>
    <w:rsid w:val="00F16761"/>
    <w:rsid w:val="00F16F32"/>
    <w:rsid w:val="00F223FC"/>
    <w:rsid w:val="00F25EAE"/>
    <w:rsid w:val="00F273D9"/>
    <w:rsid w:val="00F27CE1"/>
    <w:rsid w:val="00F307E2"/>
    <w:rsid w:val="00F35706"/>
    <w:rsid w:val="00F3713A"/>
    <w:rsid w:val="00F42EB3"/>
    <w:rsid w:val="00F432F0"/>
    <w:rsid w:val="00F473F5"/>
    <w:rsid w:val="00F50225"/>
    <w:rsid w:val="00F53BB3"/>
    <w:rsid w:val="00F54008"/>
    <w:rsid w:val="00F5634D"/>
    <w:rsid w:val="00F56821"/>
    <w:rsid w:val="00F61B6B"/>
    <w:rsid w:val="00F65017"/>
    <w:rsid w:val="00F66233"/>
    <w:rsid w:val="00F665B3"/>
    <w:rsid w:val="00F71236"/>
    <w:rsid w:val="00F71932"/>
    <w:rsid w:val="00F720FB"/>
    <w:rsid w:val="00F72DAD"/>
    <w:rsid w:val="00F75AD1"/>
    <w:rsid w:val="00F76133"/>
    <w:rsid w:val="00F7659C"/>
    <w:rsid w:val="00F86A53"/>
    <w:rsid w:val="00F959BE"/>
    <w:rsid w:val="00F961CE"/>
    <w:rsid w:val="00FA14F9"/>
    <w:rsid w:val="00FA17C4"/>
    <w:rsid w:val="00FA1A29"/>
    <w:rsid w:val="00FA2D66"/>
    <w:rsid w:val="00FA5453"/>
    <w:rsid w:val="00FB0B86"/>
    <w:rsid w:val="00FB1C2F"/>
    <w:rsid w:val="00FB2688"/>
    <w:rsid w:val="00FB41FD"/>
    <w:rsid w:val="00FB7D18"/>
    <w:rsid w:val="00FB7D60"/>
    <w:rsid w:val="00FC1205"/>
    <w:rsid w:val="00FC21EF"/>
    <w:rsid w:val="00FC3D9D"/>
    <w:rsid w:val="00FC5903"/>
    <w:rsid w:val="00FD0AC0"/>
    <w:rsid w:val="00FD0C78"/>
    <w:rsid w:val="00FD0F4A"/>
    <w:rsid w:val="00FD4808"/>
    <w:rsid w:val="00FE05E2"/>
    <w:rsid w:val="00FE0712"/>
    <w:rsid w:val="00FE30B7"/>
    <w:rsid w:val="00FE515F"/>
    <w:rsid w:val="00FF1200"/>
    <w:rsid w:val="00FF5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1E2F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1E2F0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1E2F0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C614A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EC441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unhideWhenUsed/>
    <w:qFormat/>
    <w:rsid w:val="00EC441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unhideWhenUsed/>
    <w:qFormat/>
    <w:rsid w:val="00EC441D"/>
    <w:pPr>
      <w:keepNext/>
      <w:spacing w:line="720" w:lineRule="auto"/>
      <w:ind w:leftChars="400" w:left="400"/>
      <w:outlineLvl w:val="7"/>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1E2F07"/>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1"/>
    <w:link w:val="4"/>
    <w:uiPriority w:val="9"/>
    <w:rsid w:val="001E2F07"/>
    <w:rPr>
      <w:rFonts w:asciiTheme="majorHAnsi" w:eastAsiaTheme="majorEastAsia" w:hAnsiTheme="majorHAnsi" w:cstheme="majorBidi"/>
      <w:sz w:val="36"/>
      <w:szCs w:val="36"/>
    </w:rPr>
  </w:style>
  <w:style w:type="paragraph" w:styleId="a4">
    <w:name w:val="header"/>
    <w:basedOn w:val="a0"/>
    <w:link w:val="a5"/>
    <w:unhideWhenUsed/>
    <w:rsid w:val="001D3E9B"/>
    <w:pPr>
      <w:tabs>
        <w:tab w:val="center" w:pos="4153"/>
        <w:tab w:val="right" w:pos="8306"/>
      </w:tabs>
      <w:snapToGrid w:val="0"/>
    </w:pPr>
    <w:rPr>
      <w:sz w:val="20"/>
      <w:szCs w:val="20"/>
    </w:rPr>
  </w:style>
  <w:style w:type="character" w:customStyle="1" w:styleId="a5">
    <w:name w:val="頁首 字元"/>
    <w:basedOn w:val="a1"/>
    <w:link w:val="a4"/>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styleId="a8">
    <w:name w:val="List Paragraph"/>
    <w:basedOn w:val="a0"/>
    <w:link w:val="a9"/>
    <w:uiPriority w:val="34"/>
    <w:qFormat/>
    <w:rsid w:val="00896326"/>
    <w:pPr>
      <w:ind w:leftChars="200" w:left="480"/>
    </w:pPr>
  </w:style>
  <w:style w:type="character" w:customStyle="1" w:styleId="longtext">
    <w:name w:val="long_text"/>
    <w:basedOn w:val="a1"/>
    <w:rsid w:val="00415FB0"/>
  </w:style>
  <w:style w:type="paragraph" w:styleId="aa">
    <w:name w:val="Balloon Text"/>
    <w:basedOn w:val="a0"/>
    <w:link w:val="ab"/>
    <w:uiPriority w:val="99"/>
    <w:semiHidden/>
    <w:unhideWhenUsed/>
    <w:rsid w:val="00FE05E2"/>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E05E2"/>
    <w:rPr>
      <w:rFonts w:asciiTheme="majorHAnsi" w:eastAsiaTheme="majorEastAsia" w:hAnsiTheme="majorHAnsi" w:cstheme="majorBidi"/>
      <w:sz w:val="18"/>
      <w:szCs w:val="18"/>
    </w:rPr>
  </w:style>
  <w:style w:type="paragraph" w:customStyle="1" w:styleId="00-100">
    <w:name w:val="00-100."/>
    <w:basedOn w:val="a0"/>
    <w:link w:val="00-1000"/>
    <w:rsid w:val="00FE05E2"/>
    <w:pPr>
      <w:numPr>
        <w:numId w:val="1"/>
      </w:numPr>
      <w:tabs>
        <w:tab w:val="left" w:pos="737"/>
      </w:tabs>
      <w:spacing w:line="360" w:lineRule="auto"/>
      <w:jc w:val="both"/>
    </w:pPr>
    <w:rPr>
      <w:rFonts w:ascii="Times New Roman" w:eastAsia="標楷體" w:hAnsi="標楷體" w:cs="Times New Roman"/>
      <w:szCs w:val="24"/>
    </w:rPr>
  </w:style>
  <w:style w:type="character" w:customStyle="1" w:styleId="00-1000">
    <w:name w:val="00-100. 字元"/>
    <w:basedOn w:val="a1"/>
    <w:link w:val="00-100"/>
    <w:rsid w:val="00FE05E2"/>
    <w:rPr>
      <w:rFonts w:ascii="Times New Roman" w:eastAsia="標楷體" w:hAnsi="標楷體" w:cs="Times New Roman"/>
      <w:szCs w:val="24"/>
    </w:rPr>
  </w:style>
  <w:style w:type="paragraph" w:styleId="ac">
    <w:name w:val="caption"/>
    <w:basedOn w:val="a0"/>
    <w:next w:val="a0"/>
    <w:qFormat/>
    <w:rsid w:val="00FE05E2"/>
    <w:rPr>
      <w:rFonts w:ascii="Calibri" w:eastAsia="新細明體" w:hAnsi="Calibri" w:cs="Times New Roman"/>
      <w:sz w:val="20"/>
      <w:szCs w:val="20"/>
    </w:rPr>
  </w:style>
  <w:style w:type="table" w:styleId="ad">
    <w:name w:val="Table Grid"/>
    <w:basedOn w:val="a2"/>
    <w:uiPriority w:val="39"/>
    <w:rsid w:val="00FE05E2"/>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B13447"/>
    <w:pPr>
      <w:tabs>
        <w:tab w:val="right" w:leader="dot" w:pos="9379"/>
      </w:tabs>
    </w:pPr>
  </w:style>
  <w:style w:type="paragraph" w:styleId="21">
    <w:name w:val="toc 2"/>
    <w:basedOn w:val="a0"/>
    <w:next w:val="a0"/>
    <w:autoRedefine/>
    <w:uiPriority w:val="39"/>
    <w:unhideWhenUsed/>
    <w:qFormat/>
    <w:rsid w:val="009303AE"/>
    <w:pPr>
      <w:tabs>
        <w:tab w:val="left" w:pos="960"/>
        <w:tab w:val="right" w:leader="dot" w:pos="9356"/>
      </w:tabs>
      <w:ind w:leftChars="200" w:left="480"/>
    </w:pPr>
  </w:style>
  <w:style w:type="paragraph" w:styleId="31">
    <w:name w:val="toc 3"/>
    <w:basedOn w:val="a0"/>
    <w:next w:val="a0"/>
    <w:autoRedefine/>
    <w:uiPriority w:val="39"/>
    <w:unhideWhenUsed/>
    <w:qFormat/>
    <w:rsid w:val="0021427C"/>
    <w:pPr>
      <w:ind w:leftChars="400" w:left="960"/>
    </w:pPr>
  </w:style>
  <w:style w:type="character" w:styleId="af">
    <w:name w:val="Hyperlink"/>
    <w:basedOn w:val="a1"/>
    <w:uiPriority w:val="99"/>
    <w:unhideWhenUsed/>
    <w:rsid w:val="0021427C"/>
    <w:rPr>
      <w:color w:val="0000FF" w:themeColor="hyperlink"/>
      <w:u w:val="single"/>
    </w:rPr>
  </w:style>
  <w:style w:type="paragraph" w:styleId="41">
    <w:name w:val="toc 4"/>
    <w:basedOn w:val="a0"/>
    <w:next w:val="a0"/>
    <w:autoRedefine/>
    <w:uiPriority w:val="39"/>
    <w:unhideWhenUsed/>
    <w:rsid w:val="0021427C"/>
    <w:pPr>
      <w:ind w:leftChars="600" w:left="1440"/>
    </w:pPr>
  </w:style>
  <w:style w:type="paragraph" w:styleId="Web">
    <w:name w:val="Normal (Web)"/>
    <w:basedOn w:val="a0"/>
    <w:uiPriority w:val="99"/>
    <w:unhideWhenUsed/>
    <w:rsid w:val="00850A3F"/>
    <w:rPr>
      <w:rFonts w:ascii="Times New Roman" w:hAnsi="Times New Roman" w:cs="Times New Roman"/>
      <w:szCs w:val="24"/>
    </w:rPr>
  </w:style>
  <w:style w:type="table" w:customStyle="1" w:styleId="12">
    <w:name w:val="表格格線1"/>
    <w:basedOn w:val="a2"/>
    <w:next w:val="ad"/>
    <w:uiPriority w:val="59"/>
    <w:rsid w:val="00850A3F"/>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註解文字 字元"/>
    <w:basedOn w:val="a1"/>
    <w:link w:val="af1"/>
    <w:uiPriority w:val="99"/>
    <w:semiHidden/>
    <w:rsid w:val="00850A3F"/>
  </w:style>
  <w:style w:type="paragraph" w:styleId="af1">
    <w:name w:val="annotation text"/>
    <w:basedOn w:val="a0"/>
    <w:link w:val="af0"/>
    <w:uiPriority w:val="99"/>
    <w:semiHidden/>
    <w:unhideWhenUsed/>
    <w:rsid w:val="00850A3F"/>
  </w:style>
  <w:style w:type="character" w:customStyle="1" w:styleId="af2">
    <w:name w:val="註解主旨 字元"/>
    <w:basedOn w:val="af0"/>
    <w:link w:val="af3"/>
    <w:uiPriority w:val="99"/>
    <w:semiHidden/>
    <w:rsid w:val="00850A3F"/>
    <w:rPr>
      <w:b/>
      <w:bCs/>
    </w:rPr>
  </w:style>
  <w:style w:type="paragraph" w:styleId="af3">
    <w:name w:val="annotation subject"/>
    <w:basedOn w:val="af1"/>
    <w:next w:val="af1"/>
    <w:link w:val="af2"/>
    <w:uiPriority w:val="99"/>
    <w:semiHidden/>
    <w:unhideWhenUsed/>
    <w:rsid w:val="00850A3F"/>
    <w:rPr>
      <w:b/>
      <w:bCs/>
    </w:rPr>
  </w:style>
  <w:style w:type="paragraph" w:customStyle="1" w:styleId="000">
    <w:name w:val="00資料來源"/>
    <w:basedOn w:val="a0"/>
    <w:uiPriority w:val="99"/>
    <w:rsid w:val="00850A3F"/>
    <w:pPr>
      <w:jc w:val="both"/>
    </w:pPr>
    <w:rPr>
      <w:rFonts w:ascii="Times New Roman" w:eastAsia="標楷體" w:hAnsi="Times New Roman" w:cs="Times New Roman"/>
      <w:kern w:val="0"/>
      <w:sz w:val="20"/>
      <w:szCs w:val="20"/>
    </w:rPr>
  </w:style>
  <w:style w:type="paragraph" w:customStyle="1" w:styleId="00">
    <w:name w:val="00"/>
    <w:basedOn w:val="a0"/>
    <w:rsid w:val="00850A3F"/>
    <w:pPr>
      <w:widowControl/>
      <w:numPr>
        <w:numId w:val="2"/>
      </w:numPr>
      <w:spacing w:before="100" w:beforeAutospacing="1" w:after="100" w:afterAutospacing="1"/>
    </w:pPr>
    <w:rPr>
      <w:rFonts w:ascii="新細明體" w:eastAsia="新細明體" w:hAnsi="新細明體" w:cs="新細明體"/>
      <w:kern w:val="0"/>
      <w:szCs w:val="24"/>
    </w:rPr>
  </w:style>
  <w:style w:type="paragraph" w:customStyle="1" w:styleId="00-1">
    <w:name w:val="00-1."/>
    <w:basedOn w:val="a0"/>
    <w:link w:val="00-10"/>
    <w:uiPriority w:val="99"/>
    <w:rsid w:val="00850A3F"/>
    <w:pPr>
      <w:tabs>
        <w:tab w:val="num" w:pos="0"/>
      </w:tabs>
      <w:spacing w:line="360" w:lineRule="auto"/>
      <w:ind w:left="480" w:hanging="480"/>
      <w:jc w:val="both"/>
    </w:pPr>
    <w:rPr>
      <w:rFonts w:ascii="Times New Roman" w:eastAsia="標楷體" w:hAnsi="Times New Roman" w:cs="Times New Roman"/>
      <w:szCs w:val="24"/>
    </w:rPr>
  </w:style>
  <w:style w:type="paragraph" w:customStyle="1" w:styleId="001">
    <w:name w:val="00內文_粗體"/>
    <w:basedOn w:val="a0"/>
    <w:rsid w:val="00850A3F"/>
    <w:pPr>
      <w:autoSpaceDE w:val="0"/>
      <w:autoSpaceDN w:val="0"/>
      <w:adjustRightInd w:val="0"/>
      <w:spacing w:line="360" w:lineRule="auto"/>
      <w:jc w:val="both"/>
    </w:pPr>
    <w:rPr>
      <w:rFonts w:ascii="標楷體" w:eastAsia="標楷體" w:hAnsi="標楷體" w:cs="Times New Roman"/>
      <w:b/>
      <w:kern w:val="0"/>
      <w:szCs w:val="24"/>
      <w:lang w:val="zh-TW"/>
    </w:rPr>
  </w:style>
  <w:style w:type="paragraph" w:customStyle="1" w:styleId="002">
    <w:name w:val="00條例"/>
    <w:basedOn w:val="a0"/>
    <w:rsid w:val="00850A3F"/>
    <w:pPr>
      <w:spacing w:line="360" w:lineRule="auto"/>
      <w:jc w:val="both"/>
    </w:pPr>
    <w:rPr>
      <w:rFonts w:ascii="Times New Roman" w:eastAsia="標楷體" w:hAnsi="Times New Roman" w:cs="Times New Roman"/>
      <w:b/>
      <w:sz w:val="28"/>
      <w:szCs w:val="24"/>
    </w:rPr>
  </w:style>
  <w:style w:type="paragraph" w:styleId="51">
    <w:name w:val="toc 5"/>
    <w:basedOn w:val="a0"/>
    <w:next w:val="a0"/>
    <w:autoRedefine/>
    <w:uiPriority w:val="39"/>
    <w:unhideWhenUsed/>
    <w:rsid w:val="001D24EB"/>
    <w:pPr>
      <w:ind w:leftChars="800" w:left="1920"/>
    </w:pPr>
  </w:style>
  <w:style w:type="paragraph" w:styleId="61">
    <w:name w:val="toc 6"/>
    <w:basedOn w:val="a0"/>
    <w:next w:val="a0"/>
    <w:autoRedefine/>
    <w:uiPriority w:val="39"/>
    <w:unhideWhenUsed/>
    <w:rsid w:val="001D24EB"/>
    <w:pPr>
      <w:ind w:leftChars="1000" w:left="2400"/>
    </w:pPr>
  </w:style>
  <w:style w:type="paragraph" w:styleId="71">
    <w:name w:val="toc 7"/>
    <w:basedOn w:val="a0"/>
    <w:next w:val="a0"/>
    <w:autoRedefine/>
    <w:uiPriority w:val="39"/>
    <w:unhideWhenUsed/>
    <w:rsid w:val="001D24EB"/>
    <w:pPr>
      <w:ind w:leftChars="1200" w:left="2880"/>
    </w:pPr>
  </w:style>
  <w:style w:type="paragraph" w:styleId="81">
    <w:name w:val="toc 8"/>
    <w:basedOn w:val="a0"/>
    <w:next w:val="a0"/>
    <w:autoRedefine/>
    <w:uiPriority w:val="39"/>
    <w:unhideWhenUsed/>
    <w:rsid w:val="001D24EB"/>
    <w:pPr>
      <w:ind w:leftChars="1400" w:left="3360"/>
    </w:pPr>
  </w:style>
  <w:style w:type="paragraph" w:styleId="9">
    <w:name w:val="toc 9"/>
    <w:basedOn w:val="a0"/>
    <w:next w:val="a0"/>
    <w:autoRedefine/>
    <w:uiPriority w:val="39"/>
    <w:unhideWhenUsed/>
    <w:rsid w:val="001D24EB"/>
    <w:pPr>
      <w:ind w:leftChars="1600" w:left="3840"/>
    </w:pPr>
  </w:style>
  <w:style w:type="character" w:customStyle="1" w:styleId="50">
    <w:name w:val="標題 5 字元"/>
    <w:basedOn w:val="a1"/>
    <w:link w:val="5"/>
    <w:uiPriority w:val="9"/>
    <w:rsid w:val="00C614A5"/>
    <w:rPr>
      <w:rFonts w:asciiTheme="majorHAnsi" w:eastAsiaTheme="majorEastAsia" w:hAnsiTheme="majorHAnsi" w:cstheme="majorBidi"/>
      <w:b/>
      <w:bCs/>
      <w:sz w:val="36"/>
      <w:szCs w:val="36"/>
    </w:rPr>
  </w:style>
  <w:style w:type="paragraph" w:styleId="af4">
    <w:name w:val="Plain Text"/>
    <w:basedOn w:val="a0"/>
    <w:link w:val="af5"/>
    <w:uiPriority w:val="99"/>
    <w:unhideWhenUsed/>
    <w:rsid w:val="007B1CB6"/>
    <w:rPr>
      <w:rFonts w:ascii="Calibri" w:eastAsia="新細明體" w:hAnsi="Courier New" w:cs="Courier New"/>
      <w:szCs w:val="24"/>
    </w:rPr>
  </w:style>
  <w:style w:type="character" w:customStyle="1" w:styleId="af5">
    <w:name w:val="純文字 字元"/>
    <w:basedOn w:val="a1"/>
    <w:link w:val="af4"/>
    <w:uiPriority w:val="99"/>
    <w:rsid w:val="007B1CB6"/>
    <w:rPr>
      <w:rFonts w:ascii="Calibri" w:eastAsia="新細明體" w:hAnsi="Courier New" w:cs="Courier New"/>
      <w:szCs w:val="24"/>
    </w:rPr>
  </w:style>
  <w:style w:type="paragraph" w:styleId="af6">
    <w:name w:val="Date"/>
    <w:basedOn w:val="a0"/>
    <w:next w:val="a0"/>
    <w:link w:val="af7"/>
    <w:uiPriority w:val="99"/>
    <w:semiHidden/>
    <w:unhideWhenUsed/>
    <w:rsid w:val="00EC441D"/>
    <w:pPr>
      <w:jc w:val="right"/>
    </w:pPr>
  </w:style>
  <w:style w:type="character" w:customStyle="1" w:styleId="af7">
    <w:name w:val="日期 字元"/>
    <w:basedOn w:val="a1"/>
    <w:link w:val="af6"/>
    <w:uiPriority w:val="99"/>
    <w:semiHidden/>
    <w:rsid w:val="00EC441D"/>
  </w:style>
  <w:style w:type="character" w:customStyle="1" w:styleId="60">
    <w:name w:val="標題 6 字元"/>
    <w:basedOn w:val="a1"/>
    <w:link w:val="6"/>
    <w:uiPriority w:val="9"/>
    <w:rsid w:val="00EC441D"/>
    <w:rPr>
      <w:rFonts w:asciiTheme="majorHAnsi" w:eastAsiaTheme="majorEastAsia" w:hAnsiTheme="majorHAnsi" w:cstheme="majorBidi"/>
      <w:sz w:val="36"/>
      <w:szCs w:val="36"/>
    </w:rPr>
  </w:style>
  <w:style w:type="character" w:customStyle="1" w:styleId="70">
    <w:name w:val="標題 7 字元"/>
    <w:basedOn w:val="a1"/>
    <w:link w:val="7"/>
    <w:uiPriority w:val="9"/>
    <w:rsid w:val="00EC441D"/>
    <w:rPr>
      <w:rFonts w:asciiTheme="majorHAnsi" w:eastAsiaTheme="majorEastAsia" w:hAnsiTheme="majorHAnsi" w:cstheme="majorBidi"/>
      <w:b/>
      <w:bCs/>
      <w:sz w:val="36"/>
      <w:szCs w:val="36"/>
    </w:rPr>
  </w:style>
  <w:style w:type="character" w:customStyle="1" w:styleId="80">
    <w:name w:val="標題 8 字元"/>
    <w:basedOn w:val="a1"/>
    <w:link w:val="8"/>
    <w:uiPriority w:val="9"/>
    <w:rsid w:val="00EC441D"/>
    <w:rPr>
      <w:rFonts w:asciiTheme="majorHAnsi" w:eastAsiaTheme="majorEastAsia" w:hAnsiTheme="majorHAnsi" w:cstheme="majorBidi"/>
      <w:sz w:val="36"/>
      <w:szCs w:val="36"/>
    </w:rPr>
  </w:style>
  <w:style w:type="numbering" w:customStyle="1" w:styleId="13">
    <w:name w:val="無清單1"/>
    <w:next w:val="a3"/>
    <w:uiPriority w:val="99"/>
    <w:semiHidden/>
    <w:unhideWhenUsed/>
    <w:rsid w:val="00EC441D"/>
  </w:style>
  <w:style w:type="paragraph" w:customStyle="1" w:styleId="14">
    <w:name w:val="內文1"/>
    <w:basedOn w:val="a0"/>
    <w:uiPriority w:val="99"/>
    <w:rsid w:val="00EC441D"/>
    <w:pPr>
      <w:kinsoku w:val="0"/>
      <w:overflowPunct w:val="0"/>
      <w:autoSpaceDE w:val="0"/>
      <w:autoSpaceDN w:val="0"/>
      <w:adjustRightInd w:val="0"/>
      <w:snapToGrid w:val="0"/>
      <w:spacing w:before="360" w:after="180" w:line="420" w:lineRule="atLeast"/>
      <w:ind w:firstLine="482"/>
      <w:jc w:val="both"/>
      <w:textAlignment w:val="bottom"/>
    </w:pPr>
    <w:rPr>
      <w:rFonts w:ascii="Times New Roman" w:eastAsia="標楷體" w:hAnsi="Times New Roman" w:cs="Times New Roman"/>
      <w:kern w:val="0"/>
      <w:szCs w:val="20"/>
    </w:rPr>
  </w:style>
  <w:style w:type="table" w:customStyle="1" w:styleId="110">
    <w:name w:val="表格格線11"/>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3">
    <w:name w:val="00表標"/>
    <w:basedOn w:val="ac"/>
    <w:rsid w:val="00EC441D"/>
    <w:pPr>
      <w:ind w:left="350" w:hangingChars="350" w:hanging="350"/>
      <w:jc w:val="center"/>
    </w:pPr>
    <w:rPr>
      <w:rFonts w:ascii="Times New Roman" w:eastAsia="標楷體" w:hAnsi="Times New Roman"/>
      <w:b/>
      <w:sz w:val="24"/>
      <w:szCs w:val="24"/>
    </w:rPr>
  </w:style>
  <w:style w:type="character" w:customStyle="1" w:styleId="00-10">
    <w:name w:val="00-1. 字元"/>
    <w:link w:val="00-1"/>
    <w:uiPriority w:val="99"/>
    <w:rsid w:val="00EC441D"/>
    <w:rPr>
      <w:rFonts w:ascii="Times New Roman" w:eastAsia="標楷體" w:hAnsi="Times New Roman" w:cs="Times New Roman"/>
      <w:szCs w:val="24"/>
    </w:rPr>
  </w:style>
  <w:style w:type="character" w:customStyle="1" w:styleId="longtext0">
    <w:name w:val="longtext"/>
    <w:basedOn w:val="a1"/>
    <w:rsid w:val="00EC441D"/>
  </w:style>
  <w:style w:type="paragraph" w:customStyle="1" w:styleId="Default">
    <w:name w:val="Default"/>
    <w:rsid w:val="00EC441D"/>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2"/>
    <w:next w:val="ad"/>
    <w:rsid w:val="00EC44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純文字 字元1"/>
    <w:uiPriority w:val="99"/>
    <w:locked/>
    <w:rsid w:val="00EC441D"/>
    <w:rPr>
      <w:rFonts w:ascii="Calibri" w:eastAsia="新細明體" w:hAnsi="Courier New" w:cs="Times New Roman"/>
      <w:kern w:val="0"/>
      <w:sz w:val="20"/>
      <w:szCs w:val="24"/>
      <w:lang w:val="x-none" w:eastAsia="x-none"/>
    </w:rPr>
  </w:style>
  <w:style w:type="table" w:customStyle="1" w:styleId="210">
    <w:name w:val="表格格線21"/>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Document Map"/>
    <w:basedOn w:val="a0"/>
    <w:link w:val="af9"/>
    <w:uiPriority w:val="99"/>
    <w:semiHidden/>
    <w:unhideWhenUsed/>
    <w:rsid w:val="00EC441D"/>
    <w:rPr>
      <w:rFonts w:ascii="新細明體" w:eastAsia="新細明體" w:hAnsi="Calibri" w:cs="Times New Roman"/>
      <w:sz w:val="18"/>
      <w:szCs w:val="18"/>
    </w:rPr>
  </w:style>
  <w:style w:type="character" w:customStyle="1" w:styleId="af9">
    <w:name w:val="文件引導模式 字元"/>
    <w:basedOn w:val="a1"/>
    <w:link w:val="af8"/>
    <w:uiPriority w:val="99"/>
    <w:semiHidden/>
    <w:rsid w:val="00EC441D"/>
    <w:rPr>
      <w:rFonts w:ascii="新細明體" w:eastAsia="新細明體" w:hAnsi="Calibri" w:cs="Times New Roman"/>
      <w:sz w:val="18"/>
      <w:szCs w:val="18"/>
    </w:rPr>
  </w:style>
  <w:style w:type="table" w:customStyle="1" w:styleId="22">
    <w:name w:val="表格格線2"/>
    <w:basedOn w:val="a2"/>
    <w:next w:val="ad"/>
    <w:uiPriority w:val="59"/>
    <w:rsid w:val="00EC44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C441D"/>
    <w:pPr>
      <w:numPr>
        <w:numId w:val="3"/>
      </w:numPr>
      <w:contextualSpacing/>
    </w:pPr>
    <w:rPr>
      <w:rFonts w:ascii="Calibri" w:eastAsia="新細明體" w:hAnsi="Calibri" w:cs="Times New Roman"/>
    </w:rPr>
  </w:style>
  <w:style w:type="table" w:customStyle="1" w:styleId="32">
    <w:name w:val="表格格線3"/>
    <w:basedOn w:val="a2"/>
    <w:next w:val="ad"/>
    <w:uiPriority w:val="59"/>
    <w:rsid w:val="00EC441D"/>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EC441D"/>
  </w:style>
  <w:style w:type="table" w:customStyle="1" w:styleId="111">
    <w:name w:val="純表格 11"/>
    <w:basedOn w:val="a2"/>
    <w:uiPriority w:val="41"/>
    <w:rsid w:val="00EC44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footnote text"/>
    <w:basedOn w:val="a0"/>
    <w:link w:val="afb"/>
    <w:uiPriority w:val="99"/>
    <w:semiHidden/>
    <w:unhideWhenUsed/>
    <w:rsid w:val="00EC441D"/>
    <w:pPr>
      <w:snapToGrid w:val="0"/>
    </w:pPr>
    <w:rPr>
      <w:sz w:val="20"/>
      <w:szCs w:val="20"/>
    </w:rPr>
  </w:style>
  <w:style w:type="character" w:customStyle="1" w:styleId="afb">
    <w:name w:val="註腳文字 字元"/>
    <w:basedOn w:val="a1"/>
    <w:link w:val="afa"/>
    <w:uiPriority w:val="99"/>
    <w:semiHidden/>
    <w:rsid w:val="00EC441D"/>
    <w:rPr>
      <w:sz w:val="20"/>
      <w:szCs w:val="20"/>
    </w:rPr>
  </w:style>
  <w:style w:type="character" w:styleId="afc">
    <w:name w:val="footnote reference"/>
    <w:basedOn w:val="a1"/>
    <w:uiPriority w:val="99"/>
    <w:semiHidden/>
    <w:unhideWhenUsed/>
    <w:rsid w:val="00EC441D"/>
    <w:rPr>
      <w:vertAlign w:val="superscript"/>
    </w:rPr>
  </w:style>
  <w:style w:type="paragraph" w:customStyle="1" w:styleId="afd">
    <w:name w:val="一般性意見　公約　項"/>
    <w:basedOn w:val="a0"/>
    <w:link w:val="afe"/>
    <w:autoRedefine/>
    <w:qFormat/>
    <w:rsid w:val="00EC441D"/>
    <w:pPr>
      <w:tabs>
        <w:tab w:val="left" w:pos="0"/>
        <w:tab w:val="left" w:pos="6863"/>
        <w:tab w:val="left" w:pos="7074"/>
      </w:tabs>
      <w:spacing w:line="360" w:lineRule="exact"/>
      <w:ind w:left="480" w:rightChars="-54" w:right="-130" w:hangingChars="200" w:hanging="480"/>
      <w:jc w:val="both"/>
    </w:pPr>
    <w:rPr>
      <w:rFonts w:ascii="標楷體" w:eastAsia="標楷體" w:hAnsi="標楷體" w:cs="Times New Roman"/>
    </w:rPr>
  </w:style>
  <w:style w:type="character" w:customStyle="1" w:styleId="afe">
    <w:name w:val="一般性意見　公約　項 字元"/>
    <w:link w:val="afd"/>
    <w:rsid w:val="00EC441D"/>
    <w:rPr>
      <w:rFonts w:ascii="標楷體" w:eastAsia="標楷體" w:hAnsi="標楷體" w:cs="Times New Roman"/>
    </w:rPr>
  </w:style>
  <w:style w:type="paragraph" w:customStyle="1" w:styleId="aff">
    <w:name w:val="一般性意見　公約　款"/>
    <w:basedOn w:val="a0"/>
    <w:link w:val="aff0"/>
    <w:autoRedefine/>
    <w:qFormat/>
    <w:rsid w:val="00EC441D"/>
    <w:pPr>
      <w:tabs>
        <w:tab w:val="left" w:pos="744"/>
      </w:tabs>
      <w:spacing w:line="360" w:lineRule="exact"/>
      <w:ind w:leftChars="200" w:left="1080" w:hangingChars="250" w:hanging="600"/>
      <w:jc w:val="both"/>
    </w:pPr>
    <w:rPr>
      <w:rFonts w:ascii="標楷體" w:eastAsia="標楷體" w:hAnsi="標楷體" w:cs="Times New Roman"/>
    </w:rPr>
  </w:style>
  <w:style w:type="character" w:customStyle="1" w:styleId="aff0">
    <w:name w:val="一般性意見　公約　款 字元"/>
    <w:link w:val="aff"/>
    <w:rsid w:val="00EC441D"/>
    <w:rPr>
      <w:rFonts w:ascii="標楷體" w:eastAsia="標楷體" w:hAnsi="標楷體" w:cs="Times New Roman"/>
    </w:rPr>
  </w:style>
  <w:style w:type="character" w:styleId="aff1">
    <w:name w:val="annotation reference"/>
    <w:basedOn w:val="a1"/>
    <w:uiPriority w:val="99"/>
    <w:semiHidden/>
    <w:unhideWhenUsed/>
    <w:rsid w:val="00EC441D"/>
    <w:rPr>
      <w:sz w:val="18"/>
      <w:szCs w:val="18"/>
    </w:rPr>
  </w:style>
  <w:style w:type="character" w:customStyle="1" w:styleId="aff2">
    <w:name w:val="簡版內文 字元"/>
    <w:link w:val="aff3"/>
    <w:locked/>
    <w:rsid w:val="00EC441D"/>
    <w:rPr>
      <w:rFonts w:ascii="標楷體" w:eastAsia="標楷體" w:hAnsi="標楷體"/>
      <w:bCs/>
      <w:noProof/>
      <w:sz w:val="52"/>
      <w:szCs w:val="52"/>
    </w:rPr>
  </w:style>
  <w:style w:type="paragraph" w:customStyle="1" w:styleId="aff3">
    <w:name w:val="簡版內文"/>
    <w:basedOn w:val="a0"/>
    <w:next w:val="a0"/>
    <w:link w:val="aff2"/>
    <w:rsid w:val="00EC441D"/>
    <w:pPr>
      <w:spacing w:line="800" w:lineRule="exact"/>
      <w:ind w:left="200" w:hangingChars="200" w:hanging="200"/>
    </w:pPr>
    <w:rPr>
      <w:rFonts w:ascii="標楷體" w:eastAsia="標楷體" w:hAnsi="標楷體"/>
      <w:bCs/>
      <w:noProof/>
      <w:sz w:val="52"/>
      <w:szCs w:val="52"/>
    </w:rPr>
  </w:style>
  <w:style w:type="character" w:customStyle="1" w:styleId="00-101">
    <w:name w:val="00-10. 字元"/>
    <w:basedOn w:val="a1"/>
    <w:link w:val="00-102"/>
    <w:locked/>
    <w:rsid w:val="00EC441D"/>
    <w:rPr>
      <w:rFonts w:ascii="標楷體" w:eastAsia="標楷體" w:hAnsi="標楷體"/>
      <w:szCs w:val="24"/>
    </w:rPr>
  </w:style>
  <w:style w:type="paragraph" w:customStyle="1" w:styleId="00-102">
    <w:name w:val="00-10."/>
    <w:basedOn w:val="a0"/>
    <w:link w:val="00-101"/>
    <w:rsid w:val="00EC441D"/>
    <w:pPr>
      <w:tabs>
        <w:tab w:val="num" w:pos="480"/>
      </w:tabs>
      <w:spacing w:line="360" w:lineRule="auto"/>
      <w:ind w:left="480" w:hanging="480"/>
      <w:jc w:val="both"/>
    </w:pPr>
    <w:rPr>
      <w:rFonts w:ascii="標楷體" w:eastAsia="標楷體" w:hAnsi="標楷體"/>
      <w:szCs w:val="24"/>
    </w:rPr>
  </w:style>
  <w:style w:type="character" w:customStyle="1" w:styleId="HTML">
    <w:name w:val="HTML 預設格式 字元"/>
    <w:basedOn w:val="a1"/>
    <w:link w:val="HTML0"/>
    <w:rsid w:val="00EC441D"/>
    <w:rPr>
      <w:rFonts w:ascii="細明體" w:eastAsia="細明體" w:hAnsi="細明體" w:cs="細明體"/>
      <w:kern w:val="0"/>
      <w:szCs w:val="24"/>
    </w:rPr>
  </w:style>
  <w:style w:type="paragraph" w:styleId="HTML0">
    <w:name w:val="HTML Preformatted"/>
    <w:basedOn w:val="a0"/>
    <w:link w:val="HTML"/>
    <w:rsid w:val="00EC4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1">
    <w:name w:val="HTML 預設格式 字元1"/>
    <w:basedOn w:val="a1"/>
    <w:uiPriority w:val="99"/>
    <w:semiHidden/>
    <w:rsid w:val="00EC441D"/>
    <w:rPr>
      <w:rFonts w:ascii="Courier New" w:hAnsi="Courier New" w:cs="Courier New"/>
      <w:sz w:val="20"/>
      <w:szCs w:val="20"/>
    </w:rPr>
  </w:style>
  <w:style w:type="character" w:styleId="aff4">
    <w:name w:val="page number"/>
    <w:basedOn w:val="a1"/>
    <w:rsid w:val="00EC441D"/>
  </w:style>
  <w:style w:type="paragraph" w:styleId="aff5">
    <w:name w:val="No Spacing"/>
    <w:uiPriority w:val="1"/>
    <w:qFormat/>
    <w:rsid w:val="00EC441D"/>
    <w:pPr>
      <w:widowControl w:val="0"/>
    </w:pPr>
    <w:rPr>
      <w:rFonts w:ascii="Times New Roman" w:eastAsia="新細明體" w:hAnsi="Times New Roman" w:cs="Times New Roman"/>
      <w:szCs w:val="24"/>
    </w:rPr>
  </w:style>
  <w:style w:type="table" w:customStyle="1" w:styleId="42">
    <w:name w:val="表格格線4"/>
    <w:basedOn w:val="a2"/>
    <w:next w:val="ad"/>
    <w:uiPriority w:val="59"/>
    <w:rsid w:val="00EC441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lock Text"/>
    <w:basedOn w:val="a0"/>
    <w:semiHidden/>
    <w:unhideWhenUsed/>
    <w:rsid w:val="00EC441D"/>
    <w:pPr>
      <w:adjustRightInd w:val="0"/>
      <w:spacing w:line="400" w:lineRule="atLeast"/>
      <w:ind w:left="900" w:right="26"/>
      <w:jc w:val="both"/>
    </w:pPr>
    <w:rPr>
      <w:rFonts w:ascii="華康楷書體W5" w:eastAsia="華康楷書體W5" w:hAnsi="Times New Roman" w:cs="Times New Roman"/>
      <w:kern w:val="0"/>
      <w:sz w:val="28"/>
      <w:szCs w:val="20"/>
    </w:rPr>
  </w:style>
  <w:style w:type="character" w:customStyle="1" w:styleId="1116">
    <w:name w:val="樣式 標題 1標題 1 字元 + 16 點 字元"/>
    <w:link w:val="11160"/>
    <w:locked/>
    <w:rsid w:val="00EC441D"/>
    <w:rPr>
      <w:rFonts w:ascii="Arial" w:eastAsia="標楷體" w:hAnsi="Arial" w:cs="Arial"/>
      <w:b/>
      <w:bCs/>
      <w:kern w:val="52"/>
      <w:sz w:val="32"/>
      <w:szCs w:val="52"/>
    </w:rPr>
  </w:style>
  <w:style w:type="paragraph" w:customStyle="1" w:styleId="11160">
    <w:name w:val="樣式 標題 1標題 1 字元 + 16 點"/>
    <w:basedOn w:val="1"/>
    <w:link w:val="1116"/>
    <w:rsid w:val="00EC441D"/>
    <w:pPr>
      <w:spacing w:before="0" w:after="0" w:line="240" w:lineRule="auto"/>
      <w:jc w:val="center"/>
    </w:pPr>
    <w:rPr>
      <w:rFonts w:ascii="Arial" w:eastAsia="標楷體" w:hAnsi="Arial" w:cs="Arial"/>
      <w:sz w:val="32"/>
    </w:rPr>
  </w:style>
  <w:style w:type="character" w:styleId="aff7">
    <w:name w:val="FollowedHyperlink"/>
    <w:basedOn w:val="a1"/>
    <w:uiPriority w:val="99"/>
    <w:semiHidden/>
    <w:unhideWhenUsed/>
    <w:rsid w:val="003C510E"/>
    <w:rPr>
      <w:color w:val="800080"/>
      <w:u w:val="single"/>
    </w:rPr>
  </w:style>
  <w:style w:type="paragraph" w:customStyle="1" w:styleId="font5">
    <w:name w:val="font5"/>
    <w:basedOn w:val="a0"/>
    <w:rsid w:val="003C510E"/>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0"/>
    <w:rsid w:val="003C510E"/>
    <w:pPr>
      <w:widowControl/>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0"/>
    <w:rsid w:val="003C510E"/>
    <w:pPr>
      <w:widowControl/>
      <w:spacing w:before="100" w:beforeAutospacing="1" w:after="100" w:afterAutospacing="1"/>
      <w:jc w:val="center"/>
    </w:pPr>
    <w:rPr>
      <w:rFonts w:ascii="細明體" w:eastAsia="細明體" w:hAnsi="細明體" w:cs="新細明體"/>
      <w:kern w:val="0"/>
      <w:sz w:val="20"/>
      <w:szCs w:val="20"/>
    </w:rPr>
  </w:style>
  <w:style w:type="paragraph" w:customStyle="1" w:styleId="xl67">
    <w:name w:val="xl67"/>
    <w:basedOn w:val="a0"/>
    <w:rsid w:val="003C510E"/>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68">
    <w:name w:val="xl68"/>
    <w:basedOn w:val="a0"/>
    <w:rsid w:val="003C510E"/>
    <w:pPr>
      <w:widowControl/>
      <w:pBdr>
        <w:bottom w:val="single" w:sz="8" w:space="0" w:color="000000"/>
      </w:pBdr>
      <w:spacing w:before="100" w:beforeAutospacing="1" w:after="100" w:afterAutospacing="1"/>
      <w:jc w:val="center"/>
    </w:pPr>
    <w:rPr>
      <w:rFonts w:ascii="新細明體" w:eastAsia="新細明體" w:hAnsi="新細明體" w:cs="新細明體"/>
      <w:kern w:val="0"/>
      <w:sz w:val="20"/>
      <w:szCs w:val="20"/>
    </w:rPr>
  </w:style>
  <w:style w:type="paragraph" w:customStyle="1" w:styleId="xl69">
    <w:name w:val="xl69"/>
    <w:basedOn w:val="a0"/>
    <w:rsid w:val="003C510E"/>
    <w:pPr>
      <w:widowControl/>
      <w:pBdr>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70">
    <w:name w:val="xl70"/>
    <w:basedOn w:val="a0"/>
    <w:rsid w:val="003C510E"/>
    <w:pPr>
      <w:widowControl/>
      <w:pBdr>
        <w:right w:val="single" w:sz="8" w:space="0" w:color="auto"/>
      </w:pBdr>
      <w:spacing w:before="100" w:beforeAutospacing="1" w:after="100" w:afterAutospacing="1"/>
    </w:pPr>
    <w:rPr>
      <w:rFonts w:ascii="細明體" w:eastAsia="細明體" w:hAnsi="細明體" w:cs="新細明體"/>
      <w:kern w:val="0"/>
      <w:sz w:val="20"/>
      <w:szCs w:val="20"/>
    </w:rPr>
  </w:style>
  <w:style w:type="paragraph" w:customStyle="1" w:styleId="xl71">
    <w:name w:val="xl71"/>
    <w:basedOn w:val="a0"/>
    <w:rsid w:val="003C510E"/>
    <w:pPr>
      <w:widowControl/>
      <w:pBdr>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2">
    <w:name w:val="xl72"/>
    <w:basedOn w:val="a0"/>
    <w:rsid w:val="003C510E"/>
    <w:pPr>
      <w:widowControl/>
      <w:pBdr>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3">
    <w:name w:val="xl73"/>
    <w:basedOn w:val="a0"/>
    <w:rsid w:val="003C510E"/>
    <w:pPr>
      <w:widowControl/>
      <w:pBdr>
        <w:top w:val="single" w:sz="8" w:space="0" w:color="auto"/>
        <w:bottom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4">
    <w:name w:val="xl74"/>
    <w:basedOn w:val="a0"/>
    <w:rsid w:val="003C510E"/>
    <w:pPr>
      <w:widowControl/>
      <w:pBdr>
        <w:top w:val="single" w:sz="8" w:space="0" w:color="auto"/>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5">
    <w:name w:val="xl75"/>
    <w:basedOn w:val="a0"/>
    <w:rsid w:val="003C510E"/>
    <w:pPr>
      <w:widowControl/>
      <w:pBdr>
        <w:bottom w:val="single" w:sz="8" w:space="0" w:color="auto"/>
        <w:right w:val="single" w:sz="8" w:space="0" w:color="auto"/>
      </w:pBdr>
      <w:spacing w:before="100" w:beforeAutospacing="1" w:after="100" w:afterAutospacing="1"/>
    </w:pPr>
    <w:rPr>
      <w:rFonts w:ascii="細明體" w:eastAsia="細明體" w:hAnsi="細明體" w:cs="新細明體"/>
      <w:kern w:val="0"/>
      <w:sz w:val="20"/>
      <w:szCs w:val="20"/>
    </w:rPr>
  </w:style>
  <w:style w:type="paragraph" w:customStyle="1" w:styleId="xl76">
    <w:name w:val="xl76"/>
    <w:basedOn w:val="a0"/>
    <w:rsid w:val="003C510E"/>
    <w:pPr>
      <w:widowControl/>
      <w:pBdr>
        <w:bottom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7">
    <w:name w:val="xl77"/>
    <w:basedOn w:val="a0"/>
    <w:rsid w:val="003C510E"/>
    <w:pPr>
      <w:widowControl/>
      <w:pBdr>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8">
    <w:name w:val="xl78"/>
    <w:basedOn w:val="a0"/>
    <w:rsid w:val="003C510E"/>
    <w:pPr>
      <w:widowControl/>
      <w:pBdr>
        <w:bottom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0"/>
    <w:rsid w:val="003C510E"/>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0"/>
    <w:rsid w:val="003C510E"/>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0"/>
    <w:rsid w:val="003C510E"/>
    <w:pPr>
      <w:widowControl/>
      <w:pBdr>
        <w:top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2">
    <w:name w:val="xl82"/>
    <w:basedOn w:val="a0"/>
    <w:rsid w:val="003C510E"/>
    <w:pPr>
      <w:widowControl/>
      <w:pBdr>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3">
    <w:name w:val="xl83"/>
    <w:basedOn w:val="a0"/>
    <w:rsid w:val="003C510E"/>
    <w:pPr>
      <w:widowControl/>
      <w:pBdr>
        <w:top w:val="single" w:sz="8" w:space="0" w:color="auto"/>
        <w:left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4">
    <w:name w:val="xl84"/>
    <w:basedOn w:val="a0"/>
    <w:rsid w:val="003C510E"/>
    <w:pPr>
      <w:widowControl/>
      <w:pBdr>
        <w:left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5">
    <w:name w:val="xl85"/>
    <w:basedOn w:val="a0"/>
    <w:rsid w:val="003C510E"/>
    <w:pPr>
      <w:widowControl/>
      <w:pBdr>
        <w:left w:val="single" w:sz="8" w:space="0" w:color="auto"/>
        <w:bottom w:val="single" w:sz="8" w:space="0" w:color="000000"/>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6">
    <w:name w:val="xl86"/>
    <w:basedOn w:val="a0"/>
    <w:rsid w:val="003C510E"/>
    <w:pPr>
      <w:widowControl/>
      <w:pBdr>
        <w:top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7">
    <w:name w:val="xl87"/>
    <w:basedOn w:val="a0"/>
    <w:rsid w:val="003C510E"/>
    <w:pPr>
      <w:widowControl/>
      <w:pBdr>
        <w:top w:val="single" w:sz="8" w:space="0" w:color="auto"/>
        <w:lef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8">
    <w:name w:val="xl88"/>
    <w:basedOn w:val="a0"/>
    <w:rsid w:val="003C510E"/>
    <w:pPr>
      <w:widowControl/>
      <w:pBdr>
        <w:left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9">
    <w:name w:val="xl89"/>
    <w:basedOn w:val="a0"/>
    <w:rsid w:val="003C510E"/>
    <w:pPr>
      <w:widowControl/>
      <w:pBdr>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0">
    <w:name w:val="xl90"/>
    <w:basedOn w:val="a0"/>
    <w:rsid w:val="003C510E"/>
    <w:pPr>
      <w:widowControl/>
      <w:pBdr>
        <w:top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1">
    <w:name w:val="xl91"/>
    <w:basedOn w:val="a0"/>
    <w:rsid w:val="003C510E"/>
    <w:pPr>
      <w:widowControl/>
      <w:pBdr>
        <w:top w:val="single" w:sz="8" w:space="0" w:color="auto"/>
        <w:left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2">
    <w:name w:val="xl92"/>
    <w:basedOn w:val="a0"/>
    <w:rsid w:val="003C510E"/>
    <w:pPr>
      <w:widowControl/>
      <w:pBdr>
        <w:top w:val="single" w:sz="8" w:space="0" w:color="auto"/>
        <w:bottom w:val="single" w:sz="8" w:space="0" w:color="auto"/>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3">
    <w:name w:val="xl93"/>
    <w:basedOn w:val="a0"/>
    <w:rsid w:val="003C510E"/>
    <w:pPr>
      <w:widowControl/>
      <w:pBdr>
        <w:top w:val="single" w:sz="8" w:space="0" w:color="auto"/>
        <w:left w:val="single" w:sz="8" w:space="0" w:color="000000"/>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4">
    <w:name w:val="xl94"/>
    <w:basedOn w:val="a0"/>
    <w:rsid w:val="003C510E"/>
    <w:pPr>
      <w:widowControl/>
      <w:pBdr>
        <w:top w:val="single" w:sz="8" w:space="0" w:color="auto"/>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5">
    <w:name w:val="xl95"/>
    <w:basedOn w:val="a0"/>
    <w:rsid w:val="003C510E"/>
    <w:pPr>
      <w:widowControl/>
      <w:pBdr>
        <w:top w:val="single" w:sz="8" w:space="0" w:color="auto"/>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6">
    <w:name w:val="xl96"/>
    <w:basedOn w:val="a0"/>
    <w:rsid w:val="003C510E"/>
    <w:pPr>
      <w:widowControl/>
      <w:pBdr>
        <w:top w:val="single" w:sz="8" w:space="0" w:color="auto"/>
        <w:bottom w:val="single" w:sz="8" w:space="0" w:color="auto"/>
        <w:right w:val="single" w:sz="8" w:space="0" w:color="000000"/>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7">
    <w:name w:val="xl97"/>
    <w:basedOn w:val="a0"/>
    <w:rsid w:val="003C510E"/>
    <w:pPr>
      <w:widowControl/>
      <w:pBdr>
        <w:top w:val="single" w:sz="8" w:space="0" w:color="auto"/>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8">
    <w:name w:val="xl98"/>
    <w:basedOn w:val="a0"/>
    <w:rsid w:val="003C510E"/>
    <w:pPr>
      <w:widowControl/>
      <w:pBdr>
        <w:left w:val="single" w:sz="8" w:space="0" w:color="auto"/>
        <w:bottom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9">
    <w:name w:val="xl99"/>
    <w:basedOn w:val="a0"/>
    <w:rsid w:val="003C510E"/>
    <w:pPr>
      <w:widowControl/>
      <w:pBdr>
        <w:bottom w:val="single" w:sz="8" w:space="0" w:color="000000"/>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100">
    <w:name w:val="xl100"/>
    <w:basedOn w:val="a0"/>
    <w:rsid w:val="003C510E"/>
    <w:pPr>
      <w:widowControl/>
      <w:pBdr>
        <w:left w:val="single" w:sz="8" w:space="0" w:color="auto"/>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101">
    <w:name w:val="xl101"/>
    <w:basedOn w:val="a0"/>
    <w:rsid w:val="003C510E"/>
    <w:pPr>
      <w:widowControl/>
      <w:pBdr>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2">
    <w:name w:val="xl102"/>
    <w:basedOn w:val="a0"/>
    <w:rsid w:val="003C510E"/>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3">
    <w:name w:val="xl103"/>
    <w:basedOn w:val="a0"/>
    <w:rsid w:val="003C510E"/>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4">
    <w:name w:val="xl104"/>
    <w:basedOn w:val="a0"/>
    <w:rsid w:val="003C510E"/>
    <w:pPr>
      <w:widowControl/>
      <w:pBdr>
        <w:top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05">
    <w:name w:val="xl105"/>
    <w:basedOn w:val="a0"/>
    <w:rsid w:val="003C510E"/>
    <w:pPr>
      <w:widowControl/>
      <w:pBdr>
        <w:top w:val="single" w:sz="8" w:space="0" w:color="000000"/>
        <w:bottom w:val="single" w:sz="8" w:space="0" w:color="auto"/>
        <w:right w:val="single" w:sz="8" w:space="0" w:color="auto"/>
      </w:pBdr>
      <w:spacing w:before="100" w:beforeAutospacing="1" w:after="100" w:afterAutospacing="1"/>
    </w:pPr>
    <w:rPr>
      <w:rFonts w:ascii="細明體" w:eastAsia="細明體" w:hAnsi="細明體" w:cs="新細明體"/>
      <w:kern w:val="0"/>
      <w:sz w:val="20"/>
      <w:szCs w:val="20"/>
    </w:rPr>
  </w:style>
  <w:style w:type="paragraph" w:styleId="aff8">
    <w:name w:val="table of figures"/>
    <w:basedOn w:val="a0"/>
    <w:next w:val="a0"/>
    <w:uiPriority w:val="99"/>
    <w:unhideWhenUsed/>
    <w:rsid w:val="0080416B"/>
    <w:pPr>
      <w:ind w:leftChars="400" w:left="4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1E2F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1E2F0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1E2F0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C614A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EC441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unhideWhenUsed/>
    <w:qFormat/>
    <w:rsid w:val="00EC441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unhideWhenUsed/>
    <w:qFormat/>
    <w:rsid w:val="00EC441D"/>
    <w:pPr>
      <w:keepNext/>
      <w:spacing w:line="720" w:lineRule="auto"/>
      <w:ind w:leftChars="400" w:left="400"/>
      <w:outlineLvl w:val="7"/>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1E2F07"/>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1"/>
    <w:link w:val="4"/>
    <w:uiPriority w:val="9"/>
    <w:rsid w:val="001E2F07"/>
    <w:rPr>
      <w:rFonts w:asciiTheme="majorHAnsi" w:eastAsiaTheme="majorEastAsia" w:hAnsiTheme="majorHAnsi" w:cstheme="majorBidi"/>
      <w:sz w:val="36"/>
      <w:szCs w:val="36"/>
    </w:rPr>
  </w:style>
  <w:style w:type="paragraph" w:styleId="a4">
    <w:name w:val="header"/>
    <w:basedOn w:val="a0"/>
    <w:link w:val="a5"/>
    <w:unhideWhenUsed/>
    <w:rsid w:val="001D3E9B"/>
    <w:pPr>
      <w:tabs>
        <w:tab w:val="center" w:pos="4153"/>
        <w:tab w:val="right" w:pos="8306"/>
      </w:tabs>
      <w:snapToGrid w:val="0"/>
    </w:pPr>
    <w:rPr>
      <w:sz w:val="20"/>
      <w:szCs w:val="20"/>
    </w:rPr>
  </w:style>
  <w:style w:type="character" w:customStyle="1" w:styleId="a5">
    <w:name w:val="頁首 字元"/>
    <w:basedOn w:val="a1"/>
    <w:link w:val="a4"/>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styleId="a8">
    <w:name w:val="List Paragraph"/>
    <w:basedOn w:val="a0"/>
    <w:link w:val="a9"/>
    <w:uiPriority w:val="34"/>
    <w:qFormat/>
    <w:rsid w:val="00896326"/>
    <w:pPr>
      <w:ind w:leftChars="200" w:left="480"/>
    </w:pPr>
  </w:style>
  <w:style w:type="character" w:customStyle="1" w:styleId="longtext">
    <w:name w:val="long_text"/>
    <w:basedOn w:val="a1"/>
    <w:rsid w:val="00415FB0"/>
  </w:style>
  <w:style w:type="paragraph" w:styleId="aa">
    <w:name w:val="Balloon Text"/>
    <w:basedOn w:val="a0"/>
    <w:link w:val="ab"/>
    <w:uiPriority w:val="99"/>
    <w:semiHidden/>
    <w:unhideWhenUsed/>
    <w:rsid w:val="00FE05E2"/>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E05E2"/>
    <w:rPr>
      <w:rFonts w:asciiTheme="majorHAnsi" w:eastAsiaTheme="majorEastAsia" w:hAnsiTheme="majorHAnsi" w:cstheme="majorBidi"/>
      <w:sz w:val="18"/>
      <w:szCs w:val="18"/>
    </w:rPr>
  </w:style>
  <w:style w:type="paragraph" w:customStyle="1" w:styleId="00-100">
    <w:name w:val="00-100."/>
    <w:basedOn w:val="a0"/>
    <w:link w:val="00-1000"/>
    <w:rsid w:val="00FE05E2"/>
    <w:pPr>
      <w:numPr>
        <w:numId w:val="1"/>
      </w:numPr>
      <w:tabs>
        <w:tab w:val="left" w:pos="737"/>
      </w:tabs>
      <w:spacing w:line="360" w:lineRule="auto"/>
      <w:jc w:val="both"/>
    </w:pPr>
    <w:rPr>
      <w:rFonts w:ascii="Times New Roman" w:eastAsia="標楷體" w:hAnsi="標楷體" w:cs="Times New Roman"/>
      <w:szCs w:val="24"/>
    </w:rPr>
  </w:style>
  <w:style w:type="character" w:customStyle="1" w:styleId="00-1000">
    <w:name w:val="00-100. 字元"/>
    <w:basedOn w:val="a1"/>
    <w:link w:val="00-100"/>
    <w:rsid w:val="00FE05E2"/>
    <w:rPr>
      <w:rFonts w:ascii="Times New Roman" w:eastAsia="標楷體" w:hAnsi="標楷體" w:cs="Times New Roman"/>
      <w:szCs w:val="24"/>
    </w:rPr>
  </w:style>
  <w:style w:type="paragraph" w:styleId="ac">
    <w:name w:val="caption"/>
    <w:basedOn w:val="a0"/>
    <w:next w:val="a0"/>
    <w:qFormat/>
    <w:rsid w:val="00FE05E2"/>
    <w:rPr>
      <w:rFonts w:ascii="Calibri" w:eastAsia="新細明體" w:hAnsi="Calibri" w:cs="Times New Roman"/>
      <w:sz w:val="20"/>
      <w:szCs w:val="20"/>
    </w:rPr>
  </w:style>
  <w:style w:type="table" w:styleId="ad">
    <w:name w:val="Table Grid"/>
    <w:basedOn w:val="a2"/>
    <w:uiPriority w:val="39"/>
    <w:rsid w:val="00FE05E2"/>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B13447"/>
    <w:pPr>
      <w:tabs>
        <w:tab w:val="right" w:leader="dot" w:pos="9379"/>
      </w:tabs>
    </w:pPr>
  </w:style>
  <w:style w:type="paragraph" w:styleId="21">
    <w:name w:val="toc 2"/>
    <w:basedOn w:val="a0"/>
    <w:next w:val="a0"/>
    <w:autoRedefine/>
    <w:uiPriority w:val="39"/>
    <w:unhideWhenUsed/>
    <w:qFormat/>
    <w:rsid w:val="009303AE"/>
    <w:pPr>
      <w:tabs>
        <w:tab w:val="left" w:pos="960"/>
        <w:tab w:val="right" w:leader="dot" w:pos="9356"/>
      </w:tabs>
      <w:ind w:leftChars="200" w:left="480"/>
    </w:pPr>
  </w:style>
  <w:style w:type="paragraph" w:styleId="31">
    <w:name w:val="toc 3"/>
    <w:basedOn w:val="a0"/>
    <w:next w:val="a0"/>
    <w:autoRedefine/>
    <w:uiPriority w:val="39"/>
    <w:unhideWhenUsed/>
    <w:qFormat/>
    <w:rsid w:val="0021427C"/>
    <w:pPr>
      <w:ind w:leftChars="400" w:left="960"/>
    </w:pPr>
  </w:style>
  <w:style w:type="character" w:styleId="af">
    <w:name w:val="Hyperlink"/>
    <w:basedOn w:val="a1"/>
    <w:uiPriority w:val="99"/>
    <w:unhideWhenUsed/>
    <w:rsid w:val="0021427C"/>
    <w:rPr>
      <w:color w:val="0000FF" w:themeColor="hyperlink"/>
      <w:u w:val="single"/>
    </w:rPr>
  </w:style>
  <w:style w:type="paragraph" w:styleId="41">
    <w:name w:val="toc 4"/>
    <w:basedOn w:val="a0"/>
    <w:next w:val="a0"/>
    <w:autoRedefine/>
    <w:uiPriority w:val="39"/>
    <w:unhideWhenUsed/>
    <w:rsid w:val="0021427C"/>
    <w:pPr>
      <w:ind w:leftChars="600" w:left="1440"/>
    </w:pPr>
  </w:style>
  <w:style w:type="paragraph" w:styleId="Web">
    <w:name w:val="Normal (Web)"/>
    <w:basedOn w:val="a0"/>
    <w:uiPriority w:val="99"/>
    <w:unhideWhenUsed/>
    <w:rsid w:val="00850A3F"/>
    <w:rPr>
      <w:rFonts w:ascii="Times New Roman" w:hAnsi="Times New Roman" w:cs="Times New Roman"/>
      <w:szCs w:val="24"/>
    </w:rPr>
  </w:style>
  <w:style w:type="table" w:customStyle="1" w:styleId="12">
    <w:name w:val="表格格線1"/>
    <w:basedOn w:val="a2"/>
    <w:next w:val="ad"/>
    <w:uiPriority w:val="59"/>
    <w:rsid w:val="00850A3F"/>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註解文字 字元"/>
    <w:basedOn w:val="a1"/>
    <w:link w:val="af1"/>
    <w:uiPriority w:val="99"/>
    <w:semiHidden/>
    <w:rsid w:val="00850A3F"/>
  </w:style>
  <w:style w:type="paragraph" w:styleId="af1">
    <w:name w:val="annotation text"/>
    <w:basedOn w:val="a0"/>
    <w:link w:val="af0"/>
    <w:uiPriority w:val="99"/>
    <w:semiHidden/>
    <w:unhideWhenUsed/>
    <w:rsid w:val="00850A3F"/>
  </w:style>
  <w:style w:type="character" w:customStyle="1" w:styleId="af2">
    <w:name w:val="註解主旨 字元"/>
    <w:basedOn w:val="af0"/>
    <w:link w:val="af3"/>
    <w:uiPriority w:val="99"/>
    <w:semiHidden/>
    <w:rsid w:val="00850A3F"/>
    <w:rPr>
      <w:b/>
      <w:bCs/>
    </w:rPr>
  </w:style>
  <w:style w:type="paragraph" w:styleId="af3">
    <w:name w:val="annotation subject"/>
    <w:basedOn w:val="af1"/>
    <w:next w:val="af1"/>
    <w:link w:val="af2"/>
    <w:uiPriority w:val="99"/>
    <w:semiHidden/>
    <w:unhideWhenUsed/>
    <w:rsid w:val="00850A3F"/>
    <w:rPr>
      <w:b/>
      <w:bCs/>
    </w:rPr>
  </w:style>
  <w:style w:type="paragraph" w:customStyle="1" w:styleId="000">
    <w:name w:val="00資料來源"/>
    <w:basedOn w:val="a0"/>
    <w:uiPriority w:val="99"/>
    <w:rsid w:val="00850A3F"/>
    <w:pPr>
      <w:jc w:val="both"/>
    </w:pPr>
    <w:rPr>
      <w:rFonts w:ascii="Times New Roman" w:eastAsia="標楷體" w:hAnsi="Times New Roman" w:cs="Times New Roman"/>
      <w:kern w:val="0"/>
      <w:sz w:val="20"/>
      <w:szCs w:val="20"/>
    </w:rPr>
  </w:style>
  <w:style w:type="paragraph" w:customStyle="1" w:styleId="00">
    <w:name w:val="00"/>
    <w:basedOn w:val="a0"/>
    <w:rsid w:val="00850A3F"/>
    <w:pPr>
      <w:widowControl/>
      <w:numPr>
        <w:numId w:val="2"/>
      </w:numPr>
      <w:spacing w:before="100" w:beforeAutospacing="1" w:after="100" w:afterAutospacing="1"/>
    </w:pPr>
    <w:rPr>
      <w:rFonts w:ascii="新細明體" w:eastAsia="新細明體" w:hAnsi="新細明體" w:cs="新細明體"/>
      <w:kern w:val="0"/>
      <w:szCs w:val="24"/>
    </w:rPr>
  </w:style>
  <w:style w:type="paragraph" w:customStyle="1" w:styleId="00-1">
    <w:name w:val="00-1."/>
    <w:basedOn w:val="a0"/>
    <w:link w:val="00-10"/>
    <w:uiPriority w:val="99"/>
    <w:rsid w:val="00850A3F"/>
    <w:pPr>
      <w:tabs>
        <w:tab w:val="num" w:pos="0"/>
      </w:tabs>
      <w:spacing w:line="360" w:lineRule="auto"/>
      <w:ind w:left="480" w:hanging="480"/>
      <w:jc w:val="both"/>
    </w:pPr>
    <w:rPr>
      <w:rFonts w:ascii="Times New Roman" w:eastAsia="標楷體" w:hAnsi="Times New Roman" w:cs="Times New Roman"/>
      <w:szCs w:val="24"/>
    </w:rPr>
  </w:style>
  <w:style w:type="paragraph" w:customStyle="1" w:styleId="001">
    <w:name w:val="00內文_粗體"/>
    <w:basedOn w:val="a0"/>
    <w:rsid w:val="00850A3F"/>
    <w:pPr>
      <w:autoSpaceDE w:val="0"/>
      <w:autoSpaceDN w:val="0"/>
      <w:adjustRightInd w:val="0"/>
      <w:spacing w:line="360" w:lineRule="auto"/>
      <w:jc w:val="both"/>
    </w:pPr>
    <w:rPr>
      <w:rFonts w:ascii="標楷體" w:eastAsia="標楷體" w:hAnsi="標楷體" w:cs="Times New Roman"/>
      <w:b/>
      <w:kern w:val="0"/>
      <w:szCs w:val="24"/>
      <w:lang w:val="zh-TW"/>
    </w:rPr>
  </w:style>
  <w:style w:type="paragraph" w:customStyle="1" w:styleId="002">
    <w:name w:val="00條例"/>
    <w:basedOn w:val="a0"/>
    <w:rsid w:val="00850A3F"/>
    <w:pPr>
      <w:spacing w:line="360" w:lineRule="auto"/>
      <w:jc w:val="both"/>
    </w:pPr>
    <w:rPr>
      <w:rFonts w:ascii="Times New Roman" w:eastAsia="標楷體" w:hAnsi="Times New Roman" w:cs="Times New Roman"/>
      <w:b/>
      <w:sz w:val="28"/>
      <w:szCs w:val="24"/>
    </w:rPr>
  </w:style>
  <w:style w:type="paragraph" w:styleId="51">
    <w:name w:val="toc 5"/>
    <w:basedOn w:val="a0"/>
    <w:next w:val="a0"/>
    <w:autoRedefine/>
    <w:uiPriority w:val="39"/>
    <w:unhideWhenUsed/>
    <w:rsid w:val="001D24EB"/>
    <w:pPr>
      <w:ind w:leftChars="800" w:left="1920"/>
    </w:pPr>
  </w:style>
  <w:style w:type="paragraph" w:styleId="61">
    <w:name w:val="toc 6"/>
    <w:basedOn w:val="a0"/>
    <w:next w:val="a0"/>
    <w:autoRedefine/>
    <w:uiPriority w:val="39"/>
    <w:unhideWhenUsed/>
    <w:rsid w:val="001D24EB"/>
    <w:pPr>
      <w:ind w:leftChars="1000" w:left="2400"/>
    </w:pPr>
  </w:style>
  <w:style w:type="paragraph" w:styleId="71">
    <w:name w:val="toc 7"/>
    <w:basedOn w:val="a0"/>
    <w:next w:val="a0"/>
    <w:autoRedefine/>
    <w:uiPriority w:val="39"/>
    <w:unhideWhenUsed/>
    <w:rsid w:val="001D24EB"/>
    <w:pPr>
      <w:ind w:leftChars="1200" w:left="2880"/>
    </w:pPr>
  </w:style>
  <w:style w:type="paragraph" w:styleId="81">
    <w:name w:val="toc 8"/>
    <w:basedOn w:val="a0"/>
    <w:next w:val="a0"/>
    <w:autoRedefine/>
    <w:uiPriority w:val="39"/>
    <w:unhideWhenUsed/>
    <w:rsid w:val="001D24EB"/>
    <w:pPr>
      <w:ind w:leftChars="1400" w:left="3360"/>
    </w:pPr>
  </w:style>
  <w:style w:type="paragraph" w:styleId="9">
    <w:name w:val="toc 9"/>
    <w:basedOn w:val="a0"/>
    <w:next w:val="a0"/>
    <w:autoRedefine/>
    <w:uiPriority w:val="39"/>
    <w:unhideWhenUsed/>
    <w:rsid w:val="001D24EB"/>
    <w:pPr>
      <w:ind w:leftChars="1600" w:left="3840"/>
    </w:pPr>
  </w:style>
  <w:style w:type="character" w:customStyle="1" w:styleId="50">
    <w:name w:val="標題 5 字元"/>
    <w:basedOn w:val="a1"/>
    <w:link w:val="5"/>
    <w:uiPriority w:val="9"/>
    <w:rsid w:val="00C614A5"/>
    <w:rPr>
      <w:rFonts w:asciiTheme="majorHAnsi" w:eastAsiaTheme="majorEastAsia" w:hAnsiTheme="majorHAnsi" w:cstheme="majorBidi"/>
      <w:b/>
      <w:bCs/>
      <w:sz w:val="36"/>
      <w:szCs w:val="36"/>
    </w:rPr>
  </w:style>
  <w:style w:type="paragraph" w:styleId="af4">
    <w:name w:val="Plain Text"/>
    <w:basedOn w:val="a0"/>
    <w:link w:val="af5"/>
    <w:uiPriority w:val="99"/>
    <w:unhideWhenUsed/>
    <w:rsid w:val="007B1CB6"/>
    <w:rPr>
      <w:rFonts w:ascii="Calibri" w:eastAsia="新細明體" w:hAnsi="Courier New" w:cs="Courier New"/>
      <w:szCs w:val="24"/>
    </w:rPr>
  </w:style>
  <w:style w:type="character" w:customStyle="1" w:styleId="af5">
    <w:name w:val="純文字 字元"/>
    <w:basedOn w:val="a1"/>
    <w:link w:val="af4"/>
    <w:uiPriority w:val="99"/>
    <w:rsid w:val="007B1CB6"/>
    <w:rPr>
      <w:rFonts w:ascii="Calibri" w:eastAsia="新細明體" w:hAnsi="Courier New" w:cs="Courier New"/>
      <w:szCs w:val="24"/>
    </w:rPr>
  </w:style>
  <w:style w:type="paragraph" w:styleId="af6">
    <w:name w:val="Date"/>
    <w:basedOn w:val="a0"/>
    <w:next w:val="a0"/>
    <w:link w:val="af7"/>
    <w:uiPriority w:val="99"/>
    <w:semiHidden/>
    <w:unhideWhenUsed/>
    <w:rsid w:val="00EC441D"/>
    <w:pPr>
      <w:jc w:val="right"/>
    </w:pPr>
  </w:style>
  <w:style w:type="character" w:customStyle="1" w:styleId="af7">
    <w:name w:val="日期 字元"/>
    <w:basedOn w:val="a1"/>
    <w:link w:val="af6"/>
    <w:uiPriority w:val="99"/>
    <w:semiHidden/>
    <w:rsid w:val="00EC441D"/>
  </w:style>
  <w:style w:type="character" w:customStyle="1" w:styleId="60">
    <w:name w:val="標題 6 字元"/>
    <w:basedOn w:val="a1"/>
    <w:link w:val="6"/>
    <w:uiPriority w:val="9"/>
    <w:rsid w:val="00EC441D"/>
    <w:rPr>
      <w:rFonts w:asciiTheme="majorHAnsi" w:eastAsiaTheme="majorEastAsia" w:hAnsiTheme="majorHAnsi" w:cstheme="majorBidi"/>
      <w:sz w:val="36"/>
      <w:szCs w:val="36"/>
    </w:rPr>
  </w:style>
  <w:style w:type="character" w:customStyle="1" w:styleId="70">
    <w:name w:val="標題 7 字元"/>
    <w:basedOn w:val="a1"/>
    <w:link w:val="7"/>
    <w:uiPriority w:val="9"/>
    <w:rsid w:val="00EC441D"/>
    <w:rPr>
      <w:rFonts w:asciiTheme="majorHAnsi" w:eastAsiaTheme="majorEastAsia" w:hAnsiTheme="majorHAnsi" w:cstheme="majorBidi"/>
      <w:b/>
      <w:bCs/>
      <w:sz w:val="36"/>
      <w:szCs w:val="36"/>
    </w:rPr>
  </w:style>
  <w:style w:type="character" w:customStyle="1" w:styleId="80">
    <w:name w:val="標題 8 字元"/>
    <w:basedOn w:val="a1"/>
    <w:link w:val="8"/>
    <w:uiPriority w:val="9"/>
    <w:rsid w:val="00EC441D"/>
    <w:rPr>
      <w:rFonts w:asciiTheme="majorHAnsi" w:eastAsiaTheme="majorEastAsia" w:hAnsiTheme="majorHAnsi" w:cstheme="majorBidi"/>
      <w:sz w:val="36"/>
      <w:szCs w:val="36"/>
    </w:rPr>
  </w:style>
  <w:style w:type="numbering" w:customStyle="1" w:styleId="13">
    <w:name w:val="無清單1"/>
    <w:next w:val="a3"/>
    <w:uiPriority w:val="99"/>
    <w:semiHidden/>
    <w:unhideWhenUsed/>
    <w:rsid w:val="00EC441D"/>
  </w:style>
  <w:style w:type="paragraph" w:customStyle="1" w:styleId="14">
    <w:name w:val="內文1"/>
    <w:basedOn w:val="a0"/>
    <w:uiPriority w:val="99"/>
    <w:rsid w:val="00EC441D"/>
    <w:pPr>
      <w:kinsoku w:val="0"/>
      <w:overflowPunct w:val="0"/>
      <w:autoSpaceDE w:val="0"/>
      <w:autoSpaceDN w:val="0"/>
      <w:adjustRightInd w:val="0"/>
      <w:snapToGrid w:val="0"/>
      <w:spacing w:before="360" w:after="180" w:line="420" w:lineRule="atLeast"/>
      <w:ind w:firstLine="482"/>
      <w:jc w:val="both"/>
      <w:textAlignment w:val="bottom"/>
    </w:pPr>
    <w:rPr>
      <w:rFonts w:ascii="Times New Roman" w:eastAsia="標楷體" w:hAnsi="Times New Roman" w:cs="Times New Roman"/>
      <w:kern w:val="0"/>
      <w:szCs w:val="20"/>
    </w:rPr>
  </w:style>
  <w:style w:type="table" w:customStyle="1" w:styleId="110">
    <w:name w:val="表格格線11"/>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3">
    <w:name w:val="00表標"/>
    <w:basedOn w:val="ac"/>
    <w:rsid w:val="00EC441D"/>
    <w:pPr>
      <w:ind w:left="350" w:hangingChars="350" w:hanging="350"/>
      <w:jc w:val="center"/>
    </w:pPr>
    <w:rPr>
      <w:rFonts w:ascii="Times New Roman" w:eastAsia="標楷體" w:hAnsi="Times New Roman"/>
      <w:b/>
      <w:sz w:val="24"/>
      <w:szCs w:val="24"/>
    </w:rPr>
  </w:style>
  <w:style w:type="character" w:customStyle="1" w:styleId="00-10">
    <w:name w:val="00-1. 字元"/>
    <w:link w:val="00-1"/>
    <w:uiPriority w:val="99"/>
    <w:rsid w:val="00EC441D"/>
    <w:rPr>
      <w:rFonts w:ascii="Times New Roman" w:eastAsia="標楷體" w:hAnsi="Times New Roman" w:cs="Times New Roman"/>
      <w:szCs w:val="24"/>
    </w:rPr>
  </w:style>
  <w:style w:type="character" w:customStyle="1" w:styleId="longtext0">
    <w:name w:val="longtext"/>
    <w:basedOn w:val="a1"/>
    <w:rsid w:val="00EC441D"/>
  </w:style>
  <w:style w:type="paragraph" w:customStyle="1" w:styleId="Default">
    <w:name w:val="Default"/>
    <w:rsid w:val="00EC441D"/>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2"/>
    <w:next w:val="ad"/>
    <w:rsid w:val="00EC44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純文字 字元1"/>
    <w:uiPriority w:val="99"/>
    <w:locked/>
    <w:rsid w:val="00EC441D"/>
    <w:rPr>
      <w:rFonts w:ascii="Calibri" w:eastAsia="新細明體" w:hAnsi="Courier New" w:cs="Times New Roman"/>
      <w:kern w:val="0"/>
      <w:sz w:val="20"/>
      <w:szCs w:val="24"/>
      <w:lang w:val="x-none" w:eastAsia="x-none"/>
    </w:rPr>
  </w:style>
  <w:style w:type="table" w:customStyle="1" w:styleId="210">
    <w:name w:val="表格格線21"/>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d"/>
    <w:uiPriority w:val="59"/>
    <w:rsid w:val="00EC441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Document Map"/>
    <w:basedOn w:val="a0"/>
    <w:link w:val="af9"/>
    <w:uiPriority w:val="99"/>
    <w:semiHidden/>
    <w:unhideWhenUsed/>
    <w:rsid w:val="00EC441D"/>
    <w:rPr>
      <w:rFonts w:ascii="新細明體" w:eastAsia="新細明體" w:hAnsi="Calibri" w:cs="Times New Roman"/>
      <w:sz w:val="18"/>
      <w:szCs w:val="18"/>
    </w:rPr>
  </w:style>
  <w:style w:type="character" w:customStyle="1" w:styleId="af9">
    <w:name w:val="文件引導模式 字元"/>
    <w:basedOn w:val="a1"/>
    <w:link w:val="af8"/>
    <w:uiPriority w:val="99"/>
    <w:semiHidden/>
    <w:rsid w:val="00EC441D"/>
    <w:rPr>
      <w:rFonts w:ascii="新細明體" w:eastAsia="新細明體" w:hAnsi="Calibri" w:cs="Times New Roman"/>
      <w:sz w:val="18"/>
      <w:szCs w:val="18"/>
    </w:rPr>
  </w:style>
  <w:style w:type="table" w:customStyle="1" w:styleId="22">
    <w:name w:val="表格格線2"/>
    <w:basedOn w:val="a2"/>
    <w:next w:val="ad"/>
    <w:uiPriority w:val="59"/>
    <w:rsid w:val="00EC44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C441D"/>
    <w:pPr>
      <w:numPr>
        <w:numId w:val="3"/>
      </w:numPr>
      <w:contextualSpacing/>
    </w:pPr>
    <w:rPr>
      <w:rFonts w:ascii="Calibri" w:eastAsia="新細明體" w:hAnsi="Calibri" w:cs="Times New Roman"/>
    </w:rPr>
  </w:style>
  <w:style w:type="table" w:customStyle="1" w:styleId="32">
    <w:name w:val="表格格線3"/>
    <w:basedOn w:val="a2"/>
    <w:next w:val="ad"/>
    <w:uiPriority w:val="59"/>
    <w:rsid w:val="00EC441D"/>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EC441D"/>
  </w:style>
  <w:style w:type="table" w:customStyle="1" w:styleId="111">
    <w:name w:val="純表格 11"/>
    <w:basedOn w:val="a2"/>
    <w:uiPriority w:val="41"/>
    <w:rsid w:val="00EC44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footnote text"/>
    <w:basedOn w:val="a0"/>
    <w:link w:val="afb"/>
    <w:uiPriority w:val="99"/>
    <w:semiHidden/>
    <w:unhideWhenUsed/>
    <w:rsid w:val="00EC441D"/>
    <w:pPr>
      <w:snapToGrid w:val="0"/>
    </w:pPr>
    <w:rPr>
      <w:sz w:val="20"/>
      <w:szCs w:val="20"/>
    </w:rPr>
  </w:style>
  <w:style w:type="character" w:customStyle="1" w:styleId="afb">
    <w:name w:val="註腳文字 字元"/>
    <w:basedOn w:val="a1"/>
    <w:link w:val="afa"/>
    <w:uiPriority w:val="99"/>
    <w:semiHidden/>
    <w:rsid w:val="00EC441D"/>
    <w:rPr>
      <w:sz w:val="20"/>
      <w:szCs w:val="20"/>
    </w:rPr>
  </w:style>
  <w:style w:type="character" w:styleId="afc">
    <w:name w:val="footnote reference"/>
    <w:basedOn w:val="a1"/>
    <w:uiPriority w:val="99"/>
    <w:semiHidden/>
    <w:unhideWhenUsed/>
    <w:rsid w:val="00EC441D"/>
    <w:rPr>
      <w:vertAlign w:val="superscript"/>
    </w:rPr>
  </w:style>
  <w:style w:type="paragraph" w:customStyle="1" w:styleId="afd">
    <w:name w:val="一般性意見　公約　項"/>
    <w:basedOn w:val="a0"/>
    <w:link w:val="afe"/>
    <w:autoRedefine/>
    <w:qFormat/>
    <w:rsid w:val="00EC441D"/>
    <w:pPr>
      <w:tabs>
        <w:tab w:val="left" w:pos="0"/>
        <w:tab w:val="left" w:pos="6863"/>
        <w:tab w:val="left" w:pos="7074"/>
      </w:tabs>
      <w:spacing w:line="360" w:lineRule="exact"/>
      <w:ind w:left="480" w:rightChars="-54" w:right="-130" w:hangingChars="200" w:hanging="480"/>
      <w:jc w:val="both"/>
    </w:pPr>
    <w:rPr>
      <w:rFonts w:ascii="標楷體" w:eastAsia="標楷體" w:hAnsi="標楷體" w:cs="Times New Roman"/>
    </w:rPr>
  </w:style>
  <w:style w:type="character" w:customStyle="1" w:styleId="afe">
    <w:name w:val="一般性意見　公約　項 字元"/>
    <w:link w:val="afd"/>
    <w:rsid w:val="00EC441D"/>
    <w:rPr>
      <w:rFonts w:ascii="標楷體" w:eastAsia="標楷體" w:hAnsi="標楷體" w:cs="Times New Roman"/>
    </w:rPr>
  </w:style>
  <w:style w:type="paragraph" w:customStyle="1" w:styleId="aff">
    <w:name w:val="一般性意見　公約　款"/>
    <w:basedOn w:val="a0"/>
    <w:link w:val="aff0"/>
    <w:autoRedefine/>
    <w:qFormat/>
    <w:rsid w:val="00EC441D"/>
    <w:pPr>
      <w:tabs>
        <w:tab w:val="left" w:pos="744"/>
      </w:tabs>
      <w:spacing w:line="360" w:lineRule="exact"/>
      <w:ind w:leftChars="200" w:left="1080" w:hangingChars="250" w:hanging="600"/>
      <w:jc w:val="both"/>
    </w:pPr>
    <w:rPr>
      <w:rFonts w:ascii="標楷體" w:eastAsia="標楷體" w:hAnsi="標楷體" w:cs="Times New Roman"/>
    </w:rPr>
  </w:style>
  <w:style w:type="character" w:customStyle="1" w:styleId="aff0">
    <w:name w:val="一般性意見　公約　款 字元"/>
    <w:link w:val="aff"/>
    <w:rsid w:val="00EC441D"/>
    <w:rPr>
      <w:rFonts w:ascii="標楷體" w:eastAsia="標楷體" w:hAnsi="標楷體" w:cs="Times New Roman"/>
    </w:rPr>
  </w:style>
  <w:style w:type="character" w:styleId="aff1">
    <w:name w:val="annotation reference"/>
    <w:basedOn w:val="a1"/>
    <w:uiPriority w:val="99"/>
    <w:semiHidden/>
    <w:unhideWhenUsed/>
    <w:rsid w:val="00EC441D"/>
    <w:rPr>
      <w:sz w:val="18"/>
      <w:szCs w:val="18"/>
    </w:rPr>
  </w:style>
  <w:style w:type="character" w:customStyle="1" w:styleId="aff2">
    <w:name w:val="簡版內文 字元"/>
    <w:link w:val="aff3"/>
    <w:locked/>
    <w:rsid w:val="00EC441D"/>
    <w:rPr>
      <w:rFonts w:ascii="標楷體" w:eastAsia="標楷體" w:hAnsi="標楷體"/>
      <w:bCs/>
      <w:noProof/>
      <w:sz w:val="52"/>
      <w:szCs w:val="52"/>
    </w:rPr>
  </w:style>
  <w:style w:type="paragraph" w:customStyle="1" w:styleId="aff3">
    <w:name w:val="簡版內文"/>
    <w:basedOn w:val="a0"/>
    <w:next w:val="a0"/>
    <w:link w:val="aff2"/>
    <w:rsid w:val="00EC441D"/>
    <w:pPr>
      <w:spacing w:line="800" w:lineRule="exact"/>
      <w:ind w:left="200" w:hangingChars="200" w:hanging="200"/>
    </w:pPr>
    <w:rPr>
      <w:rFonts w:ascii="標楷體" w:eastAsia="標楷體" w:hAnsi="標楷體"/>
      <w:bCs/>
      <w:noProof/>
      <w:sz w:val="52"/>
      <w:szCs w:val="52"/>
    </w:rPr>
  </w:style>
  <w:style w:type="character" w:customStyle="1" w:styleId="00-101">
    <w:name w:val="00-10. 字元"/>
    <w:basedOn w:val="a1"/>
    <w:link w:val="00-102"/>
    <w:locked/>
    <w:rsid w:val="00EC441D"/>
    <w:rPr>
      <w:rFonts w:ascii="標楷體" w:eastAsia="標楷體" w:hAnsi="標楷體"/>
      <w:szCs w:val="24"/>
    </w:rPr>
  </w:style>
  <w:style w:type="paragraph" w:customStyle="1" w:styleId="00-102">
    <w:name w:val="00-10."/>
    <w:basedOn w:val="a0"/>
    <w:link w:val="00-101"/>
    <w:rsid w:val="00EC441D"/>
    <w:pPr>
      <w:tabs>
        <w:tab w:val="num" w:pos="480"/>
      </w:tabs>
      <w:spacing w:line="360" w:lineRule="auto"/>
      <w:ind w:left="480" w:hanging="480"/>
      <w:jc w:val="both"/>
    </w:pPr>
    <w:rPr>
      <w:rFonts w:ascii="標楷體" w:eastAsia="標楷體" w:hAnsi="標楷體"/>
      <w:szCs w:val="24"/>
    </w:rPr>
  </w:style>
  <w:style w:type="character" w:customStyle="1" w:styleId="HTML">
    <w:name w:val="HTML 預設格式 字元"/>
    <w:basedOn w:val="a1"/>
    <w:link w:val="HTML0"/>
    <w:rsid w:val="00EC441D"/>
    <w:rPr>
      <w:rFonts w:ascii="細明體" w:eastAsia="細明體" w:hAnsi="細明體" w:cs="細明體"/>
      <w:kern w:val="0"/>
      <w:szCs w:val="24"/>
    </w:rPr>
  </w:style>
  <w:style w:type="paragraph" w:styleId="HTML0">
    <w:name w:val="HTML Preformatted"/>
    <w:basedOn w:val="a0"/>
    <w:link w:val="HTML"/>
    <w:rsid w:val="00EC4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1">
    <w:name w:val="HTML 預設格式 字元1"/>
    <w:basedOn w:val="a1"/>
    <w:uiPriority w:val="99"/>
    <w:semiHidden/>
    <w:rsid w:val="00EC441D"/>
    <w:rPr>
      <w:rFonts w:ascii="Courier New" w:hAnsi="Courier New" w:cs="Courier New"/>
      <w:sz w:val="20"/>
      <w:szCs w:val="20"/>
    </w:rPr>
  </w:style>
  <w:style w:type="character" w:styleId="aff4">
    <w:name w:val="page number"/>
    <w:basedOn w:val="a1"/>
    <w:rsid w:val="00EC441D"/>
  </w:style>
  <w:style w:type="paragraph" w:styleId="aff5">
    <w:name w:val="No Spacing"/>
    <w:uiPriority w:val="1"/>
    <w:qFormat/>
    <w:rsid w:val="00EC441D"/>
    <w:pPr>
      <w:widowControl w:val="0"/>
    </w:pPr>
    <w:rPr>
      <w:rFonts w:ascii="Times New Roman" w:eastAsia="新細明體" w:hAnsi="Times New Roman" w:cs="Times New Roman"/>
      <w:szCs w:val="24"/>
    </w:rPr>
  </w:style>
  <w:style w:type="table" w:customStyle="1" w:styleId="42">
    <w:name w:val="表格格線4"/>
    <w:basedOn w:val="a2"/>
    <w:next w:val="ad"/>
    <w:uiPriority w:val="59"/>
    <w:rsid w:val="00EC441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lock Text"/>
    <w:basedOn w:val="a0"/>
    <w:semiHidden/>
    <w:unhideWhenUsed/>
    <w:rsid w:val="00EC441D"/>
    <w:pPr>
      <w:adjustRightInd w:val="0"/>
      <w:spacing w:line="400" w:lineRule="atLeast"/>
      <w:ind w:left="900" w:right="26"/>
      <w:jc w:val="both"/>
    </w:pPr>
    <w:rPr>
      <w:rFonts w:ascii="華康楷書體W5" w:eastAsia="華康楷書體W5" w:hAnsi="Times New Roman" w:cs="Times New Roman"/>
      <w:kern w:val="0"/>
      <w:sz w:val="28"/>
      <w:szCs w:val="20"/>
    </w:rPr>
  </w:style>
  <w:style w:type="character" w:customStyle="1" w:styleId="1116">
    <w:name w:val="樣式 標題 1標題 1 字元 + 16 點 字元"/>
    <w:link w:val="11160"/>
    <w:locked/>
    <w:rsid w:val="00EC441D"/>
    <w:rPr>
      <w:rFonts w:ascii="Arial" w:eastAsia="標楷體" w:hAnsi="Arial" w:cs="Arial"/>
      <w:b/>
      <w:bCs/>
      <w:kern w:val="52"/>
      <w:sz w:val="32"/>
      <w:szCs w:val="52"/>
    </w:rPr>
  </w:style>
  <w:style w:type="paragraph" w:customStyle="1" w:styleId="11160">
    <w:name w:val="樣式 標題 1標題 1 字元 + 16 點"/>
    <w:basedOn w:val="1"/>
    <w:link w:val="1116"/>
    <w:rsid w:val="00EC441D"/>
    <w:pPr>
      <w:spacing w:before="0" w:after="0" w:line="240" w:lineRule="auto"/>
      <w:jc w:val="center"/>
    </w:pPr>
    <w:rPr>
      <w:rFonts w:ascii="Arial" w:eastAsia="標楷體" w:hAnsi="Arial" w:cs="Arial"/>
      <w:sz w:val="32"/>
    </w:rPr>
  </w:style>
  <w:style w:type="character" w:styleId="aff7">
    <w:name w:val="FollowedHyperlink"/>
    <w:basedOn w:val="a1"/>
    <w:uiPriority w:val="99"/>
    <w:semiHidden/>
    <w:unhideWhenUsed/>
    <w:rsid w:val="003C510E"/>
    <w:rPr>
      <w:color w:val="800080"/>
      <w:u w:val="single"/>
    </w:rPr>
  </w:style>
  <w:style w:type="paragraph" w:customStyle="1" w:styleId="font5">
    <w:name w:val="font5"/>
    <w:basedOn w:val="a0"/>
    <w:rsid w:val="003C510E"/>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0"/>
    <w:rsid w:val="003C510E"/>
    <w:pPr>
      <w:widowControl/>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0"/>
    <w:rsid w:val="003C510E"/>
    <w:pPr>
      <w:widowControl/>
      <w:spacing w:before="100" w:beforeAutospacing="1" w:after="100" w:afterAutospacing="1"/>
      <w:jc w:val="center"/>
    </w:pPr>
    <w:rPr>
      <w:rFonts w:ascii="細明體" w:eastAsia="細明體" w:hAnsi="細明體" w:cs="新細明體"/>
      <w:kern w:val="0"/>
      <w:sz w:val="20"/>
      <w:szCs w:val="20"/>
    </w:rPr>
  </w:style>
  <w:style w:type="paragraph" w:customStyle="1" w:styleId="xl67">
    <w:name w:val="xl67"/>
    <w:basedOn w:val="a0"/>
    <w:rsid w:val="003C510E"/>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68">
    <w:name w:val="xl68"/>
    <w:basedOn w:val="a0"/>
    <w:rsid w:val="003C510E"/>
    <w:pPr>
      <w:widowControl/>
      <w:pBdr>
        <w:bottom w:val="single" w:sz="8" w:space="0" w:color="000000"/>
      </w:pBdr>
      <w:spacing w:before="100" w:beforeAutospacing="1" w:after="100" w:afterAutospacing="1"/>
      <w:jc w:val="center"/>
    </w:pPr>
    <w:rPr>
      <w:rFonts w:ascii="新細明體" w:eastAsia="新細明體" w:hAnsi="新細明體" w:cs="新細明體"/>
      <w:kern w:val="0"/>
      <w:sz w:val="20"/>
      <w:szCs w:val="20"/>
    </w:rPr>
  </w:style>
  <w:style w:type="paragraph" w:customStyle="1" w:styleId="xl69">
    <w:name w:val="xl69"/>
    <w:basedOn w:val="a0"/>
    <w:rsid w:val="003C510E"/>
    <w:pPr>
      <w:widowControl/>
      <w:pBdr>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70">
    <w:name w:val="xl70"/>
    <w:basedOn w:val="a0"/>
    <w:rsid w:val="003C510E"/>
    <w:pPr>
      <w:widowControl/>
      <w:pBdr>
        <w:right w:val="single" w:sz="8" w:space="0" w:color="auto"/>
      </w:pBdr>
      <w:spacing w:before="100" w:beforeAutospacing="1" w:after="100" w:afterAutospacing="1"/>
    </w:pPr>
    <w:rPr>
      <w:rFonts w:ascii="細明體" w:eastAsia="細明體" w:hAnsi="細明體" w:cs="新細明體"/>
      <w:kern w:val="0"/>
      <w:sz w:val="20"/>
      <w:szCs w:val="20"/>
    </w:rPr>
  </w:style>
  <w:style w:type="paragraph" w:customStyle="1" w:styleId="xl71">
    <w:name w:val="xl71"/>
    <w:basedOn w:val="a0"/>
    <w:rsid w:val="003C510E"/>
    <w:pPr>
      <w:widowControl/>
      <w:pBdr>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2">
    <w:name w:val="xl72"/>
    <w:basedOn w:val="a0"/>
    <w:rsid w:val="003C510E"/>
    <w:pPr>
      <w:widowControl/>
      <w:pBdr>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3">
    <w:name w:val="xl73"/>
    <w:basedOn w:val="a0"/>
    <w:rsid w:val="003C510E"/>
    <w:pPr>
      <w:widowControl/>
      <w:pBdr>
        <w:top w:val="single" w:sz="8" w:space="0" w:color="auto"/>
        <w:bottom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4">
    <w:name w:val="xl74"/>
    <w:basedOn w:val="a0"/>
    <w:rsid w:val="003C510E"/>
    <w:pPr>
      <w:widowControl/>
      <w:pBdr>
        <w:top w:val="single" w:sz="8" w:space="0" w:color="auto"/>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5">
    <w:name w:val="xl75"/>
    <w:basedOn w:val="a0"/>
    <w:rsid w:val="003C510E"/>
    <w:pPr>
      <w:widowControl/>
      <w:pBdr>
        <w:bottom w:val="single" w:sz="8" w:space="0" w:color="auto"/>
        <w:right w:val="single" w:sz="8" w:space="0" w:color="auto"/>
      </w:pBdr>
      <w:spacing w:before="100" w:beforeAutospacing="1" w:after="100" w:afterAutospacing="1"/>
    </w:pPr>
    <w:rPr>
      <w:rFonts w:ascii="細明體" w:eastAsia="細明體" w:hAnsi="細明體" w:cs="新細明體"/>
      <w:kern w:val="0"/>
      <w:sz w:val="20"/>
      <w:szCs w:val="20"/>
    </w:rPr>
  </w:style>
  <w:style w:type="paragraph" w:customStyle="1" w:styleId="xl76">
    <w:name w:val="xl76"/>
    <w:basedOn w:val="a0"/>
    <w:rsid w:val="003C510E"/>
    <w:pPr>
      <w:widowControl/>
      <w:pBdr>
        <w:bottom w:val="single" w:sz="8"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77">
    <w:name w:val="xl77"/>
    <w:basedOn w:val="a0"/>
    <w:rsid w:val="003C510E"/>
    <w:pPr>
      <w:widowControl/>
      <w:pBdr>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8">
    <w:name w:val="xl78"/>
    <w:basedOn w:val="a0"/>
    <w:rsid w:val="003C510E"/>
    <w:pPr>
      <w:widowControl/>
      <w:pBdr>
        <w:bottom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0"/>
    <w:rsid w:val="003C510E"/>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0"/>
    <w:rsid w:val="003C510E"/>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0"/>
    <w:rsid w:val="003C510E"/>
    <w:pPr>
      <w:widowControl/>
      <w:pBdr>
        <w:top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2">
    <w:name w:val="xl82"/>
    <w:basedOn w:val="a0"/>
    <w:rsid w:val="003C510E"/>
    <w:pPr>
      <w:widowControl/>
      <w:pBdr>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3">
    <w:name w:val="xl83"/>
    <w:basedOn w:val="a0"/>
    <w:rsid w:val="003C510E"/>
    <w:pPr>
      <w:widowControl/>
      <w:pBdr>
        <w:top w:val="single" w:sz="8" w:space="0" w:color="auto"/>
        <w:left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4">
    <w:name w:val="xl84"/>
    <w:basedOn w:val="a0"/>
    <w:rsid w:val="003C510E"/>
    <w:pPr>
      <w:widowControl/>
      <w:pBdr>
        <w:left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5">
    <w:name w:val="xl85"/>
    <w:basedOn w:val="a0"/>
    <w:rsid w:val="003C510E"/>
    <w:pPr>
      <w:widowControl/>
      <w:pBdr>
        <w:left w:val="single" w:sz="8" w:space="0" w:color="auto"/>
        <w:bottom w:val="single" w:sz="8" w:space="0" w:color="000000"/>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6">
    <w:name w:val="xl86"/>
    <w:basedOn w:val="a0"/>
    <w:rsid w:val="003C510E"/>
    <w:pPr>
      <w:widowControl/>
      <w:pBdr>
        <w:top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7">
    <w:name w:val="xl87"/>
    <w:basedOn w:val="a0"/>
    <w:rsid w:val="003C510E"/>
    <w:pPr>
      <w:widowControl/>
      <w:pBdr>
        <w:top w:val="single" w:sz="8" w:space="0" w:color="auto"/>
        <w:lef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8">
    <w:name w:val="xl88"/>
    <w:basedOn w:val="a0"/>
    <w:rsid w:val="003C510E"/>
    <w:pPr>
      <w:widowControl/>
      <w:pBdr>
        <w:left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89">
    <w:name w:val="xl89"/>
    <w:basedOn w:val="a0"/>
    <w:rsid w:val="003C510E"/>
    <w:pPr>
      <w:widowControl/>
      <w:pBdr>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0">
    <w:name w:val="xl90"/>
    <w:basedOn w:val="a0"/>
    <w:rsid w:val="003C510E"/>
    <w:pPr>
      <w:widowControl/>
      <w:pBdr>
        <w:top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1">
    <w:name w:val="xl91"/>
    <w:basedOn w:val="a0"/>
    <w:rsid w:val="003C510E"/>
    <w:pPr>
      <w:widowControl/>
      <w:pBdr>
        <w:top w:val="single" w:sz="8" w:space="0" w:color="auto"/>
        <w:left w:val="single" w:sz="8" w:space="0" w:color="auto"/>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2">
    <w:name w:val="xl92"/>
    <w:basedOn w:val="a0"/>
    <w:rsid w:val="003C510E"/>
    <w:pPr>
      <w:widowControl/>
      <w:pBdr>
        <w:top w:val="single" w:sz="8" w:space="0" w:color="auto"/>
        <w:bottom w:val="single" w:sz="8" w:space="0" w:color="auto"/>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3">
    <w:name w:val="xl93"/>
    <w:basedOn w:val="a0"/>
    <w:rsid w:val="003C510E"/>
    <w:pPr>
      <w:widowControl/>
      <w:pBdr>
        <w:top w:val="single" w:sz="8" w:space="0" w:color="auto"/>
        <w:left w:val="single" w:sz="8" w:space="0" w:color="000000"/>
        <w:bottom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4">
    <w:name w:val="xl94"/>
    <w:basedOn w:val="a0"/>
    <w:rsid w:val="003C510E"/>
    <w:pPr>
      <w:widowControl/>
      <w:pBdr>
        <w:top w:val="single" w:sz="8" w:space="0" w:color="auto"/>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95">
    <w:name w:val="xl95"/>
    <w:basedOn w:val="a0"/>
    <w:rsid w:val="003C510E"/>
    <w:pPr>
      <w:widowControl/>
      <w:pBdr>
        <w:top w:val="single" w:sz="8" w:space="0" w:color="auto"/>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6">
    <w:name w:val="xl96"/>
    <w:basedOn w:val="a0"/>
    <w:rsid w:val="003C510E"/>
    <w:pPr>
      <w:widowControl/>
      <w:pBdr>
        <w:top w:val="single" w:sz="8" w:space="0" w:color="auto"/>
        <w:bottom w:val="single" w:sz="8" w:space="0" w:color="auto"/>
        <w:right w:val="single" w:sz="8" w:space="0" w:color="000000"/>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7">
    <w:name w:val="xl97"/>
    <w:basedOn w:val="a0"/>
    <w:rsid w:val="003C510E"/>
    <w:pPr>
      <w:widowControl/>
      <w:pBdr>
        <w:top w:val="single" w:sz="8" w:space="0" w:color="auto"/>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8">
    <w:name w:val="xl98"/>
    <w:basedOn w:val="a0"/>
    <w:rsid w:val="003C510E"/>
    <w:pPr>
      <w:widowControl/>
      <w:pBdr>
        <w:left w:val="single" w:sz="8" w:space="0" w:color="auto"/>
        <w:bottom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99">
    <w:name w:val="xl99"/>
    <w:basedOn w:val="a0"/>
    <w:rsid w:val="003C510E"/>
    <w:pPr>
      <w:widowControl/>
      <w:pBdr>
        <w:bottom w:val="single" w:sz="8" w:space="0" w:color="000000"/>
        <w:right w:val="single" w:sz="8" w:space="0" w:color="000000"/>
      </w:pBdr>
      <w:spacing w:before="100" w:beforeAutospacing="1" w:after="100" w:afterAutospacing="1"/>
      <w:jc w:val="center"/>
    </w:pPr>
    <w:rPr>
      <w:rFonts w:ascii="細明體" w:eastAsia="細明體" w:hAnsi="細明體" w:cs="新細明體"/>
      <w:kern w:val="0"/>
      <w:sz w:val="20"/>
      <w:szCs w:val="20"/>
    </w:rPr>
  </w:style>
  <w:style w:type="paragraph" w:customStyle="1" w:styleId="xl100">
    <w:name w:val="xl100"/>
    <w:basedOn w:val="a0"/>
    <w:rsid w:val="003C510E"/>
    <w:pPr>
      <w:widowControl/>
      <w:pBdr>
        <w:left w:val="single" w:sz="8" w:space="0" w:color="auto"/>
        <w:bottom w:val="single" w:sz="8" w:space="0" w:color="auto"/>
        <w:right w:val="single" w:sz="8"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101">
    <w:name w:val="xl101"/>
    <w:basedOn w:val="a0"/>
    <w:rsid w:val="003C510E"/>
    <w:pPr>
      <w:widowControl/>
      <w:pBdr>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2">
    <w:name w:val="xl102"/>
    <w:basedOn w:val="a0"/>
    <w:rsid w:val="003C510E"/>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3">
    <w:name w:val="xl103"/>
    <w:basedOn w:val="a0"/>
    <w:rsid w:val="003C510E"/>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4">
    <w:name w:val="xl104"/>
    <w:basedOn w:val="a0"/>
    <w:rsid w:val="003C510E"/>
    <w:pPr>
      <w:widowControl/>
      <w:pBdr>
        <w:top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05">
    <w:name w:val="xl105"/>
    <w:basedOn w:val="a0"/>
    <w:rsid w:val="003C510E"/>
    <w:pPr>
      <w:widowControl/>
      <w:pBdr>
        <w:top w:val="single" w:sz="8" w:space="0" w:color="000000"/>
        <w:bottom w:val="single" w:sz="8" w:space="0" w:color="auto"/>
        <w:right w:val="single" w:sz="8" w:space="0" w:color="auto"/>
      </w:pBdr>
      <w:spacing w:before="100" w:beforeAutospacing="1" w:after="100" w:afterAutospacing="1"/>
    </w:pPr>
    <w:rPr>
      <w:rFonts w:ascii="細明體" w:eastAsia="細明體" w:hAnsi="細明體" w:cs="新細明體"/>
      <w:kern w:val="0"/>
      <w:sz w:val="20"/>
      <w:szCs w:val="20"/>
    </w:rPr>
  </w:style>
  <w:style w:type="paragraph" w:styleId="aff8">
    <w:name w:val="table of figures"/>
    <w:basedOn w:val="a0"/>
    <w:next w:val="a0"/>
    <w:uiPriority w:val="99"/>
    <w:unhideWhenUsed/>
    <w:rsid w:val="0080416B"/>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031">
      <w:bodyDiv w:val="1"/>
      <w:marLeft w:val="0"/>
      <w:marRight w:val="0"/>
      <w:marTop w:val="0"/>
      <w:marBottom w:val="0"/>
      <w:divBdr>
        <w:top w:val="none" w:sz="0" w:space="0" w:color="auto"/>
        <w:left w:val="none" w:sz="0" w:space="0" w:color="auto"/>
        <w:bottom w:val="none" w:sz="0" w:space="0" w:color="auto"/>
        <w:right w:val="none" w:sz="0" w:space="0" w:color="auto"/>
      </w:divBdr>
    </w:div>
    <w:div w:id="126943678">
      <w:bodyDiv w:val="1"/>
      <w:marLeft w:val="0"/>
      <w:marRight w:val="0"/>
      <w:marTop w:val="0"/>
      <w:marBottom w:val="0"/>
      <w:divBdr>
        <w:top w:val="none" w:sz="0" w:space="0" w:color="auto"/>
        <w:left w:val="none" w:sz="0" w:space="0" w:color="auto"/>
        <w:bottom w:val="none" w:sz="0" w:space="0" w:color="auto"/>
        <w:right w:val="none" w:sz="0" w:space="0" w:color="auto"/>
      </w:divBdr>
    </w:div>
    <w:div w:id="130638350">
      <w:bodyDiv w:val="1"/>
      <w:marLeft w:val="0"/>
      <w:marRight w:val="0"/>
      <w:marTop w:val="0"/>
      <w:marBottom w:val="0"/>
      <w:divBdr>
        <w:top w:val="none" w:sz="0" w:space="0" w:color="auto"/>
        <w:left w:val="none" w:sz="0" w:space="0" w:color="auto"/>
        <w:bottom w:val="none" w:sz="0" w:space="0" w:color="auto"/>
        <w:right w:val="none" w:sz="0" w:space="0" w:color="auto"/>
      </w:divBdr>
    </w:div>
    <w:div w:id="146215420">
      <w:bodyDiv w:val="1"/>
      <w:marLeft w:val="0"/>
      <w:marRight w:val="0"/>
      <w:marTop w:val="0"/>
      <w:marBottom w:val="0"/>
      <w:divBdr>
        <w:top w:val="none" w:sz="0" w:space="0" w:color="auto"/>
        <w:left w:val="none" w:sz="0" w:space="0" w:color="auto"/>
        <w:bottom w:val="none" w:sz="0" w:space="0" w:color="auto"/>
        <w:right w:val="none" w:sz="0" w:space="0" w:color="auto"/>
      </w:divBdr>
    </w:div>
    <w:div w:id="266470178">
      <w:bodyDiv w:val="1"/>
      <w:marLeft w:val="0"/>
      <w:marRight w:val="0"/>
      <w:marTop w:val="0"/>
      <w:marBottom w:val="0"/>
      <w:divBdr>
        <w:top w:val="none" w:sz="0" w:space="0" w:color="auto"/>
        <w:left w:val="none" w:sz="0" w:space="0" w:color="auto"/>
        <w:bottom w:val="none" w:sz="0" w:space="0" w:color="auto"/>
        <w:right w:val="none" w:sz="0" w:space="0" w:color="auto"/>
      </w:divBdr>
    </w:div>
    <w:div w:id="280650549">
      <w:bodyDiv w:val="1"/>
      <w:marLeft w:val="0"/>
      <w:marRight w:val="0"/>
      <w:marTop w:val="0"/>
      <w:marBottom w:val="0"/>
      <w:divBdr>
        <w:top w:val="none" w:sz="0" w:space="0" w:color="auto"/>
        <w:left w:val="none" w:sz="0" w:space="0" w:color="auto"/>
        <w:bottom w:val="none" w:sz="0" w:space="0" w:color="auto"/>
        <w:right w:val="none" w:sz="0" w:space="0" w:color="auto"/>
      </w:divBdr>
    </w:div>
    <w:div w:id="303631171">
      <w:bodyDiv w:val="1"/>
      <w:marLeft w:val="0"/>
      <w:marRight w:val="0"/>
      <w:marTop w:val="0"/>
      <w:marBottom w:val="0"/>
      <w:divBdr>
        <w:top w:val="none" w:sz="0" w:space="0" w:color="auto"/>
        <w:left w:val="none" w:sz="0" w:space="0" w:color="auto"/>
        <w:bottom w:val="none" w:sz="0" w:space="0" w:color="auto"/>
        <w:right w:val="none" w:sz="0" w:space="0" w:color="auto"/>
      </w:divBdr>
    </w:div>
    <w:div w:id="314333162">
      <w:bodyDiv w:val="1"/>
      <w:marLeft w:val="0"/>
      <w:marRight w:val="0"/>
      <w:marTop w:val="0"/>
      <w:marBottom w:val="0"/>
      <w:divBdr>
        <w:top w:val="none" w:sz="0" w:space="0" w:color="auto"/>
        <w:left w:val="none" w:sz="0" w:space="0" w:color="auto"/>
        <w:bottom w:val="none" w:sz="0" w:space="0" w:color="auto"/>
        <w:right w:val="none" w:sz="0" w:space="0" w:color="auto"/>
      </w:divBdr>
    </w:div>
    <w:div w:id="366443633">
      <w:bodyDiv w:val="1"/>
      <w:marLeft w:val="0"/>
      <w:marRight w:val="0"/>
      <w:marTop w:val="0"/>
      <w:marBottom w:val="0"/>
      <w:divBdr>
        <w:top w:val="none" w:sz="0" w:space="0" w:color="auto"/>
        <w:left w:val="none" w:sz="0" w:space="0" w:color="auto"/>
        <w:bottom w:val="none" w:sz="0" w:space="0" w:color="auto"/>
        <w:right w:val="none" w:sz="0" w:space="0" w:color="auto"/>
      </w:divBdr>
    </w:div>
    <w:div w:id="446394510">
      <w:bodyDiv w:val="1"/>
      <w:marLeft w:val="0"/>
      <w:marRight w:val="0"/>
      <w:marTop w:val="0"/>
      <w:marBottom w:val="0"/>
      <w:divBdr>
        <w:top w:val="none" w:sz="0" w:space="0" w:color="auto"/>
        <w:left w:val="none" w:sz="0" w:space="0" w:color="auto"/>
        <w:bottom w:val="none" w:sz="0" w:space="0" w:color="auto"/>
        <w:right w:val="none" w:sz="0" w:space="0" w:color="auto"/>
      </w:divBdr>
    </w:div>
    <w:div w:id="502284571">
      <w:bodyDiv w:val="1"/>
      <w:marLeft w:val="0"/>
      <w:marRight w:val="0"/>
      <w:marTop w:val="0"/>
      <w:marBottom w:val="0"/>
      <w:divBdr>
        <w:top w:val="none" w:sz="0" w:space="0" w:color="auto"/>
        <w:left w:val="none" w:sz="0" w:space="0" w:color="auto"/>
        <w:bottom w:val="none" w:sz="0" w:space="0" w:color="auto"/>
        <w:right w:val="none" w:sz="0" w:space="0" w:color="auto"/>
      </w:divBdr>
    </w:div>
    <w:div w:id="517499281">
      <w:bodyDiv w:val="1"/>
      <w:marLeft w:val="0"/>
      <w:marRight w:val="0"/>
      <w:marTop w:val="0"/>
      <w:marBottom w:val="0"/>
      <w:divBdr>
        <w:top w:val="none" w:sz="0" w:space="0" w:color="auto"/>
        <w:left w:val="none" w:sz="0" w:space="0" w:color="auto"/>
        <w:bottom w:val="none" w:sz="0" w:space="0" w:color="auto"/>
        <w:right w:val="none" w:sz="0" w:space="0" w:color="auto"/>
      </w:divBdr>
    </w:div>
    <w:div w:id="529494231">
      <w:bodyDiv w:val="1"/>
      <w:marLeft w:val="0"/>
      <w:marRight w:val="0"/>
      <w:marTop w:val="0"/>
      <w:marBottom w:val="0"/>
      <w:divBdr>
        <w:top w:val="none" w:sz="0" w:space="0" w:color="auto"/>
        <w:left w:val="none" w:sz="0" w:space="0" w:color="auto"/>
        <w:bottom w:val="none" w:sz="0" w:space="0" w:color="auto"/>
        <w:right w:val="none" w:sz="0" w:space="0" w:color="auto"/>
      </w:divBdr>
    </w:div>
    <w:div w:id="657466012">
      <w:bodyDiv w:val="1"/>
      <w:marLeft w:val="0"/>
      <w:marRight w:val="0"/>
      <w:marTop w:val="0"/>
      <w:marBottom w:val="0"/>
      <w:divBdr>
        <w:top w:val="none" w:sz="0" w:space="0" w:color="auto"/>
        <w:left w:val="none" w:sz="0" w:space="0" w:color="auto"/>
        <w:bottom w:val="none" w:sz="0" w:space="0" w:color="auto"/>
        <w:right w:val="none" w:sz="0" w:space="0" w:color="auto"/>
      </w:divBdr>
    </w:div>
    <w:div w:id="1183864718">
      <w:bodyDiv w:val="1"/>
      <w:marLeft w:val="0"/>
      <w:marRight w:val="0"/>
      <w:marTop w:val="0"/>
      <w:marBottom w:val="0"/>
      <w:divBdr>
        <w:top w:val="none" w:sz="0" w:space="0" w:color="auto"/>
        <w:left w:val="none" w:sz="0" w:space="0" w:color="auto"/>
        <w:bottom w:val="none" w:sz="0" w:space="0" w:color="auto"/>
        <w:right w:val="none" w:sz="0" w:space="0" w:color="auto"/>
      </w:divBdr>
    </w:div>
    <w:div w:id="1201284183">
      <w:bodyDiv w:val="1"/>
      <w:marLeft w:val="0"/>
      <w:marRight w:val="0"/>
      <w:marTop w:val="0"/>
      <w:marBottom w:val="0"/>
      <w:divBdr>
        <w:top w:val="none" w:sz="0" w:space="0" w:color="auto"/>
        <w:left w:val="none" w:sz="0" w:space="0" w:color="auto"/>
        <w:bottom w:val="none" w:sz="0" w:space="0" w:color="auto"/>
        <w:right w:val="none" w:sz="0" w:space="0" w:color="auto"/>
      </w:divBdr>
    </w:div>
    <w:div w:id="1267080551">
      <w:bodyDiv w:val="1"/>
      <w:marLeft w:val="0"/>
      <w:marRight w:val="0"/>
      <w:marTop w:val="0"/>
      <w:marBottom w:val="0"/>
      <w:divBdr>
        <w:top w:val="none" w:sz="0" w:space="0" w:color="auto"/>
        <w:left w:val="none" w:sz="0" w:space="0" w:color="auto"/>
        <w:bottom w:val="none" w:sz="0" w:space="0" w:color="auto"/>
        <w:right w:val="none" w:sz="0" w:space="0" w:color="auto"/>
      </w:divBdr>
    </w:div>
    <w:div w:id="1294020562">
      <w:bodyDiv w:val="1"/>
      <w:marLeft w:val="0"/>
      <w:marRight w:val="0"/>
      <w:marTop w:val="0"/>
      <w:marBottom w:val="0"/>
      <w:divBdr>
        <w:top w:val="none" w:sz="0" w:space="0" w:color="auto"/>
        <w:left w:val="none" w:sz="0" w:space="0" w:color="auto"/>
        <w:bottom w:val="none" w:sz="0" w:space="0" w:color="auto"/>
        <w:right w:val="none" w:sz="0" w:space="0" w:color="auto"/>
      </w:divBdr>
    </w:div>
    <w:div w:id="1327249162">
      <w:bodyDiv w:val="1"/>
      <w:marLeft w:val="0"/>
      <w:marRight w:val="0"/>
      <w:marTop w:val="0"/>
      <w:marBottom w:val="0"/>
      <w:divBdr>
        <w:top w:val="none" w:sz="0" w:space="0" w:color="auto"/>
        <w:left w:val="none" w:sz="0" w:space="0" w:color="auto"/>
        <w:bottom w:val="none" w:sz="0" w:space="0" w:color="auto"/>
        <w:right w:val="none" w:sz="0" w:space="0" w:color="auto"/>
      </w:divBdr>
    </w:div>
    <w:div w:id="1358390170">
      <w:bodyDiv w:val="1"/>
      <w:marLeft w:val="0"/>
      <w:marRight w:val="0"/>
      <w:marTop w:val="0"/>
      <w:marBottom w:val="0"/>
      <w:divBdr>
        <w:top w:val="none" w:sz="0" w:space="0" w:color="auto"/>
        <w:left w:val="none" w:sz="0" w:space="0" w:color="auto"/>
        <w:bottom w:val="none" w:sz="0" w:space="0" w:color="auto"/>
        <w:right w:val="none" w:sz="0" w:space="0" w:color="auto"/>
      </w:divBdr>
    </w:div>
    <w:div w:id="1399019126">
      <w:bodyDiv w:val="1"/>
      <w:marLeft w:val="0"/>
      <w:marRight w:val="0"/>
      <w:marTop w:val="0"/>
      <w:marBottom w:val="0"/>
      <w:divBdr>
        <w:top w:val="none" w:sz="0" w:space="0" w:color="auto"/>
        <w:left w:val="none" w:sz="0" w:space="0" w:color="auto"/>
        <w:bottom w:val="none" w:sz="0" w:space="0" w:color="auto"/>
        <w:right w:val="none" w:sz="0" w:space="0" w:color="auto"/>
      </w:divBdr>
    </w:div>
    <w:div w:id="1438141864">
      <w:bodyDiv w:val="1"/>
      <w:marLeft w:val="0"/>
      <w:marRight w:val="0"/>
      <w:marTop w:val="0"/>
      <w:marBottom w:val="0"/>
      <w:divBdr>
        <w:top w:val="none" w:sz="0" w:space="0" w:color="auto"/>
        <w:left w:val="none" w:sz="0" w:space="0" w:color="auto"/>
        <w:bottom w:val="none" w:sz="0" w:space="0" w:color="auto"/>
        <w:right w:val="none" w:sz="0" w:space="0" w:color="auto"/>
      </w:divBdr>
    </w:div>
    <w:div w:id="1443063309">
      <w:bodyDiv w:val="1"/>
      <w:marLeft w:val="0"/>
      <w:marRight w:val="0"/>
      <w:marTop w:val="0"/>
      <w:marBottom w:val="0"/>
      <w:divBdr>
        <w:top w:val="none" w:sz="0" w:space="0" w:color="auto"/>
        <w:left w:val="none" w:sz="0" w:space="0" w:color="auto"/>
        <w:bottom w:val="none" w:sz="0" w:space="0" w:color="auto"/>
        <w:right w:val="none" w:sz="0" w:space="0" w:color="auto"/>
      </w:divBdr>
    </w:div>
    <w:div w:id="1521427707">
      <w:bodyDiv w:val="1"/>
      <w:marLeft w:val="0"/>
      <w:marRight w:val="0"/>
      <w:marTop w:val="0"/>
      <w:marBottom w:val="0"/>
      <w:divBdr>
        <w:top w:val="none" w:sz="0" w:space="0" w:color="auto"/>
        <w:left w:val="none" w:sz="0" w:space="0" w:color="auto"/>
        <w:bottom w:val="none" w:sz="0" w:space="0" w:color="auto"/>
        <w:right w:val="none" w:sz="0" w:space="0" w:color="auto"/>
      </w:divBdr>
    </w:div>
    <w:div w:id="1588881946">
      <w:bodyDiv w:val="1"/>
      <w:marLeft w:val="0"/>
      <w:marRight w:val="0"/>
      <w:marTop w:val="0"/>
      <w:marBottom w:val="0"/>
      <w:divBdr>
        <w:top w:val="none" w:sz="0" w:space="0" w:color="auto"/>
        <w:left w:val="none" w:sz="0" w:space="0" w:color="auto"/>
        <w:bottom w:val="none" w:sz="0" w:space="0" w:color="auto"/>
        <w:right w:val="none" w:sz="0" w:space="0" w:color="auto"/>
      </w:divBdr>
    </w:div>
    <w:div w:id="1591625449">
      <w:bodyDiv w:val="1"/>
      <w:marLeft w:val="0"/>
      <w:marRight w:val="0"/>
      <w:marTop w:val="0"/>
      <w:marBottom w:val="0"/>
      <w:divBdr>
        <w:top w:val="none" w:sz="0" w:space="0" w:color="auto"/>
        <w:left w:val="none" w:sz="0" w:space="0" w:color="auto"/>
        <w:bottom w:val="none" w:sz="0" w:space="0" w:color="auto"/>
        <w:right w:val="none" w:sz="0" w:space="0" w:color="auto"/>
      </w:divBdr>
    </w:div>
    <w:div w:id="1768037801">
      <w:bodyDiv w:val="1"/>
      <w:marLeft w:val="0"/>
      <w:marRight w:val="0"/>
      <w:marTop w:val="0"/>
      <w:marBottom w:val="0"/>
      <w:divBdr>
        <w:top w:val="none" w:sz="0" w:space="0" w:color="auto"/>
        <w:left w:val="none" w:sz="0" w:space="0" w:color="auto"/>
        <w:bottom w:val="none" w:sz="0" w:space="0" w:color="auto"/>
        <w:right w:val="none" w:sz="0" w:space="0" w:color="auto"/>
      </w:divBdr>
    </w:div>
    <w:div w:id="1789160782">
      <w:bodyDiv w:val="1"/>
      <w:marLeft w:val="0"/>
      <w:marRight w:val="0"/>
      <w:marTop w:val="0"/>
      <w:marBottom w:val="0"/>
      <w:divBdr>
        <w:top w:val="none" w:sz="0" w:space="0" w:color="auto"/>
        <w:left w:val="none" w:sz="0" w:space="0" w:color="auto"/>
        <w:bottom w:val="none" w:sz="0" w:space="0" w:color="auto"/>
        <w:right w:val="none" w:sz="0" w:space="0" w:color="auto"/>
      </w:divBdr>
    </w:div>
    <w:div w:id="1860317717">
      <w:bodyDiv w:val="1"/>
      <w:marLeft w:val="0"/>
      <w:marRight w:val="0"/>
      <w:marTop w:val="0"/>
      <w:marBottom w:val="0"/>
      <w:divBdr>
        <w:top w:val="none" w:sz="0" w:space="0" w:color="auto"/>
        <w:left w:val="none" w:sz="0" w:space="0" w:color="auto"/>
        <w:bottom w:val="none" w:sz="0" w:space="0" w:color="auto"/>
        <w:right w:val="none" w:sz="0" w:space="0" w:color="auto"/>
      </w:divBdr>
    </w:div>
    <w:div w:id="1894195740">
      <w:bodyDiv w:val="1"/>
      <w:marLeft w:val="0"/>
      <w:marRight w:val="0"/>
      <w:marTop w:val="0"/>
      <w:marBottom w:val="0"/>
      <w:divBdr>
        <w:top w:val="none" w:sz="0" w:space="0" w:color="auto"/>
        <w:left w:val="none" w:sz="0" w:space="0" w:color="auto"/>
        <w:bottom w:val="none" w:sz="0" w:space="0" w:color="auto"/>
        <w:right w:val="none" w:sz="0" w:space="0" w:color="auto"/>
      </w:divBdr>
    </w:div>
    <w:div w:id="2103453256">
      <w:bodyDiv w:val="1"/>
      <w:marLeft w:val="0"/>
      <w:marRight w:val="0"/>
      <w:marTop w:val="0"/>
      <w:marBottom w:val="0"/>
      <w:divBdr>
        <w:top w:val="none" w:sz="0" w:space="0" w:color="auto"/>
        <w:left w:val="none" w:sz="0" w:space="0" w:color="auto"/>
        <w:bottom w:val="none" w:sz="0" w:space="0" w:color="auto"/>
        <w:right w:val="none" w:sz="0" w:space="0" w:color="auto"/>
      </w:divBdr>
    </w:div>
    <w:div w:id="21329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http://statistics.most.gov.tw/was2/award/AsAwardMultiQuery.aspx" TargetMode="Externa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8B27-1018-4784-ACBA-B49CD5EE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82</Pages>
  <Words>11750</Words>
  <Characters>66977</Characters>
  <Application>Microsoft Office Word</Application>
  <DocSecurity>0</DocSecurity>
  <Lines>558</Lines>
  <Paragraphs>157</Paragraphs>
  <ScaleCrop>false</ScaleCrop>
  <Company>MOJ</Company>
  <LinksUpToDate>false</LinksUpToDate>
  <CharactersWithSpaces>78570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9</cp:revision>
  <cp:lastPrinted>2016-04-25T07:04:00Z</cp:lastPrinted>
  <dcterms:created xsi:type="dcterms:W3CDTF">2016-04-25T06:38:00Z</dcterms:created>
  <dcterms:modified xsi:type="dcterms:W3CDTF">2016-06-15T09:44:00Z</dcterms:modified>
</cp:coreProperties>
</file>