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7DE" w:rsidRPr="00250BA7" w:rsidRDefault="007B17DE" w:rsidP="007B17DE">
      <w:pPr>
        <w:tabs>
          <w:tab w:val="left" w:pos="284"/>
          <w:tab w:val="left" w:pos="426"/>
        </w:tabs>
        <w:jc w:val="center"/>
        <w:rPr>
          <w:rFonts w:ascii="標楷體" w:eastAsia="標楷體" w:hAnsi="標楷體"/>
          <w:b/>
          <w:sz w:val="52"/>
          <w:szCs w:val="52"/>
        </w:rPr>
      </w:pPr>
      <w:bookmarkStart w:id="0" w:name="_Toc434256126"/>
      <w:bookmarkStart w:id="1" w:name="_GoBack"/>
      <w:bookmarkEnd w:id="1"/>
      <w:r w:rsidRPr="00250BA7">
        <w:rPr>
          <w:rFonts w:ascii="標楷體" w:eastAsia="標楷體" w:hAnsi="標楷體"/>
          <w:b/>
          <w:sz w:val="52"/>
          <w:szCs w:val="52"/>
        </w:rPr>
        <w:t>作為簽約國報告組成部分的核心文件</w:t>
      </w:r>
    </w:p>
    <w:p w:rsidR="007B17DE" w:rsidRPr="00250BA7" w:rsidRDefault="007B17DE" w:rsidP="007B17DE">
      <w:pPr>
        <w:tabs>
          <w:tab w:val="left" w:pos="284"/>
          <w:tab w:val="left" w:pos="426"/>
        </w:tabs>
        <w:ind w:leftChars="149" w:left="358"/>
        <w:rPr>
          <w:rFonts w:ascii="標楷體" w:eastAsia="標楷體" w:hAnsi="標楷體"/>
          <w:b/>
          <w:sz w:val="52"/>
          <w:szCs w:val="52"/>
        </w:rPr>
      </w:pPr>
      <w:r w:rsidRPr="00250BA7">
        <w:rPr>
          <w:rFonts w:ascii="標楷體" w:eastAsia="標楷體" w:hAnsi="標楷體" w:hint="eastAsia"/>
          <w:b/>
          <w:sz w:val="52"/>
          <w:szCs w:val="52"/>
        </w:rPr>
        <w:t>《兩公約第二次國家報告》</w:t>
      </w:r>
    </w:p>
    <w:p w:rsidR="007B17DE" w:rsidRPr="00250BA7" w:rsidRDefault="007B17DE" w:rsidP="007B17DE">
      <w:pPr>
        <w:tabs>
          <w:tab w:val="left" w:pos="284"/>
          <w:tab w:val="left" w:pos="426"/>
        </w:tabs>
        <w:ind w:leftChars="175" w:left="420"/>
        <w:rPr>
          <w:rFonts w:ascii="標楷體" w:eastAsia="標楷體" w:hAnsi="標楷體"/>
          <w:b/>
          <w:sz w:val="48"/>
          <w:szCs w:val="48"/>
        </w:rPr>
      </w:pPr>
    </w:p>
    <w:p w:rsidR="007B17DE" w:rsidRPr="00250BA7" w:rsidRDefault="007B17DE" w:rsidP="007B17DE">
      <w:pPr>
        <w:tabs>
          <w:tab w:val="left" w:pos="284"/>
          <w:tab w:val="left" w:pos="426"/>
        </w:tabs>
        <w:ind w:firstLineChars="93" w:firstLine="335"/>
        <w:rPr>
          <w:rFonts w:ascii="標楷體" w:eastAsia="標楷體" w:hAnsi="標楷體"/>
          <w:b/>
          <w:sz w:val="36"/>
          <w:szCs w:val="36"/>
        </w:rPr>
      </w:pPr>
      <w:r w:rsidRPr="00250BA7">
        <w:rPr>
          <w:rFonts w:ascii="標楷體" w:eastAsia="標楷體" w:hAnsi="標楷體" w:hint="eastAsia"/>
          <w:b/>
          <w:sz w:val="36"/>
          <w:szCs w:val="36"/>
        </w:rPr>
        <w:t>中華民國</w:t>
      </w:r>
    </w:p>
    <w:p w:rsidR="007B17DE" w:rsidRPr="00250BA7" w:rsidRDefault="007B17DE" w:rsidP="007B17DE">
      <w:pPr>
        <w:overflowPunct w:val="0"/>
        <w:spacing w:line="480" w:lineRule="exact"/>
        <w:rPr>
          <w:rFonts w:ascii="標楷體" w:hAnsi="標楷體"/>
          <w:b/>
          <w:sz w:val="36"/>
          <w:szCs w:val="36"/>
        </w:rPr>
      </w:pPr>
    </w:p>
    <w:p w:rsidR="007B17DE" w:rsidRPr="00250BA7" w:rsidRDefault="007B17DE" w:rsidP="007B17DE">
      <w:pPr>
        <w:overflowPunct w:val="0"/>
        <w:jc w:val="center"/>
        <w:rPr>
          <w:rFonts w:ascii="標楷體" w:hAnsi="標楷體"/>
          <w:b/>
          <w:sz w:val="36"/>
          <w:szCs w:val="36"/>
        </w:rPr>
      </w:pPr>
    </w:p>
    <w:p w:rsidR="007B17DE" w:rsidRPr="00250BA7" w:rsidRDefault="007B17DE" w:rsidP="007B17DE">
      <w:pPr>
        <w:overflowPunct w:val="0"/>
        <w:spacing w:line="480" w:lineRule="exact"/>
        <w:rPr>
          <w:rFonts w:ascii="標楷體" w:hAnsi="標楷體"/>
        </w:rPr>
      </w:pPr>
    </w:p>
    <w:p w:rsidR="007B17DE" w:rsidRPr="00250BA7" w:rsidRDefault="007B17DE" w:rsidP="007B17DE">
      <w:pPr>
        <w:overflowPunct w:val="0"/>
        <w:spacing w:line="480" w:lineRule="exact"/>
        <w:rPr>
          <w:rFonts w:ascii="標楷體" w:hAnsi="標楷體"/>
        </w:rPr>
      </w:pPr>
    </w:p>
    <w:p w:rsidR="007B17DE" w:rsidRPr="00250BA7" w:rsidRDefault="007B17DE" w:rsidP="007B17DE">
      <w:pPr>
        <w:overflowPunct w:val="0"/>
        <w:spacing w:line="480" w:lineRule="exact"/>
        <w:rPr>
          <w:rFonts w:ascii="標楷體" w:hAnsi="標楷體"/>
        </w:rPr>
      </w:pPr>
    </w:p>
    <w:p w:rsidR="007B17DE" w:rsidRPr="00250BA7" w:rsidRDefault="007B17DE" w:rsidP="007B17DE">
      <w:pPr>
        <w:overflowPunct w:val="0"/>
        <w:spacing w:line="480" w:lineRule="exact"/>
        <w:rPr>
          <w:rFonts w:ascii="標楷體" w:hAnsi="標楷體"/>
        </w:rPr>
      </w:pPr>
    </w:p>
    <w:p w:rsidR="007B17DE" w:rsidRPr="00250BA7" w:rsidRDefault="007B17DE" w:rsidP="007B17DE">
      <w:pPr>
        <w:overflowPunct w:val="0"/>
        <w:spacing w:line="480" w:lineRule="exact"/>
        <w:rPr>
          <w:rFonts w:ascii="標楷體" w:hAnsi="標楷體"/>
        </w:rPr>
      </w:pPr>
    </w:p>
    <w:p w:rsidR="007B17DE" w:rsidRPr="00250BA7" w:rsidRDefault="007B17DE" w:rsidP="007B17DE">
      <w:pPr>
        <w:overflowPunct w:val="0"/>
        <w:spacing w:line="480" w:lineRule="exact"/>
        <w:rPr>
          <w:rFonts w:ascii="標楷體" w:hAnsi="標楷體"/>
        </w:rPr>
      </w:pPr>
    </w:p>
    <w:p w:rsidR="007B17DE" w:rsidRPr="00250BA7" w:rsidRDefault="007B17DE" w:rsidP="007B17DE">
      <w:pPr>
        <w:overflowPunct w:val="0"/>
        <w:spacing w:line="480" w:lineRule="exact"/>
        <w:rPr>
          <w:rFonts w:ascii="標楷體" w:hAnsi="標楷體"/>
        </w:rPr>
      </w:pPr>
    </w:p>
    <w:p w:rsidR="007B17DE" w:rsidRPr="00250BA7" w:rsidRDefault="007B17DE" w:rsidP="007B17DE">
      <w:pPr>
        <w:overflowPunct w:val="0"/>
        <w:spacing w:line="480" w:lineRule="exact"/>
        <w:rPr>
          <w:rFonts w:ascii="標楷體" w:hAnsi="標楷體"/>
        </w:rPr>
      </w:pPr>
    </w:p>
    <w:p w:rsidR="007B17DE" w:rsidRPr="00250BA7" w:rsidRDefault="007B17DE" w:rsidP="007B17DE">
      <w:pPr>
        <w:overflowPunct w:val="0"/>
        <w:spacing w:line="600" w:lineRule="exact"/>
        <w:jc w:val="center"/>
        <w:rPr>
          <w:rFonts w:ascii="標楷體" w:hAnsi="標楷體"/>
          <w:b/>
          <w:sz w:val="44"/>
          <w:szCs w:val="36"/>
        </w:rPr>
      </w:pPr>
    </w:p>
    <w:p w:rsidR="007B17DE" w:rsidRPr="00250BA7" w:rsidRDefault="007B17DE" w:rsidP="007B17DE">
      <w:pPr>
        <w:overflowPunct w:val="0"/>
        <w:spacing w:line="600" w:lineRule="exact"/>
        <w:jc w:val="center"/>
        <w:rPr>
          <w:rFonts w:ascii="標楷體" w:hAnsi="標楷體"/>
          <w:b/>
          <w:sz w:val="44"/>
          <w:szCs w:val="36"/>
        </w:rPr>
      </w:pPr>
    </w:p>
    <w:p w:rsidR="007B17DE" w:rsidRPr="00250BA7" w:rsidRDefault="007B17DE" w:rsidP="007B17DE">
      <w:pPr>
        <w:overflowPunct w:val="0"/>
        <w:spacing w:line="600" w:lineRule="exact"/>
        <w:jc w:val="center"/>
        <w:rPr>
          <w:rFonts w:ascii="標楷體" w:hAnsi="標楷體"/>
          <w:b/>
          <w:sz w:val="44"/>
          <w:szCs w:val="36"/>
        </w:rPr>
      </w:pPr>
    </w:p>
    <w:p w:rsidR="007B17DE" w:rsidRPr="00250BA7" w:rsidRDefault="007B17DE" w:rsidP="007B17DE">
      <w:pPr>
        <w:overflowPunct w:val="0"/>
        <w:spacing w:line="600" w:lineRule="exact"/>
        <w:jc w:val="center"/>
        <w:rPr>
          <w:rFonts w:ascii="標楷體" w:hAnsi="標楷體"/>
          <w:b/>
          <w:sz w:val="44"/>
          <w:szCs w:val="36"/>
        </w:rPr>
      </w:pPr>
    </w:p>
    <w:p w:rsidR="007B17DE" w:rsidRPr="00250BA7" w:rsidRDefault="007B17DE" w:rsidP="007B17DE">
      <w:pPr>
        <w:overflowPunct w:val="0"/>
        <w:spacing w:line="600" w:lineRule="exact"/>
        <w:jc w:val="center"/>
        <w:rPr>
          <w:rFonts w:ascii="標楷體" w:hAnsi="標楷體"/>
          <w:b/>
          <w:sz w:val="44"/>
          <w:szCs w:val="36"/>
        </w:rPr>
      </w:pPr>
    </w:p>
    <w:p w:rsidR="007B17DE" w:rsidRPr="00250BA7" w:rsidRDefault="007B17DE" w:rsidP="007B17DE">
      <w:pPr>
        <w:overflowPunct w:val="0"/>
        <w:spacing w:line="600" w:lineRule="exact"/>
        <w:jc w:val="center"/>
        <w:rPr>
          <w:rFonts w:ascii="標楷體" w:hAnsi="標楷體"/>
          <w:b/>
          <w:sz w:val="44"/>
          <w:szCs w:val="36"/>
        </w:rPr>
      </w:pPr>
    </w:p>
    <w:p w:rsidR="007B17DE" w:rsidRPr="00250BA7" w:rsidRDefault="007B17DE" w:rsidP="007B17DE">
      <w:pPr>
        <w:overflowPunct w:val="0"/>
        <w:spacing w:line="600" w:lineRule="exact"/>
        <w:jc w:val="center"/>
        <w:rPr>
          <w:rFonts w:ascii="標楷體" w:hAnsi="標楷體"/>
          <w:b/>
          <w:sz w:val="44"/>
          <w:szCs w:val="36"/>
        </w:rPr>
      </w:pPr>
    </w:p>
    <w:p w:rsidR="007B17DE" w:rsidRPr="00250BA7" w:rsidRDefault="007B17DE" w:rsidP="007B17DE">
      <w:pPr>
        <w:jc w:val="center"/>
        <w:rPr>
          <w:rFonts w:ascii="標楷體" w:eastAsia="標楷體" w:hAnsi="標楷體"/>
          <w:b/>
          <w:sz w:val="36"/>
          <w:szCs w:val="36"/>
        </w:rPr>
      </w:pPr>
      <w:r w:rsidRPr="00250BA7">
        <w:rPr>
          <w:rFonts w:ascii="標楷體" w:eastAsia="標楷體" w:hAnsi="標楷體" w:hint="eastAsia"/>
          <w:b/>
          <w:sz w:val="36"/>
          <w:szCs w:val="36"/>
        </w:rPr>
        <w:t>2016年</w:t>
      </w:r>
      <w:r>
        <w:rPr>
          <w:rFonts w:ascii="標楷體" w:eastAsia="標楷體" w:hAnsi="標楷體" w:hint="eastAsia"/>
          <w:b/>
          <w:sz w:val="36"/>
          <w:szCs w:val="36"/>
        </w:rPr>
        <w:t>4</w:t>
      </w:r>
      <w:r w:rsidRPr="00250BA7">
        <w:rPr>
          <w:rFonts w:ascii="標楷體" w:eastAsia="標楷體" w:hAnsi="標楷體" w:hint="eastAsia"/>
          <w:b/>
          <w:sz w:val="36"/>
          <w:szCs w:val="36"/>
        </w:rPr>
        <w:t>月</w:t>
      </w:r>
    </w:p>
    <w:p w:rsidR="00F70475" w:rsidRPr="007B17DE" w:rsidRDefault="00F70475" w:rsidP="00764AD1">
      <w:pPr>
        <w:overflowPunct w:val="0"/>
        <w:spacing w:line="600" w:lineRule="exact"/>
        <w:jc w:val="center"/>
        <w:rPr>
          <w:b/>
          <w:sz w:val="32"/>
        </w:rPr>
        <w:sectPr w:rsidR="00F70475" w:rsidRPr="007B17DE" w:rsidSect="00BB1288">
          <w:headerReference w:type="even" r:id="rId9"/>
          <w:footerReference w:type="even" r:id="rId10"/>
          <w:footerReference w:type="default" r:id="rId11"/>
          <w:pgSz w:w="11906" w:h="16838"/>
          <w:pgMar w:top="1418" w:right="1276" w:bottom="1418" w:left="1276" w:header="851" w:footer="992" w:gutter="0"/>
          <w:pgNumType w:fmt="upperRoman" w:start="1"/>
          <w:cols w:space="425"/>
          <w:docGrid w:type="lines" w:linePitch="360"/>
        </w:sectPr>
      </w:pPr>
    </w:p>
    <w:p w:rsidR="00AA37FA" w:rsidRPr="00250BA7" w:rsidRDefault="00AA37FA" w:rsidP="009759E5">
      <w:pPr>
        <w:pStyle w:val="afff"/>
        <w:spacing w:afterLines="40" w:after="144" w:line="552" w:lineRule="exact"/>
        <w:ind w:left="0"/>
        <w:jc w:val="center"/>
        <w:rPr>
          <w:b/>
          <w:sz w:val="36"/>
          <w:szCs w:val="36"/>
        </w:rPr>
      </w:pPr>
      <w:r w:rsidRPr="00250BA7">
        <w:rPr>
          <w:rFonts w:hint="eastAsia"/>
          <w:b/>
          <w:sz w:val="36"/>
          <w:szCs w:val="36"/>
        </w:rPr>
        <w:lastRenderedPageBreak/>
        <w:t>總統序</w:t>
      </w:r>
    </w:p>
    <w:p w:rsidR="009759E5" w:rsidRPr="00250BA7" w:rsidRDefault="009759E5" w:rsidP="00CF63C5">
      <w:pPr>
        <w:pStyle w:val="afff"/>
        <w:spacing w:afterLines="40" w:after="144" w:line="552" w:lineRule="exact"/>
        <w:ind w:left="0" w:firstLineChars="200" w:firstLine="560"/>
        <w:rPr>
          <w:sz w:val="28"/>
          <w:szCs w:val="28"/>
        </w:rPr>
      </w:pPr>
      <w:r w:rsidRPr="00250BA7">
        <w:rPr>
          <w:rFonts w:hint="eastAsia"/>
          <w:sz w:val="28"/>
          <w:szCs w:val="28"/>
        </w:rPr>
        <w:t>《公民與政治權利國際公約》及《經濟社會文化權利國際公約》（簡稱兩公約）為國際社會最重要的人權規範。我國雖然失去聯合國代表權已</w:t>
      </w:r>
      <w:r w:rsidR="004B0381" w:rsidRPr="00250BA7">
        <w:rPr>
          <w:rFonts w:hint="eastAsia"/>
          <w:sz w:val="28"/>
          <w:szCs w:val="28"/>
        </w:rPr>
        <w:t>4</w:t>
      </w:r>
      <w:r w:rsidRPr="00250BA7">
        <w:rPr>
          <w:rFonts w:hint="eastAsia"/>
          <w:sz w:val="28"/>
          <w:szCs w:val="28"/>
        </w:rPr>
        <w:t>0</w:t>
      </w:r>
      <w:r w:rsidRPr="00250BA7">
        <w:rPr>
          <w:rFonts w:hint="eastAsia"/>
          <w:sz w:val="28"/>
          <w:szCs w:val="28"/>
        </w:rPr>
        <w:t>餘年，但英九在</w:t>
      </w:r>
      <w:r w:rsidRPr="00250BA7">
        <w:rPr>
          <w:rFonts w:hint="eastAsia"/>
          <w:sz w:val="28"/>
          <w:szCs w:val="28"/>
        </w:rPr>
        <w:t>97</w:t>
      </w:r>
      <w:r w:rsidRPr="00250BA7">
        <w:rPr>
          <w:rFonts w:hint="eastAsia"/>
          <w:sz w:val="28"/>
          <w:szCs w:val="28"/>
        </w:rPr>
        <w:t>年</w:t>
      </w:r>
      <w:r w:rsidRPr="00250BA7">
        <w:rPr>
          <w:rFonts w:hint="eastAsia"/>
          <w:sz w:val="28"/>
          <w:szCs w:val="28"/>
        </w:rPr>
        <w:t>5</w:t>
      </w:r>
      <w:r w:rsidRPr="00250BA7">
        <w:rPr>
          <w:rFonts w:hint="eastAsia"/>
          <w:sz w:val="28"/>
          <w:szCs w:val="28"/>
        </w:rPr>
        <w:t>月上任後仍積極批准兩公約並制定施行法。自</w:t>
      </w:r>
      <w:r w:rsidRPr="00250BA7">
        <w:rPr>
          <w:rFonts w:hint="eastAsia"/>
          <w:sz w:val="28"/>
          <w:szCs w:val="28"/>
        </w:rPr>
        <w:t>98</w:t>
      </w:r>
      <w:r w:rsidRPr="00250BA7">
        <w:rPr>
          <w:rFonts w:hint="eastAsia"/>
          <w:sz w:val="28"/>
          <w:szCs w:val="28"/>
        </w:rPr>
        <w:t>年</w:t>
      </w:r>
      <w:r w:rsidRPr="00250BA7">
        <w:rPr>
          <w:rFonts w:hint="eastAsia"/>
          <w:sz w:val="28"/>
          <w:szCs w:val="28"/>
        </w:rPr>
        <w:t>12</w:t>
      </w:r>
      <w:r w:rsidRPr="00250BA7">
        <w:rPr>
          <w:rFonts w:hint="eastAsia"/>
          <w:sz w:val="28"/>
          <w:szCs w:val="28"/>
        </w:rPr>
        <w:t>月</w:t>
      </w:r>
      <w:r w:rsidRPr="00250BA7">
        <w:rPr>
          <w:rFonts w:hint="eastAsia"/>
          <w:sz w:val="28"/>
          <w:szCs w:val="28"/>
        </w:rPr>
        <w:t>10</w:t>
      </w:r>
      <w:r w:rsidRPr="00250BA7">
        <w:rPr>
          <w:rFonts w:hint="eastAsia"/>
          <w:sz w:val="28"/>
          <w:szCs w:val="28"/>
        </w:rPr>
        <w:t>日施行至今已逾</w:t>
      </w:r>
      <w:r w:rsidRPr="00250BA7">
        <w:rPr>
          <w:rFonts w:hint="eastAsia"/>
          <w:sz w:val="28"/>
          <w:szCs w:val="28"/>
        </w:rPr>
        <w:t>6</w:t>
      </w:r>
      <w:r w:rsidRPr="00250BA7">
        <w:rPr>
          <w:rFonts w:hint="eastAsia"/>
          <w:sz w:val="28"/>
          <w:szCs w:val="28"/>
        </w:rPr>
        <w:t>年，並於</w:t>
      </w:r>
      <w:r w:rsidRPr="00250BA7">
        <w:rPr>
          <w:rFonts w:hint="eastAsia"/>
          <w:sz w:val="28"/>
          <w:szCs w:val="28"/>
        </w:rPr>
        <w:t>101</w:t>
      </w:r>
      <w:r w:rsidRPr="00250BA7">
        <w:rPr>
          <w:rFonts w:hint="eastAsia"/>
          <w:sz w:val="28"/>
          <w:szCs w:val="28"/>
        </w:rPr>
        <w:t>年</w:t>
      </w:r>
      <w:r w:rsidRPr="00250BA7">
        <w:rPr>
          <w:rFonts w:hint="eastAsia"/>
          <w:sz w:val="28"/>
          <w:szCs w:val="28"/>
        </w:rPr>
        <w:t>4</w:t>
      </w:r>
      <w:r w:rsidRPr="00250BA7">
        <w:rPr>
          <w:rFonts w:hint="eastAsia"/>
          <w:sz w:val="28"/>
          <w:szCs w:val="28"/>
        </w:rPr>
        <w:t>月依兩公約所定締約國提交報告形式與內容，提出兩公約初次國家報告中文版，包括《共同核心文件》、《公民與政治權利國際公約》及《經濟社會文化權利國際公約》的條約專要文件；同年</w:t>
      </w:r>
      <w:r w:rsidRPr="00250BA7">
        <w:rPr>
          <w:rFonts w:hint="eastAsia"/>
          <w:sz w:val="28"/>
          <w:szCs w:val="28"/>
        </w:rPr>
        <w:t>12</w:t>
      </w:r>
      <w:r w:rsidRPr="00250BA7">
        <w:rPr>
          <w:rFonts w:hint="eastAsia"/>
          <w:sz w:val="28"/>
          <w:szCs w:val="28"/>
        </w:rPr>
        <w:t>月發表英文版。隨即在</w:t>
      </w:r>
      <w:r w:rsidRPr="00250BA7">
        <w:rPr>
          <w:rFonts w:hint="eastAsia"/>
          <w:sz w:val="28"/>
          <w:szCs w:val="28"/>
        </w:rPr>
        <w:t>102</w:t>
      </w:r>
      <w:r w:rsidRPr="00250BA7">
        <w:rPr>
          <w:rFonts w:hint="eastAsia"/>
          <w:sz w:val="28"/>
          <w:szCs w:val="28"/>
        </w:rPr>
        <w:t>年</w:t>
      </w:r>
      <w:r w:rsidRPr="00250BA7">
        <w:rPr>
          <w:rFonts w:hint="eastAsia"/>
          <w:sz w:val="28"/>
          <w:szCs w:val="28"/>
        </w:rPr>
        <w:t>2</w:t>
      </w:r>
      <w:r w:rsidRPr="00250BA7">
        <w:rPr>
          <w:rFonts w:hint="eastAsia"/>
          <w:sz w:val="28"/>
          <w:szCs w:val="28"/>
        </w:rPr>
        <w:t>月邀請</w:t>
      </w:r>
      <w:r w:rsidRPr="00250BA7">
        <w:rPr>
          <w:rFonts w:hint="eastAsia"/>
          <w:sz w:val="28"/>
          <w:szCs w:val="28"/>
        </w:rPr>
        <w:t>10</w:t>
      </w:r>
      <w:r w:rsidRPr="00250BA7">
        <w:rPr>
          <w:rFonts w:hint="eastAsia"/>
          <w:sz w:val="28"/>
          <w:szCs w:val="28"/>
        </w:rPr>
        <w:t>位國際人權專家來華，依照與聯合國模式相似的報告審查程序，就兩公約在我國落實情形進行深度探討，共提出</w:t>
      </w:r>
      <w:r w:rsidRPr="00250BA7">
        <w:rPr>
          <w:rFonts w:hint="eastAsia"/>
          <w:sz w:val="28"/>
          <w:szCs w:val="28"/>
        </w:rPr>
        <w:t>81</w:t>
      </w:r>
      <w:r w:rsidRPr="00250BA7">
        <w:rPr>
          <w:rFonts w:hint="eastAsia"/>
          <w:sz w:val="28"/>
          <w:szCs w:val="28"/>
        </w:rPr>
        <w:t>點結論性意見與建議。我國兩公約初次國家報告提出後，邀請國際人權專家親自前來我國審查，並有在地人權團體及主管機關參加討論。此一模式，是歷來聯合國審查國家人權報告前所未有的經驗，獲得來華國際人權專家一致高度肯定，認為具有開創性與獨特性，並有專家建議聯合國應比照辦理，而非一律由專家在紐約聯合國總部進行審查。此一發展，對我國及國際社會均具有重大意義。</w:t>
      </w:r>
      <w:r w:rsidRPr="00250BA7">
        <w:rPr>
          <w:rFonts w:hint="eastAsia"/>
          <w:sz w:val="28"/>
          <w:szCs w:val="28"/>
        </w:rPr>
        <w:t xml:space="preserve"> </w:t>
      </w:r>
    </w:p>
    <w:p w:rsidR="009759E5" w:rsidRPr="00250BA7" w:rsidRDefault="009759E5" w:rsidP="009759E5">
      <w:pPr>
        <w:pStyle w:val="afff"/>
        <w:spacing w:afterLines="40" w:after="144" w:line="552" w:lineRule="exact"/>
        <w:ind w:left="0"/>
        <w:rPr>
          <w:sz w:val="28"/>
          <w:szCs w:val="28"/>
        </w:rPr>
      </w:pPr>
      <w:r w:rsidRPr="00250BA7">
        <w:rPr>
          <w:rFonts w:hint="eastAsia"/>
          <w:sz w:val="28"/>
          <w:szCs w:val="28"/>
        </w:rPr>
        <w:t xml:space="preserve">　　《公民與政治權利國際公約》及聯合國人權事務委員會規定，締約國於公約批准生效後</w:t>
      </w:r>
      <w:r w:rsidRPr="00250BA7">
        <w:rPr>
          <w:rFonts w:hint="eastAsia"/>
          <w:sz w:val="28"/>
          <w:szCs w:val="28"/>
        </w:rPr>
        <w:t>1</w:t>
      </w:r>
      <w:r w:rsidRPr="00250BA7">
        <w:rPr>
          <w:rFonts w:hint="eastAsia"/>
          <w:sz w:val="28"/>
          <w:szCs w:val="28"/>
        </w:rPr>
        <w:t>年內提具初次報告，其後每</w:t>
      </w:r>
      <w:r w:rsidRPr="00250BA7">
        <w:rPr>
          <w:rFonts w:hint="eastAsia"/>
          <w:sz w:val="28"/>
          <w:szCs w:val="28"/>
        </w:rPr>
        <w:t>4</w:t>
      </w:r>
      <w:r w:rsidRPr="00250BA7">
        <w:rPr>
          <w:rFonts w:hint="eastAsia"/>
          <w:sz w:val="28"/>
          <w:szCs w:val="28"/>
        </w:rPr>
        <w:t>年提交定期報告；《經濟社會文化權利國際公約》及聯合國經濟社會理事會雖未明定公約報告週期，但實務運作上締約國皆於公約批准生效後</w:t>
      </w:r>
      <w:r w:rsidRPr="00250BA7">
        <w:rPr>
          <w:rFonts w:hint="eastAsia"/>
          <w:sz w:val="28"/>
          <w:szCs w:val="28"/>
        </w:rPr>
        <w:t>2</w:t>
      </w:r>
      <w:r w:rsidRPr="00250BA7">
        <w:rPr>
          <w:rFonts w:hint="eastAsia"/>
          <w:sz w:val="28"/>
          <w:szCs w:val="28"/>
        </w:rPr>
        <w:t>年內提具初次報告，其後每</w:t>
      </w:r>
      <w:r w:rsidRPr="00250BA7">
        <w:rPr>
          <w:rFonts w:hint="eastAsia"/>
          <w:sz w:val="28"/>
          <w:szCs w:val="28"/>
        </w:rPr>
        <w:t>5</w:t>
      </w:r>
      <w:r w:rsidRPr="00250BA7">
        <w:rPr>
          <w:rFonts w:hint="eastAsia"/>
          <w:sz w:val="28"/>
          <w:szCs w:val="28"/>
        </w:rPr>
        <w:t>年提交定期報告。國際人權專家建議，我國可依國情自行設計不同於聯合國之提交年限。因此，我國折衷兩公約提交定期報告之年限，於</w:t>
      </w:r>
      <w:r w:rsidRPr="00250BA7">
        <w:rPr>
          <w:rFonts w:hint="eastAsia"/>
          <w:sz w:val="28"/>
          <w:szCs w:val="28"/>
        </w:rPr>
        <w:t>105</w:t>
      </w:r>
      <w:r w:rsidRPr="00250BA7">
        <w:rPr>
          <w:rFonts w:hint="eastAsia"/>
          <w:sz w:val="28"/>
          <w:szCs w:val="28"/>
        </w:rPr>
        <w:t>年提出兩公約第二次國家報告，包括《共同核心文件》、《公民與政治權利國際公約》及《經濟社會文化權利國際公約》之條約專要文件，對於初次國家報告國際人權專家所提</w:t>
      </w:r>
      <w:r w:rsidRPr="00250BA7">
        <w:rPr>
          <w:rFonts w:hint="eastAsia"/>
          <w:sz w:val="28"/>
          <w:szCs w:val="28"/>
        </w:rPr>
        <w:t>81</w:t>
      </w:r>
      <w:r w:rsidRPr="00250BA7">
        <w:rPr>
          <w:rFonts w:hint="eastAsia"/>
          <w:sz w:val="28"/>
          <w:szCs w:val="28"/>
        </w:rPr>
        <w:t>點結論性意見與建議，特</w:t>
      </w:r>
      <w:proofErr w:type="gramStart"/>
      <w:r w:rsidRPr="00250BA7">
        <w:rPr>
          <w:rFonts w:hint="eastAsia"/>
          <w:sz w:val="28"/>
          <w:szCs w:val="28"/>
        </w:rPr>
        <w:t>獨立另</w:t>
      </w:r>
      <w:proofErr w:type="gramEnd"/>
      <w:r w:rsidRPr="00250BA7">
        <w:rPr>
          <w:rFonts w:hint="eastAsia"/>
          <w:sz w:val="28"/>
          <w:szCs w:val="28"/>
        </w:rPr>
        <w:t>提</w:t>
      </w:r>
      <w:r w:rsidRPr="00250BA7">
        <w:rPr>
          <w:rFonts w:hint="eastAsia"/>
          <w:sz w:val="28"/>
          <w:szCs w:val="28"/>
        </w:rPr>
        <w:t>1</w:t>
      </w:r>
      <w:r w:rsidRPr="00250BA7">
        <w:rPr>
          <w:rFonts w:hint="eastAsia"/>
          <w:sz w:val="28"/>
          <w:szCs w:val="28"/>
        </w:rPr>
        <w:t>冊回應報告，以</w:t>
      </w:r>
      <w:proofErr w:type="gramStart"/>
      <w:r w:rsidRPr="00250BA7">
        <w:rPr>
          <w:rFonts w:hint="eastAsia"/>
          <w:sz w:val="28"/>
          <w:szCs w:val="28"/>
        </w:rPr>
        <w:t>凸</w:t>
      </w:r>
      <w:proofErr w:type="gramEnd"/>
      <w:r w:rsidRPr="00250BA7">
        <w:rPr>
          <w:rFonts w:hint="eastAsia"/>
          <w:sz w:val="28"/>
          <w:szCs w:val="28"/>
        </w:rPr>
        <w:t>顯對國際專家意見之重視及積極改善之決心；並規劃</w:t>
      </w:r>
      <w:proofErr w:type="gramStart"/>
      <w:r w:rsidRPr="00250BA7">
        <w:rPr>
          <w:rFonts w:hint="eastAsia"/>
          <w:sz w:val="28"/>
          <w:szCs w:val="28"/>
        </w:rPr>
        <w:t>循</w:t>
      </w:r>
      <w:proofErr w:type="gramEnd"/>
      <w:r w:rsidRPr="00250BA7">
        <w:rPr>
          <w:rFonts w:hint="eastAsia"/>
          <w:sz w:val="28"/>
          <w:szCs w:val="28"/>
        </w:rPr>
        <w:t>初次國家報告國際審查的模式，預定於</w:t>
      </w:r>
      <w:r w:rsidRPr="00250BA7">
        <w:rPr>
          <w:rFonts w:hint="eastAsia"/>
          <w:sz w:val="28"/>
          <w:szCs w:val="28"/>
        </w:rPr>
        <w:t>106</w:t>
      </w:r>
      <w:r w:rsidRPr="00250BA7">
        <w:rPr>
          <w:rFonts w:hint="eastAsia"/>
          <w:sz w:val="28"/>
          <w:szCs w:val="28"/>
        </w:rPr>
        <w:t>年再度邀請國際人權專家來華參與審查我國近</w:t>
      </w:r>
      <w:r w:rsidRPr="00250BA7">
        <w:rPr>
          <w:rFonts w:hint="eastAsia"/>
          <w:sz w:val="28"/>
          <w:szCs w:val="28"/>
        </w:rPr>
        <w:t>4</w:t>
      </w:r>
      <w:r w:rsidRPr="00250BA7">
        <w:rPr>
          <w:rFonts w:hint="eastAsia"/>
          <w:sz w:val="28"/>
          <w:szCs w:val="28"/>
        </w:rPr>
        <w:t>年來人權發展的實況與回饋建議。</w:t>
      </w:r>
    </w:p>
    <w:p w:rsidR="009759E5" w:rsidRPr="00250BA7" w:rsidRDefault="009759E5" w:rsidP="009759E5">
      <w:pPr>
        <w:pStyle w:val="afff"/>
        <w:spacing w:afterLines="40" w:after="144" w:line="552" w:lineRule="exact"/>
        <w:ind w:left="0"/>
        <w:rPr>
          <w:sz w:val="28"/>
          <w:szCs w:val="28"/>
        </w:rPr>
      </w:pPr>
      <w:r w:rsidRPr="00250BA7">
        <w:rPr>
          <w:rFonts w:hint="eastAsia"/>
          <w:sz w:val="28"/>
          <w:szCs w:val="28"/>
        </w:rPr>
        <w:t xml:space="preserve">　　我國於</w:t>
      </w:r>
      <w:r w:rsidRPr="00250BA7">
        <w:rPr>
          <w:rFonts w:hint="eastAsia"/>
          <w:sz w:val="28"/>
          <w:szCs w:val="28"/>
        </w:rPr>
        <w:t>98</w:t>
      </w:r>
      <w:r w:rsidRPr="00250BA7">
        <w:rPr>
          <w:rFonts w:hint="eastAsia"/>
          <w:sz w:val="28"/>
          <w:szCs w:val="28"/>
        </w:rPr>
        <w:t>年施行兩公約後，陸續於</w:t>
      </w:r>
      <w:r w:rsidRPr="00250BA7">
        <w:rPr>
          <w:rFonts w:hint="eastAsia"/>
          <w:sz w:val="28"/>
          <w:szCs w:val="28"/>
        </w:rPr>
        <w:t>101</w:t>
      </w:r>
      <w:r w:rsidRPr="00250BA7">
        <w:rPr>
          <w:rFonts w:hint="eastAsia"/>
          <w:sz w:val="28"/>
          <w:szCs w:val="28"/>
        </w:rPr>
        <w:t>年施行《消除對婦女一切形式歧視公約》施行法，</w:t>
      </w:r>
      <w:r w:rsidRPr="00250BA7">
        <w:rPr>
          <w:rFonts w:hint="eastAsia"/>
          <w:sz w:val="28"/>
          <w:szCs w:val="28"/>
        </w:rPr>
        <w:t>103</w:t>
      </w:r>
      <w:r w:rsidRPr="00250BA7">
        <w:rPr>
          <w:rFonts w:hint="eastAsia"/>
          <w:sz w:val="28"/>
          <w:szCs w:val="28"/>
        </w:rPr>
        <w:t>年、</w:t>
      </w:r>
      <w:r w:rsidRPr="00250BA7">
        <w:rPr>
          <w:rFonts w:hint="eastAsia"/>
          <w:sz w:val="28"/>
          <w:szCs w:val="28"/>
        </w:rPr>
        <w:t>104</w:t>
      </w:r>
      <w:r w:rsidRPr="00250BA7">
        <w:rPr>
          <w:rFonts w:hint="eastAsia"/>
          <w:sz w:val="28"/>
          <w:szCs w:val="28"/>
        </w:rPr>
        <w:t>年分別將《兒童權利公約》、《身心障礙者權利公約》及《聯合國反貪腐公約》等國際人權公約國內法化；各公約主管機關均配合公約規定，積極推動，宣導落實，並</w:t>
      </w:r>
      <w:proofErr w:type="gramStart"/>
      <w:r w:rsidRPr="00250BA7">
        <w:rPr>
          <w:rFonts w:hint="eastAsia"/>
          <w:sz w:val="28"/>
          <w:szCs w:val="28"/>
        </w:rPr>
        <w:t>研</w:t>
      </w:r>
      <w:proofErr w:type="gramEnd"/>
      <w:r w:rsidRPr="00250BA7">
        <w:rPr>
          <w:rFonts w:hint="eastAsia"/>
          <w:sz w:val="28"/>
          <w:szCs w:val="28"/>
        </w:rPr>
        <w:t>提各該人權報告。吳副總統</w:t>
      </w:r>
      <w:proofErr w:type="gramStart"/>
      <w:r w:rsidRPr="00250BA7">
        <w:rPr>
          <w:rFonts w:hint="eastAsia"/>
          <w:sz w:val="28"/>
          <w:szCs w:val="28"/>
        </w:rPr>
        <w:t>敦</w:t>
      </w:r>
      <w:proofErr w:type="gramEnd"/>
      <w:r w:rsidRPr="00250BA7">
        <w:rPr>
          <w:rFonts w:hint="eastAsia"/>
          <w:sz w:val="28"/>
          <w:szCs w:val="28"/>
        </w:rPr>
        <w:t>義自</w:t>
      </w:r>
      <w:r w:rsidRPr="00250BA7">
        <w:rPr>
          <w:rFonts w:hint="eastAsia"/>
          <w:sz w:val="28"/>
          <w:szCs w:val="28"/>
        </w:rPr>
        <w:t>101</w:t>
      </w:r>
      <w:r w:rsidRPr="00250BA7">
        <w:rPr>
          <w:rFonts w:hint="eastAsia"/>
          <w:sz w:val="28"/>
          <w:szCs w:val="28"/>
        </w:rPr>
        <w:t>年</w:t>
      </w:r>
      <w:r w:rsidRPr="00250BA7">
        <w:rPr>
          <w:rFonts w:hint="eastAsia"/>
          <w:sz w:val="28"/>
          <w:szCs w:val="28"/>
        </w:rPr>
        <w:t>5</w:t>
      </w:r>
      <w:r w:rsidRPr="00250BA7">
        <w:rPr>
          <w:rFonts w:hint="eastAsia"/>
          <w:sz w:val="28"/>
          <w:szCs w:val="28"/>
        </w:rPr>
        <w:t>月</w:t>
      </w:r>
      <w:r w:rsidRPr="00250BA7">
        <w:rPr>
          <w:rFonts w:hint="eastAsia"/>
          <w:sz w:val="28"/>
          <w:szCs w:val="28"/>
        </w:rPr>
        <w:t>20</w:t>
      </w:r>
      <w:r w:rsidRPr="00250BA7">
        <w:rPr>
          <w:rFonts w:hint="eastAsia"/>
          <w:sz w:val="28"/>
          <w:szCs w:val="28"/>
        </w:rPr>
        <w:t>日擔任「總統府人權諮詢委員會」召集人以來，與全體委員</w:t>
      </w:r>
      <w:proofErr w:type="gramStart"/>
      <w:r w:rsidRPr="00250BA7">
        <w:rPr>
          <w:rFonts w:hint="eastAsia"/>
          <w:sz w:val="28"/>
          <w:szCs w:val="28"/>
        </w:rPr>
        <w:t>賡</w:t>
      </w:r>
      <w:proofErr w:type="gramEnd"/>
      <w:r w:rsidRPr="00250BA7">
        <w:rPr>
          <w:rFonts w:hint="eastAsia"/>
          <w:sz w:val="28"/>
          <w:szCs w:val="28"/>
        </w:rPr>
        <w:t>續為弘揚人權理念，落實憲法保障，遵守國際規範，強化政策諮詢，持續關注兩公約以及其他人權公約落實與推動情形，貢獻卓著，英九至表感謝。</w:t>
      </w:r>
    </w:p>
    <w:p w:rsidR="009759E5" w:rsidRPr="00250BA7" w:rsidRDefault="009759E5" w:rsidP="009759E5">
      <w:pPr>
        <w:pStyle w:val="afff"/>
        <w:spacing w:afterLines="40" w:after="144" w:line="552" w:lineRule="exact"/>
        <w:ind w:left="0"/>
        <w:rPr>
          <w:sz w:val="28"/>
          <w:szCs w:val="28"/>
        </w:rPr>
      </w:pPr>
      <w:r w:rsidRPr="00250BA7">
        <w:rPr>
          <w:rFonts w:hint="eastAsia"/>
          <w:sz w:val="28"/>
          <w:szCs w:val="28"/>
        </w:rPr>
        <w:t xml:space="preserve">　　政府施政無一不與人權相關，而人權的觀念與作為必須與時俱進，兩公約初次國家報告可謂我國人權史上的重要里程碑。第二次國家報告則為我國實踐人權保障、不斷向前邁進、並與國際標準接軌的重要見證。實為全體國人的榮耀，也是華人社會的標竿。英九深信，透過定期提出國家人權報告與進行國際審查，一方面確認我國人權保障符合國際標準，二方面將我國人權經驗納入國際人權體系，成為世界人權保障不可忽視的正面力量。</w:t>
      </w:r>
    </w:p>
    <w:p w:rsidR="00AA37FA" w:rsidRPr="00250BA7" w:rsidRDefault="00AA37FA" w:rsidP="00903867">
      <w:pPr>
        <w:pStyle w:val="afff"/>
        <w:spacing w:afterLines="40" w:after="144" w:line="552" w:lineRule="exact"/>
        <w:ind w:left="0"/>
        <w:rPr>
          <w:rFonts w:ascii="標楷體" w:hAnsi="標楷體"/>
          <w:sz w:val="28"/>
          <w:szCs w:val="28"/>
        </w:rPr>
      </w:pPr>
    </w:p>
    <w:p w:rsidR="003C2F1E" w:rsidRPr="00250BA7" w:rsidRDefault="003C2F1E">
      <w:pPr>
        <w:widowControl/>
        <w:rPr>
          <w:rFonts w:ascii="標楷體" w:eastAsia="標楷體" w:hAnsi="標楷體"/>
          <w:sz w:val="28"/>
          <w:szCs w:val="28"/>
        </w:rPr>
      </w:pPr>
    </w:p>
    <w:p w:rsidR="00636253" w:rsidRPr="00250BA7" w:rsidRDefault="00636253">
      <w:pPr>
        <w:widowControl/>
        <w:rPr>
          <w:rFonts w:ascii="標楷體" w:eastAsia="標楷體" w:hAnsi="標楷體"/>
          <w:sz w:val="28"/>
          <w:szCs w:val="28"/>
        </w:rPr>
      </w:pPr>
    </w:p>
    <w:p w:rsidR="00636253" w:rsidRPr="00250BA7" w:rsidRDefault="00122F80">
      <w:pPr>
        <w:widowControl/>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67968" behindDoc="1" locked="0" layoutInCell="1" allowOverlap="1" wp14:anchorId="14524E76" wp14:editId="58FA0BFA">
            <wp:simplePos x="0" y="0"/>
            <wp:positionH relativeFrom="column">
              <wp:posOffset>4042410</wp:posOffset>
            </wp:positionH>
            <wp:positionV relativeFrom="paragraph">
              <wp:posOffset>8890</wp:posOffset>
            </wp:positionV>
            <wp:extent cx="1751965" cy="950595"/>
            <wp:effectExtent l="0" t="0" r="0" b="0"/>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51965" cy="950595"/>
                    </a:xfrm>
                    <a:prstGeom prst="rect">
                      <a:avLst/>
                    </a:prstGeom>
                  </pic:spPr>
                </pic:pic>
              </a:graphicData>
            </a:graphic>
            <wp14:sizeRelH relativeFrom="page">
              <wp14:pctWidth>0</wp14:pctWidth>
            </wp14:sizeRelH>
            <wp14:sizeRelV relativeFrom="page">
              <wp14:pctHeight>0</wp14:pctHeight>
            </wp14:sizeRelV>
          </wp:anchor>
        </w:drawing>
      </w:r>
    </w:p>
    <w:p w:rsidR="00636253" w:rsidRPr="00250BA7" w:rsidRDefault="00636253">
      <w:pPr>
        <w:widowControl/>
        <w:rPr>
          <w:rFonts w:ascii="標楷體" w:eastAsia="標楷體" w:hAnsi="標楷體"/>
          <w:sz w:val="28"/>
          <w:szCs w:val="28"/>
        </w:rPr>
      </w:pPr>
    </w:p>
    <w:p w:rsidR="00B70E2B" w:rsidRPr="00250BA7" w:rsidRDefault="00B70E2B" w:rsidP="00B70E2B">
      <w:pPr>
        <w:pStyle w:val="afff"/>
        <w:spacing w:afterLines="40" w:after="144" w:line="552" w:lineRule="exact"/>
        <w:ind w:left="0" w:right="280"/>
        <w:jc w:val="right"/>
      </w:pPr>
      <w:r w:rsidRPr="00250BA7">
        <w:rPr>
          <w:rFonts w:hint="eastAsia"/>
          <w:sz w:val="28"/>
          <w:szCs w:val="28"/>
        </w:rPr>
        <w:t>中華民國</w:t>
      </w:r>
      <w:r w:rsidRPr="00250BA7">
        <w:rPr>
          <w:rFonts w:hint="eastAsia"/>
          <w:sz w:val="28"/>
          <w:szCs w:val="28"/>
        </w:rPr>
        <w:t>105</w:t>
      </w:r>
      <w:r w:rsidRPr="00250BA7">
        <w:rPr>
          <w:rFonts w:hint="eastAsia"/>
          <w:sz w:val="28"/>
          <w:szCs w:val="28"/>
        </w:rPr>
        <w:t>年</w:t>
      </w:r>
      <w:r w:rsidRPr="00250BA7">
        <w:rPr>
          <w:rFonts w:hint="eastAsia"/>
          <w:sz w:val="28"/>
          <w:szCs w:val="28"/>
        </w:rPr>
        <w:t>4</w:t>
      </w:r>
      <w:r w:rsidRPr="00250BA7">
        <w:rPr>
          <w:rFonts w:hint="eastAsia"/>
          <w:sz w:val="28"/>
          <w:szCs w:val="28"/>
        </w:rPr>
        <w:t>月</w:t>
      </w:r>
    </w:p>
    <w:p w:rsidR="005E3A25" w:rsidRPr="00250BA7" w:rsidRDefault="005E3A25" w:rsidP="005E3A25">
      <w:pPr>
        <w:pStyle w:val="afff"/>
        <w:spacing w:afterLines="40" w:after="144" w:line="552" w:lineRule="exact"/>
        <w:ind w:left="0"/>
        <w:jc w:val="center"/>
        <w:rPr>
          <w:b/>
          <w:sz w:val="36"/>
          <w:szCs w:val="36"/>
        </w:rPr>
      </w:pPr>
      <w:bookmarkStart w:id="2" w:name="主旨"/>
      <w:bookmarkEnd w:id="2"/>
      <w:r w:rsidRPr="00250BA7">
        <w:rPr>
          <w:rFonts w:hint="eastAsia"/>
          <w:b/>
          <w:sz w:val="36"/>
          <w:szCs w:val="36"/>
        </w:rPr>
        <w:t>副總統</w:t>
      </w:r>
    </w:p>
    <w:p w:rsidR="005E3A25" w:rsidRPr="00250BA7" w:rsidRDefault="005E3A25" w:rsidP="005E3A25">
      <w:pPr>
        <w:pStyle w:val="afff"/>
        <w:spacing w:afterLines="40" w:after="144" w:line="552" w:lineRule="exact"/>
        <w:ind w:left="0"/>
        <w:jc w:val="center"/>
        <w:rPr>
          <w:sz w:val="36"/>
          <w:szCs w:val="36"/>
        </w:rPr>
      </w:pPr>
      <w:r w:rsidRPr="00250BA7">
        <w:rPr>
          <w:rFonts w:hint="eastAsia"/>
          <w:b/>
          <w:sz w:val="36"/>
          <w:szCs w:val="36"/>
        </w:rPr>
        <w:t>兼總統府人權諮詢委員會召集人序</w:t>
      </w:r>
    </w:p>
    <w:p w:rsidR="005E3A25" w:rsidRPr="00250BA7" w:rsidRDefault="005E3A25" w:rsidP="005E3A25">
      <w:pPr>
        <w:pStyle w:val="afff"/>
        <w:spacing w:afterLines="40" w:after="144" w:line="552" w:lineRule="exact"/>
        <w:ind w:left="0"/>
        <w:rPr>
          <w:sz w:val="28"/>
          <w:szCs w:val="28"/>
        </w:rPr>
      </w:pPr>
      <w:r w:rsidRPr="00250BA7">
        <w:rPr>
          <w:rFonts w:hint="eastAsia"/>
        </w:rPr>
        <w:t xml:space="preserve">　　</w:t>
      </w:r>
      <w:r w:rsidRPr="00250BA7">
        <w:rPr>
          <w:rFonts w:hint="eastAsia"/>
          <w:sz w:val="28"/>
          <w:szCs w:val="28"/>
        </w:rPr>
        <w:t>人權與民主係現代文明的普</w:t>
      </w:r>
      <w:proofErr w:type="gramStart"/>
      <w:r w:rsidRPr="00250BA7">
        <w:rPr>
          <w:rFonts w:hint="eastAsia"/>
          <w:sz w:val="28"/>
          <w:szCs w:val="28"/>
        </w:rPr>
        <w:t>世</w:t>
      </w:r>
      <w:proofErr w:type="gramEnd"/>
      <w:r w:rsidRPr="00250BA7">
        <w:rPr>
          <w:rFonts w:hint="eastAsia"/>
          <w:sz w:val="28"/>
          <w:szCs w:val="28"/>
        </w:rPr>
        <w:t>價值，而一國的人權狀況，亦為觀察該國民主化程度的重要指標。臺灣的人權發展，經歷戰後戒嚴時期的壓迫侵害，以及解嚴後的民主勃發，人權保障至今飛躍進步，國人回顧歷史，走過從前，必能深刻體認人權的可貴。</w:t>
      </w:r>
    </w:p>
    <w:p w:rsidR="005E3A25" w:rsidRPr="00250BA7" w:rsidRDefault="005E3A25" w:rsidP="005E3A25">
      <w:pPr>
        <w:pStyle w:val="afff"/>
        <w:spacing w:afterLines="40" w:after="144" w:line="552" w:lineRule="exact"/>
        <w:ind w:left="0"/>
        <w:rPr>
          <w:sz w:val="28"/>
          <w:szCs w:val="28"/>
        </w:rPr>
      </w:pPr>
      <w:r w:rsidRPr="00250BA7">
        <w:rPr>
          <w:rFonts w:hint="eastAsia"/>
          <w:sz w:val="28"/>
          <w:szCs w:val="28"/>
        </w:rPr>
        <w:t xml:space="preserve">　　</w:t>
      </w:r>
      <w:proofErr w:type="gramStart"/>
      <w:r w:rsidRPr="00250BA7">
        <w:rPr>
          <w:rFonts w:hint="eastAsia"/>
          <w:sz w:val="28"/>
          <w:szCs w:val="28"/>
        </w:rPr>
        <w:t>敦</w:t>
      </w:r>
      <w:proofErr w:type="gramEnd"/>
      <w:r w:rsidRPr="00250BA7">
        <w:rPr>
          <w:rFonts w:hint="eastAsia"/>
          <w:sz w:val="28"/>
          <w:szCs w:val="28"/>
        </w:rPr>
        <w:t>義自</w:t>
      </w:r>
      <w:r w:rsidRPr="00250BA7">
        <w:rPr>
          <w:rFonts w:hint="eastAsia"/>
          <w:sz w:val="28"/>
          <w:szCs w:val="28"/>
        </w:rPr>
        <w:t>101</w:t>
      </w:r>
      <w:r w:rsidRPr="00250BA7">
        <w:rPr>
          <w:rFonts w:hint="eastAsia"/>
          <w:sz w:val="28"/>
          <w:szCs w:val="28"/>
        </w:rPr>
        <w:t>年</w:t>
      </w:r>
      <w:r w:rsidRPr="00250BA7">
        <w:rPr>
          <w:rFonts w:hint="eastAsia"/>
          <w:sz w:val="28"/>
          <w:szCs w:val="28"/>
        </w:rPr>
        <w:t>5</w:t>
      </w:r>
      <w:r w:rsidRPr="00250BA7">
        <w:rPr>
          <w:rFonts w:hint="eastAsia"/>
          <w:sz w:val="28"/>
          <w:szCs w:val="28"/>
        </w:rPr>
        <w:t>月</w:t>
      </w:r>
      <w:r w:rsidRPr="00250BA7">
        <w:rPr>
          <w:rFonts w:hint="eastAsia"/>
          <w:sz w:val="28"/>
          <w:szCs w:val="28"/>
        </w:rPr>
        <w:t>20</w:t>
      </w:r>
      <w:r w:rsidRPr="00250BA7">
        <w:rPr>
          <w:rFonts w:hint="eastAsia"/>
          <w:sz w:val="28"/>
          <w:szCs w:val="28"/>
        </w:rPr>
        <w:t>日奉　馬總統指派擔任「總統府人權諮詢委員會」召集人以來，跨越</w:t>
      </w:r>
      <w:r w:rsidRPr="00250BA7">
        <w:rPr>
          <w:rFonts w:hint="eastAsia"/>
          <w:sz w:val="28"/>
          <w:szCs w:val="28"/>
        </w:rPr>
        <w:t>3</w:t>
      </w:r>
      <w:r w:rsidRPr="00250BA7">
        <w:rPr>
          <w:rFonts w:hint="eastAsia"/>
          <w:sz w:val="28"/>
          <w:szCs w:val="28"/>
        </w:rPr>
        <w:t>屆諮詢委員任期，至本（</w:t>
      </w:r>
      <w:r w:rsidRPr="00250BA7">
        <w:rPr>
          <w:rFonts w:hint="eastAsia"/>
          <w:sz w:val="28"/>
          <w:szCs w:val="28"/>
        </w:rPr>
        <w:t>105</w:t>
      </w:r>
      <w:r w:rsidRPr="00250BA7">
        <w:rPr>
          <w:rFonts w:hint="eastAsia"/>
          <w:sz w:val="28"/>
          <w:szCs w:val="28"/>
        </w:rPr>
        <w:t>）年</w:t>
      </w:r>
      <w:r w:rsidRPr="00250BA7">
        <w:rPr>
          <w:rFonts w:hint="eastAsia"/>
          <w:sz w:val="28"/>
          <w:szCs w:val="28"/>
        </w:rPr>
        <w:t>1</w:t>
      </w:r>
      <w:r w:rsidRPr="00250BA7">
        <w:rPr>
          <w:rFonts w:hint="eastAsia"/>
          <w:sz w:val="28"/>
          <w:szCs w:val="28"/>
        </w:rPr>
        <w:t>月已召開</w:t>
      </w:r>
      <w:r w:rsidRPr="00250BA7">
        <w:rPr>
          <w:rFonts w:hint="eastAsia"/>
          <w:sz w:val="28"/>
          <w:szCs w:val="28"/>
        </w:rPr>
        <w:t>13</w:t>
      </w:r>
      <w:r w:rsidRPr="00250BA7">
        <w:rPr>
          <w:rFonts w:hint="eastAsia"/>
          <w:sz w:val="28"/>
          <w:szCs w:val="28"/>
        </w:rPr>
        <w:t>次全體委員會議。在歷次會議中，</w:t>
      </w:r>
      <w:proofErr w:type="gramStart"/>
      <w:r w:rsidRPr="00250BA7">
        <w:rPr>
          <w:rFonts w:hint="eastAsia"/>
          <w:sz w:val="28"/>
          <w:szCs w:val="28"/>
        </w:rPr>
        <w:t>荷承全體</w:t>
      </w:r>
      <w:proofErr w:type="gramEnd"/>
      <w:r w:rsidRPr="00250BA7">
        <w:rPr>
          <w:rFonts w:hint="eastAsia"/>
          <w:sz w:val="28"/>
          <w:szCs w:val="28"/>
        </w:rPr>
        <w:t>諮詢委員發揮專業，貢獻所長，秉持促進人權的信念，督促政府改善相關人權保障的缺失，並提供諸多寶貴建言，協助政府各項施政作為，以符合國際人權標準及兩公約的規定。</w:t>
      </w:r>
    </w:p>
    <w:p w:rsidR="005E3A25" w:rsidRPr="00250BA7" w:rsidRDefault="005E3A25" w:rsidP="005E3A25">
      <w:pPr>
        <w:pStyle w:val="afff"/>
        <w:spacing w:afterLines="40" w:after="144" w:line="552" w:lineRule="exact"/>
        <w:ind w:left="0"/>
        <w:rPr>
          <w:sz w:val="28"/>
          <w:szCs w:val="28"/>
        </w:rPr>
      </w:pPr>
      <w:r w:rsidRPr="00250BA7">
        <w:rPr>
          <w:rFonts w:hint="eastAsia"/>
          <w:sz w:val="28"/>
          <w:szCs w:val="28"/>
        </w:rPr>
        <w:t xml:space="preserve">　　「總統府人權諮詢委員會」自</w:t>
      </w:r>
      <w:r w:rsidRPr="00250BA7">
        <w:rPr>
          <w:rFonts w:hint="eastAsia"/>
          <w:sz w:val="28"/>
          <w:szCs w:val="28"/>
        </w:rPr>
        <w:t>99</w:t>
      </w:r>
      <w:r w:rsidRPr="00250BA7">
        <w:rPr>
          <w:rFonts w:hint="eastAsia"/>
          <w:sz w:val="28"/>
          <w:szCs w:val="28"/>
        </w:rPr>
        <w:t>年</w:t>
      </w:r>
      <w:r w:rsidRPr="00250BA7">
        <w:rPr>
          <w:rFonts w:hint="eastAsia"/>
          <w:sz w:val="28"/>
          <w:szCs w:val="28"/>
        </w:rPr>
        <w:t>12</w:t>
      </w:r>
      <w:r w:rsidRPr="00250BA7">
        <w:rPr>
          <w:rFonts w:hint="eastAsia"/>
          <w:sz w:val="28"/>
          <w:szCs w:val="28"/>
        </w:rPr>
        <w:t>月</w:t>
      </w:r>
      <w:r w:rsidRPr="00250BA7">
        <w:rPr>
          <w:rFonts w:hint="eastAsia"/>
          <w:sz w:val="28"/>
          <w:szCs w:val="28"/>
        </w:rPr>
        <w:t>10</w:t>
      </w:r>
      <w:r w:rsidRPr="00250BA7">
        <w:rPr>
          <w:rFonts w:hint="eastAsia"/>
          <w:sz w:val="28"/>
          <w:szCs w:val="28"/>
        </w:rPr>
        <w:t>日成立迄今，除持續關注兩公約的推行外，對於《消除對婦女一切形式歧視公約》、《兒童權利公約》、《身心障礙者權利公約》及《聯合國反貪腐公約》等國際人權公約陸續國內法化，亦積極參與</w:t>
      </w:r>
      <w:proofErr w:type="gramStart"/>
      <w:r w:rsidRPr="00250BA7">
        <w:rPr>
          <w:rFonts w:hint="eastAsia"/>
          <w:sz w:val="28"/>
          <w:szCs w:val="28"/>
        </w:rPr>
        <w:t>研</w:t>
      </w:r>
      <w:proofErr w:type="gramEnd"/>
      <w:r w:rsidRPr="00250BA7">
        <w:rPr>
          <w:rFonts w:hint="eastAsia"/>
          <w:sz w:val="28"/>
          <w:szCs w:val="28"/>
        </w:rPr>
        <w:t>議、協助落實，充分發揮政策諮詢功能。</w:t>
      </w:r>
    </w:p>
    <w:p w:rsidR="005E3A25" w:rsidRPr="00250BA7" w:rsidRDefault="005E3A25" w:rsidP="005E3A25">
      <w:pPr>
        <w:pStyle w:val="afff"/>
        <w:spacing w:afterLines="40" w:after="144" w:line="552" w:lineRule="exact"/>
        <w:ind w:left="0"/>
        <w:rPr>
          <w:sz w:val="28"/>
          <w:szCs w:val="28"/>
        </w:rPr>
      </w:pPr>
      <w:r w:rsidRPr="00250BA7">
        <w:rPr>
          <w:rFonts w:hint="eastAsia"/>
          <w:sz w:val="28"/>
          <w:szCs w:val="28"/>
        </w:rPr>
        <w:t xml:space="preserve">　　本次報告的提出係循初次國家報告模式，由委員會的議事幕僚（法務部）辦理說明會，促請政府各</w:t>
      </w:r>
      <w:proofErr w:type="gramStart"/>
      <w:r w:rsidRPr="00250BA7">
        <w:rPr>
          <w:rFonts w:hint="eastAsia"/>
          <w:sz w:val="28"/>
          <w:szCs w:val="28"/>
        </w:rPr>
        <w:t>機關撰提人權</w:t>
      </w:r>
      <w:proofErr w:type="gramEnd"/>
      <w:r w:rsidRPr="00250BA7">
        <w:rPr>
          <w:rFonts w:hint="eastAsia"/>
          <w:sz w:val="28"/>
          <w:szCs w:val="28"/>
        </w:rPr>
        <w:t>報告，</w:t>
      </w:r>
      <w:proofErr w:type="gramStart"/>
      <w:r w:rsidRPr="00250BA7">
        <w:rPr>
          <w:rFonts w:hint="eastAsia"/>
          <w:sz w:val="28"/>
          <w:szCs w:val="28"/>
        </w:rPr>
        <w:t>嗣</w:t>
      </w:r>
      <w:proofErr w:type="gramEnd"/>
      <w:r w:rsidRPr="00250BA7">
        <w:rPr>
          <w:rFonts w:hint="eastAsia"/>
          <w:sz w:val="28"/>
          <w:szCs w:val="28"/>
        </w:rPr>
        <w:t>經諮詢委員及學者專家與民間團體代表，共同參與報告審查，廣泛徵詢多方意見；再邀請諮詢委員及專家學者參與編輯會議大力協助，期使內容益</w:t>
      </w:r>
      <w:proofErr w:type="gramStart"/>
      <w:r w:rsidRPr="00250BA7">
        <w:rPr>
          <w:rFonts w:hint="eastAsia"/>
          <w:sz w:val="28"/>
          <w:szCs w:val="28"/>
        </w:rPr>
        <w:t>臻完整周</w:t>
      </w:r>
      <w:proofErr w:type="gramEnd"/>
      <w:r w:rsidRPr="00250BA7">
        <w:rPr>
          <w:rFonts w:hint="eastAsia"/>
          <w:sz w:val="28"/>
          <w:szCs w:val="28"/>
        </w:rPr>
        <w:t>妥。</w:t>
      </w:r>
    </w:p>
    <w:p w:rsidR="005E3A25" w:rsidRPr="00250BA7" w:rsidRDefault="005E3A25" w:rsidP="005E3A25">
      <w:pPr>
        <w:pStyle w:val="afff"/>
        <w:spacing w:afterLines="40" w:after="144" w:line="552" w:lineRule="exact"/>
        <w:ind w:left="0"/>
      </w:pPr>
      <w:r w:rsidRPr="00250BA7">
        <w:rPr>
          <w:rFonts w:hint="eastAsia"/>
          <w:sz w:val="28"/>
          <w:szCs w:val="28"/>
        </w:rPr>
        <w:t xml:space="preserve">　　過去</w:t>
      </w:r>
      <w:r w:rsidRPr="00250BA7">
        <w:rPr>
          <w:rFonts w:hint="eastAsia"/>
          <w:sz w:val="28"/>
          <w:szCs w:val="28"/>
        </w:rPr>
        <w:t>8</w:t>
      </w:r>
      <w:r w:rsidRPr="00250BA7">
        <w:rPr>
          <w:rFonts w:hint="eastAsia"/>
          <w:sz w:val="28"/>
          <w:szCs w:val="28"/>
        </w:rPr>
        <w:t>年來，由於　馬總統</w:t>
      </w:r>
      <w:proofErr w:type="gramStart"/>
      <w:r w:rsidRPr="00250BA7">
        <w:rPr>
          <w:rFonts w:hint="eastAsia"/>
          <w:sz w:val="28"/>
          <w:szCs w:val="28"/>
        </w:rPr>
        <w:t>特</w:t>
      </w:r>
      <w:proofErr w:type="gramEnd"/>
      <w:r w:rsidRPr="00250BA7">
        <w:rPr>
          <w:rFonts w:hint="eastAsia"/>
          <w:sz w:val="28"/>
          <w:szCs w:val="28"/>
        </w:rPr>
        <w:t>予重視與積極推動，政府在人權保障維護上，已有長足進步，我國雖然被排除於國際人權體系之外，仍堅持於</w:t>
      </w:r>
      <w:r w:rsidRPr="00250BA7">
        <w:rPr>
          <w:rFonts w:hint="eastAsia"/>
          <w:sz w:val="28"/>
          <w:szCs w:val="28"/>
        </w:rPr>
        <w:t>101</w:t>
      </w:r>
      <w:r w:rsidRPr="00250BA7">
        <w:rPr>
          <w:rFonts w:hint="eastAsia"/>
          <w:sz w:val="28"/>
          <w:szCs w:val="28"/>
        </w:rPr>
        <w:t>年提出兩公約初次國家報告，檢視我國各項人權政策推動情形及人權發展概況。本年我國</w:t>
      </w:r>
      <w:proofErr w:type="gramStart"/>
      <w:r w:rsidRPr="00250BA7">
        <w:rPr>
          <w:rFonts w:hint="eastAsia"/>
          <w:sz w:val="28"/>
          <w:szCs w:val="28"/>
        </w:rPr>
        <w:t>再度撰提第二</w:t>
      </w:r>
      <w:proofErr w:type="gramEnd"/>
      <w:r w:rsidRPr="00250BA7">
        <w:rPr>
          <w:rFonts w:hint="eastAsia"/>
          <w:sz w:val="28"/>
          <w:szCs w:val="28"/>
        </w:rPr>
        <w:t>次國家人權報告，目的在使政府部門自我檢討</w:t>
      </w:r>
      <w:proofErr w:type="gramStart"/>
      <w:r w:rsidRPr="00250BA7">
        <w:rPr>
          <w:rFonts w:hint="eastAsia"/>
          <w:sz w:val="28"/>
          <w:szCs w:val="28"/>
        </w:rPr>
        <w:t>惕勵</w:t>
      </w:r>
      <w:proofErr w:type="gramEnd"/>
      <w:r w:rsidRPr="00250BA7">
        <w:rPr>
          <w:rFonts w:hint="eastAsia"/>
          <w:sz w:val="28"/>
          <w:szCs w:val="28"/>
        </w:rPr>
        <w:t>，並促成公民參與，彰顯政府維護人權的具體作為，藉此讓國際社會持續瞭解我國人權保障的進展。</w:t>
      </w:r>
      <w:proofErr w:type="gramStart"/>
      <w:r w:rsidRPr="00250BA7">
        <w:rPr>
          <w:rFonts w:hint="eastAsia"/>
          <w:sz w:val="28"/>
          <w:szCs w:val="28"/>
        </w:rPr>
        <w:t>敦</w:t>
      </w:r>
      <w:proofErr w:type="gramEnd"/>
      <w:r w:rsidRPr="00250BA7">
        <w:rPr>
          <w:rFonts w:hint="eastAsia"/>
          <w:sz w:val="28"/>
          <w:szCs w:val="28"/>
        </w:rPr>
        <w:t>義相信，臺灣在各人權領域的努力與實踐，國人均有目共睹，並同感珍惜與榮耀。</w:t>
      </w:r>
    </w:p>
    <w:p w:rsidR="005E3A25" w:rsidRPr="00250BA7" w:rsidRDefault="005E3A25" w:rsidP="005E3A25">
      <w:pPr>
        <w:pStyle w:val="afff"/>
        <w:spacing w:afterLines="40" w:after="144" w:line="552" w:lineRule="exact"/>
        <w:ind w:left="0"/>
        <w:rPr>
          <w:sz w:val="28"/>
          <w:szCs w:val="28"/>
        </w:rPr>
      </w:pPr>
    </w:p>
    <w:p w:rsidR="005E3A25" w:rsidRPr="00250BA7" w:rsidRDefault="005E3A25" w:rsidP="005E3A25">
      <w:pPr>
        <w:pStyle w:val="afff"/>
        <w:spacing w:afterLines="40" w:after="144" w:line="552" w:lineRule="exact"/>
        <w:ind w:left="0"/>
        <w:rPr>
          <w:sz w:val="28"/>
          <w:szCs w:val="28"/>
        </w:rPr>
      </w:pPr>
    </w:p>
    <w:p w:rsidR="005E3A25" w:rsidRPr="00250BA7" w:rsidRDefault="009E1341" w:rsidP="005E3A25">
      <w:pPr>
        <w:pStyle w:val="afff"/>
        <w:spacing w:afterLines="40" w:after="144" w:line="552" w:lineRule="exact"/>
        <w:ind w:left="0"/>
        <w:jc w:val="right"/>
        <w:rPr>
          <w:sz w:val="28"/>
          <w:szCs w:val="28"/>
        </w:rPr>
      </w:pPr>
      <w:r>
        <w:rPr>
          <w:rFonts w:ascii="標楷體" w:hAnsi="標楷體"/>
          <w:b/>
          <w:noProof/>
          <w:sz w:val="52"/>
          <w:szCs w:val="52"/>
        </w:rPr>
        <w:drawing>
          <wp:anchor distT="0" distB="0" distL="114300" distR="114300" simplePos="0" relativeHeight="251668992" behindDoc="1" locked="0" layoutInCell="1" allowOverlap="1" wp14:anchorId="49574071" wp14:editId="33500B70">
            <wp:simplePos x="0" y="0"/>
            <wp:positionH relativeFrom="column">
              <wp:posOffset>4302760</wp:posOffset>
            </wp:positionH>
            <wp:positionV relativeFrom="paragraph">
              <wp:posOffset>92710</wp:posOffset>
            </wp:positionV>
            <wp:extent cx="1737360" cy="83820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37360" cy="838200"/>
                    </a:xfrm>
                    <a:prstGeom prst="rect">
                      <a:avLst/>
                    </a:prstGeom>
                  </pic:spPr>
                </pic:pic>
              </a:graphicData>
            </a:graphic>
            <wp14:sizeRelH relativeFrom="page">
              <wp14:pctWidth>0</wp14:pctWidth>
            </wp14:sizeRelH>
            <wp14:sizeRelV relativeFrom="page">
              <wp14:pctHeight>0</wp14:pctHeight>
            </wp14:sizeRelV>
          </wp:anchor>
        </w:drawing>
      </w:r>
    </w:p>
    <w:p w:rsidR="005E3A25" w:rsidRPr="009E1341" w:rsidRDefault="005E3A25" w:rsidP="005E3A25">
      <w:pPr>
        <w:pStyle w:val="afff"/>
        <w:spacing w:afterLines="40" w:after="144" w:line="552" w:lineRule="exact"/>
        <w:ind w:left="0"/>
        <w:jc w:val="right"/>
        <w:rPr>
          <w:sz w:val="28"/>
          <w:szCs w:val="28"/>
        </w:rPr>
      </w:pPr>
    </w:p>
    <w:p w:rsidR="005E3A25" w:rsidRPr="00250BA7" w:rsidRDefault="005E3A25" w:rsidP="005E3A25">
      <w:pPr>
        <w:pStyle w:val="afff"/>
        <w:spacing w:afterLines="40" w:after="144" w:line="552" w:lineRule="exact"/>
        <w:ind w:left="0"/>
        <w:jc w:val="right"/>
      </w:pPr>
      <w:r w:rsidRPr="00250BA7">
        <w:rPr>
          <w:rFonts w:hint="eastAsia"/>
          <w:sz w:val="28"/>
          <w:szCs w:val="28"/>
        </w:rPr>
        <w:t>中華民國</w:t>
      </w:r>
      <w:r w:rsidRPr="00250BA7">
        <w:rPr>
          <w:rFonts w:hint="eastAsia"/>
          <w:sz w:val="28"/>
          <w:szCs w:val="28"/>
        </w:rPr>
        <w:t>105</w:t>
      </w:r>
      <w:r w:rsidRPr="00250BA7">
        <w:rPr>
          <w:rFonts w:hint="eastAsia"/>
          <w:sz w:val="28"/>
          <w:szCs w:val="28"/>
        </w:rPr>
        <w:t>年</w:t>
      </w:r>
      <w:r w:rsidRPr="00250BA7">
        <w:rPr>
          <w:rFonts w:hint="eastAsia"/>
          <w:sz w:val="28"/>
          <w:szCs w:val="28"/>
        </w:rPr>
        <w:t>4</w:t>
      </w:r>
      <w:r w:rsidRPr="00250BA7">
        <w:rPr>
          <w:rFonts w:hint="eastAsia"/>
          <w:sz w:val="28"/>
          <w:szCs w:val="28"/>
        </w:rPr>
        <w:t>月</w:t>
      </w:r>
    </w:p>
    <w:p w:rsidR="005E3A25" w:rsidRPr="00250BA7" w:rsidRDefault="005E3A25" w:rsidP="00E23C71">
      <w:pPr>
        <w:pStyle w:val="afff"/>
        <w:jc w:val="right"/>
      </w:pPr>
    </w:p>
    <w:p w:rsidR="00B70E2B" w:rsidRPr="00250BA7" w:rsidRDefault="00B70E2B" w:rsidP="005E3A25">
      <w:pPr>
        <w:widowControl/>
        <w:rPr>
          <w:rFonts w:ascii="Times New Roman" w:eastAsia="標楷體" w:hAnsi="Times New Roman" w:cs="Times New Roman"/>
          <w:sz w:val="32"/>
          <w:szCs w:val="20"/>
        </w:rPr>
        <w:sectPr w:rsidR="00B70E2B" w:rsidRPr="00250BA7" w:rsidSect="00636253">
          <w:footerReference w:type="default" r:id="rId14"/>
          <w:pgSz w:w="11906" w:h="16838"/>
          <w:pgMar w:top="1418" w:right="1276" w:bottom="1418" w:left="1276" w:header="851" w:footer="992" w:gutter="0"/>
          <w:pgNumType w:fmt="upperRoman" w:start="1"/>
          <w:cols w:space="425"/>
          <w:docGrid w:type="lines" w:linePitch="360"/>
        </w:sectPr>
      </w:pPr>
    </w:p>
    <w:p w:rsidR="003C1160" w:rsidRPr="00250BA7" w:rsidRDefault="003C1160" w:rsidP="00636253">
      <w:pPr>
        <w:jc w:val="center"/>
        <w:rPr>
          <w:rFonts w:ascii="標楷體" w:eastAsia="標楷體" w:hAnsi="標楷體"/>
          <w:b/>
          <w:sz w:val="28"/>
          <w:szCs w:val="28"/>
        </w:rPr>
      </w:pPr>
      <w:r w:rsidRPr="00250BA7">
        <w:rPr>
          <w:rFonts w:ascii="標楷體" w:eastAsia="標楷體" w:hAnsi="標楷體" w:hint="eastAsia"/>
          <w:b/>
          <w:sz w:val="28"/>
          <w:szCs w:val="28"/>
        </w:rPr>
        <w:t>《公民與政治權利國際公約》及《經濟社會文化權利國際公約》</w:t>
      </w:r>
    </w:p>
    <w:p w:rsidR="003C1160" w:rsidRPr="00250BA7" w:rsidRDefault="003C1160" w:rsidP="003C1160">
      <w:pPr>
        <w:jc w:val="center"/>
        <w:rPr>
          <w:rFonts w:ascii="標楷體" w:eastAsia="標楷體" w:hAnsi="標楷體"/>
          <w:b/>
          <w:sz w:val="28"/>
          <w:szCs w:val="28"/>
        </w:rPr>
      </w:pPr>
      <w:r w:rsidRPr="00250BA7">
        <w:rPr>
          <w:rFonts w:ascii="標楷體" w:eastAsia="標楷體" w:hAnsi="標楷體" w:hint="eastAsia"/>
          <w:b/>
          <w:sz w:val="28"/>
          <w:szCs w:val="28"/>
        </w:rPr>
        <w:t>第二次國家</w:t>
      </w:r>
      <w:proofErr w:type="gramStart"/>
      <w:r w:rsidRPr="00250BA7">
        <w:rPr>
          <w:rFonts w:ascii="標楷體" w:eastAsia="標楷體" w:hAnsi="標楷體" w:hint="eastAsia"/>
          <w:b/>
          <w:sz w:val="28"/>
          <w:szCs w:val="28"/>
        </w:rPr>
        <w:t>報告撰提歷程</w:t>
      </w:r>
      <w:proofErr w:type="gramEnd"/>
    </w:p>
    <w:p w:rsidR="003C1160" w:rsidRPr="00250BA7" w:rsidRDefault="003C1160" w:rsidP="00704F61">
      <w:pPr>
        <w:tabs>
          <w:tab w:val="left" w:pos="426"/>
        </w:tabs>
        <w:spacing w:afterLines="40" w:after="144" w:line="480" w:lineRule="exact"/>
        <w:ind w:firstLineChars="200" w:firstLine="480"/>
        <w:jc w:val="both"/>
        <w:rPr>
          <w:rFonts w:ascii="標楷體" w:eastAsia="標楷體" w:hAnsi="標楷體"/>
          <w:szCs w:val="24"/>
        </w:rPr>
      </w:pPr>
      <w:r w:rsidRPr="00250BA7">
        <w:rPr>
          <w:rFonts w:ascii="標楷體" w:eastAsia="標楷體" w:hAnsi="標楷體" w:hint="eastAsia"/>
          <w:szCs w:val="24"/>
        </w:rPr>
        <w:t>我國為依</w:t>
      </w:r>
      <w:r w:rsidR="00946CA8" w:rsidRPr="00250BA7">
        <w:rPr>
          <w:rFonts w:ascii="標楷體" w:eastAsia="標楷體" w:hAnsi="標楷體" w:hint="eastAsia"/>
          <w:szCs w:val="24"/>
        </w:rPr>
        <w:t>公民與政治權利國際公約及經濟社會文化權利國際公約施行法</w:t>
      </w:r>
      <w:r w:rsidR="00005AEA" w:rsidRPr="00250BA7">
        <w:rPr>
          <w:rFonts w:ascii="標楷體" w:eastAsia="標楷體" w:hAnsi="標楷體" w:hint="eastAsia"/>
          <w:szCs w:val="24"/>
        </w:rPr>
        <w:t>（</w:t>
      </w:r>
      <w:r w:rsidR="00946CA8" w:rsidRPr="00250BA7">
        <w:rPr>
          <w:rFonts w:ascii="標楷體" w:eastAsia="標楷體" w:hAnsi="標楷體" w:hint="eastAsia"/>
          <w:szCs w:val="24"/>
        </w:rPr>
        <w:t>以下</w:t>
      </w:r>
      <w:r w:rsidR="007E1AB4" w:rsidRPr="00250BA7">
        <w:rPr>
          <w:rFonts w:ascii="標楷體" w:eastAsia="標楷體" w:hAnsi="標楷體" w:hint="eastAsia"/>
          <w:szCs w:val="24"/>
        </w:rPr>
        <w:t>簡</w:t>
      </w:r>
      <w:r w:rsidR="00946CA8" w:rsidRPr="00250BA7">
        <w:rPr>
          <w:rFonts w:ascii="標楷體" w:eastAsia="標楷體" w:hAnsi="標楷體" w:hint="eastAsia"/>
          <w:szCs w:val="24"/>
        </w:rPr>
        <w:t>稱兩公約施行法</w:t>
      </w:r>
      <w:r w:rsidR="00005AEA" w:rsidRPr="00250BA7">
        <w:rPr>
          <w:rFonts w:ascii="標楷體" w:eastAsia="標楷體" w:hAnsi="標楷體" w:hint="eastAsia"/>
          <w:szCs w:val="24"/>
        </w:rPr>
        <w:t>）</w:t>
      </w:r>
      <w:r w:rsidRPr="00250BA7">
        <w:rPr>
          <w:rFonts w:ascii="標楷體" w:eastAsia="標楷體" w:hAnsi="標楷體" w:hint="eastAsia"/>
          <w:szCs w:val="24"/>
        </w:rPr>
        <w:t>規定建立我國之人權報告制度，</w:t>
      </w:r>
      <w:r w:rsidR="00946CA8" w:rsidRPr="00250BA7">
        <w:rPr>
          <w:rFonts w:ascii="標楷體" w:eastAsia="標楷體" w:hAnsi="標楷體" w:hint="eastAsia"/>
          <w:szCs w:val="24"/>
        </w:rPr>
        <w:t>及</w:t>
      </w:r>
      <w:r w:rsidRPr="00250BA7">
        <w:rPr>
          <w:rFonts w:ascii="標楷體" w:eastAsia="標楷體" w:hAnsi="標楷體" w:hint="eastAsia"/>
          <w:szCs w:val="24"/>
        </w:rPr>
        <w:t>建立國際人權對話平</w:t>
      </w:r>
      <w:proofErr w:type="gramStart"/>
      <w:r w:rsidRPr="00250BA7">
        <w:rPr>
          <w:rFonts w:ascii="標楷體" w:eastAsia="標楷體" w:hAnsi="標楷體" w:hint="eastAsia"/>
          <w:szCs w:val="24"/>
        </w:rPr>
        <w:t>臺</w:t>
      </w:r>
      <w:proofErr w:type="gramEnd"/>
      <w:r w:rsidRPr="00250BA7">
        <w:rPr>
          <w:rFonts w:ascii="標楷體" w:eastAsia="標楷體" w:hAnsi="標楷體" w:hint="eastAsia"/>
          <w:szCs w:val="24"/>
        </w:rPr>
        <w:t>，於101年4月依聯合國相關準則提出兩公約初次國家報告，包括共同核心文件、經濟社會文化權利國際公約及公民與政治權利國際公約之條約專要文件，並於102年2月25日至27日辦理兩公約初次國家報告之國際審查會議，邀請10位國際人權專家擔任審查委員，於102年3月1日提出81點結論性意見與建議，對我國人權現況提出建言，結論性意見中除肯定我國政府與人民對於遵循相關人權義務所展現的決心，亦針對相關人權保障缺失提出具體之改進建議，同時期</w:t>
      </w:r>
      <w:proofErr w:type="gramStart"/>
      <w:r w:rsidRPr="00250BA7">
        <w:rPr>
          <w:rFonts w:ascii="標楷體" w:eastAsia="標楷體" w:hAnsi="標楷體" w:hint="eastAsia"/>
          <w:szCs w:val="24"/>
        </w:rPr>
        <w:t>勉</w:t>
      </w:r>
      <w:proofErr w:type="gramEnd"/>
      <w:r w:rsidRPr="00250BA7">
        <w:rPr>
          <w:rFonts w:ascii="標楷體" w:eastAsia="標楷體" w:hAnsi="標楷體" w:hint="eastAsia"/>
          <w:szCs w:val="24"/>
        </w:rPr>
        <w:t>我國延續此國家報告撰擬及審查機制。</w:t>
      </w:r>
    </w:p>
    <w:p w:rsidR="003C1160" w:rsidRPr="00250BA7" w:rsidRDefault="003C1160" w:rsidP="00537668">
      <w:pPr>
        <w:spacing w:afterLines="40" w:after="144" w:line="480" w:lineRule="exact"/>
        <w:ind w:firstLineChars="200" w:firstLine="480"/>
        <w:jc w:val="both"/>
        <w:rPr>
          <w:rFonts w:ascii="標楷體" w:eastAsia="標楷體" w:hAnsi="標楷體"/>
          <w:szCs w:val="24"/>
        </w:rPr>
      </w:pPr>
      <w:proofErr w:type="gramStart"/>
      <w:r w:rsidRPr="00250BA7">
        <w:rPr>
          <w:rFonts w:ascii="標楷體" w:eastAsia="標楷體" w:hAnsi="標楷體" w:hint="eastAsia"/>
          <w:szCs w:val="24"/>
        </w:rPr>
        <w:t>為撰提</w:t>
      </w:r>
      <w:proofErr w:type="gramEnd"/>
      <w:r w:rsidRPr="00250BA7">
        <w:rPr>
          <w:rFonts w:ascii="標楷體" w:eastAsia="標楷體" w:hAnsi="標楷體" w:hint="eastAsia"/>
          <w:szCs w:val="24"/>
        </w:rPr>
        <w:t>兩公約第二次國家報告，總統府人權諮詢委員會議事組</w:t>
      </w:r>
      <w:r w:rsidR="00005AEA" w:rsidRPr="00250BA7">
        <w:rPr>
          <w:rFonts w:ascii="標楷體" w:eastAsia="標楷體" w:hAnsi="標楷體" w:hint="eastAsia"/>
          <w:szCs w:val="24"/>
        </w:rPr>
        <w:t>（</w:t>
      </w:r>
      <w:r w:rsidRPr="00250BA7">
        <w:rPr>
          <w:rFonts w:ascii="標楷體" w:eastAsia="標楷體" w:hAnsi="標楷體" w:hint="eastAsia"/>
          <w:szCs w:val="24"/>
        </w:rPr>
        <w:t>以下簡稱議事組，由法務部擔任幕僚機關</w:t>
      </w:r>
      <w:r w:rsidR="00005AEA" w:rsidRPr="00250BA7">
        <w:rPr>
          <w:rFonts w:ascii="標楷體" w:eastAsia="標楷體" w:hAnsi="標楷體" w:hint="eastAsia"/>
          <w:szCs w:val="24"/>
        </w:rPr>
        <w:t>）</w:t>
      </w:r>
      <w:r w:rsidRPr="00250BA7">
        <w:rPr>
          <w:rFonts w:ascii="標楷體" w:eastAsia="標楷體" w:hAnsi="標楷體" w:hint="eastAsia"/>
          <w:szCs w:val="24"/>
        </w:rPr>
        <w:t>邀集總統府人權諮詢委員會</w:t>
      </w:r>
      <w:r w:rsidR="00005AEA" w:rsidRPr="00250BA7">
        <w:rPr>
          <w:rFonts w:ascii="標楷體" w:eastAsia="標楷體" w:hAnsi="標楷體" w:hint="eastAsia"/>
          <w:szCs w:val="24"/>
        </w:rPr>
        <w:t>（</w:t>
      </w:r>
      <w:r w:rsidRPr="00250BA7">
        <w:rPr>
          <w:rFonts w:ascii="標楷體" w:eastAsia="標楷體" w:hAnsi="標楷體" w:hint="eastAsia"/>
          <w:szCs w:val="24"/>
        </w:rPr>
        <w:t>以下簡稱本會</w:t>
      </w:r>
      <w:r w:rsidR="00005AEA" w:rsidRPr="00250BA7">
        <w:rPr>
          <w:rFonts w:ascii="標楷體" w:eastAsia="標楷體" w:hAnsi="標楷體" w:hint="eastAsia"/>
          <w:szCs w:val="24"/>
        </w:rPr>
        <w:t>）</w:t>
      </w:r>
      <w:r w:rsidRPr="00250BA7">
        <w:rPr>
          <w:rFonts w:ascii="標楷體" w:eastAsia="標楷體" w:hAnsi="標楷體" w:hint="eastAsia"/>
          <w:szCs w:val="24"/>
        </w:rPr>
        <w:t>委員、相關機關、民間團體及學者專家等，分別於104年6月9日至8月11日召開3輪計41場次撰寫說明會、8月12日召開1場次撰寫分工會議、9月2日至10月29日召開2輪計22場次審查會議、10月2日至26日召開計10場次第2輪審查會議前之預審會議，透過政府機關與民間團體之共同參與，形成建設性之對話，將多元意見涵</w:t>
      </w:r>
      <w:proofErr w:type="gramStart"/>
      <w:r w:rsidRPr="00250BA7">
        <w:rPr>
          <w:rFonts w:ascii="標楷體" w:eastAsia="標楷體" w:hAnsi="標楷體" w:hint="eastAsia"/>
          <w:szCs w:val="24"/>
        </w:rPr>
        <w:t>括</w:t>
      </w:r>
      <w:proofErr w:type="gramEnd"/>
      <w:r w:rsidRPr="00250BA7">
        <w:rPr>
          <w:rFonts w:ascii="標楷體" w:eastAsia="標楷體" w:hAnsi="標楷體" w:hint="eastAsia"/>
          <w:szCs w:val="24"/>
        </w:rPr>
        <w:t>於</w:t>
      </w:r>
      <w:r w:rsidR="00946CA8" w:rsidRPr="00250BA7">
        <w:rPr>
          <w:rFonts w:ascii="標楷體" w:eastAsia="標楷體" w:hAnsi="標楷體" w:hint="eastAsia"/>
          <w:szCs w:val="24"/>
        </w:rPr>
        <w:t>第二次國家</w:t>
      </w:r>
      <w:r w:rsidRPr="00250BA7">
        <w:rPr>
          <w:rFonts w:ascii="標楷體" w:eastAsia="標楷體" w:hAnsi="標楷體" w:hint="eastAsia"/>
          <w:szCs w:val="24"/>
        </w:rPr>
        <w:t>報告內容中。</w:t>
      </w:r>
    </w:p>
    <w:p w:rsidR="003C1160" w:rsidRPr="00250BA7" w:rsidRDefault="00946CA8" w:rsidP="00537668">
      <w:pPr>
        <w:spacing w:afterLines="40" w:after="144" w:line="480" w:lineRule="exact"/>
        <w:ind w:firstLineChars="200" w:firstLine="480"/>
        <w:jc w:val="both"/>
        <w:rPr>
          <w:rFonts w:ascii="標楷體" w:eastAsia="標楷體" w:hAnsi="標楷體"/>
          <w:szCs w:val="24"/>
        </w:rPr>
      </w:pPr>
      <w:r w:rsidRPr="00250BA7">
        <w:rPr>
          <w:rFonts w:ascii="標楷體" w:eastAsia="標楷體" w:hAnsi="標楷體" w:hint="eastAsia"/>
          <w:szCs w:val="24"/>
        </w:rPr>
        <w:t>另因</w:t>
      </w:r>
      <w:r w:rsidR="003C1160" w:rsidRPr="00250BA7">
        <w:rPr>
          <w:rFonts w:ascii="標楷體" w:eastAsia="標楷體" w:hAnsi="標楷體" w:hint="eastAsia"/>
          <w:szCs w:val="24"/>
        </w:rPr>
        <w:t>第二次國家報告之撰寫範圍，除須回應國際</w:t>
      </w:r>
      <w:r w:rsidRPr="00250BA7">
        <w:rPr>
          <w:rFonts w:ascii="標楷體" w:eastAsia="標楷體" w:hAnsi="標楷體" w:hint="eastAsia"/>
          <w:szCs w:val="24"/>
        </w:rPr>
        <w:t>人權</w:t>
      </w:r>
      <w:r w:rsidR="003C1160" w:rsidRPr="00250BA7">
        <w:rPr>
          <w:rFonts w:ascii="標楷體" w:eastAsia="標楷體" w:hAnsi="標楷體" w:hint="eastAsia"/>
          <w:szCs w:val="24"/>
        </w:rPr>
        <w:t>專家於結論性意見與建議提出之人權缺失與改進建議外，亦須就我國於完成初次國家報告國際審查後落實人權保障之新進展及採取之具體措施提出說明，故為確立第二次國家報告撰寫之體例，議事組另於</w:t>
      </w:r>
      <w:r w:rsidR="003C1160" w:rsidRPr="00250BA7">
        <w:rPr>
          <w:rFonts w:ascii="標楷體" w:eastAsia="標楷體" w:hAnsi="標楷體"/>
          <w:szCs w:val="24"/>
        </w:rPr>
        <w:t>104</w:t>
      </w:r>
      <w:r w:rsidR="003C1160" w:rsidRPr="00250BA7">
        <w:rPr>
          <w:rFonts w:ascii="標楷體" w:eastAsia="標楷體" w:hAnsi="標楷體" w:hint="eastAsia"/>
          <w:szCs w:val="24"/>
        </w:rPr>
        <w:t>年10月30日邀請本會委員及學者專家召開1場次編輯架構會議，</w:t>
      </w:r>
      <w:r w:rsidRPr="00250BA7">
        <w:rPr>
          <w:rFonts w:ascii="標楷體" w:eastAsia="標楷體" w:hAnsi="標楷體" w:hint="eastAsia"/>
          <w:szCs w:val="24"/>
        </w:rPr>
        <w:t>會議</w:t>
      </w:r>
      <w:r w:rsidR="003C1160" w:rsidRPr="00250BA7">
        <w:rPr>
          <w:rFonts w:ascii="標楷體" w:eastAsia="標楷體" w:hAnsi="標楷體" w:hint="eastAsia"/>
          <w:szCs w:val="24"/>
        </w:rPr>
        <w:t>決議將政府機關對於結論性意見與建議之回應獨立於共同核心文件及專要文件之外另冊編輯，而各機關提出之資料與兩公約初次國家報告或其他國際人權公約國家報告相同部分，並得援引各該公約國家報告之內容。</w:t>
      </w:r>
    </w:p>
    <w:p w:rsidR="003C1160" w:rsidRPr="00250BA7" w:rsidRDefault="003C1160" w:rsidP="00537668">
      <w:pPr>
        <w:spacing w:afterLines="40" w:after="144" w:line="480" w:lineRule="exact"/>
        <w:ind w:firstLineChars="200" w:firstLine="480"/>
        <w:jc w:val="both"/>
        <w:rPr>
          <w:rFonts w:ascii="標楷體" w:eastAsia="標楷體" w:hAnsi="標楷體"/>
          <w:szCs w:val="24"/>
        </w:rPr>
      </w:pPr>
      <w:r w:rsidRPr="00250BA7">
        <w:rPr>
          <w:rFonts w:ascii="標楷體" w:eastAsia="標楷體" w:hAnsi="標楷體" w:hint="eastAsia"/>
          <w:szCs w:val="24"/>
        </w:rPr>
        <w:t>經上開會議就</w:t>
      </w:r>
      <w:r w:rsidR="00946CA8" w:rsidRPr="00250BA7">
        <w:rPr>
          <w:rFonts w:ascii="標楷體" w:eastAsia="標楷體" w:hAnsi="標楷體" w:hint="eastAsia"/>
          <w:szCs w:val="24"/>
        </w:rPr>
        <w:t>第二次國家</w:t>
      </w:r>
      <w:r w:rsidRPr="00250BA7">
        <w:rPr>
          <w:rFonts w:ascii="標楷體" w:eastAsia="標楷體" w:hAnsi="標楷體" w:hint="eastAsia"/>
          <w:szCs w:val="24"/>
        </w:rPr>
        <w:t>報告內容進行審查並確立編輯之架構後，議事組即就報告內容召開編輯會議之初編會議</w:t>
      </w:r>
      <w:r w:rsidR="00946CA8" w:rsidRPr="00250BA7">
        <w:rPr>
          <w:rFonts w:ascii="標楷體" w:eastAsia="標楷體" w:hAnsi="標楷體" w:hint="eastAsia"/>
          <w:szCs w:val="24"/>
        </w:rPr>
        <w:t>計</w:t>
      </w:r>
      <w:r w:rsidRPr="00250BA7">
        <w:rPr>
          <w:rFonts w:ascii="標楷體" w:eastAsia="標楷體" w:hAnsi="標楷體" w:hint="eastAsia"/>
          <w:szCs w:val="24"/>
        </w:rPr>
        <w:t>16場次，並於</w:t>
      </w:r>
      <w:r w:rsidRPr="00250BA7">
        <w:rPr>
          <w:rFonts w:ascii="標楷體" w:eastAsia="標楷體" w:hAnsi="標楷體"/>
          <w:szCs w:val="24"/>
        </w:rPr>
        <w:t>104</w:t>
      </w:r>
      <w:r w:rsidRPr="00250BA7">
        <w:rPr>
          <w:rFonts w:ascii="標楷體" w:eastAsia="標楷體" w:hAnsi="標楷體" w:hint="eastAsia"/>
          <w:szCs w:val="24"/>
        </w:rPr>
        <w:t>年11月16日至12月2日召開計9場次編輯會議，由本會委員及學者</w:t>
      </w:r>
      <w:proofErr w:type="gramStart"/>
      <w:r w:rsidRPr="00250BA7">
        <w:rPr>
          <w:rFonts w:ascii="標楷體" w:eastAsia="標楷體" w:hAnsi="標楷體" w:hint="eastAsia"/>
          <w:szCs w:val="24"/>
        </w:rPr>
        <w:t>專家審編政府</w:t>
      </w:r>
      <w:proofErr w:type="gramEnd"/>
      <w:r w:rsidRPr="00250BA7">
        <w:rPr>
          <w:rFonts w:ascii="標楷體" w:eastAsia="標楷體" w:hAnsi="標楷體" w:hint="eastAsia"/>
          <w:szCs w:val="24"/>
        </w:rPr>
        <w:t>機關提送之報告資料，另議事組彙整本會</w:t>
      </w:r>
      <w:proofErr w:type="gramStart"/>
      <w:r w:rsidRPr="00250BA7">
        <w:rPr>
          <w:rFonts w:ascii="標楷體" w:eastAsia="標楷體" w:hAnsi="標楷體" w:hint="eastAsia"/>
          <w:szCs w:val="24"/>
        </w:rPr>
        <w:t>委員審編之</w:t>
      </w:r>
      <w:proofErr w:type="gramEnd"/>
      <w:r w:rsidRPr="00250BA7">
        <w:rPr>
          <w:rFonts w:ascii="標楷體" w:eastAsia="標楷體" w:hAnsi="標楷體" w:hint="eastAsia"/>
          <w:szCs w:val="24"/>
        </w:rPr>
        <w:t>資料後，於</w:t>
      </w:r>
      <w:r w:rsidRPr="00250BA7">
        <w:rPr>
          <w:rFonts w:ascii="標楷體" w:eastAsia="標楷體" w:hAnsi="標楷體"/>
          <w:szCs w:val="24"/>
        </w:rPr>
        <w:t>104</w:t>
      </w:r>
      <w:r w:rsidRPr="00250BA7">
        <w:rPr>
          <w:rFonts w:ascii="標楷體" w:eastAsia="標楷體" w:hAnsi="標楷體" w:hint="eastAsia"/>
          <w:szCs w:val="24"/>
        </w:rPr>
        <w:t>年11月24日至12</w:t>
      </w:r>
      <w:r w:rsidR="007E3719" w:rsidRPr="00250BA7">
        <w:rPr>
          <w:rFonts w:ascii="標楷體" w:eastAsia="標楷體" w:hAnsi="標楷體" w:hint="eastAsia"/>
          <w:szCs w:val="24"/>
        </w:rPr>
        <w:t>月15</w:t>
      </w:r>
      <w:r w:rsidRPr="00250BA7">
        <w:rPr>
          <w:rFonts w:ascii="標楷體" w:eastAsia="標楷體" w:hAnsi="標楷體" w:hint="eastAsia"/>
          <w:szCs w:val="24"/>
        </w:rPr>
        <w:t>日</w:t>
      </w:r>
      <w:r w:rsidR="007E3719" w:rsidRPr="00250BA7">
        <w:rPr>
          <w:rFonts w:ascii="標楷體" w:eastAsia="標楷體" w:hAnsi="標楷體" w:hint="eastAsia"/>
          <w:szCs w:val="24"/>
        </w:rPr>
        <w:t>召開計</w:t>
      </w:r>
      <w:r w:rsidR="00FC4391" w:rsidRPr="00250BA7">
        <w:rPr>
          <w:rFonts w:ascii="標楷體" w:eastAsia="標楷體" w:hAnsi="標楷體" w:hint="eastAsia"/>
          <w:szCs w:val="24"/>
        </w:rPr>
        <w:t>13</w:t>
      </w:r>
      <w:r w:rsidR="00946CA8" w:rsidRPr="00250BA7">
        <w:rPr>
          <w:rFonts w:ascii="標楷體" w:eastAsia="標楷體" w:hAnsi="標楷體" w:hint="eastAsia"/>
          <w:szCs w:val="24"/>
        </w:rPr>
        <w:t>場次之</w:t>
      </w:r>
      <w:proofErr w:type="gramStart"/>
      <w:r w:rsidR="00946CA8" w:rsidRPr="00250BA7">
        <w:rPr>
          <w:rFonts w:ascii="標楷體" w:eastAsia="標楷體" w:hAnsi="標楷體" w:hint="eastAsia"/>
          <w:szCs w:val="24"/>
        </w:rPr>
        <w:t>複</w:t>
      </w:r>
      <w:proofErr w:type="gramEnd"/>
      <w:r w:rsidR="00946CA8" w:rsidRPr="00250BA7">
        <w:rPr>
          <w:rFonts w:ascii="標楷體" w:eastAsia="標楷體" w:hAnsi="標楷體" w:hint="eastAsia"/>
          <w:szCs w:val="24"/>
        </w:rPr>
        <w:t>編會議，</w:t>
      </w:r>
      <w:r w:rsidR="00442676" w:rsidRPr="00250BA7">
        <w:rPr>
          <w:rFonts w:ascii="標楷體" w:eastAsia="標楷體" w:hAnsi="標楷體" w:hint="eastAsia"/>
          <w:szCs w:val="24"/>
        </w:rPr>
        <w:t>於</w:t>
      </w:r>
      <w:r w:rsidR="00442676" w:rsidRPr="00250BA7">
        <w:rPr>
          <w:rFonts w:ascii="標楷體" w:eastAsia="標楷體" w:hAnsi="標楷體"/>
          <w:szCs w:val="24"/>
        </w:rPr>
        <w:t>1</w:t>
      </w:r>
      <w:r w:rsidR="00442676" w:rsidRPr="00250BA7">
        <w:rPr>
          <w:rFonts w:ascii="標楷體" w:eastAsia="標楷體" w:hAnsi="標楷體" w:hint="eastAsia"/>
          <w:szCs w:val="24"/>
        </w:rPr>
        <w:t>04年12月21日召開計2場次定稿整理會議，</w:t>
      </w:r>
      <w:r w:rsidR="00946CA8" w:rsidRPr="00250BA7">
        <w:rPr>
          <w:rFonts w:ascii="標楷體" w:eastAsia="標楷體" w:hAnsi="標楷體" w:hint="eastAsia"/>
          <w:szCs w:val="24"/>
        </w:rPr>
        <w:t>並將</w:t>
      </w:r>
      <w:r w:rsidRPr="00250BA7">
        <w:rPr>
          <w:rFonts w:ascii="標楷體" w:eastAsia="標楷體" w:hAnsi="標楷體" w:hint="eastAsia"/>
          <w:szCs w:val="24"/>
        </w:rPr>
        <w:t>第二次國家報告初稿提請</w:t>
      </w:r>
      <w:r w:rsidR="00946CA8" w:rsidRPr="00250BA7">
        <w:rPr>
          <w:rFonts w:ascii="標楷體" w:eastAsia="標楷體" w:hAnsi="標楷體" w:hint="eastAsia"/>
          <w:szCs w:val="24"/>
        </w:rPr>
        <w:t>本</w:t>
      </w:r>
      <w:r w:rsidRPr="00250BA7">
        <w:rPr>
          <w:rFonts w:ascii="標楷體" w:eastAsia="標楷體" w:hAnsi="標楷體" w:hint="eastAsia"/>
          <w:szCs w:val="24"/>
        </w:rPr>
        <w:t>會105年1月8日第20次委員會議確認</w:t>
      </w:r>
      <w:r w:rsidR="00946CA8" w:rsidRPr="00250BA7">
        <w:rPr>
          <w:rFonts w:ascii="標楷體" w:eastAsia="標楷體" w:hAnsi="標楷體" w:hint="eastAsia"/>
          <w:szCs w:val="24"/>
        </w:rPr>
        <w:t>並</w:t>
      </w:r>
      <w:r w:rsidRPr="00250BA7">
        <w:rPr>
          <w:rFonts w:ascii="標楷體" w:eastAsia="標楷體" w:hAnsi="標楷體" w:hint="eastAsia"/>
          <w:szCs w:val="24"/>
        </w:rPr>
        <w:t>定稿。</w:t>
      </w:r>
    </w:p>
    <w:p w:rsidR="003C1160" w:rsidRPr="00250BA7" w:rsidRDefault="00946CA8" w:rsidP="004017A9">
      <w:pPr>
        <w:spacing w:afterLines="40" w:after="144" w:line="480" w:lineRule="exact"/>
        <w:ind w:firstLineChars="200" w:firstLine="480"/>
        <w:jc w:val="both"/>
        <w:rPr>
          <w:rFonts w:ascii="標楷體" w:eastAsia="標楷體" w:hAnsi="標楷體"/>
          <w:szCs w:val="24"/>
        </w:rPr>
      </w:pPr>
      <w:r w:rsidRPr="00250BA7">
        <w:rPr>
          <w:rFonts w:ascii="標楷體" w:eastAsia="標楷體" w:hAnsi="標楷體" w:hint="eastAsia"/>
          <w:szCs w:val="24"/>
        </w:rPr>
        <w:t>第二次國家</w:t>
      </w:r>
      <w:r w:rsidR="003C1160" w:rsidRPr="00250BA7">
        <w:rPr>
          <w:rFonts w:ascii="標楷體" w:eastAsia="標楷體" w:hAnsi="標楷體" w:hint="eastAsia"/>
          <w:szCs w:val="24"/>
        </w:rPr>
        <w:t>報告於105年4月完成英譯後，將邀請國際人權學者專家進行國際審查，嗣後並將廣泛提供予世界各國、聯合國相關組織及國際人權團體參考，彰顯我國積極參與國際人權事務之決心，</w:t>
      </w:r>
      <w:r w:rsidRPr="00250BA7">
        <w:rPr>
          <w:rFonts w:ascii="標楷體" w:eastAsia="標楷體" w:hAnsi="標楷體" w:hint="eastAsia"/>
          <w:szCs w:val="24"/>
        </w:rPr>
        <w:t>以</w:t>
      </w:r>
      <w:r w:rsidR="003C1160" w:rsidRPr="00250BA7">
        <w:rPr>
          <w:rFonts w:ascii="標楷體" w:eastAsia="標楷體" w:hAnsi="標楷體" w:hint="eastAsia"/>
          <w:szCs w:val="24"/>
        </w:rPr>
        <w:t>及政府與民間為促進及保障人權共同付出之努力。</w:t>
      </w:r>
    </w:p>
    <w:p w:rsidR="006E4F2D" w:rsidRPr="00250BA7" w:rsidRDefault="003C1160">
      <w:pPr>
        <w:widowControl/>
        <w:rPr>
          <w:rFonts w:ascii="Times New Roman" w:eastAsia="標楷體" w:hAnsi="Times New Roman"/>
          <w:b/>
          <w:bCs/>
          <w:caps/>
          <w:sz w:val="32"/>
          <w:szCs w:val="20"/>
        </w:rPr>
      </w:pPr>
      <w:r w:rsidRPr="00250BA7">
        <w:rPr>
          <w:rFonts w:ascii="Times New Roman" w:eastAsia="標楷體" w:hAnsi="Times New Roman"/>
          <w:b/>
          <w:bCs/>
          <w:caps/>
          <w:sz w:val="32"/>
          <w:szCs w:val="20"/>
        </w:rPr>
        <w:br w:type="page"/>
      </w:r>
    </w:p>
    <w:p w:rsidR="00565F87" w:rsidRPr="00250BA7" w:rsidRDefault="00565F87" w:rsidP="00AE0177">
      <w:pPr>
        <w:pStyle w:val="11"/>
      </w:pPr>
      <w:r w:rsidRPr="00250BA7">
        <w:rPr>
          <w:rFonts w:hint="eastAsia"/>
        </w:rPr>
        <w:t>目</w:t>
      </w:r>
      <w:r w:rsidR="00CB6BD9" w:rsidRPr="00250BA7">
        <w:rPr>
          <w:rFonts w:hint="eastAsia"/>
        </w:rPr>
        <w:t xml:space="preserve">  </w:t>
      </w:r>
      <w:r w:rsidRPr="00250BA7">
        <w:rPr>
          <w:rFonts w:hint="eastAsia"/>
        </w:rPr>
        <w:t>錄</w:t>
      </w:r>
    </w:p>
    <w:p w:rsidR="00C33639" w:rsidRPr="00250BA7" w:rsidRDefault="00224274" w:rsidP="00CB6BD9">
      <w:pPr>
        <w:pStyle w:val="11"/>
        <w:tabs>
          <w:tab w:val="clear" w:pos="8296"/>
          <w:tab w:val="right" w:leader="dot" w:pos="9351"/>
        </w:tabs>
        <w:adjustRightInd w:val="0"/>
        <w:spacing w:before="100" w:after="100" w:line="240" w:lineRule="auto"/>
        <w:jc w:val="left"/>
        <w:rPr>
          <w:rFonts w:cs="Times New Roman"/>
          <w:noProof/>
          <w:sz w:val="24"/>
          <w:szCs w:val="24"/>
          <w:lang w:val="zh-TW"/>
        </w:rPr>
      </w:pPr>
      <w:r w:rsidRPr="00250BA7">
        <w:rPr>
          <w:rFonts w:cs="Times New Roman"/>
          <w:noProof/>
          <w:sz w:val="24"/>
          <w:szCs w:val="24"/>
          <w:lang w:val="zh-TW"/>
        </w:rPr>
        <w:t>前言</w:t>
      </w:r>
      <w:hyperlink w:anchor="_Toc435701445" w:history="1">
        <w:r w:rsidRPr="00250BA7">
          <w:rPr>
            <w:rFonts w:cs="Times New Roman"/>
            <w:noProof/>
            <w:webHidden/>
            <w:sz w:val="24"/>
            <w:szCs w:val="24"/>
            <w:lang w:val="zh-TW"/>
          </w:rPr>
          <w:tab/>
        </w:r>
        <w:r w:rsidR="00E2611D" w:rsidRPr="00250BA7">
          <w:rPr>
            <w:rFonts w:cs="Times New Roman"/>
            <w:noProof/>
            <w:webHidden/>
            <w:sz w:val="24"/>
            <w:szCs w:val="24"/>
            <w:lang w:val="zh-TW"/>
          </w:rPr>
          <w:t>1</w:t>
        </w:r>
      </w:hyperlink>
    </w:p>
    <w:p w:rsidR="00AE0177" w:rsidRPr="00250BA7" w:rsidRDefault="0099231D" w:rsidP="00CB6BD9">
      <w:pPr>
        <w:pStyle w:val="11"/>
        <w:tabs>
          <w:tab w:val="clear" w:pos="8296"/>
          <w:tab w:val="right" w:leader="dot" w:pos="9351"/>
        </w:tabs>
        <w:adjustRightInd w:val="0"/>
        <w:spacing w:before="100" w:after="100" w:line="240" w:lineRule="auto"/>
        <w:jc w:val="left"/>
        <w:rPr>
          <w:rFonts w:cs="Times New Roman"/>
          <w:noProof/>
          <w:sz w:val="24"/>
          <w:szCs w:val="24"/>
          <w:lang w:val="zh-TW"/>
        </w:rPr>
      </w:pPr>
      <w:r w:rsidRPr="00250BA7">
        <w:rPr>
          <w:rFonts w:cs="Times New Roman"/>
          <w:noProof/>
          <w:sz w:val="24"/>
          <w:szCs w:val="24"/>
          <w:lang w:val="zh-TW"/>
        </w:rPr>
        <w:fldChar w:fldCharType="begin"/>
      </w:r>
      <w:r w:rsidR="00296178" w:rsidRPr="00250BA7">
        <w:rPr>
          <w:rFonts w:cs="Times New Roman"/>
          <w:noProof/>
          <w:sz w:val="24"/>
          <w:szCs w:val="24"/>
          <w:lang w:val="zh-TW"/>
        </w:rPr>
        <w:instrText xml:space="preserve"> TOC \o "1-5" \h \z \u </w:instrText>
      </w:r>
      <w:r w:rsidRPr="00250BA7">
        <w:rPr>
          <w:rFonts w:cs="Times New Roman"/>
          <w:noProof/>
          <w:sz w:val="24"/>
          <w:szCs w:val="24"/>
          <w:lang w:val="zh-TW"/>
        </w:rPr>
        <w:fldChar w:fldCharType="separate"/>
      </w:r>
      <w:hyperlink w:anchor="_Toc435701444" w:history="1">
        <w:r w:rsidR="00AE0177" w:rsidRPr="00250BA7">
          <w:rPr>
            <w:rFonts w:cs="Times New Roman"/>
            <w:noProof/>
            <w:sz w:val="24"/>
            <w:szCs w:val="24"/>
            <w:lang w:val="zh-TW"/>
          </w:rPr>
          <w:t>I.</w:t>
        </w:r>
        <w:r w:rsidR="00AE0177" w:rsidRPr="00250BA7">
          <w:rPr>
            <w:rFonts w:cs="Times New Roman"/>
            <w:noProof/>
            <w:sz w:val="24"/>
            <w:szCs w:val="24"/>
            <w:lang w:val="zh-TW"/>
          </w:rPr>
          <w:t>介紹報告國之一般情況資料</w:t>
        </w:r>
        <w:r w:rsidR="00AE0177" w:rsidRPr="00250BA7">
          <w:rPr>
            <w:rFonts w:cs="Times New Roman"/>
            <w:noProof/>
            <w:webHidden/>
            <w:sz w:val="24"/>
            <w:szCs w:val="24"/>
            <w:lang w:val="zh-TW"/>
          </w:rPr>
          <w:tab/>
        </w:r>
        <w:r w:rsidR="00E2611D" w:rsidRPr="00250BA7">
          <w:rPr>
            <w:rFonts w:cs="Times New Roman"/>
            <w:noProof/>
            <w:webHidden/>
            <w:sz w:val="24"/>
            <w:szCs w:val="24"/>
            <w:lang w:val="zh-TW"/>
          </w:rPr>
          <w:t>2</w:t>
        </w:r>
      </w:hyperlink>
    </w:p>
    <w:p w:rsidR="00AE0177" w:rsidRPr="00250BA7" w:rsidRDefault="006F022B" w:rsidP="00A9783E">
      <w:pPr>
        <w:pStyle w:val="11"/>
        <w:tabs>
          <w:tab w:val="clear" w:pos="8296"/>
          <w:tab w:val="right" w:leader="dot" w:pos="9351"/>
        </w:tabs>
        <w:adjustRightInd w:val="0"/>
        <w:spacing w:before="100" w:after="100" w:line="240" w:lineRule="auto"/>
        <w:ind w:firstLineChars="100" w:firstLine="320"/>
        <w:jc w:val="left"/>
        <w:rPr>
          <w:rFonts w:cs="Times New Roman"/>
          <w:noProof/>
          <w:sz w:val="24"/>
          <w:szCs w:val="24"/>
          <w:lang w:val="zh-TW"/>
        </w:rPr>
      </w:pPr>
      <w:hyperlink w:anchor="_Toc435701445" w:history="1">
        <w:r w:rsidR="00AE0177" w:rsidRPr="00250BA7">
          <w:rPr>
            <w:rFonts w:cs="Times New Roman"/>
            <w:noProof/>
            <w:sz w:val="24"/>
            <w:szCs w:val="24"/>
            <w:lang w:val="zh-TW"/>
          </w:rPr>
          <w:t>A.</w:t>
        </w:r>
        <w:r w:rsidR="00AE0177" w:rsidRPr="00250BA7">
          <w:rPr>
            <w:rFonts w:cs="Times New Roman"/>
            <w:noProof/>
            <w:sz w:val="24"/>
            <w:szCs w:val="24"/>
            <w:lang w:val="zh-TW"/>
          </w:rPr>
          <w:t>報告國之人口、經濟、社會和文化特色</w:t>
        </w:r>
        <w:r w:rsidR="00AE0177" w:rsidRPr="00250BA7">
          <w:rPr>
            <w:rFonts w:cs="Times New Roman"/>
            <w:noProof/>
            <w:webHidden/>
            <w:sz w:val="24"/>
            <w:szCs w:val="24"/>
            <w:lang w:val="zh-TW"/>
          </w:rPr>
          <w:tab/>
        </w:r>
        <w:r w:rsidR="00AE0177" w:rsidRPr="00250BA7">
          <w:rPr>
            <w:rFonts w:cs="Times New Roman"/>
            <w:noProof/>
            <w:webHidden/>
            <w:sz w:val="24"/>
            <w:szCs w:val="24"/>
            <w:lang w:val="zh-TW"/>
          </w:rPr>
          <w:fldChar w:fldCharType="begin"/>
        </w:r>
        <w:r w:rsidR="00AE0177" w:rsidRPr="00250BA7">
          <w:rPr>
            <w:rFonts w:cs="Times New Roman"/>
            <w:noProof/>
            <w:webHidden/>
            <w:sz w:val="24"/>
            <w:szCs w:val="24"/>
            <w:lang w:val="zh-TW"/>
          </w:rPr>
          <w:instrText xml:space="preserve"> PAGEREF _Toc435701445 \h </w:instrText>
        </w:r>
        <w:r w:rsidR="00AE0177" w:rsidRPr="00250BA7">
          <w:rPr>
            <w:rFonts w:cs="Times New Roman"/>
            <w:noProof/>
            <w:webHidden/>
            <w:sz w:val="24"/>
            <w:szCs w:val="24"/>
            <w:lang w:val="zh-TW"/>
          </w:rPr>
        </w:r>
        <w:r w:rsidR="00AE0177" w:rsidRPr="00250BA7">
          <w:rPr>
            <w:rFonts w:cs="Times New Roman"/>
            <w:noProof/>
            <w:webHidden/>
            <w:sz w:val="24"/>
            <w:szCs w:val="24"/>
            <w:lang w:val="zh-TW"/>
          </w:rPr>
          <w:fldChar w:fldCharType="separate"/>
        </w:r>
        <w:r w:rsidR="009E1341">
          <w:rPr>
            <w:rFonts w:cs="Times New Roman"/>
            <w:noProof/>
            <w:webHidden/>
            <w:sz w:val="24"/>
            <w:szCs w:val="24"/>
            <w:lang w:val="zh-TW"/>
          </w:rPr>
          <w:t>2</w:t>
        </w:r>
        <w:r w:rsidR="00AE0177" w:rsidRPr="00250BA7">
          <w:rPr>
            <w:rFonts w:cs="Times New Roman"/>
            <w:noProof/>
            <w:webHidden/>
            <w:sz w:val="24"/>
            <w:szCs w:val="24"/>
            <w:lang w:val="zh-TW"/>
          </w:rPr>
          <w:fldChar w:fldCharType="end"/>
        </w:r>
      </w:hyperlink>
    </w:p>
    <w:p w:rsidR="00AE0177" w:rsidRPr="00250BA7" w:rsidRDefault="006F022B" w:rsidP="00A9783E">
      <w:pPr>
        <w:pStyle w:val="11"/>
        <w:tabs>
          <w:tab w:val="clear" w:pos="8296"/>
          <w:tab w:val="right" w:leader="dot" w:pos="9351"/>
        </w:tabs>
        <w:adjustRightInd w:val="0"/>
        <w:spacing w:before="100" w:after="100" w:line="240" w:lineRule="auto"/>
        <w:ind w:firstLineChars="100" w:firstLine="320"/>
        <w:jc w:val="left"/>
        <w:rPr>
          <w:rFonts w:cs="Times New Roman"/>
          <w:noProof/>
          <w:sz w:val="24"/>
          <w:szCs w:val="24"/>
          <w:lang w:val="zh-TW"/>
        </w:rPr>
      </w:pPr>
      <w:hyperlink w:anchor="_Toc435701446" w:history="1">
        <w:r w:rsidR="00AE0177" w:rsidRPr="00250BA7">
          <w:rPr>
            <w:rFonts w:cs="Times New Roman"/>
            <w:noProof/>
            <w:sz w:val="24"/>
            <w:szCs w:val="24"/>
            <w:lang w:val="zh-TW"/>
          </w:rPr>
          <w:t>B.</w:t>
        </w:r>
        <w:r w:rsidR="00AE0177" w:rsidRPr="00250BA7">
          <w:rPr>
            <w:rFonts w:cs="Times New Roman"/>
            <w:noProof/>
            <w:sz w:val="24"/>
            <w:szCs w:val="24"/>
            <w:lang w:val="zh-TW"/>
          </w:rPr>
          <w:t>報告國之憲法、政治、法律結構</w:t>
        </w:r>
        <w:r w:rsidR="00AE0177" w:rsidRPr="00250BA7">
          <w:rPr>
            <w:rFonts w:cs="Times New Roman"/>
            <w:noProof/>
            <w:webHidden/>
            <w:sz w:val="24"/>
            <w:szCs w:val="24"/>
            <w:lang w:val="zh-TW"/>
          </w:rPr>
          <w:tab/>
        </w:r>
        <w:r w:rsidR="00AE0177" w:rsidRPr="00250BA7">
          <w:rPr>
            <w:rFonts w:cs="Times New Roman"/>
            <w:noProof/>
            <w:webHidden/>
            <w:sz w:val="24"/>
            <w:szCs w:val="24"/>
            <w:lang w:val="zh-TW"/>
          </w:rPr>
          <w:fldChar w:fldCharType="begin"/>
        </w:r>
        <w:r w:rsidR="00AE0177" w:rsidRPr="00250BA7">
          <w:rPr>
            <w:rFonts w:cs="Times New Roman"/>
            <w:noProof/>
            <w:webHidden/>
            <w:sz w:val="24"/>
            <w:szCs w:val="24"/>
            <w:lang w:val="zh-TW"/>
          </w:rPr>
          <w:instrText xml:space="preserve"> PAGEREF _Toc435701446 \h </w:instrText>
        </w:r>
        <w:r w:rsidR="00AE0177" w:rsidRPr="00250BA7">
          <w:rPr>
            <w:rFonts w:cs="Times New Roman"/>
            <w:noProof/>
            <w:webHidden/>
            <w:sz w:val="24"/>
            <w:szCs w:val="24"/>
            <w:lang w:val="zh-TW"/>
          </w:rPr>
        </w:r>
        <w:r w:rsidR="00AE0177" w:rsidRPr="00250BA7">
          <w:rPr>
            <w:rFonts w:cs="Times New Roman"/>
            <w:noProof/>
            <w:webHidden/>
            <w:sz w:val="24"/>
            <w:szCs w:val="24"/>
            <w:lang w:val="zh-TW"/>
          </w:rPr>
          <w:fldChar w:fldCharType="separate"/>
        </w:r>
        <w:r w:rsidR="009E1341">
          <w:rPr>
            <w:rFonts w:cs="Times New Roman"/>
            <w:noProof/>
            <w:webHidden/>
            <w:sz w:val="24"/>
            <w:szCs w:val="24"/>
            <w:lang w:val="zh-TW"/>
          </w:rPr>
          <w:t>23</w:t>
        </w:r>
        <w:r w:rsidR="00AE0177" w:rsidRPr="00250BA7">
          <w:rPr>
            <w:rFonts w:cs="Times New Roman"/>
            <w:noProof/>
            <w:webHidden/>
            <w:sz w:val="24"/>
            <w:szCs w:val="24"/>
            <w:lang w:val="zh-TW"/>
          </w:rPr>
          <w:fldChar w:fldCharType="end"/>
        </w:r>
      </w:hyperlink>
    </w:p>
    <w:p w:rsidR="00AE0177" w:rsidRPr="00250BA7" w:rsidRDefault="006F022B" w:rsidP="00CB6BD9">
      <w:pPr>
        <w:pStyle w:val="11"/>
        <w:tabs>
          <w:tab w:val="clear" w:pos="8296"/>
          <w:tab w:val="right" w:leader="dot" w:pos="9351"/>
        </w:tabs>
        <w:adjustRightInd w:val="0"/>
        <w:spacing w:before="100" w:after="100" w:line="240" w:lineRule="auto"/>
        <w:jc w:val="left"/>
        <w:rPr>
          <w:rFonts w:cs="Times New Roman"/>
          <w:noProof/>
          <w:sz w:val="24"/>
          <w:szCs w:val="24"/>
          <w:lang w:val="zh-TW"/>
        </w:rPr>
      </w:pPr>
      <w:hyperlink w:anchor="_Toc435701447" w:history="1">
        <w:r w:rsidR="00AE0177" w:rsidRPr="00250BA7">
          <w:rPr>
            <w:rFonts w:cs="Times New Roman"/>
            <w:noProof/>
            <w:sz w:val="24"/>
            <w:szCs w:val="24"/>
            <w:lang w:val="zh-TW"/>
          </w:rPr>
          <w:t>II.</w:t>
        </w:r>
        <w:r w:rsidR="00AE0177" w:rsidRPr="00250BA7">
          <w:rPr>
            <w:rFonts w:cs="Times New Roman"/>
            <w:noProof/>
            <w:sz w:val="24"/>
            <w:szCs w:val="24"/>
            <w:lang w:val="zh-TW"/>
          </w:rPr>
          <w:t>保護和增進人權之一般架構</w:t>
        </w:r>
        <w:r w:rsidR="00AE0177" w:rsidRPr="00250BA7">
          <w:rPr>
            <w:rFonts w:cs="Times New Roman"/>
            <w:noProof/>
            <w:webHidden/>
            <w:sz w:val="24"/>
            <w:szCs w:val="24"/>
            <w:lang w:val="zh-TW"/>
          </w:rPr>
          <w:tab/>
        </w:r>
        <w:r w:rsidR="00AE0177" w:rsidRPr="00250BA7">
          <w:rPr>
            <w:rFonts w:cs="Times New Roman"/>
            <w:noProof/>
            <w:webHidden/>
            <w:sz w:val="24"/>
            <w:szCs w:val="24"/>
            <w:lang w:val="zh-TW"/>
          </w:rPr>
          <w:fldChar w:fldCharType="begin"/>
        </w:r>
        <w:r w:rsidR="00AE0177" w:rsidRPr="00250BA7">
          <w:rPr>
            <w:rFonts w:cs="Times New Roman"/>
            <w:noProof/>
            <w:webHidden/>
            <w:sz w:val="24"/>
            <w:szCs w:val="24"/>
            <w:lang w:val="zh-TW"/>
          </w:rPr>
          <w:instrText xml:space="preserve"> PAGEREF _Toc435701447 \h </w:instrText>
        </w:r>
        <w:r w:rsidR="00AE0177" w:rsidRPr="00250BA7">
          <w:rPr>
            <w:rFonts w:cs="Times New Roman"/>
            <w:noProof/>
            <w:webHidden/>
            <w:sz w:val="24"/>
            <w:szCs w:val="24"/>
            <w:lang w:val="zh-TW"/>
          </w:rPr>
        </w:r>
        <w:r w:rsidR="00AE0177" w:rsidRPr="00250BA7">
          <w:rPr>
            <w:rFonts w:cs="Times New Roman"/>
            <w:noProof/>
            <w:webHidden/>
            <w:sz w:val="24"/>
            <w:szCs w:val="24"/>
            <w:lang w:val="zh-TW"/>
          </w:rPr>
          <w:fldChar w:fldCharType="separate"/>
        </w:r>
        <w:r w:rsidR="009E1341">
          <w:rPr>
            <w:rFonts w:cs="Times New Roman"/>
            <w:noProof/>
            <w:webHidden/>
            <w:sz w:val="24"/>
            <w:szCs w:val="24"/>
            <w:lang w:val="zh-TW"/>
          </w:rPr>
          <w:t>37</w:t>
        </w:r>
        <w:r w:rsidR="00AE0177" w:rsidRPr="00250BA7">
          <w:rPr>
            <w:rFonts w:cs="Times New Roman"/>
            <w:noProof/>
            <w:webHidden/>
            <w:sz w:val="24"/>
            <w:szCs w:val="24"/>
            <w:lang w:val="zh-TW"/>
          </w:rPr>
          <w:fldChar w:fldCharType="end"/>
        </w:r>
      </w:hyperlink>
    </w:p>
    <w:p w:rsidR="00AE0177" w:rsidRPr="00250BA7" w:rsidRDefault="006F022B" w:rsidP="00A9783E">
      <w:pPr>
        <w:pStyle w:val="11"/>
        <w:tabs>
          <w:tab w:val="clear" w:pos="8296"/>
          <w:tab w:val="right" w:leader="dot" w:pos="9351"/>
        </w:tabs>
        <w:adjustRightInd w:val="0"/>
        <w:spacing w:before="100" w:after="100" w:line="240" w:lineRule="auto"/>
        <w:ind w:firstLineChars="100" w:firstLine="320"/>
        <w:jc w:val="left"/>
        <w:rPr>
          <w:rFonts w:cs="Times New Roman"/>
          <w:noProof/>
          <w:sz w:val="24"/>
          <w:szCs w:val="24"/>
          <w:lang w:val="zh-TW"/>
        </w:rPr>
      </w:pPr>
      <w:hyperlink w:anchor="_Toc435701448" w:history="1">
        <w:r w:rsidR="00AE0177" w:rsidRPr="00250BA7">
          <w:rPr>
            <w:rFonts w:cs="Times New Roman"/>
            <w:noProof/>
            <w:sz w:val="24"/>
            <w:szCs w:val="24"/>
            <w:lang w:val="zh-TW"/>
          </w:rPr>
          <w:t>C.</w:t>
        </w:r>
        <w:r w:rsidR="00AE0177" w:rsidRPr="00250BA7">
          <w:rPr>
            <w:rFonts w:cs="Times New Roman"/>
            <w:noProof/>
            <w:sz w:val="24"/>
            <w:szCs w:val="24"/>
            <w:lang w:val="zh-TW"/>
          </w:rPr>
          <w:t>接受國際人權標準之情況</w:t>
        </w:r>
        <w:r w:rsidR="00AE0177" w:rsidRPr="00250BA7">
          <w:rPr>
            <w:rFonts w:cs="Times New Roman"/>
            <w:noProof/>
            <w:webHidden/>
            <w:sz w:val="24"/>
            <w:szCs w:val="24"/>
            <w:lang w:val="zh-TW"/>
          </w:rPr>
          <w:tab/>
        </w:r>
        <w:r w:rsidR="00AE0177" w:rsidRPr="00250BA7">
          <w:rPr>
            <w:rFonts w:cs="Times New Roman"/>
            <w:noProof/>
            <w:webHidden/>
            <w:sz w:val="24"/>
            <w:szCs w:val="24"/>
            <w:lang w:val="zh-TW"/>
          </w:rPr>
          <w:fldChar w:fldCharType="begin"/>
        </w:r>
        <w:r w:rsidR="00AE0177" w:rsidRPr="00250BA7">
          <w:rPr>
            <w:rFonts w:cs="Times New Roman"/>
            <w:noProof/>
            <w:webHidden/>
            <w:sz w:val="24"/>
            <w:szCs w:val="24"/>
            <w:lang w:val="zh-TW"/>
          </w:rPr>
          <w:instrText xml:space="preserve"> PAGEREF _Toc435701448 \h </w:instrText>
        </w:r>
        <w:r w:rsidR="00AE0177" w:rsidRPr="00250BA7">
          <w:rPr>
            <w:rFonts w:cs="Times New Roman"/>
            <w:noProof/>
            <w:webHidden/>
            <w:sz w:val="24"/>
            <w:szCs w:val="24"/>
            <w:lang w:val="zh-TW"/>
          </w:rPr>
        </w:r>
        <w:r w:rsidR="00AE0177" w:rsidRPr="00250BA7">
          <w:rPr>
            <w:rFonts w:cs="Times New Roman"/>
            <w:noProof/>
            <w:webHidden/>
            <w:sz w:val="24"/>
            <w:szCs w:val="24"/>
            <w:lang w:val="zh-TW"/>
          </w:rPr>
          <w:fldChar w:fldCharType="separate"/>
        </w:r>
        <w:r w:rsidR="009E1341">
          <w:rPr>
            <w:rFonts w:cs="Times New Roman"/>
            <w:noProof/>
            <w:webHidden/>
            <w:sz w:val="24"/>
            <w:szCs w:val="24"/>
            <w:lang w:val="zh-TW"/>
          </w:rPr>
          <w:t>37</w:t>
        </w:r>
        <w:r w:rsidR="00AE0177" w:rsidRPr="00250BA7">
          <w:rPr>
            <w:rFonts w:cs="Times New Roman"/>
            <w:noProof/>
            <w:webHidden/>
            <w:sz w:val="24"/>
            <w:szCs w:val="24"/>
            <w:lang w:val="zh-TW"/>
          </w:rPr>
          <w:fldChar w:fldCharType="end"/>
        </w:r>
      </w:hyperlink>
    </w:p>
    <w:p w:rsidR="00AE0177" w:rsidRPr="00250BA7" w:rsidRDefault="006F022B" w:rsidP="00A9783E">
      <w:pPr>
        <w:pStyle w:val="11"/>
        <w:tabs>
          <w:tab w:val="clear" w:pos="8296"/>
          <w:tab w:val="right" w:leader="dot" w:pos="9351"/>
        </w:tabs>
        <w:adjustRightInd w:val="0"/>
        <w:spacing w:before="100" w:after="100" w:line="240" w:lineRule="auto"/>
        <w:ind w:firstLineChars="100" w:firstLine="320"/>
        <w:jc w:val="left"/>
        <w:rPr>
          <w:rFonts w:cs="Times New Roman"/>
          <w:noProof/>
          <w:sz w:val="24"/>
          <w:szCs w:val="24"/>
          <w:lang w:val="zh-TW"/>
        </w:rPr>
      </w:pPr>
      <w:hyperlink w:anchor="_Toc435701449" w:history="1">
        <w:r w:rsidR="00AE0177" w:rsidRPr="00250BA7">
          <w:rPr>
            <w:rFonts w:cs="Times New Roman"/>
            <w:noProof/>
            <w:sz w:val="24"/>
            <w:szCs w:val="24"/>
            <w:lang w:val="zh-TW"/>
          </w:rPr>
          <w:t>D.</w:t>
        </w:r>
        <w:r w:rsidR="00AE0177" w:rsidRPr="00250BA7">
          <w:rPr>
            <w:rFonts w:cs="Times New Roman"/>
            <w:noProof/>
            <w:sz w:val="24"/>
            <w:szCs w:val="24"/>
            <w:lang w:val="zh-TW"/>
          </w:rPr>
          <w:t>在國家層級保護人權之法律架構</w:t>
        </w:r>
        <w:r w:rsidR="00AE0177" w:rsidRPr="00250BA7">
          <w:rPr>
            <w:rFonts w:cs="Times New Roman"/>
            <w:noProof/>
            <w:webHidden/>
            <w:sz w:val="24"/>
            <w:szCs w:val="24"/>
            <w:lang w:val="zh-TW"/>
          </w:rPr>
          <w:tab/>
        </w:r>
        <w:r w:rsidR="00AE0177" w:rsidRPr="00250BA7">
          <w:rPr>
            <w:rFonts w:cs="Times New Roman"/>
            <w:noProof/>
            <w:webHidden/>
            <w:sz w:val="24"/>
            <w:szCs w:val="24"/>
            <w:lang w:val="zh-TW"/>
          </w:rPr>
          <w:fldChar w:fldCharType="begin"/>
        </w:r>
        <w:r w:rsidR="00AE0177" w:rsidRPr="00250BA7">
          <w:rPr>
            <w:rFonts w:cs="Times New Roman"/>
            <w:noProof/>
            <w:webHidden/>
            <w:sz w:val="24"/>
            <w:szCs w:val="24"/>
            <w:lang w:val="zh-TW"/>
          </w:rPr>
          <w:instrText xml:space="preserve"> PAGEREF _Toc435701449 \h </w:instrText>
        </w:r>
        <w:r w:rsidR="00AE0177" w:rsidRPr="00250BA7">
          <w:rPr>
            <w:rFonts w:cs="Times New Roman"/>
            <w:noProof/>
            <w:webHidden/>
            <w:sz w:val="24"/>
            <w:szCs w:val="24"/>
            <w:lang w:val="zh-TW"/>
          </w:rPr>
        </w:r>
        <w:r w:rsidR="00AE0177" w:rsidRPr="00250BA7">
          <w:rPr>
            <w:rFonts w:cs="Times New Roman"/>
            <w:noProof/>
            <w:webHidden/>
            <w:sz w:val="24"/>
            <w:szCs w:val="24"/>
            <w:lang w:val="zh-TW"/>
          </w:rPr>
          <w:fldChar w:fldCharType="separate"/>
        </w:r>
        <w:r w:rsidR="009E1341">
          <w:rPr>
            <w:rFonts w:cs="Times New Roman"/>
            <w:noProof/>
            <w:webHidden/>
            <w:sz w:val="24"/>
            <w:szCs w:val="24"/>
            <w:lang w:val="zh-TW"/>
          </w:rPr>
          <w:t>37</w:t>
        </w:r>
        <w:r w:rsidR="00AE0177" w:rsidRPr="00250BA7">
          <w:rPr>
            <w:rFonts w:cs="Times New Roman"/>
            <w:noProof/>
            <w:webHidden/>
            <w:sz w:val="24"/>
            <w:szCs w:val="24"/>
            <w:lang w:val="zh-TW"/>
          </w:rPr>
          <w:fldChar w:fldCharType="end"/>
        </w:r>
      </w:hyperlink>
    </w:p>
    <w:p w:rsidR="00AE0177" w:rsidRPr="00250BA7" w:rsidRDefault="006F022B" w:rsidP="00A9783E">
      <w:pPr>
        <w:pStyle w:val="11"/>
        <w:tabs>
          <w:tab w:val="clear" w:pos="8296"/>
          <w:tab w:val="right" w:leader="dot" w:pos="9351"/>
        </w:tabs>
        <w:adjustRightInd w:val="0"/>
        <w:spacing w:before="100" w:after="100" w:line="240" w:lineRule="auto"/>
        <w:ind w:firstLineChars="100" w:firstLine="320"/>
        <w:jc w:val="left"/>
        <w:rPr>
          <w:rFonts w:cs="Times New Roman"/>
          <w:noProof/>
          <w:sz w:val="24"/>
          <w:szCs w:val="24"/>
          <w:lang w:val="zh-TW"/>
        </w:rPr>
      </w:pPr>
      <w:hyperlink w:anchor="_Toc435701450" w:history="1">
        <w:r w:rsidR="00AE0177" w:rsidRPr="00250BA7">
          <w:rPr>
            <w:rFonts w:cs="Times New Roman"/>
            <w:noProof/>
            <w:sz w:val="24"/>
            <w:szCs w:val="24"/>
            <w:lang w:val="zh-TW"/>
          </w:rPr>
          <w:t>E.</w:t>
        </w:r>
        <w:r w:rsidR="00AE0177" w:rsidRPr="00250BA7">
          <w:rPr>
            <w:rFonts w:cs="Times New Roman"/>
            <w:noProof/>
            <w:sz w:val="24"/>
            <w:szCs w:val="24"/>
            <w:lang w:val="zh-TW"/>
          </w:rPr>
          <w:t>在國家層級增進人權之法律架構</w:t>
        </w:r>
        <w:r w:rsidR="00AE0177" w:rsidRPr="00250BA7">
          <w:rPr>
            <w:rFonts w:cs="Times New Roman"/>
            <w:noProof/>
            <w:webHidden/>
            <w:sz w:val="24"/>
            <w:szCs w:val="24"/>
            <w:lang w:val="zh-TW"/>
          </w:rPr>
          <w:tab/>
        </w:r>
        <w:r w:rsidR="00AE0177" w:rsidRPr="00250BA7">
          <w:rPr>
            <w:rFonts w:cs="Times New Roman"/>
            <w:noProof/>
            <w:webHidden/>
            <w:sz w:val="24"/>
            <w:szCs w:val="24"/>
            <w:lang w:val="zh-TW"/>
          </w:rPr>
          <w:fldChar w:fldCharType="begin"/>
        </w:r>
        <w:r w:rsidR="00AE0177" w:rsidRPr="00250BA7">
          <w:rPr>
            <w:rFonts w:cs="Times New Roman"/>
            <w:noProof/>
            <w:webHidden/>
            <w:sz w:val="24"/>
            <w:szCs w:val="24"/>
            <w:lang w:val="zh-TW"/>
          </w:rPr>
          <w:instrText xml:space="preserve"> PAGEREF _Toc435701450 \h </w:instrText>
        </w:r>
        <w:r w:rsidR="00AE0177" w:rsidRPr="00250BA7">
          <w:rPr>
            <w:rFonts w:cs="Times New Roman"/>
            <w:noProof/>
            <w:webHidden/>
            <w:sz w:val="24"/>
            <w:szCs w:val="24"/>
            <w:lang w:val="zh-TW"/>
          </w:rPr>
        </w:r>
        <w:r w:rsidR="00AE0177" w:rsidRPr="00250BA7">
          <w:rPr>
            <w:rFonts w:cs="Times New Roman"/>
            <w:noProof/>
            <w:webHidden/>
            <w:sz w:val="24"/>
            <w:szCs w:val="24"/>
            <w:lang w:val="zh-TW"/>
          </w:rPr>
          <w:fldChar w:fldCharType="separate"/>
        </w:r>
        <w:r w:rsidR="009E1341">
          <w:rPr>
            <w:rFonts w:cs="Times New Roman"/>
            <w:noProof/>
            <w:webHidden/>
            <w:sz w:val="24"/>
            <w:szCs w:val="24"/>
            <w:lang w:val="zh-TW"/>
          </w:rPr>
          <w:t>43</w:t>
        </w:r>
        <w:r w:rsidR="00AE0177" w:rsidRPr="00250BA7">
          <w:rPr>
            <w:rFonts w:cs="Times New Roman"/>
            <w:noProof/>
            <w:webHidden/>
            <w:sz w:val="24"/>
            <w:szCs w:val="24"/>
            <w:lang w:val="zh-TW"/>
          </w:rPr>
          <w:fldChar w:fldCharType="end"/>
        </w:r>
      </w:hyperlink>
    </w:p>
    <w:p w:rsidR="00AE0177" w:rsidRPr="00250BA7" w:rsidRDefault="006F022B" w:rsidP="00A9783E">
      <w:pPr>
        <w:pStyle w:val="11"/>
        <w:tabs>
          <w:tab w:val="clear" w:pos="8296"/>
          <w:tab w:val="right" w:leader="dot" w:pos="9351"/>
        </w:tabs>
        <w:adjustRightInd w:val="0"/>
        <w:spacing w:before="100" w:after="100" w:line="240" w:lineRule="auto"/>
        <w:ind w:firstLineChars="100" w:firstLine="320"/>
        <w:jc w:val="left"/>
        <w:rPr>
          <w:rFonts w:cs="Times New Roman"/>
          <w:noProof/>
          <w:sz w:val="24"/>
          <w:szCs w:val="24"/>
          <w:lang w:val="zh-TW"/>
        </w:rPr>
      </w:pPr>
      <w:hyperlink w:anchor="_Toc435701451" w:history="1">
        <w:r w:rsidR="00AE0177" w:rsidRPr="00250BA7">
          <w:rPr>
            <w:rFonts w:cs="Times New Roman"/>
            <w:noProof/>
            <w:sz w:val="24"/>
            <w:szCs w:val="24"/>
            <w:lang w:val="zh-TW"/>
          </w:rPr>
          <w:t>F.</w:t>
        </w:r>
        <w:r w:rsidR="00AE0177" w:rsidRPr="00250BA7">
          <w:rPr>
            <w:rFonts w:cs="Times New Roman"/>
            <w:noProof/>
            <w:sz w:val="24"/>
            <w:szCs w:val="24"/>
            <w:lang w:val="zh-TW"/>
          </w:rPr>
          <w:t>國家層級之報告程序</w:t>
        </w:r>
        <w:r w:rsidR="00AE0177" w:rsidRPr="00250BA7">
          <w:rPr>
            <w:rFonts w:cs="Times New Roman"/>
            <w:noProof/>
            <w:webHidden/>
            <w:sz w:val="24"/>
            <w:szCs w:val="24"/>
            <w:lang w:val="zh-TW"/>
          </w:rPr>
          <w:tab/>
        </w:r>
        <w:r w:rsidR="00AE0177" w:rsidRPr="00250BA7">
          <w:rPr>
            <w:rFonts w:cs="Times New Roman"/>
            <w:noProof/>
            <w:webHidden/>
            <w:sz w:val="24"/>
            <w:szCs w:val="24"/>
            <w:lang w:val="zh-TW"/>
          </w:rPr>
          <w:fldChar w:fldCharType="begin"/>
        </w:r>
        <w:r w:rsidR="00AE0177" w:rsidRPr="00250BA7">
          <w:rPr>
            <w:rFonts w:cs="Times New Roman"/>
            <w:noProof/>
            <w:webHidden/>
            <w:sz w:val="24"/>
            <w:szCs w:val="24"/>
            <w:lang w:val="zh-TW"/>
          </w:rPr>
          <w:instrText xml:space="preserve"> PAGEREF _Toc435701451 \h </w:instrText>
        </w:r>
        <w:r w:rsidR="00AE0177" w:rsidRPr="00250BA7">
          <w:rPr>
            <w:rFonts w:cs="Times New Roman"/>
            <w:noProof/>
            <w:webHidden/>
            <w:sz w:val="24"/>
            <w:szCs w:val="24"/>
            <w:lang w:val="zh-TW"/>
          </w:rPr>
        </w:r>
        <w:r w:rsidR="00AE0177" w:rsidRPr="00250BA7">
          <w:rPr>
            <w:rFonts w:cs="Times New Roman"/>
            <w:noProof/>
            <w:webHidden/>
            <w:sz w:val="24"/>
            <w:szCs w:val="24"/>
            <w:lang w:val="zh-TW"/>
          </w:rPr>
          <w:fldChar w:fldCharType="separate"/>
        </w:r>
        <w:r w:rsidR="009E1341">
          <w:rPr>
            <w:rFonts w:cs="Times New Roman"/>
            <w:noProof/>
            <w:webHidden/>
            <w:sz w:val="24"/>
            <w:szCs w:val="24"/>
            <w:lang w:val="zh-TW"/>
          </w:rPr>
          <w:t>53</w:t>
        </w:r>
        <w:r w:rsidR="00AE0177" w:rsidRPr="00250BA7">
          <w:rPr>
            <w:rFonts w:cs="Times New Roman"/>
            <w:noProof/>
            <w:webHidden/>
            <w:sz w:val="24"/>
            <w:szCs w:val="24"/>
            <w:lang w:val="zh-TW"/>
          </w:rPr>
          <w:fldChar w:fldCharType="end"/>
        </w:r>
      </w:hyperlink>
    </w:p>
    <w:p w:rsidR="00AE0177" w:rsidRPr="00250BA7" w:rsidRDefault="006F022B" w:rsidP="00CB6BD9">
      <w:pPr>
        <w:pStyle w:val="11"/>
        <w:tabs>
          <w:tab w:val="clear" w:pos="8296"/>
          <w:tab w:val="right" w:leader="dot" w:pos="9351"/>
        </w:tabs>
        <w:adjustRightInd w:val="0"/>
        <w:spacing w:before="100" w:after="100" w:line="240" w:lineRule="auto"/>
        <w:jc w:val="left"/>
        <w:rPr>
          <w:rFonts w:cs="Times New Roman"/>
          <w:noProof/>
          <w:sz w:val="24"/>
          <w:szCs w:val="24"/>
          <w:lang w:val="zh-TW"/>
        </w:rPr>
      </w:pPr>
      <w:hyperlink w:anchor="_Toc435701452" w:history="1">
        <w:r w:rsidR="00AE0177" w:rsidRPr="00250BA7">
          <w:rPr>
            <w:rFonts w:cs="Times New Roman"/>
            <w:noProof/>
            <w:sz w:val="24"/>
            <w:szCs w:val="24"/>
            <w:lang w:val="zh-TW"/>
          </w:rPr>
          <w:t>III.</w:t>
        </w:r>
        <w:r w:rsidR="00AE0177" w:rsidRPr="00250BA7">
          <w:rPr>
            <w:rFonts w:cs="Times New Roman"/>
            <w:noProof/>
            <w:sz w:val="24"/>
            <w:szCs w:val="24"/>
            <w:lang w:val="zh-TW"/>
          </w:rPr>
          <w:t>關於非歧視、平等與有效救濟措施之資料</w:t>
        </w:r>
        <w:r w:rsidR="00AE0177" w:rsidRPr="00250BA7">
          <w:rPr>
            <w:rFonts w:cs="Times New Roman"/>
            <w:noProof/>
            <w:webHidden/>
            <w:sz w:val="24"/>
            <w:szCs w:val="24"/>
            <w:lang w:val="zh-TW"/>
          </w:rPr>
          <w:tab/>
        </w:r>
        <w:r w:rsidR="00AE0177" w:rsidRPr="00250BA7">
          <w:rPr>
            <w:rFonts w:cs="Times New Roman"/>
            <w:noProof/>
            <w:webHidden/>
            <w:sz w:val="24"/>
            <w:szCs w:val="24"/>
            <w:lang w:val="zh-TW"/>
          </w:rPr>
          <w:fldChar w:fldCharType="begin"/>
        </w:r>
        <w:r w:rsidR="00AE0177" w:rsidRPr="00250BA7">
          <w:rPr>
            <w:rFonts w:cs="Times New Roman"/>
            <w:noProof/>
            <w:webHidden/>
            <w:sz w:val="24"/>
            <w:szCs w:val="24"/>
            <w:lang w:val="zh-TW"/>
          </w:rPr>
          <w:instrText xml:space="preserve"> PAGEREF _Toc435701452 \h </w:instrText>
        </w:r>
        <w:r w:rsidR="00AE0177" w:rsidRPr="00250BA7">
          <w:rPr>
            <w:rFonts w:cs="Times New Roman"/>
            <w:noProof/>
            <w:webHidden/>
            <w:sz w:val="24"/>
            <w:szCs w:val="24"/>
            <w:lang w:val="zh-TW"/>
          </w:rPr>
        </w:r>
        <w:r w:rsidR="00AE0177" w:rsidRPr="00250BA7">
          <w:rPr>
            <w:rFonts w:cs="Times New Roman"/>
            <w:noProof/>
            <w:webHidden/>
            <w:sz w:val="24"/>
            <w:szCs w:val="24"/>
            <w:lang w:val="zh-TW"/>
          </w:rPr>
          <w:fldChar w:fldCharType="separate"/>
        </w:r>
        <w:r w:rsidR="009E1341">
          <w:rPr>
            <w:rFonts w:cs="Times New Roman"/>
            <w:noProof/>
            <w:webHidden/>
            <w:sz w:val="24"/>
            <w:szCs w:val="24"/>
            <w:lang w:val="zh-TW"/>
          </w:rPr>
          <w:t>54</w:t>
        </w:r>
        <w:r w:rsidR="00AE0177" w:rsidRPr="00250BA7">
          <w:rPr>
            <w:rFonts w:cs="Times New Roman"/>
            <w:noProof/>
            <w:webHidden/>
            <w:sz w:val="24"/>
            <w:szCs w:val="24"/>
            <w:lang w:val="zh-TW"/>
          </w:rPr>
          <w:fldChar w:fldCharType="end"/>
        </w:r>
      </w:hyperlink>
    </w:p>
    <w:p w:rsidR="00AE0177" w:rsidRPr="00250BA7" w:rsidRDefault="006F022B" w:rsidP="00A9783E">
      <w:pPr>
        <w:pStyle w:val="11"/>
        <w:tabs>
          <w:tab w:val="clear" w:pos="8296"/>
          <w:tab w:val="right" w:leader="dot" w:pos="9351"/>
        </w:tabs>
        <w:adjustRightInd w:val="0"/>
        <w:spacing w:before="100" w:after="100" w:line="240" w:lineRule="auto"/>
        <w:ind w:firstLineChars="100" w:firstLine="320"/>
        <w:jc w:val="left"/>
        <w:rPr>
          <w:rFonts w:cs="Times New Roman"/>
          <w:noProof/>
          <w:sz w:val="24"/>
          <w:szCs w:val="24"/>
          <w:lang w:val="zh-TW"/>
        </w:rPr>
      </w:pPr>
      <w:hyperlink w:anchor="_Toc435701453" w:history="1">
        <w:r w:rsidR="00AE0177" w:rsidRPr="00250BA7">
          <w:rPr>
            <w:rFonts w:cs="Times New Roman"/>
            <w:noProof/>
            <w:sz w:val="24"/>
            <w:szCs w:val="24"/>
            <w:lang w:val="zh-TW"/>
          </w:rPr>
          <w:t>G.</w:t>
        </w:r>
        <w:r w:rsidR="00AE0177" w:rsidRPr="00250BA7">
          <w:rPr>
            <w:rFonts w:cs="Times New Roman"/>
            <w:noProof/>
            <w:sz w:val="24"/>
            <w:szCs w:val="24"/>
            <w:lang w:val="zh-TW"/>
          </w:rPr>
          <w:t>非歧視與平等</w:t>
        </w:r>
        <w:r w:rsidR="00AE0177" w:rsidRPr="00250BA7">
          <w:rPr>
            <w:rFonts w:cs="Times New Roman"/>
            <w:noProof/>
            <w:webHidden/>
            <w:sz w:val="24"/>
            <w:szCs w:val="24"/>
            <w:lang w:val="zh-TW"/>
          </w:rPr>
          <w:tab/>
        </w:r>
        <w:r w:rsidR="00AE0177" w:rsidRPr="00250BA7">
          <w:rPr>
            <w:rFonts w:cs="Times New Roman"/>
            <w:noProof/>
            <w:webHidden/>
            <w:sz w:val="24"/>
            <w:szCs w:val="24"/>
            <w:lang w:val="zh-TW"/>
          </w:rPr>
          <w:fldChar w:fldCharType="begin"/>
        </w:r>
        <w:r w:rsidR="00AE0177" w:rsidRPr="00250BA7">
          <w:rPr>
            <w:rFonts w:cs="Times New Roman"/>
            <w:noProof/>
            <w:webHidden/>
            <w:sz w:val="24"/>
            <w:szCs w:val="24"/>
            <w:lang w:val="zh-TW"/>
          </w:rPr>
          <w:instrText xml:space="preserve"> PAGEREF _Toc435701453 \h </w:instrText>
        </w:r>
        <w:r w:rsidR="00AE0177" w:rsidRPr="00250BA7">
          <w:rPr>
            <w:rFonts w:cs="Times New Roman"/>
            <w:noProof/>
            <w:webHidden/>
            <w:sz w:val="24"/>
            <w:szCs w:val="24"/>
            <w:lang w:val="zh-TW"/>
          </w:rPr>
        </w:r>
        <w:r w:rsidR="00AE0177" w:rsidRPr="00250BA7">
          <w:rPr>
            <w:rFonts w:cs="Times New Roman"/>
            <w:noProof/>
            <w:webHidden/>
            <w:sz w:val="24"/>
            <w:szCs w:val="24"/>
            <w:lang w:val="zh-TW"/>
          </w:rPr>
          <w:fldChar w:fldCharType="separate"/>
        </w:r>
        <w:r w:rsidR="009E1341">
          <w:rPr>
            <w:rFonts w:cs="Times New Roman"/>
            <w:noProof/>
            <w:webHidden/>
            <w:sz w:val="24"/>
            <w:szCs w:val="24"/>
            <w:lang w:val="zh-TW"/>
          </w:rPr>
          <w:t>54</w:t>
        </w:r>
        <w:r w:rsidR="00AE0177" w:rsidRPr="00250BA7">
          <w:rPr>
            <w:rFonts w:cs="Times New Roman"/>
            <w:noProof/>
            <w:webHidden/>
            <w:sz w:val="24"/>
            <w:szCs w:val="24"/>
            <w:lang w:val="zh-TW"/>
          </w:rPr>
          <w:fldChar w:fldCharType="end"/>
        </w:r>
      </w:hyperlink>
    </w:p>
    <w:p w:rsidR="00296178" w:rsidRPr="00250BA7" w:rsidRDefault="0099231D" w:rsidP="00CB6BD9">
      <w:pPr>
        <w:pStyle w:val="11"/>
        <w:tabs>
          <w:tab w:val="clear" w:pos="8296"/>
          <w:tab w:val="right" w:leader="dot" w:pos="9351"/>
        </w:tabs>
        <w:adjustRightInd w:val="0"/>
        <w:spacing w:before="100" w:after="100" w:line="240" w:lineRule="auto"/>
        <w:jc w:val="left"/>
        <w:rPr>
          <w:rFonts w:ascii="標楷體" w:hAnsi="標楷體"/>
          <w:sz w:val="24"/>
          <w:szCs w:val="24"/>
        </w:rPr>
      </w:pPr>
      <w:r w:rsidRPr="00250BA7">
        <w:rPr>
          <w:rFonts w:cs="Times New Roman"/>
          <w:noProof/>
          <w:sz w:val="24"/>
          <w:szCs w:val="24"/>
          <w:lang w:val="zh-TW"/>
        </w:rPr>
        <w:fldChar w:fldCharType="end"/>
      </w:r>
    </w:p>
    <w:p w:rsidR="00296178" w:rsidRPr="00250BA7" w:rsidRDefault="00296178" w:rsidP="00C401EC">
      <w:pPr>
        <w:spacing w:line="480" w:lineRule="exact"/>
        <w:rPr>
          <w:rFonts w:ascii="Times New Roman" w:eastAsia="標楷體" w:hAnsi="Times New Roman"/>
          <w:b/>
          <w:szCs w:val="24"/>
        </w:rPr>
      </w:pPr>
    </w:p>
    <w:p w:rsidR="00296178" w:rsidRPr="00250BA7" w:rsidRDefault="00296178" w:rsidP="00C401EC">
      <w:pPr>
        <w:spacing w:line="480" w:lineRule="exact"/>
        <w:rPr>
          <w:rFonts w:ascii="Times New Roman" w:eastAsia="標楷體" w:hAnsi="Times New Roman"/>
          <w:sz w:val="36"/>
          <w:szCs w:val="36"/>
        </w:rPr>
      </w:pPr>
    </w:p>
    <w:p w:rsidR="00296178" w:rsidRPr="00250BA7" w:rsidRDefault="00296178" w:rsidP="00C401EC">
      <w:pPr>
        <w:spacing w:line="480" w:lineRule="exact"/>
        <w:rPr>
          <w:rFonts w:ascii="Times New Roman" w:eastAsia="標楷體" w:hAnsi="Times New Roman"/>
          <w:sz w:val="36"/>
          <w:szCs w:val="36"/>
        </w:rPr>
      </w:pPr>
    </w:p>
    <w:p w:rsidR="00296178" w:rsidRPr="00250BA7" w:rsidRDefault="00296178" w:rsidP="00C401EC">
      <w:pPr>
        <w:spacing w:line="480" w:lineRule="exact"/>
        <w:rPr>
          <w:rFonts w:ascii="Times New Roman" w:eastAsia="標楷體" w:hAnsi="Times New Roman"/>
          <w:sz w:val="36"/>
          <w:szCs w:val="36"/>
        </w:rPr>
      </w:pPr>
    </w:p>
    <w:p w:rsidR="00296178" w:rsidRPr="00250BA7" w:rsidRDefault="00296178" w:rsidP="00C401EC">
      <w:pPr>
        <w:spacing w:line="480" w:lineRule="exact"/>
        <w:rPr>
          <w:rFonts w:ascii="Times New Roman" w:eastAsia="標楷體" w:hAnsi="Times New Roman"/>
          <w:sz w:val="36"/>
          <w:szCs w:val="36"/>
        </w:rPr>
      </w:pPr>
    </w:p>
    <w:p w:rsidR="00296178" w:rsidRPr="00250BA7" w:rsidRDefault="00296178" w:rsidP="00C401EC">
      <w:pPr>
        <w:spacing w:line="480" w:lineRule="exact"/>
        <w:rPr>
          <w:rFonts w:ascii="Times New Roman" w:eastAsia="標楷體" w:hAnsi="Times New Roman"/>
          <w:sz w:val="36"/>
          <w:szCs w:val="36"/>
        </w:rPr>
      </w:pPr>
    </w:p>
    <w:p w:rsidR="00296178" w:rsidRPr="00250BA7" w:rsidRDefault="00296178" w:rsidP="00C401EC">
      <w:pPr>
        <w:spacing w:line="480" w:lineRule="exact"/>
        <w:rPr>
          <w:rFonts w:ascii="Times New Roman" w:eastAsia="標楷體" w:hAnsi="Times New Roman"/>
          <w:sz w:val="36"/>
          <w:szCs w:val="36"/>
        </w:rPr>
      </w:pPr>
    </w:p>
    <w:p w:rsidR="00296178" w:rsidRPr="00250BA7" w:rsidRDefault="00296178" w:rsidP="00C401EC">
      <w:pPr>
        <w:spacing w:line="480" w:lineRule="exact"/>
        <w:rPr>
          <w:rFonts w:ascii="Times New Roman" w:eastAsia="標楷體" w:hAnsi="Times New Roman"/>
          <w:sz w:val="36"/>
          <w:szCs w:val="36"/>
        </w:rPr>
      </w:pPr>
    </w:p>
    <w:p w:rsidR="00296178" w:rsidRPr="00250BA7" w:rsidRDefault="00296178" w:rsidP="00C401EC">
      <w:pPr>
        <w:spacing w:line="480" w:lineRule="exact"/>
        <w:rPr>
          <w:rFonts w:ascii="Times New Roman" w:eastAsia="標楷體" w:hAnsi="Times New Roman"/>
          <w:sz w:val="36"/>
          <w:szCs w:val="36"/>
        </w:rPr>
      </w:pPr>
    </w:p>
    <w:p w:rsidR="00296178" w:rsidRPr="00250BA7" w:rsidRDefault="00296178" w:rsidP="00C401EC">
      <w:pPr>
        <w:spacing w:line="480" w:lineRule="exact"/>
        <w:rPr>
          <w:rFonts w:ascii="Times New Roman" w:eastAsia="標楷體" w:hAnsi="Times New Roman"/>
          <w:sz w:val="36"/>
          <w:szCs w:val="36"/>
        </w:rPr>
      </w:pPr>
    </w:p>
    <w:p w:rsidR="00296178" w:rsidRPr="00250BA7" w:rsidRDefault="00296178" w:rsidP="00C401EC">
      <w:pPr>
        <w:spacing w:line="480" w:lineRule="exact"/>
        <w:rPr>
          <w:rFonts w:ascii="Times New Roman" w:eastAsia="標楷體" w:hAnsi="Times New Roman"/>
          <w:sz w:val="36"/>
          <w:szCs w:val="36"/>
        </w:rPr>
      </w:pPr>
    </w:p>
    <w:p w:rsidR="00296178" w:rsidRPr="00250BA7" w:rsidRDefault="00296178" w:rsidP="00C401EC">
      <w:pPr>
        <w:spacing w:line="480" w:lineRule="exact"/>
        <w:rPr>
          <w:rFonts w:ascii="Times New Roman" w:eastAsia="標楷體" w:hAnsi="Times New Roman"/>
          <w:sz w:val="36"/>
          <w:szCs w:val="36"/>
        </w:rPr>
      </w:pPr>
    </w:p>
    <w:p w:rsidR="00ED2147" w:rsidRPr="00250BA7" w:rsidRDefault="00ED2147" w:rsidP="00C401EC">
      <w:pPr>
        <w:spacing w:line="480" w:lineRule="exact"/>
        <w:rPr>
          <w:rFonts w:ascii="Times New Roman" w:eastAsia="標楷體" w:hAnsi="Times New Roman"/>
          <w:sz w:val="36"/>
          <w:szCs w:val="36"/>
        </w:rPr>
      </w:pPr>
    </w:p>
    <w:p w:rsidR="00ED2147" w:rsidRPr="00250BA7" w:rsidRDefault="00ED2147" w:rsidP="00C401EC">
      <w:pPr>
        <w:spacing w:line="480" w:lineRule="exact"/>
        <w:rPr>
          <w:rFonts w:ascii="Times New Roman" w:eastAsia="標楷體" w:hAnsi="Times New Roman"/>
          <w:sz w:val="36"/>
          <w:szCs w:val="36"/>
        </w:rPr>
      </w:pPr>
    </w:p>
    <w:p w:rsidR="00F51D49" w:rsidRPr="00250BA7" w:rsidRDefault="00F51D49" w:rsidP="00C401EC">
      <w:pPr>
        <w:spacing w:line="480" w:lineRule="exact"/>
        <w:rPr>
          <w:rFonts w:ascii="Times New Roman" w:eastAsia="標楷體" w:hAnsi="Times New Roman"/>
          <w:sz w:val="36"/>
          <w:szCs w:val="36"/>
        </w:rPr>
      </w:pPr>
    </w:p>
    <w:p w:rsidR="003B25DF" w:rsidRPr="00250BA7" w:rsidRDefault="003B25DF" w:rsidP="00C401EC">
      <w:pPr>
        <w:spacing w:line="480" w:lineRule="exact"/>
        <w:rPr>
          <w:rFonts w:ascii="Times New Roman" w:eastAsia="標楷體" w:hAnsi="Times New Roman"/>
          <w:sz w:val="36"/>
          <w:szCs w:val="36"/>
        </w:rPr>
      </w:pPr>
    </w:p>
    <w:p w:rsidR="00517581" w:rsidRPr="00250BA7" w:rsidRDefault="00517581" w:rsidP="00517581">
      <w:pPr>
        <w:autoSpaceDE w:val="0"/>
        <w:autoSpaceDN w:val="0"/>
        <w:adjustRightInd w:val="0"/>
        <w:spacing w:line="360" w:lineRule="auto"/>
        <w:jc w:val="center"/>
        <w:rPr>
          <w:rFonts w:ascii="標楷體" w:eastAsia="標楷體" w:hAnsi="標楷體"/>
          <w:b/>
          <w:kern w:val="0"/>
          <w:sz w:val="32"/>
          <w:szCs w:val="32"/>
          <w:lang w:val="zh-TW"/>
        </w:rPr>
      </w:pPr>
      <w:r w:rsidRPr="00250BA7">
        <w:rPr>
          <w:rFonts w:ascii="標楷體" w:eastAsia="標楷體" w:hAnsi="標楷體"/>
          <w:b/>
          <w:kern w:val="0"/>
          <w:sz w:val="32"/>
          <w:szCs w:val="32"/>
          <w:lang w:val="zh-TW"/>
        </w:rPr>
        <w:t>表目錄</w:t>
      </w:r>
    </w:p>
    <w:p w:rsidR="004C388F" w:rsidRDefault="00F52E66">
      <w:pPr>
        <w:pStyle w:val="aff6"/>
        <w:rPr>
          <w:rFonts w:asciiTheme="minorHAnsi" w:eastAsiaTheme="minorEastAsia" w:hAnsiTheme="minorHAnsi" w:cstheme="minorBidi"/>
          <w:b w:val="0"/>
          <w:noProof/>
          <w:szCs w:val="22"/>
        </w:rPr>
      </w:pPr>
      <w:r w:rsidRPr="00250BA7">
        <w:rPr>
          <w:rFonts w:ascii="標楷體" w:hAnsi="標楷體"/>
          <w:smallCaps/>
          <w:noProof/>
          <w:szCs w:val="24"/>
        </w:rPr>
        <w:fldChar w:fldCharType="begin"/>
      </w:r>
      <w:r w:rsidRPr="00250BA7">
        <w:rPr>
          <w:rFonts w:ascii="標楷體" w:hAnsi="標楷體"/>
          <w:smallCaps/>
          <w:noProof/>
          <w:szCs w:val="24"/>
        </w:rPr>
        <w:instrText xml:space="preserve"> TOC \h \z \c "表" </w:instrText>
      </w:r>
      <w:r w:rsidRPr="00250BA7">
        <w:rPr>
          <w:rFonts w:ascii="標楷體" w:hAnsi="標楷體"/>
          <w:smallCaps/>
          <w:noProof/>
          <w:szCs w:val="24"/>
        </w:rPr>
        <w:fldChar w:fldCharType="separate"/>
      </w:r>
      <w:hyperlink w:anchor="_Toc446921076" w:history="1">
        <w:r w:rsidR="004C388F" w:rsidRPr="00CA7AB8">
          <w:rPr>
            <w:rStyle w:val="ae"/>
            <w:rFonts w:ascii="標楷體" w:hAnsi="標楷體" w:hint="eastAsia"/>
            <w:noProof/>
          </w:rPr>
          <w:t>表</w:t>
        </w:r>
        <w:r w:rsidR="004C388F" w:rsidRPr="00CA7AB8">
          <w:rPr>
            <w:rStyle w:val="ae"/>
            <w:rFonts w:ascii="標楷體" w:hAnsi="標楷體"/>
            <w:noProof/>
          </w:rPr>
          <w:t xml:space="preserve"> 1</w:t>
        </w:r>
        <w:r w:rsidR="004C388F" w:rsidRPr="00CA7AB8">
          <w:rPr>
            <w:rStyle w:val="ae"/>
            <w:rFonts w:ascii="標楷體" w:hAnsi="標楷體" w:hint="eastAsia"/>
            <w:bCs/>
            <w:noProof/>
          </w:rPr>
          <w:t xml:space="preserve">　總人口數、人口成長率、性別比率及人口密度統計</w:t>
        </w:r>
        <w:r w:rsidR="004C388F">
          <w:rPr>
            <w:noProof/>
            <w:webHidden/>
          </w:rPr>
          <w:tab/>
        </w:r>
        <w:r w:rsidR="004C388F">
          <w:rPr>
            <w:noProof/>
            <w:webHidden/>
          </w:rPr>
          <w:fldChar w:fldCharType="begin"/>
        </w:r>
        <w:r w:rsidR="004C388F">
          <w:rPr>
            <w:noProof/>
            <w:webHidden/>
          </w:rPr>
          <w:instrText xml:space="preserve"> PAGEREF _Toc446921076 \h </w:instrText>
        </w:r>
        <w:r w:rsidR="004C388F">
          <w:rPr>
            <w:noProof/>
            <w:webHidden/>
          </w:rPr>
        </w:r>
        <w:r w:rsidR="004C388F">
          <w:rPr>
            <w:noProof/>
            <w:webHidden/>
          </w:rPr>
          <w:fldChar w:fldCharType="separate"/>
        </w:r>
        <w:r w:rsidR="009E1341">
          <w:rPr>
            <w:noProof/>
            <w:webHidden/>
          </w:rPr>
          <w:t>2</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077" w:history="1">
        <w:r w:rsidR="004C388F" w:rsidRPr="00CA7AB8">
          <w:rPr>
            <w:rStyle w:val="ae"/>
            <w:rFonts w:ascii="標楷體" w:hAnsi="標楷體" w:hint="eastAsia"/>
            <w:noProof/>
          </w:rPr>
          <w:t>表</w:t>
        </w:r>
        <w:r w:rsidR="004C388F" w:rsidRPr="00CA7AB8">
          <w:rPr>
            <w:rStyle w:val="ae"/>
            <w:rFonts w:ascii="標楷體" w:hAnsi="標楷體"/>
            <w:noProof/>
          </w:rPr>
          <w:t xml:space="preserve"> 2</w:t>
        </w:r>
        <w:r w:rsidR="004C388F" w:rsidRPr="00CA7AB8">
          <w:rPr>
            <w:rStyle w:val="ae"/>
            <w:rFonts w:ascii="標楷體" w:hAnsi="標楷體" w:hint="eastAsia"/>
            <w:bCs/>
            <w:noProof/>
          </w:rPr>
          <w:t xml:space="preserve">　人口相關統計</w:t>
        </w:r>
        <w:r w:rsidR="004C388F">
          <w:rPr>
            <w:noProof/>
            <w:webHidden/>
          </w:rPr>
          <w:tab/>
        </w:r>
        <w:r w:rsidR="004C388F">
          <w:rPr>
            <w:noProof/>
            <w:webHidden/>
          </w:rPr>
          <w:fldChar w:fldCharType="begin"/>
        </w:r>
        <w:r w:rsidR="004C388F">
          <w:rPr>
            <w:noProof/>
            <w:webHidden/>
          </w:rPr>
          <w:instrText xml:space="preserve"> PAGEREF _Toc446921077 \h </w:instrText>
        </w:r>
        <w:r w:rsidR="004C388F">
          <w:rPr>
            <w:noProof/>
            <w:webHidden/>
          </w:rPr>
        </w:r>
        <w:r w:rsidR="004C388F">
          <w:rPr>
            <w:noProof/>
            <w:webHidden/>
          </w:rPr>
          <w:fldChar w:fldCharType="separate"/>
        </w:r>
        <w:r w:rsidR="009E1341">
          <w:rPr>
            <w:noProof/>
            <w:webHidden/>
          </w:rPr>
          <w:t>3</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078" w:history="1">
        <w:r w:rsidR="004C388F" w:rsidRPr="00CA7AB8">
          <w:rPr>
            <w:rStyle w:val="ae"/>
            <w:rFonts w:ascii="標楷體" w:hAnsi="標楷體" w:hint="eastAsia"/>
            <w:noProof/>
          </w:rPr>
          <w:t>表</w:t>
        </w:r>
        <w:r w:rsidR="004C388F" w:rsidRPr="00CA7AB8">
          <w:rPr>
            <w:rStyle w:val="ae"/>
            <w:rFonts w:ascii="標楷體" w:hAnsi="標楷體"/>
            <w:noProof/>
          </w:rPr>
          <w:t xml:space="preserve"> 3  </w:t>
        </w:r>
        <w:r w:rsidR="004C388F" w:rsidRPr="00CA7AB8">
          <w:rPr>
            <w:rStyle w:val="ae"/>
            <w:rFonts w:ascii="標楷體" w:hAnsi="標楷體" w:hint="eastAsia"/>
            <w:noProof/>
          </w:rPr>
          <w:t>預期壽命統計</w:t>
        </w:r>
        <w:r w:rsidR="004C388F">
          <w:rPr>
            <w:noProof/>
            <w:webHidden/>
          </w:rPr>
          <w:tab/>
        </w:r>
        <w:r w:rsidR="004C388F">
          <w:rPr>
            <w:noProof/>
            <w:webHidden/>
          </w:rPr>
          <w:fldChar w:fldCharType="begin"/>
        </w:r>
        <w:r w:rsidR="004C388F">
          <w:rPr>
            <w:noProof/>
            <w:webHidden/>
          </w:rPr>
          <w:instrText xml:space="preserve"> PAGEREF _Toc446921078 \h </w:instrText>
        </w:r>
        <w:r w:rsidR="004C388F">
          <w:rPr>
            <w:noProof/>
            <w:webHidden/>
          </w:rPr>
        </w:r>
        <w:r w:rsidR="004C388F">
          <w:rPr>
            <w:noProof/>
            <w:webHidden/>
          </w:rPr>
          <w:fldChar w:fldCharType="separate"/>
        </w:r>
        <w:r w:rsidR="009E1341">
          <w:rPr>
            <w:noProof/>
            <w:webHidden/>
          </w:rPr>
          <w:t>4</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079" w:history="1">
        <w:r w:rsidR="004C388F" w:rsidRPr="00CA7AB8">
          <w:rPr>
            <w:rStyle w:val="ae"/>
            <w:rFonts w:ascii="標楷體" w:hAnsi="標楷體" w:hint="eastAsia"/>
            <w:noProof/>
          </w:rPr>
          <w:t>表</w:t>
        </w:r>
        <w:r w:rsidR="004C388F" w:rsidRPr="00CA7AB8">
          <w:rPr>
            <w:rStyle w:val="ae"/>
            <w:rFonts w:ascii="標楷體" w:hAnsi="標楷體"/>
            <w:noProof/>
          </w:rPr>
          <w:t xml:space="preserve"> 4</w:t>
        </w:r>
        <w:r w:rsidR="004C388F" w:rsidRPr="00CA7AB8">
          <w:rPr>
            <w:rStyle w:val="ae"/>
            <w:rFonts w:ascii="標楷體" w:hAnsi="標楷體" w:hint="eastAsia"/>
            <w:noProof/>
          </w:rPr>
          <w:t xml:space="preserve">　區域人口比率統計</w:t>
        </w:r>
        <w:r w:rsidR="004C388F">
          <w:rPr>
            <w:noProof/>
            <w:webHidden/>
          </w:rPr>
          <w:tab/>
        </w:r>
        <w:r w:rsidR="004C388F">
          <w:rPr>
            <w:noProof/>
            <w:webHidden/>
          </w:rPr>
          <w:fldChar w:fldCharType="begin"/>
        </w:r>
        <w:r w:rsidR="004C388F">
          <w:rPr>
            <w:noProof/>
            <w:webHidden/>
          </w:rPr>
          <w:instrText xml:space="preserve"> PAGEREF _Toc446921079 \h </w:instrText>
        </w:r>
        <w:r w:rsidR="004C388F">
          <w:rPr>
            <w:noProof/>
            <w:webHidden/>
          </w:rPr>
        </w:r>
        <w:r w:rsidR="004C388F">
          <w:rPr>
            <w:noProof/>
            <w:webHidden/>
          </w:rPr>
          <w:fldChar w:fldCharType="separate"/>
        </w:r>
        <w:r w:rsidR="009E1341">
          <w:rPr>
            <w:noProof/>
            <w:webHidden/>
          </w:rPr>
          <w:t>4</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080" w:history="1">
        <w:r w:rsidR="004C388F" w:rsidRPr="00CA7AB8">
          <w:rPr>
            <w:rStyle w:val="ae"/>
            <w:rFonts w:ascii="標楷體" w:hAnsi="標楷體" w:hint="eastAsia"/>
            <w:noProof/>
          </w:rPr>
          <w:t>表</w:t>
        </w:r>
        <w:r w:rsidR="004C388F" w:rsidRPr="00CA7AB8">
          <w:rPr>
            <w:rStyle w:val="ae"/>
            <w:rFonts w:ascii="標楷體" w:hAnsi="標楷體"/>
            <w:noProof/>
          </w:rPr>
          <w:t xml:space="preserve"> 5</w:t>
        </w:r>
        <w:r w:rsidR="004C388F" w:rsidRPr="00CA7AB8">
          <w:rPr>
            <w:rStyle w:val="ae"/>
            <w:rFonts w:ascii="標楷體" w:hAnsi="標楷體" w:hint="eastAsia"/>
            <w:noProof/>
          </w:rPr>
          <w:t xml:space="preserve">　</w:t>
        </w:r>
        <w:r w:rsidR="004C388F" w:rsidRPr="00CA7AB8">
          <w:rPr>
            <w:rStyle w:val="ae"/>
            <w:rFonts w:ascii="標楷體" w:hAnsi="標楷體" w:cs="新細明體" w:hint="eastAsia"/>
            <w:bCs/>
            <w:noProof/>
            <w:kern w:val="0"/>
          </w:rPr>
          <w:t>各直轄市、縣（市）原住民人口－按族群別分</w:t>
        </w:r>
        <w:r w:rsidR="004C388F">
          <w:rPr>
            <w:noProof/>
            <w:webHidden/>
          </w:rPr>
          <w:tab/>
        </w:r>
        <w:r w:rsidR="004C388F">
          <w:rPr>
            <w:noProof/>
            <w:webHidden/>
          </w:rPr>
          <w:fldChar w:fldCharType="begin"/>
        </w:r>
        <w:r w:rsidR="004C388F">
          <w:rPr>
            <w:noProof/>
            <w:webHidden/>
          </w:rPr>
          <w:instrText xml:space="preserve"> PAGEREF _Toc446921080 \h </w:instrText>
        </w:r>
        <w:r w:rsidR="004C388F">
          <w:rPr>
            <w:noProof/>
            <w:webHidden/>
          </w:rPr>
        </w:r>
        <w:r w:rsidR="004C388F">
          <w:rPr>
            <w:noProof/>
            <w:webHidden/>
          </w:rPr>
          <w:fldChar w:fldCharType="separate"/>
        </w:r>
        <w:r w:rsidR="009E1341">
          <w:rPr>
            <w:noProof/>
            <w:webHidden/>
          </w:rPr>
          <w:t>6</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081" w:history="1">
        <w:r w:rsidR="004C388F" w:rsidRPr="00CA7AB8">
          <w:rPr>
            <w:rStyle w:val="ae"/>
            <w:rFonts w:ascii="標楷體" w:hAnsi="標楷體" w:hint="eastAsia"/>
            <w:noProof/>
          </w:rPr>
          <w:t>表</w:t>
        </w:r>
        <w:r w:rsidR="004C388F" w:rsidRPr="00CA7AB8">
          <w:rPr>
            <w:rStyle w:val="ae"/>
            <w:rFonts w:ascii="標楷體" w:hAnsi="標楷體"/>
            <w:noProof/>
          </w:rPr>
          <w:t xml:space="preserve"> 6</w:t>
        </w:r>
        <w:r w:rsidR="004C388F" w:rsidRPr="00CA7AB8">
          <w:rPr>
            <w:rStyle w:val="ae"/>
            <w:rFonts w:ascii="標楷體" w:hAnsi="標楷體" w:cs="新細明體"/>
            <w:noProof/>
            <w:kern w:val="0"/>
          </w:rPr>
          <w:t xml:space="preserve">  </w:t>
        </w:r>
        <w:r w:rsidR="004C388F" w:rsidRPr="00CA7AB8">
          <w:rPr>
            <w:rStyle w:val="ae"/>
            <w:rFonts w:ascii="標楷體" w:hAnsi="標楷體" w:cs="新細明體" w:hint="eastAsia"/>
            <w:noProof/>
            <w:kern w:val="0"/>
          </w:rPr>
          <w:t>平均每戶受僱人員報酬及經常移轉收入</w:t>
        </w:r>
        <w:r w:rsidR="004C388F">
          <w:rPr>
            <w:noProof/>
            <w:webHidden/>
          </w:rPr>
          <w:tab/>
        </w:r>
        <w:r w:rsidR="004C388F">
          <w:rPr>
            <w:noProof/>
            <w:webHidden/>
          </w:rPr>
          <w:fldChar w:fldCharType="begin"/>
        </w:r>
        <w:r w:rsidR="004C388F">
          <w:rPr>
            <w:noProof/>
            <w:webHidden/>
          </w:rPr>
          <w:instrText xml:space="preserve"> PAGEREF _Toc446921081 \h </w:instrText>
        </w:r>
        <w:r w:rsidR="004C388F">
          <w:rPr>
            <w:noProof/>
            <w:webHidden/>
          </w:rPr>
        </w:r>
        <w:r w:rsidR="004C388F">
          <w:rPr>
            <w:noProof/>
            <w:webHidden/>
          </w:rPr>
          <w:fldChar w:fldCharType="separate"/>
        </w:r>
        <w:r w:rsidR="009E1341">
          <w:rPr>
            <w:noProof/>
            <w:webHidden/>
          </w:rPr>
          <w:t>8</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082" w:history="1">
        <w:r w:rsidR="004C388F" w:rsidRPr="00CA7AB8">
          <w:rPr>
            <w:rStyle w:val="ae"/>
            <w:rFonts w:ascii="標楷體" w:hAnsi="標楷體" w:hint="eastAsia"/>
            <w:noProof/>
          </w:rPr>
          <w:t>表</w:t>
        </w:r>
        <w:r w:rsidR="004C388F" w:rsidRPr="00CA7AB8">
          <w:rPr>
            <w:rStyle w:val="ae"/>
            <w:rFonts w:ascii="標楷體" w:hAnsi="標楷體"/>
            <w:noProof/>
          </w:rPr>
          <w:t xml:space="preserve"> 7</w:t>
        </w:r>
        <w:r w:rsidR="004C388F" w:rsidRPr="00CA7AB8">
          <w:rPr>
            <w:rStyle w:val="ae"/>
            <w:rFonts w:ascii="標楷體" w:hAnsi="標楷體" w:hint="eastAsia"/>
            <w:bCs/>
            <w:noProof/>
          </w:rPr>
          <w:t xml:space="preserve">　全體家庭及低收入戶概況</w:t>
        </w:r>
        <w:r w:rsidR="004C388F">
          <w:rPr>
            <w:noProof/>
            <w:webHidden/>
          </w:rPr>
          <w:tab/>
        </w:r>
        <w:r w:rsidR="004C388F">
          <w:rPr>
            <w:noProof/>
            <w:webHidden/>
          </w:rPr>
          <w:fldChar w:fldCharType="begin"/>
        </w:r>
        <w:r w:rsidR="004C388F">
          <w:rPr>
            <w:noProof/>
            <w:webHidden/>
          </w:rPr>
          <w:instrText xml:space="preserve"> PAGEREF _Toc446921082 \h </w:instrText>
        </w:r>
        <w:r w:rsidR="004C388F">
          <w:rPr>
            <w:noProof/>
            <w:webHidden/>
          </w:rPr>
        </w:r>
        <w:r w:rsidR="004C388F">
          <w:rPr>
            <w:noProof/>
            <w:webHidden/>
          </w:rPr>
          <w:fldChar w:fldCharType="separate"/>
        </w:r>
        <w:r w:rsidR="009E1341">
          <w:rPr>
            <w:noProof/>
            <w:webHidden/>
          </w:rPr>
          <w:t>8</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083" w:history="1">
        <w:r w:rsidR="004C388F" w:rsidRPr="00CA7AB8">
          <w:rPr>
            <w:rStyle w:val="ae"/>
            <w:rFonts w:ascii="標楷體" w:hAnsi="標楷體" w:hint="eastAsia"/>
            <w:noProof/>
          </w:rPr>
          <w:t>表</w:t>
        </w:r>
        <w:r w:rsidR="004C388F" w:rsidRPr="00CA7AB8">
          <w:rPr>
            <w:rStyle w:val="ae"/>
            <w:rFonts w:ascii="標楷體" w:hAnsi="標楷體"/>
            <w:noProof/>
          </w:rPr>
          <w:t xml:space="preserve"> 8  </w:t>
        </w:r>
        <w:r w:rsidR="004C388F" w:rsidRPr="00CA7AB8">
          <w:rPr>
            <w:rStyle w:val="ae"/>
            <w:rFonts w:ascii="標楷體" w:hAnsi="標楷體" w:hint="eastAsia"/>
            <w:bCs/>
            <w:noProof/>
          </w:rPr>
          <w:t>國民中小學淨在學率</w:t>
        </w:r>
        <w:r w:rsidR="004C388F">
          <w:rPr>
            <w:noProof/>
            <w:webHidden/>
          </w:rPr>
          <w:tab/>
        </w:r>
        <w:r w:rsidR="004C388F">
          <w:rPr>
            <w:noProof/>
            <w:webHidden/>
          </w:rPr>
          <w:fldChar w:fldCharType="begin"/>
        </w:r>
        <w:r w:rsidR="004C388F">
          <w:rPr>
            <w:noProof/>
            <w:webHidden/>
          </w:rPr>
          <w:instrText xml:space="preserve"> PAGEREF _Toc446921083 \h </w:instrText>
        </w:r>
        <w:r w:rsidR="004C388F">
          <w:rPr>
            <w:noProof/>
            <w:webHidden/>
          </w:rPr>
        </w:r>
        <w:r w:rsidR="004C388F">
          <w:rPr>
            <w:noProof/>
            <w:webHidden/>
          </w:rPr>
          <w:fldChar w:fldCharType="separate"/>
        </w:r>
        <w:r w:rsidR="009E1341">
          <w:rPr>
            <w:noProof/>
            <w:webHidden/>
          </w:rPr>
          <w:t>9</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084" w:history="1">
        <w:r w:rsidR="004C388F" w:rsidRPr="00CA7AB8">
          <w:rPr>
            <w:rStyle w:val="ae"/>
            <w:rFonts w:ascii="標楷體" w:hAnsi="標楷體" w:hint="eastAsia"/>
            <w:noProof/>
          </w:rPr>
          <w:t>表</w:t>
        </w:r>
        <w:r w:rsidR="004C388F" w:rsidRPr="00CA7AB8">
          <w:rPr>
            <w:rStyle w:val="ae"/>
            <w:rFonts w:ascii="標楷體" w:hAnsi="標楷體"/>
            <w:noProof/>
          </w:rPr>
          <w:t xml:space="preserve"> 9  </w:t>
        </w:r>
        <w:r w:rsidR="004C388F" w:rsidRPr="00CA7AB8">
          <w:rPr>
            <w:rStyle w:val="ae"/>
            <w:rFonts w:ascii="標楷體" w:hAnsi="標楷體" w:hint="eastAsia"/>
            <w:bCs/>
            <w:noProof/>
          </w:rPr>
          <w:t>尚輟人數及尚輟率</w:t>
        </w:r>
        <w:r w:rsidR="004C388F">
          <w:rPr>
            <w:noProof/>
            <w:webHidden/>
          </w:rPr>
          <w:tab/>
        </w:r>
        <w:r w:rsidR="004C388F">
          <w:rPr>
            <w:noProof/>
            <w:webHidden/>
          </w:rPr>
          <w:fldChar w:fldCharType="begin"/>
        </w:r>
        <w:r w:rsidR="004C388F">
          <w:rPr>
            <w:noProof/>
            <w:webHidden/>
          </w:rPr>
          <w:instrText xml:space="preserve"> PAGEREF _Toc446921084 \h </w:instrText>
        </w:r>
        <w:r w:rsidR="004C388F">
          <w:rPr>
            <w:noProof/>
            <w:webHidden/>
          </w:rPr>
        </w:r>
        <w:r w:rsidR="004C388F">
          <w:rPr>
            <w:noProof/>
            <w:webHidden/>
          </w:rPr>
          <w:fldChar w:fldCharType="separate"/>
        </w:r>
        <w:r w:rsidR="009E1341">
          <w:rPr>
            <w:noProof/>
            <w:webHidden/>
          </w:rPr>
          <w:t>10</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085" w:history="1">
        <w:r w:rsidR="004C388F" w:rsidRPr="00CA7AB8">
          <w:rPr>
            <w:rStyle w:val="ae"/>
            <w:rFonts w:ascii="標楷體" w:hAnsi="標楷體" w:hint="eastAsia"/>
            <w:noProof/>
          </w:rPr>
          <w:t>表</w:t>
        </w:r>
        <w:r w:rsidR="004C388F" w:rsidRPr="00CA7AB8">
          <w:rPr>
            <w:rStyle w:val="ae"/>
            <w:rFonts w:ascii="標楷體" w:hAnsi="標楷體"/>
            <w:noProof/>
          </w:rPr>
          <w:t xml:space="preserve"> 10</w:t>
        </w:r>
        <w:r w:rsidR="004C388F" w:rsidRPr="00CA7AB8">
          <w:rPr>
            <w:rStyle w:val="ae"/>
            <w:rFonts w:ascii="標楷體" w:hAnsi="標楷體" w:hint="eastAsia"/>
            <w:bCs/>
            <w:noProof/>
          </w:rPr>
          <w:t xml:space="preserve">　</w:t>
        </w:r>
        <w:r w:rsidR="004C388F" w:rsidRPr="00CA7AB8">
          <w:rPr>
            <w:rStyle w:val="ae"/>
            <w:rFonts w:ascii="標楷體" w:hAnsi="標楷體"/>
            <w:bCs/>
            <w:noProof/>
          </w:rPr>
          <w:t>15</w:t>
        </w:r>
        <w:r w:rsidR="004C388F" w:rsidRPr="00CA7AB8">
          <w:rPr>
            <w:rStyle w:val="ae"/>
            <w:rFonts w:ascii="標楷體" w:hAnsi="標楷體" w:hint="eastAsia"/>
            <w:bCs/>
            <w:noProof/>
          </w:rPr>
          <w:t>歲以上人口識字率</w:t>
        </w:r>
        <w:r w:rsidR="004C388F">
          <w:rPr>
            <w:noProof/>
            <w:webHidden/>
          </w:rPr>
          <w:tab/>
        </w:r>
        <w:r w:rsidR="004C388F">
          <w:rPr>
            <w:noProof/>
            <w:webHidden/>
          </w:rPr>
          <w:fldChar w:fldCharType="begin"/>
        </w:r>
        <w:r w:rsidR="004C388F">
          <w:rPr>
            <w:noProof/>
            <w:webHidden/>
          </w:rPr>
          <w:instrText xml:space="preserve"> PAGEREF _Toc446921085 \h </w:instrText>
        </w:r>
        <w:r w:rsidR="004C388F">
          <w:rPr>
            <w:noProof/>
            <w:webHidden/>
          </w:rPr>
        </w:r>
        <w:r w:rsidR="004C388F">
          <w:rPr>
            <w:noProof/>
            <w:webHidden/>
          </w:rPr>
          <w:fldChar w:fldCharType="separate"/>
        </w:r>
        <w:r w:rsidR="009E1341">
          <w:rPr>
            <w:noProof/>
            <w:webHidden/>
          </w:rPr>
          <w:t>10</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086" w:history="1">
        <w:r w:rsidR="004C388F" w:rsidRPr="00CA7AB8">
          <w:rPr>
            <w:rStyle w:val="ae"/>
            <w:rFonts w:ascii="標楷體" w:hAnsi="標楷體" w:hint="eastAsia"/>
            <w:noProof/>
          </w:rPr>
          <w:t>表</w:t>
        </w:r>
        <w:r w:rsidR="004C388F" w:rsidRPr="00CA7AB8">
          <w:rPr>
            <w:rStyle w:val="ae"/>
            <w:rFonts w:ascii="標楷體" w:hAnsi="標楷體"/>
            <w:noProof/>
          </w:rPr>
          <w:t xml:space="preserve"> 11</w:t>
        </w:r>
        <w:r w:rsidR="004C388F" w:rsidRPr="00CA7AB8">
          <w:rPr>
            <w:rStyle w:val="ae"/>
            <w:rFonts w:ascii="標楷體" w:hAnsi="標楷體" w:cs="DFKaiShu-SB-Estd-BF"/>
            <w:noProof/>
            <w:kern w:val="0"/>
          </w:rPr>
          <w:t xml:space="preserve">  </w:t>
        </w:r>
        <w:r w:rsidR="004C388F" w:rsidRPr="00CA7AB8">
          <w:rPr>
            <w:rStyle w:val="ae"/>
            <w:rFonts w:ascii="標楷體" w:hAnsi="標楷體" w:cs="DFKaiShu-SB-Estd-BF" w:hint="eastAsia"/>
            <w:noProof/>
            <w:kern w:val="0"/>
          </w:rPr>
          <w:t>外籍人士在我國居留事由統計表</w:t>
        </w:r>
        <w:r w:rsidR="004C388F">
          <w:rPr>
            <w:noProof/>
            <w:webHidden/>
          </w:rPr>
          <w:tab/>
        </w:r>
        <w:r w:rsidR="004C388F">
          <w:rPr>
            <w:noProof/>
            <w:webHidden/>
          </w:rPr>
          <w:fldChar w:fldCharType="begin"/>
        </w:r>
        <w:r w:rsidR="004C388F">
          <w:rPr>
            <w:noProof/>
            <w:webHidden/>
          </w:rPr>
          <w:instrText xml:space="preserve"> PAGEREF _Toc446921086 \h </w:instrText>
        </w:r>
        <w:r w:rsidR="004C388F">
          <w:rPr>
            <w:noProof/>
            <w:webHidden/>
          </w:rPr>
        </w:r>
        <w:r w:rsidR="004C388F">
          <w:rPr>
            <w:noProof/>
            <w:webHidden/>
          </w:rPr>
          <w:fldChar w:fldCharType="separate"/>
        </w:r>
        <w:r w:rsidR="009E1341">
          <w:rPr>
            <w:noProof/>
            <w:webHidden/>
          </w:rPr>
          <w:t>11</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087" w:history="1">
        <w:r w:rsidR="004C388F" w:rsidRPr="00CA7AB8">
          <w:rPr>
            <w:rStyle w:val="ae"/>
            <w:rFonts w:ascii="標楷體" w:hAnsi="標楷體" w:hint="eastAsia"/>
            <w:noProof/>
          </w:rPr>
          <w:t>表</w:t>
        </w:r>
        <w:r w:rsidR="004C388F" w:rsidRPr="00CA7AB8">
          <w:rPr>
            <w:rStyle w:val="ae"/>
            <w:rFonts w:ascii="標楷體" w:hAnsi="標楷體"/>
            <w:noProof/>
          </w:rPr>
          <w:t xml:space="preserve"> 12  </w:t>
        </w:r>
        <w:r w:rsidR="004C388F" w:rsidRPr="00CA7AB8">
          <w:rPr>
            <w:rStyle w:val="ae"/>
            <w:rFonts w:ascii="標楷體" w:hAnsi="標楷體" w:hint="eastAsia"/>
            <w:bCs/>
            <w:noProof/>
          </w:rPr>
          <w:t>公立學校生師比</w:t>
        </w:r>
        <w:r w:rsidR="004C388F">
          <w:rPr>
            <w:noProof/>
            <w:webHidden/>
          </w:rPr>
          <w:tab/>
        </w:r>
        <w:r w:rsidR="004C388F">
          <w:rPr>
            <w:noProof/>
            <w:webHidden/>
          </w:rPr>
          <w:fldChar w:fldCharType="begin"/>
        </w:r>
        <w:r w:rsidR="004C388F">
          <w:rPr>
            <w:noProof/>
            <w:webHidden/>
          </w:rPr>
          <w:instrText xml:space="preserve"> PAGEREF _Toc446921087 \h </w:instrText>
        </w:r>
        <w:r w:rsidR="004C388F">
          <w:rPr>
            <w:noProof/>
            <w:webHidden/>
          </w:rPr>
        </w:r>
        <w:r w:rsidR="004C388F">
          <w:rPr>
            <w:noProof/>
            <w:webHidden/>
          </w:rPr>
          <w:fldChar w:fldCharType="separate"/>
        </w:r>
        <w:r w:rsidR="009E1341">
          <w:rPr>
            <w:noProof/>
            <w:webHidden/>
          </w:rPr>
          <w:t>11</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088" w:history="1">
        <w:r w:rsidR="004C388F" w:rsidRPr="00CA7AB8">
          <w:rPr>
            <w:rStyle w:val="ae"/>
            <w:rFonts w:ascii="標楷體" w:hAnsi="標楷體" w:hint="eastAsia"/>
            <w:noProof/>
          </w:rPr>
          <w:t>表</w:t>
        </w:r>
        <w:r w:rsidR="004C388F" w:rsidRPr="00CA7AB8">
          <w:rPr>
            <w:rStyle w:val="ae"/>
            <w:rFonts w:ascii="標楷體" w:hAnsi="標楷體"/>
            <w:noProof/>
          </w:rPr>
          <w:t xml:space="preserve"> 13</w:t>
        </w:r>
        <w:r w:rsidR="004C388F" w:rsidRPr="00CA7AB8">
          <w:rPr>
            <w:rStyle w:val="ae"/>
            <w:rFonts w:ascii="標楷體" w:hAnsi="標楷體" w:hint="eastAsia"/>
            <w:bCs/>
            <w:noProof/>
          </w:rPr>
          <w:t xml:space="preserve">　勞動市場概況－按性別分</w:t>
        </w:r>
        <w:r w:rsidR="004C388F">
          <w:rPr>
            <w:noProof/>
            <w:webHidden/>
          </w:rPr>
          <w:tab/>
        </w:r>
        <w:r w:rsidR="004C388F">
          <w:rPr>
            <w:noProof/>
            <w:webHidden/>
          </w:rPr>
          <w:fldChar w:fldCharType="begin"/>
        </w:r>
        <w:r w:rsidR="004C388F">
          <w:rPr>
            <w:noProof/>
            <w:webHidden/>
          </w:rPr>
          <w:instrText xml:space="preserve"> PAGEREF _Toc446921088 \h </w:instrText>
        </w:r>
        <w:r w:rsidR="004C388F">
          <w:rPr>
            <w:noProof/>
            <w:webHidden/>
          </w:rPr>
        </w:r>
        <w:r w:rsidR="004C388F">
          <w:rPr>
            <w:noProof/>
            <w:webHidden/>
          </w:rPr>
          <w:fldChar w:fldCharType="separate"/>
        </w:r>
        <w:r w:rsidR="009E1341">
          <w:rPr>
            <w:noProof/>
            <w:webHidden/>
          </w:rPr>
          <w:t>12</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089" w:history="1">
        <w:r w:rsidR="004C388F" w:rsidRPr="00CA7AB8">
          <w:rPr>
            <w:rStyle w:val="ae"/>
            <w:rFonts w:ascii="標楷體" w:hAnsi="標楷體" w:hint="eastAsia"/>
            <w:noProof/>
          </w:rPr>
          <w:t>表</w:t>
        </w:r>
        <w:r w:rsidR="004C388F" w:rsidRPr="00CA7AB8">
          <w:rPr>
            <w:rStyle w:val="ae"/>
            <w:rFonts w:ascii="標楷體" w:hAnsi="標楷體"/>
            <w:noProof/>
          </w:rPr>
          <w:t xml:space="preserve"> 14</w:t>
        </w:r>
        <w:r w:rsidR="004C388F" w:rsidRPr="00CA7AB8">
          <w:rPr>
            <w:rStyle w:val="ae"/>
            <w:rFonts w:ascii="標楷體" w:hAnsi="標楷體" w:hint="eastAsia"/>
            <w:bCs/>
            <w:noProof/>
          </w:rPr>
          <w:t xml:space="preserve">　各級工會數及會員數</w:t>
        </w:r>
        <w:r w:rsidR="004C388F">
          <w:rPr>
            <w:noProof/>
            <w:webHidden/>
          </w:rPr>
          <w:tab/>
        </w:r>
        <w:r w:rsidR="004C388F">
          <w:rPr>
            <w:noProof/>
            <w:webHidden/>
          </w:rPr>
          <w:fldChar w:fldCharType="begin"/>
        </w:r>
        <w:r w:rsidR="004C388F">
          <w:rPr>
            <w:noProof/>
            <w:webHidden/>
          </w:rPr>
          <w:instrText xml:space="preserve"> PAGEREF _Toc446921089 \h </w:instrText>
        </w:r>
        <w:r w:rsidR="004C388F">
          <w:rPr>
            <w:noProof/>
            <w:webHidden/>
          </w:rPr>
        </w:r>
        <w:r w:rsidR="004C388F">
          <w:rPr>
            <w:noProof/>
            <w:webHidden/>
          </w:rPr>
          <w:fldChar w:fldCharType="separate"/>
        </w:r>
        <w:r w:rsidR="009E1341">
          <w:rPr>
            <w:noProof/>
            <w:webHidden/>
          </w:rPr>
          <w:t>12</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090" w:history="1">
        <w:r w:rsidR="004C388F" w:rsidRPr="00CA7AB8">
          <w:rPr>
            <w:rStyle w:val="ae"/>
            <w:rFonts w:ascii="標楷體" w:hAnsi="標楷體" w:hint="eastAsia"/>
            <w:noProof/>
          </w:rPr>
          <w:t>表</w:t>
        </w:r>
        <w:r w:rsidR="004C388F" w:rsidRPr="00CA7AB8">
          <w:rPr>
            <w:rStyle w:val="ae"/>
            <w:rFonts w:ascii="標楷體" w:hAnsi="標楷體"/>
            <w:noProof/>
          </w:rPr>
          <w:t xml:space="preserve"> 15</w:t>
        </w:r>
        <w:r w:rsidR="004C388F" w:rsidRPr="00CA7AB8">
          <w:rPr>
            <w:rStyle w:val="ae"/>
            <w:rFonts w:ascii="標楷體" w:hAnsi="標楷體" w:hint="eastAsia"/>
            <w:noProof/>
          </w:rPr>
          <w:t xml:space="preserve">　總體經濟概況</w:t>
        </w:r>
        <w:r w:rsidR="004C388F">
          <w:rPr>
            <w:noProof/>
            <w:webHidden/>
          </w:rPr>
          <w:tab/>
        </w:r>
        <w:r w:rsidR="004C388F">
          <w:rPr>
            <w:noProof/>
            <w:webHidden/>
          </w:rPr>
          <w:fldChar w:fldCharType="begin"/>
        </w:r>
        <w:r w:rsidR="004C388F">
          <w:rPr>
            <w:noProof/>
            <w:webHidden/>
          </w:rPr>
          <w:instrText xml:space="preserve"> PAGEREF _Toc446921090 \h </w:instrText>
        </w:r>
        <w:r w:rsidR="004C388F">
          <w:rPr>
            <w:noProof/>
            <w:webHidden/>
          </w:rPr>
        </w:r>
        <w:r w:rsidR="004C388F">
          <w:rPr>
            <w:noProof/>
            <w:webHidden/>
          </w:rPr>
          <w:fldChar w:fldCharType="separate"/>
        </w:r>
        <w:r w:rsidR="009E1341">
          <w:rPr>
            <w:noProof/>
            <w:webHidden/>
          </w:rPr>
          <w:t>13</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091" w:history="1">
        <w:r w:rsidR="004C388F" w:rsidRPr="00CA7AB8">
          <w:rPr>
            <w:rStyle w:val="ae"/>
            <w:rFonts w:ascii="標楷體" w:hAnsi="標楷體" w:hint="eastAsia"/>
            <w:noProof/>
          </w:rPr>
          <w:t>表</w:t>
        </w:r>
        <w:r w:rsidR="004C388F" w:rsidRPr="00CA7AB8">
          <w:rPr>
            <w:rStyle w:val="ae"/>
            <w:rFonts w:ascii="標楷體" w:hAnsi="標楷體"/>
            <w:noProof/>
          </w:rPr>
          <w:t xml:space="preserve"> 16</w:t>
        </w:r>
        <w:r w:rsidR="004C388F" w:rsidRPr="00CA7AB8">
          <w:rPr>
            <w:rStyle w:val="ae"/>
            <w:rFonts w:ascii="標楷體" w:hAnsi="標楷體" w:hint="eastAsia"/>
            <w:noProof/>
          </w:rPr>
          <w:t xml:space="preserve">　國家債務概況</w:t>
        </w:r>
        <w:r w:rsidR="004C388F">
          <w:rPr>
            <w:noProof/>
            <w:webHidden/>
          </w:rPr>
          <w:tab/>
        </w:r>
        <w:r w:rsidR="004C388F">
          <w:rPr>
            <w:noProof/>
            <w:webHidden/>
          </w:rPr>
          <w:fldChar w:fldCharType="begin"/>
        </w:r>
        <w:r w:rsidR="004C388F">
          <w:rPr>
            <w:noProof/>
            <w:webHidden/>
          </w:rPr>
          <w:instrText xml:space="preserve"> PAGEREF _Toc446921091 \h </w:instrText>
        </w:r>
        <w:r w:rsidR="004C388F">
          <w:rPr>
            <w:noProof/>
            <w:webHidden/>
          </w:rPr>
        </w:r>
        <w:r w:rsidR="004C388F">
          <w:rPr>
            <w:noProof/>
            <w:webHidden/>
          </w:rPr>
          <w:fldChar w:fldCharType="separate"/>
        </w:r>
        <w:r w:rsidR="009E1341">
          <w:rPr>
            <w:noProof/>
            <w:webHidden/>
          </w:rPr>
          <w:t>13</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092" w:history="1">
        <w:r w:rsidR="004C388F" w:rsidRPr="00CA7AB8">
          <w:rPr>
            <w:rStyle w:val="ae"/>
            <w:rFonts w:ascii="標楷體" w:hAnsi="標楷體" w:hint="eastAsia"/>
            <w:noProof/>
          </w:rPr>
          <w:t>表</w:t>
        </w:r>
        <w:r w:rsidR="004C388F" w:rsidRPr="00CA7AB8">
          <w:rPr>
            <w:rStyle w:val="ae"/>
            <w:rFonts w:ascii="標楷體" w:hAnsi="標楷體"/>
            <w:noProof/>
          </w:rPr>
          <w:t xml:space="preserve"> 17</w:t>
        </w:r>
        <w:r w:rsidR="004C388F" w:rsidRPr="00CA7AB8">
          <w:rPr>
            <w:rStyle w:val="ae"/>
            <w:rFonts w:ascii="標楷體" w:hAnsi="標楷體" w:hint="eastAsia"/>
            <w:bCs/>
            <w:noProof/>
          </w:rPr>
          <w:t xml:space="preserve">　公務人員及政務人員人數及性別比率</w:t>
        </w:r>
        <w:r w:rsidR="004C388F">
          <w:rPr>
            <w:noProof/>
            <w:webHidden/>
          </w:rPr>
          <w:tab/>
        </w:r>
        <w:r w:rsidR="004C388F">
          <w:rPr>
            <w:noProof/>
            <w:webHidden/>
          </w:rPr>
          <w:fldChar w:fldCharType="begin"/>
        </w:r>
        <w:r w:rsidR="004C388F">
          <w:rPr>
            <w:noProof/>
            <w:webHidden/>
          </w:rPr>
          <w:instrText xml:space="preserve"> PAGEREF _Toc446921092 \h </w:instrText>
        </w:r>
        <w:r w:rsidR="004C388F">
          <w:rPr>
            <w:noProof/>
            <w:webHidden/>
          </w:rPr>
        </w:r>
        <w:r w:rsidR="004C388F">
          <w:rPr>
            <w:noProof/>
            <w:webHidden/>
          </w:rPr>
          <w:fldChar w:fldCharType="separate"/>
        </w:r>
        <w:r w:rsidR="009E1341">
          <w:rPr>
            <w:noProof/>
            <w:webHidden/>
          </w:rPr>
          <w:t>14</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093" w:history="1">
        <w:r w:rsidR="004C388F" w:rsidRPr="00CA7AB8">
          <w:rPr>
            <w:rStyle w:val="ae"/>
            <w:rFonts w:ascii="標楷體" w:hAnsi="標楷體" w:hint="eastAsia"/>
            <w:noProof/>
          </w:rPr>
          <w:t>表</w:t>
        </w:r>
        <w:r w:rsidR="004C388F" w:rsidRPr="00CA7AB8">
          <w:rPr>
            <w:rStyle w:val="ae"/>
            <w:rFonts w:ascii="標楷體" w:hAnsi="標楷體"/>
            <w:noProof/>
          </w:rPr>
          <w:t xml:space="preserve"> 18</w:t>
        </w:r>
        <w:r w:rsidR="004C388F" w:rsidRPr="00CA7AB8">
          <w:rPr>
            <w:rStyle w:val="ae"/>
            <w:rFonts w:ascii="標楷體" w:hAnsi="標楷體" w:hint="eastAsia"/>
            <w:bCs/>
            <w:noProof/>
          </w:rPr>
          <w:t xml:space="preserve">　原住民族任公務人員及政務人員人數及性別比率</w:t>
        </w:r>
        <w:r w:rsidR="004C388F">
          <w:rPr>
            <w:noProof/>
            <w:webHidden/>
          </w:rPr>
          <w:tab/>
        </w:r>
        <w:r w:rsidR="004C388F">
          <w:rPr>
            <w:noProof/>
            <w:webHidden/>
          </w:rPr>
          <w:fldChar w:fldCharType="begin"/>
        </w:r>
        <w:r w:rsidR="004C388F">
          <w:rPr>
            <w:noProof/>
            <w:webHidden/>
          </w:rPr>
          <w:instrText xml:space="preserve"> PAGEREF _Toc446921093 \h </w:instrText>
        </w:r>
        <w:r w:rsidR="004C388F">
          <w:rPr>
            <w:noProof/>
            <w:webHidden/>
          </w:rPr>
        </w:r>
        <w:r w:rsidR="004C388F">
          <w:rPr>
            <w:noProof/>
            <w:webHidden/>
          </w:rPr>
          <w:fldChar w:fldCharType="separate"/>
        </w:r>
        <w:r w:rsidR="009E1341">
          <w:rPr>
            <w:noProof/>
            <w:webHidden/>
          </w:rPr>
          <w:t>14</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094" w:history="1">
        <w:r w:rsidR="004C388F" w:rsidRPr="00CA7AB8">
          <w:rPr>
            <w:rStyle w:val="ae"/>
            <w:rFonts w:ascii="標楷體" w:hAnsi="標楷體" w:hint="eastAsia"/>
            <w:noProof/>
          </w:rPr>
          <w:t>表</w:t>
        </w:r>
        <w:r w:rsidR="004C388F" w:rsidRPr="00CA7AB8">
          <w:rPr>
            <w:rStyle w:val="ae"/>
            <w:rFonts w:ascii="標楷體" w:hAnsi="標楷體"/>
            <w:noProof/>
          </w:rPr>
          <w:t xml:space="preserve"> 19  </w:t>
        </w:r>
        <w:r w:rsidR="004C388F" w:rsidRPr="00CA7AB8">
          <w:rPr>
            <w:rStyle w:val="ae"/>
            <w:rFonts w:ascii="標楷體" w:hAnsi="標楷體" w:hint="eastAsia"/>
            <w:noProof/>
          </w:rPr>
          <w:t>新生兒、嬰兒及孕產婦死亡率</w:t>
        </w:r>
        <w:r w:rsidR="004C388F">
          <w:rPr>
            <w:noProof/>
            <w:webHidden/>
          </w:rPr>
          <w:tab/>
        </w:r>
        <w:r w:rsidR="004C388F">
          <w:rPr>
            <w:noProof/>
            <w:webHidden/>
          </w:rPr>
          <w:fldChar w:fldCharType="begin"/>
        </w:r>
        <w:r w:rsidR="004C388F">
          <w:rPr>
            <w:noProof/>
            <w:webHidden/>
          </w:rPr>
          <w:instrText xml:space="preserve"> PAGEREF _Toc446921094 \h </w:instrText>
        </w:r>
        <w:r w:rsidR="004C388F">
          <w:rPr>
            <w:noProof/>
            <w:webHidden/>
          </w:rPr>
        </w:r>
        <w:r w:rsidR="004C388F">
          <w:rPr>
            <w:noProof/>
            <w:webHidden/>
          </w:rPr>
          <w:fldChar w:fldCharType="separate"/>
        </w:r>
        <w:r w:rsidR="009E1341">
          <w:rPr>
            <w:noProof/>
            <w:webHidden/>
          </w:rPr>
          <w:t>15</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095" w:history="1">
        <w:r w:rsidR="004C388F" w:rsidRPr="00CA7AB8">
          <w:rPr>
            <w:rStyle w:val="ae"/>
            <w:rFonts w:ascii="標楷體" w:hAnsi="標楷體" w:hint="eastAsia"/>
            <w:noProof/>
          </w:rPr>
          <w:t>表</w:t>
        </w:r>
        <w:r w:rsidR="004C388F" w:rsidRPr="00CA7AB8">
          <w:rPr>
            <w:rStyle w:val="ae"/>
            <w:rFonts w:ascii="標楷體" w:hAnsi="標楷體"/>
            <w:noProof/>
          </w:rPr>
          <w:t xml:space="preserve"> 20</w:t>
        </w:r>
        <w:r w:rsidR="004C388F" w:rsidRPr="00CA7AB8">
          <w:rPr>
            <w:rStyle w:val="ae"/>
            <w:rFonts w:ascii="標楷體" w:hAnsi="標楷體" w:hint="eastAsia"/>
            <w:noProof/>
          </w:rPr>
          <w:t xml:space="preserve">　主要死亡原因死亡人數</w:t>
        </w:r>
        <w:r w:rsidR="004C388F">
          <w:rPr>
            <w:noProof/>
            <w:webHidden/>
          </w:rPr>
          <w:tab/>
        </w:r>
        <w:r w:rsidR="004C388F">
          <w:rPr>
            <w:noProof/>
            <w:webHidden/>
          </w:rPr>
          <w:fldChar w:fldCharType="begin"/>
        </w:r>
        <w:r w:rsidR="004C388F">
          <w:rPr>
            <w:noProof/>
            <w:webHidden/>
          </w:rPr>
          <w:instrText xml:space="preserve"> PAGEREF _Toc446921095 \h </w:instrText>
        </w:r>
        <w:r w:rsidR="004C388F">
          <w:rPr>
            <w:noProof/>
            <w:webHidden/>
          </w:rPr>
        </w:r>
        <w:r w:rsidR="004C388F">
          <w:rPr>
            <w:noProof/>
            <w:webHidden/>
          </w:rPr>
          <w:fldChar w:fldCharType="separate"/>
        </w:r>
        <w:r w:rsidR="009E1341">
          <w:rPr>
            <w:noProof/>
            <w:webHidden/>
          </w:rPr>
          <w:t>17</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096" w:history="1">
        <w:r w:rsidR="004C388F" w:rsidRPr="00CA7AB8">
          <w:rPr>
            <w:rStyle w:val="ae"/>
            <w:rFonts w:ascii="標楷體" w:hAnsi="標楷體" w:hint="eastAsia"/>
            <w:noProof/>
          </w:rPr>
          <w:t>表</w:t>
        </w:r>
        <w:r w:rsidR="004C388F" w:rsidRPr="00CA7AB8">
          <w:rPr>
            <w:rStyle w:val="ae"/>
            <w:rFonts w:ascii="標楷體" w:hAnsi="標楷體"/>
            <w:noProof/>
          </w:rPr>
          <w:t xml:space="preserve"> 21</w:t>
        </w:r>
        <w:r w:rsidR="004C388F" w:rsidRPr="00CA7AB8">
          <w:rPr>
            <w:rStyle w:val="ae"/>
            <w:rFonts w:ascii="標楷體" w:hAnsi="標楷體" w:hint="eastAsia"/>
            <w:noProof/>
          </w:rPr>
          <w:t xml:space="preserve">　男性主要死亡原因死亡人數</w:t>
        </w:r>
        <w:r w:rsidR="004C388F">
          <w:rPr>
            <w:noProof/>
            <w:webHidden/>
          </w:rPr>
          <w:tab/>
        </w:r>
        <w:r w:rsidR="004C388F">
          <w:rPr>
            <w:noProof/>
            <w:webHidden/>
          </w:rPr>
          <w:fldChar w:fldCharType="begin"/>
        </w:r>
        <w:r w:rsidR="004C388F">
          <w:rPr>
            <w:noProof/>
            <w:webHidden/>
          </w:rPr>
          <w:instrText xml:space="preserve"> PAGEREF _Toc446921096 \h </w:instrText>
        </w:r>
        <w:r w:rsidR="004C388F">
          <w:rPr>
            <w:noProof/>
            <w:webHidden/>
          </w:rPr>
        </w:r>
        <w:r w:rsidR="004C388F">
          <w:rPr>
            <w:noProof/>
            <w:webHidden/>
          </w:rPr>
          <w:fldChar w:fldCharType="separate"/>
        </w:r>
        <w:r w:rsidR="009E1341">
          <w:rPr>
            <w:noProof/>
            <w:webHidden/>
          </w:rPr>
          <w:t>17</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097" w:history="1">
        <w:r w:rsidR="004C388F" w:rsidRPr="00CA7AB8">
          <w:rPr>
            <w:rStyle w:val="ae"/>
            <w:rFonts w:ascii="標楷體" w:hAnsi="標楷體" w:hint="eastAsia"/>
            <w:noProof/>
          </w:rPr>
          <w:t>表</w:t>
        </w:r>
        <w:r w:rsidR="004C388F" w:rsidRPr="00CA7AB8">
          <w:rPr>
            <w:rStyle w:val="ae"/>
            <w:rFonts w:ascii="標楷體" w:hAnsi="標楷體"/>
            <w:noProof/>
          </w:rPr>
          <w:t xml:space="preserve"> 22</w:t>
        </w:r>
        <w:r w:rsidR="004C388F" w:rsidRPr="00CA7AB8">
          <w:rPr>
            <w:rStyle w:val="ae"/>
            <w:rFonts w:ascii="標楷體" w:hAnsi="標楷體" w:hint="eastAsia"/>
            <w:noProof/>
          </w:rPr>
          <w:t xml:space="preserve">　女性主要死亡原因死亡人數</w:t>
        </w:r>
        <w:r w:rsidR="004C388F">
          <w:rPr>
            <w:noProof/>
            <w:webHidden/>
          </w:rPr>
          <w:tab/>
        </w:r>
        <w:r w:rsidR="004C388F">
          <w:rPr>
            <w:noProof/>
            <w:webHidden/>
          </w:rPr>
          <w:fldChar w:fldCharType="begin"/>
        </w:r>
        <w:r w:rsidR="004C388F">
          <w:rPr>
            <w:noProof/>
            <w:webHidden/>
          </w:rPr>
          <w:instrText xml:space="preserve"> PAGEREF _Toc446921097 \h </w:instrText>
        </w:r>
        <w:r w:rsidR="004C388F">
          <w:rPr>
            <w:noProof/>
            <w:webHidden/>
          </w:rPr>
        </w:r>
        <w:r w:rsidR="004C388F">
          <w:rPr>
            <w:noProof/>
            <w:webHidden/>
          </w:rPr>
          <w:fldChar w:fldCharType="separate"/>
        </w:r>
        <w:r w:rsidR="009E1341">
          <w:rPr>
            <w:noProof/>
            <w:webHidden/>
          </w:rPr>
          <w:t>18</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098" w:history="1">
        <w:r w:rsidR="004C388F" w:rsidRPr="00CA7AB8">
          <w:rPr>
            <w:rStyle w:val="ae"/>
            <w:rFonts w:ascii="標楷體" w:hAnsi="標楷體" w:hint="eastAsia"/>
            <w:noProof/>
          </w:rPr>
          <w:t>表</w:t>
        </w:r>
        <w:r w:rsidR="004C388F" w:rsidRPr="00CA7AB8">
          <w:rPr>
            <w:rStyle w:val="ae"/>
            <w:rFonts w:ascii="標楷體" w:hAnsi="標楷體"/>
            <w:noProof/>
          </w:rPr>
          <w:t xml:space="preserve"> 23</w:t>
        </w:r>
        <w:r w:rsidR="004C388F" w:rsidRPr="00CA7AB8">
          <w:rPr>
            <w:rStyle w:val="ae"/>
            <w:rFonts w:ascii="標楷體" w:hAnsi="標楷體" w:hint="eastAsia"/>
            <w:noProof/>
          </w:rPr>
          <w:t xml:space="preserve">　</w:t>
        </w:r>
        <w:r w:rsidR="004C388F" w:rsidRPr="00CA7AB8">
          <w:rPr>
            <w:rStyle w:val="ae"/>
            <w:rFonts w:ascii="標楷體" w:hAnsi="標楷體"/>
            <w:bCs/>
            <w:noProof/>
          </w:rPr>
          <w:t>2014</w:t>
        </w:r>
        <w:r w:rsidR="004C388F" w:rsidRPr="00CA7AB8">
          <w:rPr>
            <w:rStyle w:val="ae"/>
            <w:rFonts w:ascii="標楷體" w:hAnsi="標楷體" w:hint="eastAsia"/>
            <w:bCs/>
            <w:noProof/>
          </w:rPr>
          <w:t>年前</w:t>
        </w:r>
        <w:r w:rsidR="004C388F" w:rsidRPr="00CA7AB8">
          <w:rPr>
            <w:rStyle w:val="ae"/>
            <w:rFonts w:ascii="標楷體" w:hAnsi="標楷體"/>
            <w:bCs/>
            <w:noProof/>
          </w:rPr>
          <w:t>5</w:t>
        </w:r>
        <w:r w:rsidR="004C388F" w:rsidRPr="00CA7AB8">
          <w:rPr>
            <w:rStyle w:val="ae"/>
            <w:rFonts w:ascii="標楷體" w:hAnsi="標楷體" w:hint="eastAsia"/>
            <w:bCs/>
            <w:noProof/>
          </w:rPr>
          <w:t>大癌症死亡數及死亡率</w:t>
        </w:r>
        <w:r w:rsidR="004C388F">
          <w:rPr>
            <w:noProof/>
            <w:webHidden/>
          </w:rPr>
          <w:tab/>
        </w:r>
        <w:r w:rsidR="004C388F">
          <w:rPr>
            <w:noProof/>
            <w:webHidden/>
          </w:rPr>
          <w:fldChar w:fldCharType="begin"/>
        </w:r>
        <w:r w:rsidR="004C388F">
          <w:rPr>
            <w:noProof/>
            <w:webHidden/>
          </w:rPr>
          <w:instrText xml:space="preserve"> PAGEREF _Toc446921098 \h </w:instrText>
        </w:r>
        <w:r w:rsidR="004C388F">
          <w:rPr>
            <w:noProof/>
            <w:webHidden/>
          </w:rPr>
        </w:r>
        <w:r w:rsidR="004C388F">
          <w:rPr>
            <w:noProof/>
            <w:webHidden/>
          </w:rPr>
          <w:fldChar w:fldCharType="separate"/>
        </w:r>
        <w:r w:rsidR="009E1341">
          <w:rPr>
            <w:noProof/>
            <w:webHidden/>
          </w:rPr>
          <w:t>19</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099" w:history="1">
        <w:r w:rsidR="004C388F" w:rsidRPr="00CA7AB8">
          <w:rPr>
            <w:rStyle w:val="ae"/>
            <w:rFonts w:ascii="標楷體" w:hAnsi="標楷體" w:hint="eastAsia"/>
            <w:noProof/>
          </w:rPr>
          <w:t>表</w:t>
        </w:r>
        <w:r w:rsidR="004C388F" w:rsidRPr="00CA7AB8">
          <w:rPr>
            <w:rStyle w:val="ae"/>
            <w:rFonts w:ascii="標楷體" w:hAnsi="標楷體"/>
            <w:noProof/>
          </w:rPr>
          <w:t xml:space="preserve"> 24  </w:t>
        </w:r>
        <w:r w:rsidR="004C388F" w:rsidRPr="00CA7AB8">
          <w:rPr>
            <w:rStyle w:val="ae"/>
            <w:rFonts w:ascii="標楷體" w:hAnsi="標楷體" w:hint="eastAsia"/>
            <w:noProof/>
          </w:rPr>
          <w:t>各項癌症篩檢率</w:t>
        </w:r>
        <w:r w:rsidR="004C388F">
          <w:rPr>
            <w:noProof/>
            <w:webHidden/>
          </w:rPr>
          <w:tab/>
        </w:r>
        <w:r w:rsidR="004C388F">
          <w:rPr>
            <w:noProof/>
            <w:webHidden/>
          </w:rPr>
          <w:fldChar w:fldCharType="begin"/>
        </w:r>
        <w:r w:rsidR="004C388F">
          <w:rPr>
            <w:noProof/>
            <w:webHidden/>
          </w:rPr>
          <w:instrText xml:space="preserve"> PAGEREF _Toc446921099 \h </w:instrText>
        </w:r>
        <w:r w:rsidR="004C388F">
          <w:rPr>
            <w:noProof/>
            <w:webHidden/>
          </w:rPr>
        </w:r>
        <w:r w:rsidR="004C388F">
          <w:rPr>
            <w:noProof/>
            <w:webHidden/>
          </w:rPr>
          <w:fldChar w:fldCharType="separate"/>
        </w:r>
        <w:r w:rsidR="009E1341">
          <w:rPr>
            <w:noProof/>
            <w:webHidden/>
          </w:rPr>
          <w:t>19</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00" w:history="1">
        <w:r w:rsidR="004C388F" w:rsidRPr="00CA7AB8">
          <w:rPr>
            <w:rStyle w:val="ae"/>
            <w:rFonts w:ascii="標楷體" w:hAnsi="標楷體" w:hint="eastAsia"/>
            <w:noProof/>
          </w:rPr>
          <w:t>表</w:t>
        </w:r>
        <w:r w:rsidR="004C388F" w:rsidRPr="00CA7AB8">
          <w:rPr>
            <w:rStyle w:val="ae"/>
            <w:rFonts w:ascii="標楷體" w:hAnsi="標楷體"/>
            <w:noProof/>
          </w:rPr>
          <w:t xml:space="preserve"> 25</w:t>
        </w:r>
        <w:r w:rsidR="004C388F" w:rsidRPr="00CA7AB8">
          <w:rPr>
            <w:rStyle w:val="ae"/>
            <w:rFonts w:ascii="標楷體" w:hAnsi="標楷體" w:hint="eastAsia"/>
            <w:bCs/>
            <w:noProof/>
          </w:rPr>
          <w:t xml:space="preserve">　通報愛滋病毒感染者（</w:t>
        </w:r>
        <w:r w:rsidR="004C388F" w:rsidRPr="00CA7AB8">
          <w:rPr>
            <w:rStyle w:val="ae"/>
            <w:rFonts w:ascii="標楷體" w:hAnsi="標楷體"/>
            <w:bCs/>
            <w:noProof/>
          </w:rPr>
          <w:t>HIV</w:t>
        </w:r>
        <w:r w:rsidR="004C388F" w:rsidRPr="00CA7AB8">
          <w:rPr>
            <w:rStyle w:val="ae"/>
            <w:rFonts w:ascii="標楷體" w:hAnsi="標楷體" w:hint="eastAsia"/>
            <w:bCs/>
            <w:noProof/>
          </w:rPr>
          <w:t>）及愛滋病（</w:t>
        </w:r>
        <w:r w:rsidR="004C388F" w:rsidRPr="00CA7AB8">
          <w:rPr>
            <w:rStyle w:val="ae"/>
            <w:rFonts w:ascii="標楷體" w:hAnsi="標楷體"/>
            <w:bCs/>
            <w:noProof/>
          </w:rPr>
          <w:t>AIDS</w:t>
        </w:r>
        <w:r w:rsidR="004C388F" w:rsidRPr="00CA7AB8">
          <w:rPr>
            <w:rStyle w:val="ae"/>
            <w:rFonts w:ascii="標楷體" w:hAnsi="標楷體" w:hint="eastAsia"/>
            <w:bCs/>
            <w:noProof/>
          </w:rPr>
          <w:t>）個案－性別統計</w:t>
        </w:r>
        <w:r w:rsidR="004C388F">
          <w:rPr>
            <w:noProof/>
            <w:webHidden/>
          </w:rPr>
          <w:tab/>
        </w:r>
        <w:r w:rsidR="004C388F">
          <w:rPr>
            <w:noProof/>
            <w:webHidden/>
          </w:rPr>
          <w:fldChar w:fldCharType="begin"/>
        </w:r>
        <w:r w:rsidR="004C388F">
          <w:rPr>
            <w:noProof/>
            <w:webHidden/>
          </w:rPr>
          <w:instrText xml:space="preserve"> PAGEREF _Toc446921100 \h </w:instrText>
        </w:r>
        <w:r w:rsidR="004C388F">
          <w:rPr>
            <w:noProof/>
            <w:webHidden/>
          </w:rPr>
        </w:r>
        <w:r w:rsidR="004C388F">
          <w:rPr>
            <w:noProof/>
            <w:webHidden/>
          </w:rPr>
          <w:fldChar w:fldCharType="separate"/>
        </w:r>
        <w:r w:rsidR="009E1341">
          <w:rPr>
            <w:noProof/>
            <w:webHidden/>
          </w:rPr>
          <w:t>20</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01" w:history="1">
        <w:r w:rsidR="004C388F" w:rsidRPr="00CA7AB8">
          <w:rPr>
            <w:rStyle w:val="ae"/>
            <w:rFonts w:ascii="標楷體" w:hAnsi="標楷體" w:hint="eastAsia"/>
            <w:noProof/>
          </w:rPr>
          <w:t>表</w:t>
        </w:r>
        <w:r w:rsidR="004C388F" w:rsidRPr="00CA7AB8">
          <w:rPr>
            <w:rStyle w:val="ae"/>
            <w:rFonts w:ascii="標楷體" w:hAnsi="標楷體"/>
            <w:noProof/>
          </w:rPr>
          <w:t xml:space="preserve"> 26</w:t>
        </w:r>
        <w:r w:rsidR="004C388F" w:rsidRPr="00CA7AB8">
          <w:rPr>
            <w:rStyle w:val="ae"/>
            <w:rFonts w:ascii="標楷體" w:hAnsi="標楷體" w:hint="eastAsia"/>
            <w:bCs/>
            <w:noProof/>
          </w:rPr>
          <w:t xml:space="preserve">　法定傳染病統計</w:t>
        </w:r>
        <w:r w:rsidR="004C388F">
          <w:rPr>
            <w:noProof/>
            <w:webHidden/>
          </w:rPr>
          <w:tab/>
        </w:r>
        <w:r w:rsidR="004C388F">
          <w:rPr>
            <w:noProof/>
            <w:webHidden/>
          </w:rPr>
          <w:fldChar w:fldCharType="begin"/>
        </w:r>
        <w:r w:rsidR="004C388F">
          <w:rPr>
            <w:noProof/>
            <w:webHidden/>
          </w:rPr>
          <w:instrText xml:space="preserve"> PAGEREF _Toc446921101 \h </w:instrText>
        </w:r>
        <w:r w:rsidR="004C388F">
          <w:rPr>
            <w:noProof/>
            <w:webHidden/>
          </w:rPr>
        </w:r>
        <w:r w:rsidR="004C388F">
          <w:rPr>
            <w:noProof/>
            <w:webHidden/>
          </w:rPr>
          <w:fldChar w:fldCharType="separate"/>
        </w:r>
        <w:r w:rsidR="009E1341">
          <w:rPr>
            <w:noProof/>
            <w:webHidden/>
          </w:rPr>
          <w:t>20</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02" w:history="1">
        <w:r w:rsidR="004C388F" w:rsidRPr="00CA7AB8">
          <w:rPr>
            <w:rStyle w:val="ae"/>
            <w:rFonts w:ascii="標楷體" w:hAnsi="標楷體" w:hint="eastAsia"/>
            <w:noProof/>
          </w:rPr>
          <w:t>表</w:t>
        </w:r>
        <w:r w:rsidR="004C388F" w:rsidRPr="00CA7AB8">
          <w:rPr>
            <w:rStyle w:val="ae"/>
            <w:rFonts w:ascii="標楷體" w:hAnsi="標楷體"/>
            <w:noProof/>
          </w:rPr>
          <w:t xml:space="preserve"> 27</w:t>
        </w:r>
        <w:r w:rsidR="004C388F" w:rsidRPr="00CA7AB8">
          <w:rPr>
            <w:rStyle w:val="ae"/>
            <w:rFonts w:ascii="標楷體" w:hAnsi="標楷體" w:hint="eastAsia"/>
            <w:bCs/>
            <w:noProof/>
          </w:rPr>
          <w:t xml:space="preserve">　法定傳染病確定病例－性別統計</w:t>
        </w:r>
        <w:r w:rsidR="004C388F">
          <w:rPr>
            <w:noProof/>
            <w:webHidden/>
          </w:rPr>
          <w:tab/>
        </w:r>
        <w:r w:rsidR="004C388F">
          <w:rPr>
            <w:noProof/>
            <w:webHidden/>
          </w:rPr>
          <w:fldChar w:fldCharType="begin"/>
        </w:r>
        <w:r w:rsidR="004C388F">
          <w:rPr>
            <w:noProof/>
            <w:webHidden/>
          </w:rPr>
          <w:instrText xml:space="preserve"> PAGEREF _Toc446921102 \h </w:instrText>
        </w:r>
        <w:r w:rsidR="004C388F">
          <w:rPr>
            <w:noProof/>
            <w:webHidden/>
          </w:rPr>
        </w:r>
        <w:r w:rsidR="004C388F">
          <w:rPr>
            <w:noProof/>
            <w:webHidden/>
          </w:rPr>
          <w:fldChar w:fldCharType="separate"/>
        </w:r>
        <w:r w:rsidR="009E1341">
          <w:rPr>
            <w:noProof/>
            <w:webHidden/>
          </w:rPr>
          <w:t>20</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03" w:history="1">
        <w:r w:rsidR="004C388F" w:rsidRPr="00CA7AB8">
          <w:rPr>
            <w:rStyle w:val="ae"/>
            <w:rFonts w:ascii="標楷體" w:hAnsi="標楷體" w:hint="eastAsia"/>
            <w:noProof/>
          </w:rPr>
          <w:t>表</w:t>
        </w:r>
        <w:r w:rsidR="004C388F" w:rsidRPr="00CA7AB8">
          <w:rPr>
            <w:rStyle w:val="ae"/>
            <w:rFonts w:ascii="標楷體" w:hAnsi="標楷體"/>
            <w:noProof/>
          </w:rPr>
          <w:t xml:space="preserve"> 28</w:t>
        </w:r>
        <w:r w:rsidR="004C388F" w:rsidRPr="00CA7AB8">
          <w:rPr>
            <w:rStyle w:val="ae"/>
            <w:rFonts w:ascii="標楷體" w:hAnsi="標楷體" w:hint="eastAsia"/>
            <w:bCs/>
            <w:noProof/>
          </w:rPr>
          <w:t xml:space="preserve">　法定傳染病確定病例每</w:t>
        </w:r>
        <w:r w:rsidR="004C388F" w:rsidRPr="00CA7AB8">
          <w:rPr>
            <w:rStyle w:val="ae"/>
            <w:rFonts w:ascii="標楷體" w:hAnsi="標楷體"/>
            <w:bCs/>
            <w:noProof/>
          </w:rPr>
          <w:t>10</w:t>
        </w:r>
        <w:r w:rsidR="004C388F" w:rsidRPr="00CA7AB8">
          <w:rPr>
            <w:rStyle w:val="ae"/>
            <w:rFonts w:ascii="標楷體" w:hAnsi="標楷體" w:hint="eastAsia"/>
            <w:bCs/>
            <w:noProof/>
          </w:rPr>
          <w:t>萬人口發生率－性別統計</w:t>
        </w:r>
        <w:r w:rsidR="004C388F">
          <w:rPr>
            <w:noProof/>
            <w:webHidden/>
          </w:rPr>
          <w:tab/>
        </w:r>
        <w:r w:rsidR="004C388F">
          <w:rPr>
            <w:noProof/>
            <w:webHidden/>
          </w:rPr>
          <w:fldChar w:fldCharType="begin"/>
        </w:r>
        <w:r w:rsidR="004C388F">
          <w:rPr>
            <w:noProof/>
            <w:webHidden/>
          </w:rPr>
          <w:instrText xml:space="preserve"> PAGEREF _Toc446921103 \h </w:instrText>
        </w:r>
        <w:r w:rsidR="004C388F">
          <w:rPr>
            <w:noProof/>
            <w:webHidden/>
          </w:rPr>
        </w:r>
        <w:r w:rsidR="004C388F">
          <w:rPr>
            <w:noProof/>
            <w:webHidden/>
          </w:rPr>
          <w:fldChar w:fldCharType="separate"/>
        </w:r>
        <w:r w:rsidR="009E1341">
          <w:rPr>
            <w:noProof/>
            <w:webHidden/>
          </w:rPr>
          <w:t>21</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04" w:history="1">
        <w:r w:rsidR="004C388F" w:rsidRPr="00CA7AB8">
          <w:rPr>
            <w:rStyle w:val="ae"/>
            <w:rFonts w:ascii="標楷體" w:hAnsi="標楷體" w:hint="eastAsia"/>
            <w:noProof/>
          </w:rPr>
          <w:t>表</w:t>
        </w:r>
        <w:r w:rsidR="004C388F" w:rsidRPr="00CA7AB8">
          <w:rPr>
            <w:rStyle w:val="ae"/>
            <w:rFonts w:ascii="標楷體" w:hAnsi="標楷體"/>
            <w:noProof/>
          </w:rPr>
          <w:t xml:space="preserve"> 29</w:t>
        </w:r>
        <w:r w:rsidR="004C388F" w:rsidRPr="00CA7AB8">
          <w:rPr>
            <w:rStyle w:val="ae"/>
            <w:rFonts w:ascii="標楷體" w:hAnsi="標楷體" w:hint="eastAsia"/>
            <w:noProof/>
          </w:rPr>
          <w:t xml:space="preserve">　地方層級公職人員選舉－選舉人數</w:t>
        </w:r>
        <w:r w:rsidR="004C388F">
          <w:rPr>
            <w:noProof/>
            <w:webHidden/>
          </w:rPr>
          <w:tab/>
        </w:r>
        <w:r w:rsidR="004C388F">
          <w:rPr>
            <w:noProof/>
            <w:webHidden/>
          </w:rPr>
          <w:fldChar w:fldCharType="begin"/>
        </w:r>
        <w:r w:rsidR="004C388F">
          <w:rPr>
            <w:noProof/>
            <w:webHidden/>
          </w:rPr>
          <w:instrText xml:space="preserve"> PAGEREF _Toc446921104 \h </w:instrText>
        </w:r>
        <w:r w:rsidR="004C388F">
          <w:rPr>
            <w:noProof/>
            <w:webHidden/>
          </w:rPr>
        </w:r>
        <w:r w:rsidR="004C388F">
          <w:rPr>
            <w:noProof/>
            <w:webHidden/>
          </w:rPr>
          <w:fldChar w:fldCharType="separate"/>
        </w:r>
        <w:r w:rsidR="009E1341">
          <w:rPr>
            <w:noProof/>
            <w:webHidden/>
          </w:rPr>
          <w:t>24</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05" w:history="1">
        <w:r w:rsidR="004C388F" w:rsidRPr="00CA7AB8">
          <w:rPr>
            <w:rStyle w:val="ae"/>
            <w:rFonts w:ascii="標楷體" w:hAnsi="標楷體" w:hint="eastAsia"/>
            <w:noProof/>
          </w:rPr>
          <w:t>表</w:t>
        </w:r>
        <w:r w:rsidR="004C388F" w:rsidRPr="00CA7AB8">
          <w:rPr>
            <w:rStyle w:val="ae"/>
            <w:rFonts w:ascii="標楷體" w:hAnsi="標楷體"/>
            <w:noProof/>
          </w:rPr>
          <w:t xml:space="preserve"> 30  </w:t>
        </w:r>
        <w:r w:rsidR="004C388F" w:rsidRPr="00CA7AB8">
          <w:rPr>
            <w:rStyle w:val="ae"/>
            <w:rFonts w:ascii="標楷體" w:hAnsi="標楷體" w:hint="eastAsia"/>
            <w:noProof/>
          </w:rPr>
          <w:t>選舉查察統計資料</w:t>
        </w:r>
        <w:r w:rsidR="004C388F">
          <w:rPr>
            <w:noProof/>
            <w:webHidden/>
          </w:rPr>
          <w:tab/>
        </w:r>
        <w:r w:rsidR="004C388F">
          <w:rPr>
            <w:noProof/>
            <w:webHidden/>
          </w:rPr>
          <w:fldChar w:fldCharType="begin"/>
        </w:r>
        <w:r w:rsidR="004C388F">
          <w:rPr>
            <w:noProof/>
            <w:webHidden/>
          </w:rPr>
          <w:instrText xml:space="preserve"> PAGEREF _Toc446921105 \h </w:instrText>
        </w:r>
        <w:r w:rsidR="004C388F">
          <w:rPr>
            <w:noProof/>
            <w:webHidden/>
          </w:rPr>
        </w:r>
        <w:r w:rsidR="004C388F">
          <w:rPr>
            <w:noProof/>
            <w:webHidden/>
          </w:rPr>
          <w:fldChar w:fldCharType="separate"/>
        </w:r>
        <w:r w:rsidR="009E1341">
          <w:rPr>
            <w:noProof/>
            <w:webHidden/>
          </w:rPr>
          <w:t>24</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06" w:history="1">
        <w:r w:rsidR="004C388F" w:rsidRPr="00CA7AB8">
          <w:rPr>
            <w:rStyle w:val="ae"/>
            <w:rFonts w:ascii="標楷體" w:hAnsi="標楷體" w:hint="eastAsia"/>
            <w:noProof/>
          </w:rPr>
          <w:t>表</w:t>
        </w:r>
        <w:r w:rsidR="004C388F" w:rsidRPr="00CA7AB8">
          <w:rPr>
            <w:rStyle w:val="ae"/>
            <w:rFonts w:ascii="標楷體" w:hAnsi="標楷體"/>
            <w:noProof/>
          </w:rPr>
          <w:t xml:space="preserve"> 31</w:t>
        </w:r>
        <w:r w:rsidR="004C388F" w:rsidRPr="00CA7AB8">
          <w:rPr>
            <w:rStyle w:val="ae"/>
            <w:rFonts w:ascii="標楷體" w:hAnsi="標楷體" w:hint="eastAsia"/>
            <w:noProof/>
          </w:rPr>
          <w:t xml:space="preserve">　選舉違規概況－行政裁罰案件</w:t>
        </w:r>
        <w:r w:rsidR="004C388F">
          <w:rPr>
            <w:noProof/>
            <w:webHidden/>
          </w:rPr>
          <w:tab/>
        </w:r>
        <w:r w:rsidR="004C388F">
          <w:rPr>
            <w:noProof/>
            <w:webHidden/>
          </w:rPr>
          <w:fldChar w:fldCharType="begin"/>
        </w:r>
        <w:r w:rsidR="004C388F">
          <w:rPr>
            <w:noProof/>
            <w:webHidden/>
          </w:rPr>
          <w:instrText xml:space="preserve"> PAGEREF _Toc446921106 \h </w:instrText>
        </w:r>
        <w:r w:rsidR="004C388F">
          <w:rPr>
            <w:noProof/>
            <w:webHidden/>
          </w:rPr>
        </w:r>
        <w:r w:rsidR="004C388F">
          <w:rPr>
            <w:noProof/>
            <w:webHidden/>
          </w:rPr>
          <w:fldChar w:fldCharType="separate"/>
        </w:r>
        <w:r w:rsidR="009E1341">
          <w:rPr>
            <w:noProof/>
            <w:webHidden/>
          </w:rPr>
          <w:t>25</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07" w:history="1">
        <w:r w:rsidR="004C388F" w:rsidRPr="00CA7AB8">
          <w:rPr>
            <w:rStyle w:val="ae"/>
            <w:rFonts w:ascii="標楷體" w:hAnsi="標楷體" w:hint="eastAsia"/>
            <w:noProof/>
          </w:rPr>
          <w:t>表</w:t>
        </w:r>
        <w:r w:rsidR="004C388F" w:rsidRPr="00CA7AB8">
          <w:rPr>
            <w:rStyle w:val="ae"/>
            <w:rFonts w:ascii="標楷體" w:hAnsi="標楷體"/>
            <w:noProof/>
          </w:rPr>
          <w:t xml:space="preserve"> 32</w:t>
        </w:r>
        <w:r w:rsidR="004C388F" w:rsidRPr="00CA7AB8">
          <w:rPr>
            <w:rStyle w:val="ae"/>
            <w:rFonts w:ascii="標楷體" w:hAnsi="標楷體" w:hint="eastAsia"/>
            <w:noProof/>
          </w:rPr>
          <w:t xml:space="preserve">　地方層級公職人員選舉－當選人數及性別比率</w:t>
        </w:r>
        <w:r w:rsidR="004C388F">
          <w:rPr>
            <w:noProof/>
            <w:webHidden/>
          </w:rPr>
          <w:tab/>
        </w:r>
        <w:r w:rsidR="004C388F">
          <w:rPr>
            <w:noProof/>
            <w:webHidden/>
          </w:rPr>
          <w:fldChar w:fldCharType="begin"/>
        </w:r>
        <w:r w:rsidR="004C388F">
          <w:rPr>
            <w:noProof/>
            <w:webHidden/>
          </w:rPr>
          <w:instrText xml:space="preserve"> PAGEREF _Toc446921107 \h </w:instrText>
        </w:r>
        <w:r w:rsidR="004C388F">
          <w:rPr>
            <w:noProof/>
            <w:webHidden/>
          </w:rPr>
        </w:r>
        <w:r w:rsidR="004C388F">
          <w:rPr>
            <w:noProof/>
            <w:webHidden/>
          </w:rPr>
          <w:fldChar w:fldCharType="separate"/>
        </w:r>
        <w:r w:rsidR="009E1341">
          <w:rPr>
            <w:noProof/>
            <w:webHidden/>
          </w:rPr>
          <w:t>25</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08" w:history="1">
        <w:r w:rsidR="004C388F" w:rsidRPr="00CA7AB8">
          <w:rPr>
            <w:rStyle w:val="ae"/>
            <w:rFonts w:ascii="標楷體" w:hAnsi="標楷體" w:hint="eastAsia"/>
            <w:noProof/>
          </w:rPr>
          <w:t>表</w:t>
        </w:r>
        <w:r w:rsidR="004C388F" w:rsidRPr="00CA7AB8">
          <w:rPr>
            <w:rStyle w:val="ae"/>
            <w:rFonts w:ascii="標楷體" w:hAnsi="標楷體"/>
            <w:noProof/>
          </w:rPr>
          <w:t xml:space="preserve"> 33</w:t>
        </w:r>
        <w:r w:rsidR="004C388F" w:rsidRPr="00CA7AB8">
          <w:rPr>
            <w:rStyle w:val="ae"/>
            <w:rFonts w:ascii="標楷體" w:hAnsi="標楷體" w:hint="eastAsia"/>
            <w:noProof/>
          </w:rPr>
          <w:t xml:space="preserve">　地方層級公職人員選舉投票統計</w:t>
        </w:r>
        <w:r w:rsidR="004C388F">
          <w:rPr>
            <w:noProof/>
            <w:webHidden/>
          </w:rPr>
          <w:tab/>
        </w:r>
        <w:r w:rsidR="004C388F">
          <w:rPr>
            <w:noProof/>
            <w:webHidden/>
          </w:rPr>
          <w:fldChar w:fldCharType="begin"/>
        </w:r>
        <w:r w:rsidR="004C388F">
          <w:rPr>
            <w:noProof/>
            <w:webHidden/>
          </w:rPr>
          <w:instrText xml:space="preserve"> PAGEREF _Toc446921108 \h </w:instrText>
        </w:r>
        <w:r w:rsidR="004C388F">
          <w:rPr>
            <w:noProof/>
            <w:webHidden/>
          </w:rPr>
        </w:r>
        <w:r w:rsidR="004C388F">
          <w:rPr>
            <w:noProof/>
            <w:webHidden/>
          </w:rPr>
          <w:fldChar w:fldCharType="separate"/>
        </w:r>
        <w:r w:rsidR="009E1341">
          <w:rPr>
            <w:noProof/>
            <w:webHidden/>
          </w:rPr>
          <w:t>26</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09" w:history="1">
        <w:r w:rsidR="004C388F" w:rsidRPr="00CA7AB8">
          <w:rPr>
            <w:rStyle w:val="ae"/>
            <w:rFonts w:ascii="標楷體" w:hAnsi="標楷體" w:hint="eastAsia"/>
            <w:noProof/>
          </w:rPr>
          <w:t>表</w:t>
        </w:r>
        <w:r w:rsidR="004C388F" w:rsidRPr="00CA7AB8">
          <w:rPr>
            <w:rStyle w:val="ae"/>
            <w:rFonts w:ascii="標楷體" w:hAnsi="標楷體"/>
            <w:noProof/>
          </w:rPr>
          <w:t xml:space="preserve"> 34</w:t>
        </w:r>
        <w:r w:rsidR="004C388F" w:rsidRPr="00CA7AB8">
          <w:rPr>
            <w:rStyle w:val="ae"/>
            <w:rFonts w:ascii="標楷體" w:hAnsi="標楷體" w:hint="eastAsia"/>
            <w:noProof/>
          </w:rPr>
          <w:t xml:space="preserve">　地方性公民投票概況</w:t>
        </w:r>
        <w:r w:rsidR="004C388F">
          <w:rPr>
            <w:noProof/>
            <w:webHidden/>
          </w:rPr>
          <w:tab/>
        </w:r>
        <w:r w:rsidR="004C388F">
          <w:rPr>
            <w:noProof/>
            <w:webHidden/>
          </w:rPr>
          <w:fldChar w:fldCharType="begin"/>
        </w:r>
        <w:r w:rsidR="004C388F">
          <w:rPr>
            <w:noProof/>
            <w:webHidden/>
          </w:rPr>
          <w:instrText xml:space="preserve"> PAGEREF _Toc446921109 \h </w:instrText>
        </w:r>
        <w:r w:rsidR="004C388F">
          <w:rPr>
            <w:noProof/>
            <w:webHidden/>
          </w:rPr>
        </w:r>
        <w:r w:rsidR="004C388F">
          <w:rPr>
            <w:noProof/>
            <w:webHidden/>
          </w:rPr>
          <w:fldChar w:fldCharType="separate"/>
        </w:r>
        <w:r w:rsidR="009E1341">
          <w:rPr>
            <w:noProof/>
            <w:webHidden/>
          </w:rPr>
          <w:t>26</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10" w:history="1">
        <w:r w:rsidR="004C388F" w:rsidRPr="00CA7AB8">
          <w:rPr>
            <w:rStyle w:val="ae"/>
            <w:rFonts w:ascii="標楷體" w:hAnsi="標楷體" w:hint="eastAsia"/>
            <w:noProof/>
          </w:rPr>
          <w:t>表</w:t>
        </w:r>
        <w:r w:rsidR="004C388F" w:rsidRPr="00CA7AB8">
          <w:rPr>
            <w:rStyle w:val="ae"/>
            <w:rFonts w:ascii="標楷體" w:hAnsi="標楷體"/>
            <w:noProof/>
          </w:rPr>
          <w:t xml:space="preserve"> 35</w:t>
        </w:r>
        <w:r w:rsidR="004C388F" w:rsidRPr="00CA7AB8">
          <w:rPr>
            <w:rStyle w:val="ae"/>
            <w:rFonts w:ascii="標楷體" w:hAnsi="標楷體" w:hint="eastAsia"/>
            <w:noProof/>
          </w:rPr>
          <w:t xml:space="preserve">　地方性公民投票案投票資料</w:t>
        </w:r>
        <w:r w:rsidR="004C388F">
          <w:rPr>
            <w:noProof/>
            <w:webHidden/>
          </w:rPr>
          <w:tab/>
        </w:r>
        <w:r w:rsidR="004C388F">
          <w:rPr>
            <w:noProof/>
            <w:webHidden/>
          </w:rPr>
          <w:fldChar w:fldCharType="begin"/>
        </w:r>
        <w:r w:rsidR="004C388F">
          <w:rPr>
            <w:noProof/>
            <w:webHidden/>
          </w:rPr>
          <w:instrText xml:space="preserve"> PAGEREF _Toc446921110 \h </w:instrText>
        </w:r>
        <w:r w:rsidR="004C388F">
          <w:rPr>
            <w:noProof/>
            <w:webHidden/>
          </w:rPr>
        </w:r>
        <w:r w:rsidR="004C388F">
          <w:rPr>
            <w:noProof/>
            <w:webHidden/>
          </w:rPr>
          <w:fldChar w:fldCharType="separate"/>
        </w:r>
        <w:r w:rsidR="009E1341">
          <w:rPr>
            <w:noProof/>
            <w:webHidden/>
          </w:rPr>
          <w:t>26</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11" w:history="1">
        <w:r w:rsidR="004C388F" w:rsidRPr="00CA7AB8">
          <w:rPr>
            <w:rStyle w:val="ae"/>
            <w:rFonts w:ascii="標楷體" w:hAnsi="標楷體" w:hint="eastAsia"/>
            <w:noProof/>
          </w:rPr>
          <w:t>表</w:t>
        </w:r>
        <w:r w:rsidR="004C388F" w:rsidRPr="00CA7AB8">
          <w:rPr>
            <w:rStyle w:val="ae"/>
            <w:rFonts w:ascii="標楷體" w:hAnsi="標楷體"/>
            <w:noProof/>
          </w:rPr>
          <w:t xml:space="preserve"> 36</w:t>
        </w:r>
        <w:r w:rsidR="004C388F" w:rsidRPr="00CA7AB8">
          <w:rPr>
            <w:rStyle w:val="ae"/>
            <w:rFonts w:ascii="標楷體" w:hAnsi="標楷體" w:cs="Courier New" w:hint="eastAsia"/>
            <w:bCs/>
            <w:noProof/>
            <w:kern w:val="0"/>
          </w:rPr>
          <w:t xml:space="preserve">　殺人罪相關統計</w:t>
        </w:r>
        <w:r w:rsidR="004C388F">
          <w:rPr>
            <w:noProof/>
            <w:webHidden/>
          </w:rPr>
          <w:tab/>
        </w:r>
        <w:r w:rsidR="004C388F">
          <w:rPr>
            <w:noProof/>
            <w:webHidden/>
          </w:rPr>
          <w:fldChar w:fldCharType="begin"/>
        </w:r>
        <w:r w:rsidR="004C388F">
          <w:rPr>
            <w:noProof/>
            <w:webHidden/>
          </w:rPr>
          <w:instrText xml:space="preserve"> PAGEREF _Toc446921111 \h </w:instrText>
        </w:r>
        <w:r w:rsidR="004C388F">
          <w:rPr>
            <w:noProof/>
            <w:webHidden/>
          </w:rPr>
        </w:r>
        <w:r w:rsidR="004C388F">
          <w:rPr>
            <w:noProof/>
            <w:webHidden/>
          </w:rPr>
          <w:fldChar w:fldCharType="separate"/>
        </w:r>
        <w:r w:rsidR="009E1341">
          <w:rPr>
            <w:noProof/>
            <w:webHidden/>
          </w:rPr>
          <w:t>27</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12" w:history="1">
        <w:r w:rsidR="004C388F" w:rsidRPr="00CA7AB8">
          <w:rPr>
            <w:rStyle w:val="ae"/>
            <w:rFonts w:ascii="標楷體" w:hAnsi="標楷體" w:hint="eastAsia"/>
            <w:noProof/>
          </w:rPr>
          <w:t>表</w:t>
        </w:r>
        <w:r w:rsidR="004C388F" w:rsidRPr="00CA7AB8">
          <w:rPr>
            <w:rStyle w:val="ae"/>
            <w:rFonts w:ascii="標楷體" w:hAnsi="標楷體"/>
            <w:noProof/>
          </w:rPr>
          <w:t xml:space="preserve"> 37</w:t>
        </w:r>
        <w:r w:rsidR="004C388F" w:rsidRPr="00CA7AB8">
          <w:rPr>
            <w:rStyle w:val="ae"/>
            <w:rFonts w:ascii="標楷體" w:hAnsi="標楷體" w:cs="Courier New" w:hint="eastAsia"/>
            <w:bCs/>
            <w:noProof/>
            <w:kern w:val="0"/>
          </w:rPr>
          <w:t xml:space="preserve">　搶劫罪相關統計</w:t>
        </w:r>
        <w:r w:rsidR="004C388F">
          <w:rPr>
            <w:noProof/>
            <w:webHidden/>
          </w:rPr>
          <w:tab/>
        </w:r>
        <w:r w:rsidR="004C388F">
          <w:rPr>
            <w:noProof/>
            <w:webHidden/>
          </w:rPr>
          <w:fldChar w:fldCharType="begin"/>
        </w:r>
        <w:r w:rsidR="004C388F">
          <w:rPr>
            <w:noProof/>
            <w:webHidden/>
          </w:rPr>
          <w:instrText xml:space="preserve"> PAGEREF _Toc446921112 \h </w:instrText>
        </w:r>
        <w:r w:rsidR="004C388F">
          <w:rPr>
            <w:noProof/>
            <w:webHidden/>
          </w:rPr>
        </w:r>
        <w:r w:rsidR="004C388F">
          <w:rPr>
            <w:noProof/>
            <w:webHidden/>
          </w:rPr>
          <w:fldChar w:fldCharType="separate"/>
        </w:r>
        <w:r w:rsidR="009E1341">
          <w:rPr>
            <w:noProof/>
            <w:webHidden/>
          </w:rPr>
          <w:t>28</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13" w:history="1">
        <w:r w:rsidR="004C388F" w:rsidRPr="00CA7AB8">
          <w:rPr>
            <w:rStyle w:val="ae"/>
            <w:rFonts w:ascii="標楷體" w:hAnsi="標楷體" w:hint="eastAsia"/>
            <w:noProof/>
          </w:rPr>
          <w:t>表</w:t>
        </w:r>
        <w:r w:rsidR="004C388F" w:rsidRPr="00CA7AB8">
          <w:rPr>
            <w:rStyle w:val="ae"/>
            <w:rFonts w:ascii="標楷體" w:hAnsi="標楷體"/>
            <w:noProof/>
          </w:rPr>
          <w:t xml:space="preserve"> 38</w:t>
        </w:r>
        <w:r w:rsidR="004C388F" w:rsidRPr="00CA7AB8">
          <w:rPr>
            <w:rStyle w:val="ae"/>
            <w:rFonts w:ascii="標楷體" w:hAnsi="標楷體" w:cs="Courier New" w:hint="eastAsia"/>
            <w:bCs/>
            <w:noProof/>
            <w:kern w:val="0"/>
          </w:rPr>
          <w:t xml:space="preserve">　傷害罪相關統計</w:t>
        </w:r>
        <w:r w:rsidR="004C388F">
          <w:rPr>
            <w:noProof/>
            <w:webHidden/>
          </w:rPr>
          <w:tab/>
        </w:r>
        <w:r w:rsidR="004C388F">
          <w:rPr>
            <w:noProof/>
            <w:webHidden/>
          </w:rPr>
          <w:fldChar w:fldCharType="begin"/>
        </w:r>
        <w:r w:rsidR="004C388F">
          <w:rPr>
            <w:noProof/>
            <w:webHidden/>
          </w:rPr>
          <w:instrText xml:space="preserve"> PAGEREF _Toc446921113 \h </w:instrText>
        </w:r>
        <w:r w:rsidR="004C388F">
          <w:rPr>
            <w:noProof/>
            <w:webHidden/>
          </w:rPr>
        </w:r>
        <w:r w:rsidR="004C388F">
          <w:rPr>
            <w:noProof/>
            <w:webHidden/>
          </w:rPr>
          <w:fldChar w:fldCharType="separate"/>
        </w:r>
        <w:r w:rsidR="009E1341">
          <w:rPr>
            <w:noProof/>
            <w:webHidden/>
          </w:rPr>
          <w:t>28</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14" w:history="1">
        <w:r w:rsidR="004C388F" w:rsidRPr="00CA7AB8">
          <w:rPr>
            <w:rStyle w:val="ae"/>
            <w:rFonts w:ascii="標楷體" w:hAnsi="標楷體" w:hint="eastAsia"/>
            <w:noProof/>
          </w:rPr>
          <w:t>表</w:t>
        </w:r>
        <w:r w:rsidR="004C388F" w:rsidRPr="00CA7AB8">
          <w:rPr>
            <w:rStyle w:val="ae"/>
            <w:rFonts w:ascii="標楷體" w:hAnsi="標楷體"/>
            <w:noProof/>
          </w:rPr>
          <w:t xml:space="preserve"> 39</w:t>
        </w:r>
        <w:r w:rsidR="004C388F" w:rsidRPr="00CA7AB8">
          <w:rPr>
            <w:rStyle w:val="ae"/>
            <w:rFonts w:ascii="標楷體" w:hAnsi="標楷體" w:cs="Courier New" w:hint="eastAsia"/>
            <w:bCs/>
            <w:noProof/>
            <w:kern w:val="0"/>
          </w:rPr>
          <w:t xml:space="preserve">　走私（指懲治走私條例規定之罪名）相關統計</w:t>
        </w:r>
        <w:r w:rsidR="004C388F">
          <w:rPr>
            <w:noProof/>
            <w:webHidden/>
          </w:rPr>
          <w:tab/>
        </w:r>
        <w:r w:rsidR="004C388F">
          <w:rPr>
            <w:noProof/>
            <w:webHidden/>
          </w:rPr>
          <w:fldChar w:fldCharType="begin"/>
        </w:r>
        <w:r w:rsidR="004C388F">
          <w:rPr>
            <w:noProof/>
            <w:webHidden/>
          </w:rPr>
          <w:instrText xml:space="preserve"> PAGEREF _Toc446921114 \h </w:instrText>
        </w:r>
        <w:r w:rsidR="004C388F">
          <w:rPr>
            <w:noProof/>
            <w:webHidden/>
          </w:rPr>
        </w:r>
        <w:r w:rsidR="004C388F">
          <w:rPr>
            <w:noProof/>
            <w:webHidden/>
          </w:rPr>
          <w:fldChar w:fldCharType="separate"/>
        </w:r>
        <w:r w:rsidR="009E1341">
          <w:rPr>
            <w:noProof/>
            <w:webHidden/>
          </w:rPr>
          <w:t>28</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15" w:history="1">
        <w:r w:rsidR="004C388F" w:rsidRPr="00CA7AB8">
          <w:rPr>
            <w:rStyle w:val="ae"/>
            <w:rFonts w:ascii="標楷體" w:hAnsi="標楷體" w:hint="eastAsia"/>
            <w:noProof/>
          </w:rPr>
          <w:t>表</w:t>
        </w:r>
        <w:r w:rsidR="004C388F" w:rsidRPr="00CA7AB8">
          <w:rPr>
            <w:rStyle w:val="ae"/>
            <w:rFonts w:ascii="標楷體" w:hAnsi="標楷體"/>
            <w:noProof/>
          </w:rPr>
          <w:t xml:space="preserve"> 40</w:t>
        </w:r>
        <w:r w:rsidR="004C388F" w:rsidRPr="00CA7AB8">
          <w:rPr>
            <w:rStyle w:val="ae"/>
            <w:rFonts w:ascii="標楷體" w:hAnsi="標楷體" w:cs="Courier New" w:hint="eastAsia"/>
            <w:bCs/>
            <w:noProof/>
            <w:kern w:val="0"/>
          </w:rPr>
          <w:t xml:space="preserve">　各級法院法官平均未結案件</w:t>
        </w:r>
        <w:r w:rsidR="004C388F">
          <w:rPr>
            <w:noProof/>
            <w:webHidden/>
          </w:rPr>
          <w:tab/>
        </w:r>
        <w:r w:rsidR="004C388F">
          <w:rPr>
            <w:noProof/>
            <w:webHidden/>
          </w:rPr>
          <w:fldChar w:fldCharType="begin"/>
        </w:r>
        <w:r w:rsidR="004C388F">
          <w:rPr>
            <w:noProof/>
            <w:webHidden/>
          </w:rPr>
          <w:instrText xml:space="preserve"> PAGEREF _Toc446921115 \h </w:instrText>
        </w:r>
        <w:r w:rsidR="004C388F">
          <w:rPr>
            <w:noProof/>
            <w:webHidden/>
          </w:rPr>
        </w:r>
        <w:r w:rsidR="004C388F">
          <w:rPr>
            <w:noProof/>
            <w:webHidden/>
          </w:rPr>
          <w:fldChar w:fldCharType="separate"/>
        </w:r>
        <w:r w:rsidR="009E1341">
          <w:rPr>
            <w:noProof/>
            <w:webHidden/>
          </w:rPr>
          <w:t>29</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16" w:history="1">
        <w:r w:rsidR="004C388F" w:rsidRPr="00CA7AB8">
          <w:rPr>
            <w:rStyle w:val="ae"/>
            <w:rFonts w:ascii="標楷體" w:hAnsi="標楷體" w:hint="eastAsia"/>
            <w:noProof/>
          </w:rPr>
          <w:t>表</w:t>
        </w:r>
        <w:r w:rsidR="004C388F" w:rsidRPr="00CA7AB8">
          <w:rPr>
            <w:rStyle w:val="ae"/>
            <w:rFonts w:ascii="標楷體" w:hAnsi="標楷體"/>
            <w:noProof/>
          </w:rPr>
          <w:t xml:space="preserve"> 41</w:t>
        </w:r>
        <w:r w:rsidR="004C388F" w:rsidRPr="00CA7AB8">
          <w:rPr>
            <w:rStyle w:val="ae"/>
            <w:rFonts w:ascii="標楷體" w:hAnsi="標楷體" w:hint="eastAsia"/>
            <w:noProof/>
          </w:rPr>
          <w:t xml:space="preserve">　</w:t>
        </w:r>
        <w:r w:rsidR="004C388F" w:rsidRPr="00CA7AB8">
          <w:rPr>
            <w:rStyle w:val="ae"/>
            <w:rFonts w:ascii="標楷體" w:hAnsi="標楷體" w:hint="eastAsia"/>
            <w:noProof/>
            <w:kern w:val="0"/>
          </w:rPr>
          <w:t>司法院大法官、院長、庭長及法官性別統計</w:t>
        </w:r>
        <w:r w:rsidR="004C388F">
          <w:rPr>
            <w:noProof/>
            <w:webHidden/>
          </w:rPr>
          <w:tab/>
        </w:r>
        <w:r w:rsidR="004C388F">
          <w:rPr>
            <w:noProof/>
            <w:webHidden/>
          </w:rPr>
          <w:fldChar w:fldCharType="begin"/>
        </w:r>
        <w:r w:rsidR="004C388F">
          <w:rPr>
            <w:noProof/>
            <w:webHidden/>
          </w:rPr>
          <w:instrText xml:space="preserve"> PAGEREF _Toc446921116 \h </w:instrText>
        </w:r>
        <w:r w:rsidR="004C388F">
          <w:rPr>
            <w:noProof/>
            <w:webHidden/>
          </w:rPr>
        </w:r>
        <w:r w:rsidR="004C388F">
          <w:rPr>
            <w:noProof/>
            <w:webHidden/>
          </w:rPr>
          <w:fldChar w:fldCharType="separate"/>
        </w:r>
        <w:r w:rsidR="009E1341">
          <w:rPr>
            <w:noProof/>
            <w:webHidden/>
          </w:rPr>
          <w:t>30</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17" w:history="1">
        <w:r w:rsidR="004C388F" w:rsidRPr="00CA7AB8">
          <w:rPr>
            <w:rStyle w:val="ae"/>
            <w:rFonts w:ascii="標楷體" w:hAnsi="標楷體" w:hint="eastAsia"/>
            <w:noProof/>
          </w:rPr>
          <w:t>表</w:t>
        </w:r>
        <w:r w:rsidR="004C388F" w:rsidRPr="00CA7AB8">
          <w:rPr>
            <w:rStyle w:val="ae"/>
            <w:rFonts w:ascii="標楷體" w:hAnsi="標楷體"/>
            <w:noProof/>
          </w:rPr>
          <w:t xml:space="preserve"> 42</w:t>
        </w:r>
        <w:r w:rsidR="004C388F" w:rsidRPr="00CA7AB8">
          <w:rPr>
            <w:rStyle w:val="ae"/>
            <w:rFonts w:ascii="標楷體" w:hAnsi="標楷體" w:hint="eastAsia"/>
            <w:noProof/>
          </w:rPr>
          <w:t xml:space="preserve">　司法院主管預算編列及占中央政府總預算比率之情形一覽</w:t>
        </w:r>
        <w:r w:rsidR="004C388F">
          <w:rPr>
            <w:noProof/>
            <w:webHidden/>
          </w:rPr>
          <w:tab/>
        </w:r>
        <w:r w:rsidR="004C388F">
          <w:rPr>
            <w:noProof/>
            <w:webHidden/>
          </w:rPr>
          <w:fldChar w:fldCharType="begin"/>
        </w:r>
        <w:r w:rsidR="004C388F">
          <w:rPr>
            <w:noProof/>
            <w:webHidden/>
          </w:rPr>
          <w:instrText xml:space="preserve"> PAGEREF _Toc446921117 \h </w:instrText>
        </w:r>
        <w:r w:rsidR="004C388F">
          <w:rPr>
            <w:noProof/>
            <w:webHidden/>
          </w:rPr>
        </w:r>
        <w:r w:rsidR="004C388F">
          <w:rPr>
            <w:noProof/>
            <w:webHidden/>
          </w:rPr>
          <w:fldChar w:fldCharType="separate"/>
        </w:r>
        <w:r w:rsidR="009E1341">
          <w:rPr>
            <w:noProof/>
            <w:webHidden/>
          </w:rPr>
          <w:t>31</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18" w:history="1">
        <w:r w:rsidR="004C388F" w:rsidRPr="00CA7AB8">
          <w:rPr>
            <w:rStyle w:val="ae"/>
            <w:rFonts w:ascii="標楷體" w:hAnsi="標楷體" w:hint="eastAsia"/>
            <w:noProof/>
          </w:rPr>
          <w:t>表</w:t>
        </w:r>
        <w:r w:rsidR="004C388F" w:rsidRPr="00CA7AB8">
          <w:rPr>
            <w:rStyle w:val="ae"/>
            <w:rFonts w:ascii="標楷體" w:hAnsi="標楷體"/>
            <w:noProof/>
          </w:rPr>
          <w:t xml:space="preserve"> 43</w:t>
        </w:r>
        <w:r w:rsidR="004C388F" w:rsidRPr="00CA7AB8">
          <w:rPr>
            <w:rStyle w:val="ae"/>
            <w:rFonts w:ascii="標楷體" w:hAnsi="標楷體" w:hint="eastAsia"/>
            <w:noProof/>
          </w:rPr>
          <w:t xml:space="preserve">　獲得免費法律扶助的被告及在押人犯於申請法律扶助者所占之比率</w:t>
        </w:r>
        <w:r w:rsidR="004C388F">
          <w:rPr>
            <w:noProof/>
            <w:webHidden/>
          </w:rPr>
          <w:tab/>
        </w:r>
        <w:r w:rsidR="004C388F">
          <w:rPr>
            <w:noProof/>
            <w:webHidden/>
          </w:rPr>
          <w:fldChar w:fldCharType="begin"/>
        </w:r>
        <w:r w:rsidR="004C388F">
          <w:rPr>
            <w:noProof/>
            <w:webHidden/>
          </w:rPr>
          <w:instrText xml:space="preserve"> PAGEREF _Toc446921118 \h </w:instrText>
        </w:r>
        <w:r w:rsidR="004C388F">
          <w:rPr>
            <w:noProof/>
            <w:webHidden/>
          </w:rPr>
        </w:r>
        <w:r w:rsidR="004C388F">
          <w:rPr>
            <w:noProof/>
            <w:webHidden/>
          </w:rPr>
          <w:fldChar w:fldCharType="separate"/>
        </w:r>
        <w:r w:rsidR="009E1341">
          <w:rPr>
            <w:noProof/>
            <w:webHidden/>
          </w:rPr>
          <w:t>32</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19" w:history="1">
        <w:r w:rsidR="004C388F" w:rsidRPr="00CA7AB8">
          <w:rPr>
            <w:rStyle w:val="ae"/>
            <w:rFonts w:ascii="標楷體" w:hAnsi="標楷體" w:hint="eastAsia"/>
            <w:noProof/>
          </w:rPr>
          <w:t>表</w:t>
        </w:r>
        <w:r w:rsidR="004C388F" w:rsidRPr="00CA7AB8">
          <w:rPr>
            <w:rStyle w:val="ae"/>
            <w:rFonts w:ascii="標楷體" w:hAnsi="標楷體"/>
            <w:noProof/>
          </w:rPr>
          <w:t xml:space="preserve"> 44  </w:t>
        </w:r>
        <w:r w:rsidR="004C388F" w:rsidRPr="00CA7AB8">
          <w:rPr>
            <w:rStyle w:val="ae"/>
            <w:rFonts w:ascii="標楷體" w:hAnsi="標楷體" w:hint="eastAsia"/>
            <w:noProof/>
          </w:rPr>
          <w:t>各級法院羈押逾</w:t>
        </w:r>
        <w:r w:rsidR="004C388F" w:rsidRPr="00CA7AB8">
          <w:rPr>
            <w:rStyle w:val="ae"/>
            <w:rFonts w:ascii="標楷體" w:hAnsi="標楷體"/>
            <w:noProof/>
          </w:rPr>
          <w:t>6</w:t>
        </w:r>
        <w:r w:rsidR="004C388F" w:rsidRPr="00CA7AB8">
          <w:rPr>
            <w:rStyle w:val="ae"/>
            <w:rFonts w:ascii="標楷體" w:hAnsi="標楷體" w:hint="eastAsia"/>
            <w:noProof/>
          </w:rPr>
          <w:t>個月之人數及平均羈押期間</w:t>
        </w:r>
        <w:r w:rsidR="004C388F">
          <w:rPr>
            <w:noProof/>
            <w:webHidden/>
          </w:rPr>
          <w:tab/>
        </w:r>
        <w:r w:rsidR="004C388F">
          <w:rPr>
            <w:noProof/>
            <w:webHidden/>
          </w:rPr>
          <w:fldChar w:fldCharType="begin"/>
        </w:r>
        <w:r w:rsidR="004C388F">
          <w:rPr>
            <w:noProof/>
            <w:webHidden/>
          </w:rPr>
          <w:instrText xml:space="preserve"> PAGEREF _Toc446921119 \h </w:instrText>
        </w:r>
        <w:r w:rsidR="004C388F">
          <w:rPr>
            <w:noProof/>
            <w:webHidden/>
          </w:rPr>
        </w:r>
        <w:r w:rsidR="004C388F">
          <w:rPr>
            <w:noProof/>
            <w:webHidden/>
          </w:rPr>
          <w:fldChar w:fldCharType="separate"/>
        </w:r>
        <w:r w:rsidR="009E1341">
          <w:rPr>
            <w:noProof/>
            <w:webHidden/>
          </w:rPr>
          <w:t>33</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20" w:history="1">
        <w:r w:rsidR="004C388F" w:rsidRPr="00CA7AB8">
          <w:rPr>
            <w:rStyle w:val="ae"/>
            <w:rFonts w:ascii="標楷體" w:hAnsi="標楷體" w:hint="eastAsia"/>
            <w:noProof/>
          </w:rPr>
          <w:t>表</w:t>
        </w:r>
        <w:r w:rsidR="004C388F" w:rsidRPr="00CA7AB8">
          <w:rPr>
            <w:rStyle w:val="ae"/>
            <w:rFonts w:ascii="標楷體" w:hAnsi="標楷體"/>
            <w:noProof/>
          </w:rPr>
          <w:t xml:space="preserve"> 45  </w:t>
        </w:r>
        <w:r w:rsidR="004C388F" w:rsidRPr="00CA7AB8">
          <w:rPr>
            <w:rStyle w:val="ae"/>
            <w:rFonts w:ascii="標楷體" w:hAnsi="標楷體" w:hint="eastAsia"/>
            <w:noProof/>
          </w:rPr>
          <w:t>收容人在監死亡人數</w:t>
        </w:r>
        <w:r w:rsidR="004C388F">
          <w:rPr>
            <w:noProof/>
            <w:webHidden/>
          </w:rPr>
          <w:tab/>
        </w:r>
        <w:r w:rsidR="004C388F">
          <w:rPr>
            <w:noProof/>
            <w:webHidden/>
          </w:rPr>
          <w:fldChar w:fldCharType="begin"/>
        </w:r>
        <w:r w:rsidR="004C388F">
          <w:rPr>
            <w:noProof/>
            <w:webHidden/>
          </w:rPr>
          <w:instrText xml:space="preserve"> PAGEREF _Toc446921120 \h </w:instrText>
        </w:r>
        <w:r w:rsidR="004C388F">
          <w:rPr>
            <w:noProof/>
            <w:webHidden/>
          </w:rPr>
        </w:r>
        <w:r w:rsidR="004C388F">
          <w:rPr>
            <w:noProof/>
            <w:webHidden/>
          </w:rPr>
          <w:fldChar w:fldCharType="separate"/>
        </w:r>
        <w:r w:rsidR="009E1341">
          <w:rPr>
            <w:noProof/>
            <w:webHidden/>
          </w:rPr>
          <w:t>33</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21" w:history="1">
        <w:r w:rsidR="004C388F" w:rsidRPr="00CA7AB8">
          <w:rPr>
            <w:rStyle w:val="ae"/>
            <w:rFonts w:ascii="標楷體" w:hAnsi="標楷體" w:hint="eastAsia"/>
            <w:noProof/>
          </w:rPr>
          <w:t>表</w:t>
        </w:r>
        <w:r w:rsidR="004C388F" w:rsidRPr="00CA7AB8">
          <w:rPr>
            <w:rStyle w:val="ae"/>
            <w:rFonts w:ascii="標楷體" w:hAnsi="標楷體"/>
            <w:noProof/>
          </w:rPr>
          <w:t xml:space="preserve"> 46  </w:t>
        </w:r>
        <w:r w:rsidR="004C388F" w:rsidRPr="00CA7AB8">
          <w:rPr>
            <w:rStyle w:val="ae"/>
            <w:rFonts w:ascii="標楷體" w:hAnsi="標楷體" w:hint="eastAsia"/>
            <w:noProof/>
          </w:rPr>
          <w:t>收容人在監死亡率</w:t>
        </w:r>
        <w:r w:rsidR="004C388F">
          <w:rPr>
            <w:noProof/>
            <w:webHidden/>
          </w:rPr>
          <w:tab/>
        </w:r>
        <w:r w:rsidR="004C388F">
          <w:rPr>
            <w:noProof/>
            <w:webHidden/>
          </w:rPr>
          <w:fldChar w:fldCharType="begin"/>
        </w:r>
        <w:r w:rsidR="004C388F">
          <w:rPr>
            <w:noProof/>
            <w:webHidden/>
          </w:rPr>
          <w:instrText xml:space="preserve"> PAGEREF _Toc446921121 \h </w:instrText>
        </w:r>
        <w:r w:rsidR="004C388F">
          <w:rPr>
            <w:noProof/>
            <w:webHidden/>
          </w:rPr>
        </w:r>
        <w:r w:rsidR="004C388F">
          <w:rPr>
            <w:noProof/>
            <w:webHidden/>
          </w:rPr>
          <w:fldChar w:fldCharType="separate"/>
        </w:r>
        <w:r w:rsidR="009E1341">
          <w:rPr>
            <w:noProof/>
            <w:webHidden/>
          </w:rPr>
          <w:t>33</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22" w:history="1">
        <w:r w:rsidR="004C388F" w:rsidRPr="00CA7AB8">
          <w:rPr>
            <w:rStyle w:val="ae"/>
            <w:rFonts w:ascii="標楷體" w:hAnsi="標楷體" w:hint="eastAsia"/>
            <w:noProof/>
          </w:rPr>
          <w:t>表</w:t>
        </w:r>
        <w:r w:rsidR="004C388F" w:rsidRPr="00CA7AB8">
          <w:rPr>
            <w:rStyle w:val="ae"/>
            <w:rFonts w:ascii="標楷體" w:hAnsi="標楷體"/>
            <w:noProof/>
          </w:rPr>
          <w:t xml:space="preserve"> 47  </w:t>
        </w:r>
        <w:r w:rsidR="004C388F" w:rsidRPr="00CA7AB8">
          <w:rPr>
            <w:rStyle w:val="ae"/>
            <w:rFonts w:ascii="標楷體" w:hAnsi="標楷體" w:hint="eastAsia"/>
            <w:noProof/>
          </w:rPr>
          <w:t>申請犯罪被害補償金案件決定補償情形</w:t>
        </w:r>
        <w:r w:rsidR="004C388F">
          <w:rPr>
            <w:noProof/>
            <w:webHidden/>
          </w:rPr>
          <w:tab/>
        </w:r>
        <w:r w:rsidR="004C388F">
          <w:rPr>
            <w:noProof/>
            <w:webHidden/>
          </w:rPr>
          <w:fldChar w:fldCharType="begin"/>
        </w:r>
        <w:r w:rsidR="004C388F">
          <w:rPr>
            <w:noProof/>
            <w:webHidden/>
          </w:rPr>
          <w:instrText xml:space="preserve"> PAGEREF _Toc446921122 \h </w:instrText>
        </w:r>
        <w:r w:rsidR="004C388F">
          <w:rPr>
            <w:noProof/>
            <w:webHidden/>
          </w:rPr>
        </w:r>
        <w:r w:rsidR="004C388F">
          <w:rPr>
            <w:noProof/>
            <w:webHidden/>
          </w:rPr>
          <w:fldChar w:fldCharType="separate"/>
        </w:r>
        <w:r w:rsidR="009E1341">
          <w:rPr>
            <w:noProof/>
            <w:webHidden/>
          </w:rPr>
          <w:t>34</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23" w:history="1">
        <w:r w:rsidR="004C388F" w:rsidRPr="00CA7AB8">
          <w:rPr>
            <w:rStyle w:val="ae"/>
            <w:rFonts w:ascii="標楷體" w:hAnsi="標楷體" w:hint="eastAsia"/>
            <w:noProof/>
          </w:rPr>
          <w:t>表</w:t>
        </w:r>
        <w:r w:rsidR="004C388F" w:rsidRPr="00CA7AB8">
          <w:rPr>
            <w:rStyle w:val="ae"/>
            <w:rFonts w:ascii="標楷體" w:hAnsi="標楷體"/>
            <w:noProof/>
          </w:rPr>
          <w:t xml:space="preserve"> 48</w:t>
        </w:r>
        <w:r w:rsidR="004C388F" w:rsidRPr="00CA7AB8">
          <w:rPr>
            <w:rStyle w:val="ae"/>
            <w:rFonts w:ascii="標楷體" w:hAnsi="標楷體" w:hint="eastAsia"/>
            <w:noProof/>
          </w:rPr>
          <w:t xml:space="preserve">　類比有線電視普及率及數位無線電視涵蓋率統計表</w:t>
        </w:r>
        <w:r w:rsidR="004C388F">
          <w:rPr>
            <w:noProof/>
            <w:webHidden/>
          </w:rPr>
          <w:tab/>
        </w:r>
        <w:r w:rsidR="004C388F">
          <w:rPr>
            <w:noProof/>
            <w:webHidden/>
          </w:rPr>
          <w:fldChar w:fldCharType="begin"/>
        </w:r>
        <w:r w:rsidR="004C388F">
          <w:rPr>
            <w:noProof/>
            <w:webHidden/>
          </w:rPr>
          <w:instrText xml:space="preserve"> PAGEREF _Toc446921123 \h </w:instrText>
        </w:r>
        <w:r w:rsidR="004C388F">
          <w:rPr>
            <w:noProof/>
            <w:webHidden/>
          </w:rPr>
        </w:r>
        <w:r w:rsidR="004C388F">
          <w:rPr>
            <w:noProof/>
            <w:webHidden/>
          </w:rPr>
          <w:fldChar w:fldCharType="separate"/>
        </w:r>
        <w:r w:rsidR="009E1341">
          <w:rPr>
            <w:noProof/>
            <w:webHidden/>
          </w:rPr>
          <w:t>35</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24" w:history="1">
        <w:r w:rsidR="004C388F" w:rsidRPr="00CA7AB8">
          <w:rPr>
            <w:rStyle w:val="ae"/>
            <w:rFonts w:ascii="標楷體" w:hAnsi="標楷體" w:hint="eastAsia"/>
            <w:noProof/>
          </w:rPr>
          <w:t>表</w:t>
        </w:r>
        <w:r w:rsidR="004C388F" w:rsidRPr="00CA7AB8">
          <w:rPr>
            <w:rStyle w:val="ae"/>
            <w:rFonts w:ascii="標楷體" w:hAnsi="標楷體"/>
            <w:noProof/>
          </w:rPr>
          <w:t xml:space="preserve"> 49  </w:t>
        </w:r>
        <w:r w:rsidR="004C388F" w:rsidRPr="00CA7AB8">
          <w:rPr>
            <w:rStyle w:val="ae"/>
            <w:rFonts w:ascii="標楷體" w:hAnsi="標楷體" w:hint="eastAsia"/>
            <w:noProof/>
          </w:rPr>
          <w:t>監察院廉政業務執行情形</w:t>
        </w:r>
        <w:r w:rsidR="004C388F">
          <w:rPr>
            <w:noProof/>
            <w:webHidden/>
          </w:rPr>
          <w:tab/>
        </w:r>
        <w:r w:rsidR="004C388F">
          <w:rPr>
            <w:noProof/>
            <w:webHidden/>
          </w:rPr>
          <w:fldChar w:fldCharType="begin"/>
        </w:r>
        <w:r w:rsidR="004C388F">
          <w:rPr>
            <w:noProof/>
            <w:webHidden/>
          </w:rPr>
          <w:instrText xml:space="preserve"> PAGEREF _Toc446921124 \h </w:instrText>
        </w:r>
        <w:r w:rsidR="004C388F">
          <w:rPr>
            <w:noProof/>
            <w:webHidden/>
          </w:rPr>
        </w:r>
        <w:r w:rsidR="004C388F">
          <w:rPr>
            <w:noProof/>
            <w:webHidden/>
          </w:rPr>
          <w:fldChar w:fldCharType="separate"/>
        </w:r>
        <w:r w:rsidR="009E1341">
          <w:rPr>
            <w:noProof/>
            <w:webHidden/>
          </w:rPr>
          <w:t>39</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25" w:history="1">
        <w:r w:rsidR="004C388F" w:rsidRPr="00CA7AB8">
          <w:rPr>
            <w:rStyle w:val="ae"/>
            <w:rFonts w:ascii="標楷體" w:hAnsi="標楷體" w:hint="eastAsia"/>
            <w:noProof/>
          </w:rPr>
          <w:t>表</w:t>
        </w:r>
        <w:r w:rsidR="004C388F" w:rsidRPr="00CA7AB8">
          <w:rPr>
            <w:rStyle w:val="ae"/>
            <w:rFonts w:ascii="標楷體" w:hAnsi="標楷體"/>
            <w:noProof/>
          </w:rPr>
          <w:t xml:space="preserve"> 50  </w:t>
        </w:r>
        <w:r w:rsidR="004C388F" w:rsidRPr="00CA7AB8">
          <w:rPr>
            <w:rStyle w:val="ae"/>
            <w:rFonts w:ascii="標楷體" w:hAnsi="標楷體" w:hint="eastAsia"/>
            <w:noProof/>
          </w:rPr>
          <w:t>公職人員財產申報及公職人員利益衝突迴避案件審議情形</w:t>
        </w:r>
        <w:r w:rsidR="004C388F">
          <w:rPr>
            <w:noProof/>
            <w:webHidden/>
          </w:rPr>
          <w:tab/>
        </w:r>
        <w:r w:rsidR="004C388F">
          <w:rPr>
            <w:noProof/>
            <w:webHidden/>
          </w:rPr>
          <w:fldChar w:fldCharType="begin"/>
        </w:r>
        <w:r w:rsidR="004C388F">
          <w:rPr>
            <w:noProof/>
            <w:webHidden/>
          </w:rPr>
          <w:instrText xml:space="preserve"> PAGEREF _Toc446921125 \h </w:instrText>
        </w:r>
        <w:r w:rsidR="004C388F">
          <w:rPr>
            <w:noProof/>
            <w:webHidden/>
          </w:rPr>
        </w:r>
        <w:r w:rsidR="004C388F">
          <w:rPr>
            <w:noProof/>
            <w:webHidden/>
          </w:rPr>
          <w:fldChar w:fldCharType="separate"/>
        </w:r>
        <w:r w:rsidR="009E1341">
          <w:rPr>
            <w:noProof/>
            <w:webHidden/>
          </w:rPr>
          <w:t>40</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26" w:history="1">
        <w:r w:rsidR="004C388F" w:rsidRPr="00CA7AB8">
          <w:rPr>
            <w:rStyle w:val="ae"/>
            <w:rFonts w:ascii="標楷體" w:hAnsi="標楷體" w:hint="eastAsia"/>
            <w:noProof/>
          </w:rPr>
          <w:t>表</w:t>
        </w:r>
        <w:r w:rsidR="004C388F" w:rsidRPr="00CA7AB8">
          <w:rPr>
            <w:rStyle w:val="ae"/>
            <w:rFonts w:ascii="標楷體" w:hAnsi="標楷體"/>
            <w:noProof/>
          </w:rPr>
          <w:t xml:space="preserve"> 51  </w:t>
        </w:r>
        <w:r w:rsidR="004C388F" w:rsidRPr="00CA7AB8">
          <w:rPr>
            <w:rStyle w:val="ae"/>
            <w:rFonts w:ascii="標楷體" w:hAnsi="標楷體" w:hint="eastAsia"/>
            <w:noProof/>
          </w:rPr>
          <w:t>監察院人權保障案件統計</w:t>
        </w:r>
        <w:r w:rsidR="004C388F">
          <w:rPr>
            <w:noProof/>
            <w:webHidden/>
          </w:rPr>
          <w:tab/>
        </w:r>
        <w:r w:rsidR="004C388F">
          <w:rPr>
            <w:noProof/>
            <w:webHidden/>
          </w:rPr>
          <w:fldChar w:fldCharType="begin"/>
        </w:r>
        <w:r w:rsidR="004C388F">
          <w:rPr>
            <w:noProof/>
            <w:webHidden/>
          </w:rPr>
          <w:instrText xml:space="preserve"> PAGEREF _Toc446921126 \h </w:instrText>
        </w:r>
        <w:r w:rsidR="004C388F">
          <w:rPr>
            <w:noProof/>
            <w:webHidden/>
          </w:rPr>
        </w:r>
        <w:r w:rsidR="004C388F">
          <w:rPr>
            <w:noProof/>
            <w:webHidden/>
          </w:rPr>
          <w:fldChar w:fldCharType="separate"/>
        </w:r>
        <w:r w:rsidR="009E1341">
          <w:rPr>
            <w:noProof/>
            <w:webHidden/>
          </w:rPr>
          <w:t>45</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27" w:history="1">
        <w:r w:rsidR="004C388F" w:rsidRPr="00CA7AB8">
          <w:rPr>
            <w:rStyle w:val="ae"/>
            <w:rFonts w:ascii="標楷體" w:hAnsi="標楷體" w:hint="eastAsia"/>
            <w:noProof/>
          </w:rPr>
          <w:t>表</w:t>
        </w:r>
        <w:r w:rsidR="004C388F" w:rsidRPr="00CA7AB8">
          <w:rPr>
            <w:rStyle w:val="ae"/>
            <w:rFonts w:ascii="標楷體" w:hAnsi="標楷體"/>
            <w:noProof/>
          </w:rPr>
          <w:t xml:space="preserve"> 52</w:t>
        </w:r>
        <w:r w:rsidR="004C388F" w:rsidRPr="00CA7AB8">
          <w:rPr>
            <w:rStyle w:val="ae"/>
            <w:rFonts w:ascii="標楷體" w:hAnsi="標楷體" w:hint="eastAsia"/>
            <w:bCs/>
            <w:noProof/>
          </w:rPr>
          <w:t xml:space="preserve">　法務部協助非政府組織辦理反毒、反飆車、反暴力活動之件數及金額</w:t>
        </w:r>
        <w:r w:rsidR="004C388F">
          <w:rPr>
            <w:noProof/>
            <w:webHidden/>
          </w:rPr>
          <w:tab/>
        </w:r>
        <w:r w:rsidR="004C388F">
          <w:rPr>
            <w:noProof/>
            <w:webHidden/>
          </w:rPr>
          <w:fldChar w:fldCharType="begin"/>
        </w:r>
        <w:r w:rsidR="004C388F">
          <w:rPr>
            <w:noProof/>
            <w:webHidden/>
          </w:rPr>
          <w:instrText xml:space="preserve"> PAGEREF _Toc446921127 \h </w:instrText>
        </w:r>
        <w:r w:rsidR="004C388F">
          <w:rPr>
            <w:noProof/>
            <w:webHidden/>
          </w:rPr>
        </w:r>
        <w:r w:rsidR="004C388F">
          <w:rPr>
            <w:noProof/>
            <w:webHidden/>
          </w:rPr>
          <w:fldChar w:fldCharType="separate"/>
        </w:r>
        <w:r w:rsidR="009E1341">
          <w:rPr>
            <w:noProof/>
            <w:webHidden/>
          </w:rPr>
          <w:t>49</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28" w:history="1">
        <w:r w:rsidR="004C388F" w:rsidRPr="00CA7AB8">
          <w:rPr>
            <w:rStyle w:val="ae"/>
            <w:rFonts w:ascii="標楷體" w:hAnsi="標楷體" w:hint="eastAsia"/>
            <w:noProof/>
          </w:rPr>
          <w:t>表</w:t>
        </w:r>
        <w:r w:rsidR="004C388F" w:rsidRPr="00CA7AB8">
          <w:rPr>
            <w:rStyle w:val="ae"/>
            <w:rFonts w:ascii="標楷體" w:hAnsi="標楷體"/>
            <w:noProof/>
          </w:rPr>
          <w:t xml:space="preserve"> 53</w:t>
        </w:r>
        <w:r w:rsidR="004C388F" w:rsidRPr="00CA7AB8">
          <w:rPr>
            <w:rStyle w:val="ae"/>
            <w:rFonts w:ascii="標楷體" w:hAnsi="標楷體" w:hint="eastAsia"/>
            <w:bCs/>
            <w:noProof/>
          </w:rPr>
          <w:t xml:space="preserve">　法務部補助民間團體投入更生保護工作之件數及金額</w:t>
        </w:r>
        <w:r w:rsidR="004C388F">
          <w:rPr>
            <w:noProof/>
            <w:webHidden/>
          </w:rPr>
          <w:tab/>
        </w:r>
        <w:r w:rsidR="004C388F">
          <w:rPr>
            <w:noProof/>
            <w:webHidden/>
          </w:rPr>
          <w:fldChar w:fldCharType="begin"/>
        </w:r>
        <w:r w:rsidR="004C388F">
          <w:rPr>
            <w:noProof/>
            <w:webHidden/>
          </w:rPr>
          <w:instrText xml:space="preserve"> PAGEREF _Toc446921128 \h </w:instrText>
        </w:r>
        <w:r w:rsidR="004C388F">
          <w:rPr>
            <w:noProof/>
            <w:webHidden/>
          </w:rPr>
        </w:r>
        <w:r w:rsidR="004C388F">
          <w:rPr>
            <w:noProof/>
            <w:webHidden/>
          </w:rPr>
          <w:fldChar w:fldCharType="separate"/>
        </w:r>
        <w:r w:rsidR="009E1341">
          <w:rPr>
            <w:noProof/>
            <w:webHidden/>
          </w:rPr>
          <w:t>49</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29" w:history="1">
        <w:r w:rsidR="004C388F" w:rsidRPr="00CA7AB8">
          <w:rPr>
            <w:rStyle w:val="ae"/>
            <w:rFonts w:ascii="標楷體" w:hAnsi="標楷體" w:hint="eastAsia"/>
            <w:noProof/>
          </w:rPr>
          <w:t>表</w:t>
        </w:r>
        <w:r w:rsidR="004C388F" w:rsidRPr="00CA7AB8">
          <w:rPr>
            <w:rStyle w:val="ae"/>
            <w:rFonts w:ascii="標楷體" w:hAnsi="標楷體"/>
            <w:noProof/>
          </w:rPr>
          <w:t xml:space="preserve"> 54</w:t>
        </w:r>
        <w:r w:rsidR="004C388F" w:rsidRPr="00CA7AB8">
          <w:rPr>
            <w:rStyle w:val="ae"/>
            <w:rFonts w:ascii="標楷體" w:hAnsi="標楷體" w:hint="eastAsia"/>
            <w:bCs/>
            <w:noProof/>
          </w:rPr>
          <w:t xml:space="preserve">　更生保護方案服務人數</w:t>
        </w:r>
        <w:r w:rsidR="004C388F">
          <w:rPr>
            <w:noProof/>
            <w:webHidden/>
          </w:rPr>
          <w:tab/>
        </w:r>
        <w:r w:rsidR="004C388F">
          <w:rPr>
            <w:noProof/>
            <w:webHidden/>
          </w:rPr>
          <w:fldChar w:fldCharType="begin"/>
        </w:r>
        <w:r w:rsidR="004C388F">
          <w:rPr>
            <w:noProof/>
            <w:webHidden/>
          </w:rPr>
          <w:instrText xml:space="preserve"> PAGEREF _Toc446921129 \h </w:instrText>
        </w:r>
        <w:r w:rsidR="004C388F">
          <w:rPr>
            <w:noProof/>
            <w:webHidden/>
          </w:rPr>
        </w:r>
        <w:r w:rsidR="004C388F">
          <w:rPr>
            <w:noProof/>
            <w:webHidden/>
          </w:rPr>
          <w:fldChar w:fldCharType="separate"/>
        </w:r>
        <w:r w:rsidR="009E1341">
          <w:rPr>
            <w:noProof/>
            <w:webHidden/>
          </w:rPr>
          <w:t>56</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30" w:history="1">
        <w:r w:rsidR="004C388F" w:rsidRPr="00CA7AB8">
          <w:rPr>
            <w:rStyle w:val="ae"/>
            <w:rFonts w:ascii="標楷體" w:hAnsi="標楷體" w:hint="eastAsia"/>
            <w:noProof/>
          </w:rPr>
          <w:t>表</w:t>
        </w:r>
        <w:r w:rsidR="004C388F" w:rsidRPr="00CA7AB8">
          <w:rPr>
            <w:rStyle w:val="ae"/>
            <w:rFonts w:ascii="標楷體" w:hAnsi="標楷體"/>
            <w:noProof/>
          </w:rPr>
          <w:t xml:space="preserve"> 55</w:t>
        </w:r>
        <w:r w:rsidR="004C388F" w:rsidRPr="00CA7AB8">
          <w:rPr>
            <w:rStyle w:val="ae"/>
            <w:rFonts w:ascii="標楷體" w:hAnsi="標楷體" w:cs="新細明體"/>
            <w:noProof/>
            <w:kern w:val="0"/>
          </w:rPr>
          <w:t xml:space="preserve">  </w:t>
        </w:r>
        <w:r w:rsidR="004C388F" w:rsidRPr="00CA7AB8">
          <w:rPr>
            <w:rStyle w:val="ae"/>
            <w:rFonts w:ascii="標楷體" w:hAnsi="標楷體" w:cs="新細明體" w:hint="eastAsia"/>
            <w:noProof/>
            <w:kern w:val="0"/>
          </w:rPr>
          <w:t>華碩科教獎</w:t>
        </w:r>
        <w:r w:rsidR="004C388F">
          <w:rPr>
            <w:noProof/>
            <w:webHidden/>
          </w:rPr>
          <w:tab/>
        </w:r>
        <w:r w:rsidR="004C388F">
          <w:rPr>
            <w:noProof/>
            <w:webHidden/>
          </w:rPr>
          <w:fldChar w:fldCharType="begin"/>
        </w:r>
        <w:r w:rsidR="004C388F">
          <w:rPr>
            <w:noProof/>
            <w:webHidden/>
          </w:rPr>
          <w:instrText xml:space="preserve"> PAGEREF _Toc446921130 \h </w:instrText>
        </w:r>
        <w:r w:rsidR="004C388F">
          <w:rPr>
            <w:noProof/>
            <w:webHidden/>
          </w:rPr>
        </w:r>
        <w:r w:rsidR="004C388F">
          <w:rPr>
            <w:noProof/>
            <w:webHidden/>
          </w:rPr>
          <w:fldChar w:fldCharType="separate"/>
        </w:r>
        <w:r w:rsidR="009E1341">
          <w:rPr>
            <w:noProof/>
            <w:webHidden/>
          </w:rPr>
          <w:t>59</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31" w:history="1">
        <w:r w:rsidR="004C388F" w:rsidRPr="00CA7AB8">
          <w:rPr>
            <w:rStyle w:val="ae"/>
            <w:rFonts w:ascii="標楷體" w:hAnsi="標楷體" w:hint="eastAsia"/>
            <w:noProof/>
          </w:rPr>
          <w:t>表</w:t>
        </w:r>
        <w:r w:rsidR="004C388F" w:rsidRPr="00CA7AB8">
          <w:rPr>
            <w:rStyle w:val="ae"/>
            <w:rFonts w:ascii="標楷體" w:hAnsi="標楷體"/>
            <w:noProof/>
          </w:rPr>
          <w:t xml:space="preserve"> 56</w:t>
        </w:r>
        <w:r w:rsidR="004C388F" w:rsidRPr="00CA7AB8">
          <w:rPr>
            <w:rStyle w:val="ae"/>
            <w:rFonts w:ascii="標楷體" w:hAnsi="標楷體" w:hint="eastAsia"/>
            <w:bCs/>
            <w:noProof/>
          </w:rPr>
          <w:t xml:space="preserve">　</w:t>
        </w:r>
        <w:r w:rsidR="004C388F" w:rsidRPr="00CA7AB8">
          <w:rPr>
            <w:rStyle w:val="ae"/>
            <w:rFonts w:ascii="標楷體" w:hAnsi="標楷體" w:hint="eastAsia"/>
            <w:noProof/>
          </w:rPr>
          <w:t>聯合國核心國際人權公約－我國批准、加入或國內法化情形</w:t>
        </w:r>
        <w:r w:rsidR="004C388F">
          <w:rPr>
            <w:noProof/>
            <w:webHidden/>
          </w:rPr>
          <w:tab/>
        </w:r>
        <w:r w:rsidR="004C388F">
          <w:rPr>
            <w:noProof/>
            <w:webHidden/>
          </w:rPr>
          <w:fldChar w:fldCharType="begin"/>
        </w:r>
        <w:r w:rsidR="004C388F">
          <w:rPr>
            <w:noProof/>
            <w:webHidden/>
          </w:rPr>
          <w:instrText xml:space="preserve"> PAGEREF _Toc446921131 \h </w:instrText>
        </w:r>
        <w:r w:rsidR="004C388F">
          <w:rPr>
            <w:noProof/>
            <w:webHidden/>
          </w:rPr>
        </w:r>
        <w:r w:rsidR="004C388F">
          <w:rPr>
            <w:noProof/>
            <w:webHidden/>
          </w:rPr>
          <w:fldChar w:fldCharType="separate"/>
        </w:r>
        <w:r w:rsidR="009E1341">
          <w:rPr>
            <w:noProof/>
            <w:webHidden/>
          </w:rPr>
          <w:t>61</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32" w:history="1">
        <w:r w:rsidR="004C388F" w:rsidRPr="00CA7AB8">
          <w:rPr>
            <w:rStyle w:val="ae"/>
            <w:rFonts w:ascii="標楷體" w:hAnsi="標楷體" w:hint="eastAsia"/>
            <w:noProof/>
          </w:rPr>
          <w:t>表</w:t>
        </w:r>
        <w:r w:rsidR="004C388F" w:rsidRPr="00CA7AB8">
          <w:rPr>
            <w:rStyle w:val="ae"/>
            <w:rFonts w:ascii="標楷體" w:hAnsi="標楷體"/>
            <w:noProof/>
          </w:rPr>
          <w:t xml:space="preserve"> 57</w:t>
        </w:r>
        <w:r w:rsidR="004C388F" w:rsidRPr="00CA7AB8">
          <w:rPr>
            <w:rStyle w:val="ae"/>
            <w:rFonts w:ascii="標楷體" w:hAnsi="標楷體" w:hint="eastAsia"/>
            <w:bCs/>
            <w:noProof/>
          </w:rPr>
          <w:t xml:space="preserve">　聯合國有關之其他國際人權公約－</w:t>
        </w:r>
        <w:r w:rsidR="004C388F" w:rsidRPr="00CA7AB8">
          <w:rPr>
            <w:rStyle w:val="ae"/>
            <w:rFonts w:ascii="標楷體" w:hAnsi="標楷體" w:hint="eastAsia"/>
            <w:noProof/>
          </w:rPr>
          <w:t>我國簽署、批准或國內法化情形</w:t>
        </w:r>
        <w:r w:rsidR="004C388F">
          <w:rPr>
            <w:noProof/>
            <w:webHidden/>
          </w:rPr>
          <w:tab/>
        </w:r>
        <w:r w:rsidR="004C388F">
          <w:rPr>
            <w:noProof/>
            <w:webHidden/>
          </w:rPr>
          <w:fldChar w:fldCharType="begin"/>
        </w:r>
        <w:r w:rsidR="004C388F">
          <w:rPr>
            <w:noProof/>
            <w:webHidden/>
          </w:rPr>
          <w:instrText xml:space="preserve"> PAGEREF _Toc446921132 \h </w:instrText>
        </w:r>
        <w:r w:rsidR="004C388F">
          <w:rPr>
            <w:noProof/>
            <w:webHidden/>
          </w:rPr>
        </w:r>
        <w:r w:rsidR="004C388F">
          <w:rPr>
            <w:noProof/>
            <w:webHidden/>
          </w:rPr>
          <w:fldChar w:fldCharType="separate"/>
        </w:r>
        <w:r w:rsidR="009E1341">
          <w:rPr>
            <w:noProof/>
            <w:webHidden/>
          </w:rPr>
          <w:t>64</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33" w:history="1">
        <w:r w:rsidR="004C388F" w:rsidRPr="00CA7AB8">
          <w:rPr>
            <w:rStyle w:val="ae"/>
            <w:rFonts w:ascii="標楷體" w:hAnsi="標楷體" w:hint="eastAsia"/>
            <w:noProof/>
          </w:rPr>
          <w:t>表</w:t>
        </w:r>
        <w:r w:rsidR="004C388F" w:rsidRPr="00CA7AB8">
          <w:rPr>
            <w:rStyle w:val="ae"/>
            <w:rFonts w:ascii="標楷體" w:hAnsi="標楷體"/>
            <w:noProof/>
          </w:rPr>
          <w:t xml:space="preserve"> 58</w:t>
        </w:r>
        <w:r w:rsidR="004C388F" w:rsidRPr="00CA7AB8">
          <w:rPr>
            <w:rStyle w:val="ae"/>
            <w:rFonts w:ascii="標楷體" w:hAnsi="標楷體" w:hint="eastAsia"/>
            <w:bCs/>
            <w:noProof/>
          </w:rPr>
          <w:t xml:space="preserve">　國際勞工組織公約</w:t>
        </w:r>
        <w:r w:rsidR="004C388F">
          <w:rPr>
            <w:noProof/>
            <w:webHidden/>
          </w:rPr>
          <w:tab/>
        </w:r>
        <w:r w:rsidR="004C388F">
          <w:rPr>
            <w:noProof/>
            <w:webHidden/>
          </w:rPr>
          <w:fldChar w:fldCharType="begin"/>
        </w:r>
        <w:r w:rsidR="004C388F">
          <w:rPr>
            <w:noProof/>
            <w:webHidden/>
          </w:rPr>
          <w:instrText xml:space="preserve"> PAGEREF _Toc446921133 \h </w:instrText>
        </w:r>
        <w:r w:rsidR="004C388F">
          <w:rPr>
            <w:noProof/>
            <w:webHidden/>
          </w:rPr>
        </w:r>
        <w:r w:rsidR="004C388F">
          <w:rPr>
            <w:noProof/>
            <w:webHidden/>
          </w:rPr>
          <w:fldChar w:fldCharType="separate"/>
        </w:r>
        <w:r w:rsidR="009E1341">
          <w:rPr>
            <w:noProof/>
            <w:webHidden/>
          </w:rPr>
          <w:t>65</w:t>
        </w:r>
        <w:r w:rsidR="004C388F">
          <w:rPr>
            <w:noProof/>
            <w:webHidden/>
          </w:rPr>
          <w:fldChar w:fldCharType="end"/>
        </w:r>
      </w:hyperlink>
    </w:p>
    <w:p w:rsidR="004C388F" w:rsidRDefault="006F022B">
      <w:pPr>
        <w:pStyle w:val="aff6"/>
        <w:rPr>
          <w:rFonts w:asciiTheme="minorHAnsi" w:eastAsiaTheme="minorEastAsia" w:hAnsiTheme="minorHAnsi" w:cstheme="minorBidi"/>
          <w:b w:val="0"/>
          <w:noProof/>
          <w:szCs w:val="22"/>
        </w:rPr>
      </w:pPr>
      <w:hyperlink w:anchor="_Toc446921134" w:history="1">
        <w:r w:rsidR="004C388F" w:rsidRPr="00CA7AB8">
          <w:rPr>
            <w:rStyle w:val="ae"/>
            <w:rFonts w:ascii="標楷體" w:hAnsi="標楷體" w:hint="eastAsia"/>
            <w:noProof/>
          </w:rPr>
          <w:t>表</w:t>
        </w:r>
        <w:r w:rsidR="004C388F" w:rsidRPr="00CA7AB8">
          <w:rPr>
            <w:rStyle w:val="ae"/>
            <w:rFonts w:ascii="標楷體" w:hAnsi="標楷體"/>
            <w:noProof/>
          </w:rPr>
          <w:t xml:space="preserve"> 59</w:t>
        </w:r>
        <w:r w:rsidR="004C388F" w:rsidRPr="00CA7AB8">
          <w:rPr>
            <w:rStyle w:val="ae"/>
            <w:rFonts w:ascii="標楷體" w:hAnsi="標楷體" w:hint="eastAsia"/>
            <w:bCs/>
            <w:noProof/>
          </w:rPr>
          <w:t xml:space="preserve">　海牙國際私法會議公約</w:t>
        </w:r>
        <w:r w:rsidR="004C388F">
          <w:rPr>
            <w:noProof/>
            <w:webHidden/>
          </w:rPr>
          <w:tab/>
        </w:r>
        <w:r w:rsidR="004C388F">
          <w:rPr>
            <w:noProof/>
            <w:webHidden/>
          </w:rPr>
          <w:fldChar w:fldCharType="begin"/>
        </w:r>
        <w:r w:rsidR="004C388F">
          <w:rPr>
            <w:noProof/>
            <w:webHidden/>
          </w:rPr>
          <w:instrText xml:space="preserve"> PAGEREF _Toc446921134 \h </w:instrText>
        </w:r>
        <w:r w:rsidR="004C388F">
          <w:rPr>
            <w:noProof/>
            <w:webHidden/>
          </w:rPr>
        </w:r>
        <w:r w:rsidR="004C388F">
          <w:rPr>
            <w:noProof/>
            <w:webHidden/>
          </w:rPr>
          <w:fldChar w:fldCharType="separate"/>
        </w:r>
        <w:r w:rsidR="009E1341">
          <w:rPr>
            <w:noProof/>
            <w:webHidden/>
          </w:rPr>
          <w:t>66</w:t>
        </w:r>
        <w:r w:rsidR="004C388F">
          <w:rPr>
            <w:noProof/>
            <w:webHidden/>
          </w:rPr>
          <w:fldChar w:fldCharType="end"/>
        </w:r>
      </w:hyperlink>
    </w:p>
    <w:p w:rsidR="00BA52DA" w:rsidRPr="00250BA7" w:rsidRDefault="00F52E66" w:rsidP="00F52E66">
      <w:pPr>
        <w:pStyle w:val="aff6"/>
        <w:rPr>
          <w:rFonts w:ascii="標楷體" w:hAnsi="標楷體"/>
          <w:smallCaps/>
          <w:noProof/>
          <w:szCs w:val="24"/>
        </w:rPr>
      </w:pPr>
      <w:r w:rsidRPr="00250BA7">
        <w:rPr>
          <w:smallCaps/>
          <w:noProof/>
        </w:rPr>
        <w:fldChar w:fldCharType="end"/>
      </w:r>
    </w:p>
    <w:p w:rsidR="00F52E66" w:rsidRPr="00250BA7" w:rsidRDefault="00517581" w:rsidP="00F52E66">
      <w:pPr>
        <w:autoSpaceDE w:val="0"/>
        <w:autoSpaceDN w:val="0"/>
        <w:adjustRightInd w:val="0"/>
        <w:spacing w:before="100" w:after="100"/>
        <w:jc w:val="center"/>
        <w:rPr>
          <w:noProof/>
        </w:rPr>
      </w:pPr>
      <w:r w:rsidRPr="00250BA7">
        <w:rPr>
          <w:rFonts w:eastAsia="華康楷書體W5"/>
          <w:b/>
          <w:sz w:val="32"/>
          <w:szCs w:val="32"/>
        </w:rPr>
        <w:br w:type="page"/>
      </w:r>
      <w:r w:rsidRPr="00250BA7">
        <w:rPr>
          <w:rFonts w:ascii="標楷體" w:eastAsia="標楷體" w:hAnsi="標楷體"/>
          <w:b/>
          <w:kern w:val="0"/>
          <w:sz w:val="32"/>
          <w:szCs w:val="32"/>
          <w:lang w:val="zh-TW"/>
        </w:rPr>
        <w:t>圖目錄</w:t>
      </w:r>
      <w:r w:rsidR="00F52E66" w:rsidRPr="00250BA7">
        <w:rPr>
          <w:rFonts w:ascii="標楷體" w:eastAsia="標楷體" w:hAnsi="標楷體"/>
          <w:smallCaps/>
          <w:noProof/>
          <w:szCs w:val="24"/>
        </w:rPr>
        <w:fldChar w:fldCharType="begin"/>
      </w:r>
      <w:r w:rsidR="00F52E66" w:rsidRPr="00250BA7">
        <w:rPr>
          <w:rFonts w:ascii="標楷體" w:eastAsia="標楷體" w:hAnsi="標楷體"/>
          <w:smallCaps/>
          <w:noProof/>
          <w:szCs w:val="24"/>
        </w:rPr>
        <w:instrText xml:space="preserve"> TOC \h \z \c "圖" </w:instrText>
      </w:r>
      <w:r w:rsidR="00F52E66" w:rsidRPr="00250BA7">
        <w:rPr>
          <w:rFonts w:ascii="標楷體" w:eastAsia="標楷體" w:hAnsi="標楷體"/>
          <w:smallCaps/>
          <w:noProof/>
          <w:szCs w:val="24"/>
        </w:rPr>
        <w:fldChar w:fldCharType="separate"/>
      </w:r>
    </w:p>
    <w:p w:rsidR="00F52E66" w:rsidRPr="00250BA7" w:rsidRDefault="006F022B">
      <w:pPr>
        <w:pStyle w:val="aff6"/>
        <w:rPr>
          <w:rFonts w:asciiTheme="minorHAnsi" w:eastAsiaTheme="minorEastAsia" w:hAnsiTheme="minorHAnsi" w:cstheme="minorBidi"/>
          <w:b w:val="0"/>
          <w:noProof/>
          <w:szCs w:val="22"/>
        </w:rPr>
      </w:pPr>
      <w:hyperlink w:anchor="_Toc440372851" w:history="1">
        <w:r w:rsidR="00F52E66" w:rsidRPr="00250BA7">
          <w:rPr>
            <w:rStyle w:val="ae"/>
            <w:rFonts w:ascii="標楷體" w:hAnsi="標楷體" w:hint="eastAsia"/>
            <w:noProof/>
            <w:color w:val="auto"/>
          </w:rPr>
          <w:t>圖</w:t>
        </w:r>
        <w:r w:rsidR="00F52E66" w:rsidRPr="00250BA7">
          <w:rPr>
            <w:rStyle w:val="ae"/>
            <w:rFonts w:ascii="標楷體" w:hAnsi="標楷體"/>
            <w:noProof/>
            <w:color w:val="auto"/>
          </w:rPr>
          <w:t xml:space="preserve"> 1</w:t>
        </w:r>
        <w:r w:rsidR="00F52E66" w:rsidRPr="00250BA7">
          <w:rPr>
            <w:rStyle w:val="ae"/>
            <w:rFonts w:ascii="標楷體" w:hAnsi="標楷體" w:hint="eastAsia"/>
            <w:noProof/>
            <w:color w:val="auto"/>
          </w:rPr>
          <w:t xml:space="preserve">　社會安全支出占</w:t>
        </w:r>
        <w:r w:rsidR="00F52E66" w:rsidRPr="00250BA7">
          <w:rPr>
            <w:rStyle w:val="ae"/>
            <w:rFonts w:ascii="標楷體" w:hAnsi="標楷體"/>
            <w:noProof/>
            <w:color w:val="auto"/>
          </w:rPr>
          <w:t>GDP</w:t>
        </w:r>
        <w:r w:rsidR="00F52E66" w:rsidRPr="00250BA7">
          <w:rPr>
            <w:rStyle w:val="ae"/>
            <w:rFonts w:ascii="標楷體" w:hAnsi="標楷體" w:hint="eastAsia"/>
            <w:noProof/>
            <w:color w:val="auto"/>
          </w:rPr>
          <w:t>比率</w:t>
        </w:r>
        <w:r w:rsidR="00F52E66" w:rsidRPr="00250BA7">
          <w:rPr>
            <w:noProof/>
            <w:webHidden/>
          </w:rPr>
          <w:tab/>
        </w:r>
        <w:r w:rsidR="00F52E66" w:rsidRPr="00250BA7">
          <w:rPr>
            <w:noProof/>
            <w:webHidden/>
          </w:rPr>
          <w:fldChar w:fldCharType="begin"/>
        </w:r>
        <w:r w:rsidR="00F52E66" w:rsidRPr="00250BA7">
          <w:rPr>
            <w:noProof/>
            <w:webHidden/>
          </w:rPr>
          <w:instrText xml:space="preserve"> PAGEREF _Toc440372851 \h </w:instrText>
        </w:r>
        <w:r w:rsidR="00F52E66" w:rsidRPr="00250BA7">
          <w:rPr>
            <w:noProof/>
            <w:webHidden/>
          </w:rPr>
        </w:r>
        <w:r w:rsidR="00F52E66" w:rsidRPr="00250BA7">
          <w:rPr>
            <w:noProof/>
            <w:webHidden/>
          </w:rPr>
          <w:fldChar w:fldCharType="separate"/>
        </w:r>
        <w:r w:rsidR="009E1341">
          <w:rPr>
            <w:noProof/>
            <w:webHidden/>
          </w:rPr>
          <w:t>22</w:t>
        </w:r>
        <w:r w:rsidR="00F52E66" w:rsidRPr="00250BA7">
          <w:rPr>
            <w:noProof/>
            <w:webHidden/>
          </w:rPr>
          <w:fldChar w:fldCharType="end"/>
        </w:r>
      </w:hyperlink>
    </w:p>
    <w:p w:rsidR="00F51D49" w:rsidRPr="00250BA7" w:rsidRDefault="00F52E66" w:rsidP="00F52E66">
      <w:pPr>
        <w:autoSpaceDE w:val="0"/>
        <w:autoSpaceDN w:val="0"/>
        <w:adjustRightInd w:val="0"/>
        <w:spacing w:before="100" w:after="100"/>
        <w:jc w:val="center"/>
        <w:rPr>
          <w:rFonts w:ascii="標楷體" w:eastAsia="標楷體" w:hAnsi="標楷體"/>
          <w:b/>
          <w:sz w:val="32"/>
          <w:szCs w:val="32"/>
        </w:rPr>
      </w:pPr>
      <w:r w:rsidRPr="00250BA7">
        <w:rPr>
          <w:rFonts w:ascii="標楷體" w:eastAsia="標楷體" w:hAnsi="標楷體"/>
          <w:smallCaps/>
          <w:noProof/>
          <w:szCs w:val="24"/>
        </w:rPr>
        <w:fldChar w:fldCharType="end"/>
      </w:r>
      <w:r w:rsidR="00F51D49" w:rsidRPr="00250BA7">
        <w:rPr>
          <w:rFonts w:ascii="標楷體" w:eastAsia="標楷體" w:hAnsi="標楷體" w:hint="eastAsia"/>
          <w:b/>
          <w:sz w:val="32"/>
          <w:szCs w:val="32"/>
        </w:rPr>
        <w:t>凡  例</w:t>
      </w:r>
    </w:p>
    <w:p w:rsidR="00517581" w:rsidRPr="00250BA7" w:rsidRDefault="00DA6DC5" w:rsidP="007D7F9A">
      <w:pPr>
        <w:pStyle w:val="aff6"/>
        <w:ind w:left="360" w:hangingChars="150" w:hanging="360"/>
      </w:pPr>
      <w:r w:rsidRPr="00250BA7">
        <w:rPr>
          <w:rFonts w:hint="eastAsia"/>
        </w:rPr>
        <w:t>※</w:t>
      </w:r>
      <w:r w:rsidR="00F91473" w:rsidRPr="00250BA7">
        <w:rPr>
          <w:rFonts w:hint="eastAsia"/>
        </w:rPr>
        <w:t xml:space="preserve"> </w:t>
      </w:r>
      <w:r w:rsidR="00F91473" w:rsidRPr="00250BA7">
        <w:rPr>
          <w:rFonts w:hint="eastAsia"/>
        </w:rPr>
        <w:t>學</w:t>
      </w:r>
      <w:r w:rsidR="00C33639" w:rsidRPr="00250BA7">
        <w:rPr>
          <w:rFonts w:hint="eastAsia"/>
        </w:rPr>
        <w:t>年度之統計數據代表該年</w:t>
      </w:r>
      <w:r w:rsidR="00C33639" w:rsidRPr="00250BA7">
        <w:rPr>
          <w:rFonts w:hint="eastAsia"/>
        </w:rPr>
        <w:t>8</w:t>
      </w:r>
      <w:r w:rsidR="00C33639" w:rsidRPr="00250BA7">
        <w:rPr>
          <w:rFonts w:hint="eastAsia"/>
        </w:rPr>
        <w:t>月至次年</w:t>
      </w:r>
      <w:r w:rsidR="00C33639" w:rsidRPr="00250BA7">
        <w:rPr>
          <w:rFonts w:hint="eastAsia"/>
        </w:rPr>
        <w:t>7</w:t>
      </w:r>
      <w:r w:rsidR="00C33639" w:rsidRPr="00250BA7">
        <w:rPr>
          <w:rFonts w:hint="eastAsia"/>
        </w:rPr>
        <w:t>月</w:t>
      </w:r>
      <w:proofErr w:type="gramStart"/>
      <w:r w:rsidR="00C33639" w:rsidRPr="00250BA7">
        <w:rPr>
          <w:rFonts w:hint="eastAsia"/>
        </w:rPr>
        <w:t>（</w:t>
      </w:r>
      <w:proofErr w:type="gramEnd"/>
      <w:r w:rsidR="00C33639" w:rsidRPr="00250BA7">
        <w:rPr>
          <w:rFonts w:hint="eastAsia"/>
        </w:rPr>
        <w:t>例如：</w:t>
      </w:r>
      <w:r w:rsidR="00C33639" w:rsidRPr="00250BA7">
        <w:rPr>
          <w:rFonts w:hint="eastAsia"/>
        </w:rPr>
        <w:t>103</w:t>
      </w:r>
      <w:proofErr w:type="gramStart"/>
      <w:r w:rsidR="00C33639" w:rsidRPr="00250BA7">
        <w:rPr>
          <w:rFonts w:hint="eastAsia"/>
        </w:rPr>
        <w:t>學年度係代表</w:t>
      </w:r>
      <w:proofErr w:type="gramEnd"/>
      <w:r w:rsidR="00C33639" w:rsidRPr="00250BA7">
        <w:rPr>
          <w:rFonts w:hint="eastAsia"/>
        </w:rPr>
        <w:t>2014</w:t>
      </w:r>
      <w:r w:rsidR="00C06272" w:rsidRPr="00250BA7">
        <w:rPr>
          <w:rFonts w:hint="eastAsia"/>
        </w:rPr>
        <w:t>年</w:t>
      </w:r>
      <w:r w:rsidR="00C33639" w:rsidRPr="00250BA7">
        <w:rPr>
          <w:rFonts w:hint="eastAsia"/>
        </w:rPr>
        <w:t>8</w:t>
      </w:r>
      <w:r w:rsidR="00C33639" w:rsidRPr="00250BA7">
        <w:rPr>
          <w:rFonts w:hint="eastAsia"/>
        </w:rPr>
        <w:t>月至</w:t>
      </w:r>
      <w:r w:rsidR="00C33639" w:rsidRPr="00250BA7">
        <w:rPr>
          <w:rFonts w:hint="eastAsia"/>
        </w:rPr>
        <w:t>2015</w:t>
      </w:r>
      <w:r w:rsidR="00C33639" w:rsidRPr="00250BA7">
        <w:rPr>
          <w:rFonts w:hint="eastAsia"/>
        </w:rPr>
        <w:t>年</w:t>
      </w:r>
      <w:r w:rsidR="00C33639" w:rsidRPr="00250BA7">
        <w:rPr>
          <w:rFonts w:hint="eastAsia"/>
        </w:rPr>
        <w:t>7</w:t>
      </w:r>
      <w:r w:rsidR="00C33639" w:rsidRPr="00250BA7">
        <w:rPr>
          <w:rFonts w:hint="eastAsia"/>
        </w:rPr>
        <w:t>月</w:t>
      </w:r>
      <w:proofErr w:type="gramStart"/>
      <w:r w:rsidR="00C33639" w:rsidRPr="00250BA7">
        <w:rPr>
          <w:rFonts w:hint="eastAsia"/>
        </w:rPr>
        <w:t>）</w:t>
      </w:r>
      <w:proofErr w:type="gramEnd"/>
    </w:p>
    <w:p w:rsidR="00517581" w:rsidRPr="00250BA7" w:rsidRDefault="00517581" w:rsidP="00517581">
      <w:pPr>
        <w:pStyle w:val="af4"/>
        <w:spacing w:before="120" w:after="120"/>
        <w:jc w:val="center"/>
        <w:outlineLvl w:val="0"/>
        <w:rPr>
          <w:rFonts w:ascii="Times New Roman" w:eastAsia="華康楷書體W5" w:hAnsi="Times New Roman" w:cs="Times New Roman"/>
        </w:rPr>
      </w:pPr>
    </w:p>
    <w:p w:rsidR="00517581" w:rsidRPr="00250BA7" w:rsidRDefault="00517581" w:rsidP="00517581">
      <w:pPr>
        <w:pStyle w:val="af4"/>
        <w:spacing w:before="120" w:after="120"/>
        <w:jc w:val="center"/>
        <w:outlineLvl w:val="0"/>
        <w:rPr>
          <w:rFonts w:ascii="Times New Roman" w:eastAsia="華康楷書體W5" w:hAnsi="Times New Roman" w:cs="Times New Roman"/>
        </w:rPr>
      </w:pPr>
    </w:p>
    <w:p w:rsidR="00ED2147" w:rsidRPr="00250BA7" w:rsidRDefault="00ED2147" w:rsidP="00C401EC">
      <w:pPr>
        <w:spacing w:line="480" w:lineRule="exact"/>
        <w:rPr>
          <w:rFonts w:ascii="Times New Roman" w:eastAsia="標楷體" w:hAnsi="Times New Roman"/>
          <w:sz w:val="36"/>
          <w:szCs w:val="36"/>
        </w:rPr>
      </w:pPr>
    </w:p>
    <w:p w:rsidR="00296178" w:rsidRPr="00250BA7" w:rsidRDefault="00296178" w:rsidP="00C401EC">
      <w:pPr>
        <w:spacing w:line="480" w:lineRule="exact"/>
        <w:rPr>
          <w:rFonts w:ascii="Times New Roman" w:eastAsia="標楷體" w:hAnsi="Times New Roman"/>
          <w:sz w:val="36"/>
          <w:szCs w:val="36"/>
        </w:rPr>
        <w:sectPr w:rsidR="00296178" w:rsidRPr="00250BA7" w:rsidSect="00E23C71">
          <w:footerReference w:type="even" r:id="rId15"/>
          <w:footerReference w:type="default" r:id="rId16"/>
          <w:pgSz w:w="11906" w:h="16838" w:code="9"/>
          <w:pgMar w:top="1418" w:right="1276" w:bottom="1418" w:left="1276" w:header="851" w:footer="992" w:gutter="0"/>
          <w:pgNumType w:fmt="upperRoman" w:start="5"/>
          <w:cols w:space="425"/>
          <w:docGrid w:type="lines" w:linePitch="360"/>
        </w:sectPr>
      </w:pPr>
    </w:p>
    <w:p w:rsidR="00C33639" w:rsidRPr="00250BA7" w:rsidRDefault="00C33639" w:rsidP="00E56077">
      <w:pPr>
        <w:pStyle w:val="1"/>
        <w:spacing w:line="480" w:lineRule="exact"/>
        <w:rPr>
          <w:rFonts w:ascii="Times New Roman" w:eastAsia="標楷體" w:hAnsi="Times New Roman"/>
          <w:sz w:val="28"/>
          <w:szCs w:val="36"/>
        </w:rPr>
      </w:pPr>
      <w:bookmarkStart w:id="3" w:name="_Toc435429065"/>
      <w:bookmarkStart w:id="4" w:name="_Toc435701444"/>
      <w:r w:rsidRPr="00250BA7">
        <w:rPr>
          <w:rFonts w:ascii="Times New Roman" w:eastAsia="標楷體" w:hAnsi="Times New Roman" w:hint="eastAsia"/>
          <w:sz w:val="28"/>
          <w:szCs w:val="36"/>
        </w:rPr>
        <w:t>前言</w:t>
      </w:r>
    </w:p>
    <w:p w:rsidR="00D114FC" w:rsidRPr="00250BA7" w:rsidRDefault="00D114FC" w:rsidP="000C2285">
      <w:pPr>
        <w:spacing w:line="440" w:lineRule="exact"/>
        <w:ind w:firstLineChars="200" w:firstLine="480"/>
        <w:jc w:val="both"/>
        <w:rPr>
          <w:rFonts w:ascii="標楷體" w:eastAsia="標楷體" w:hAnsi="標楷體"/>
          <w:szCs w:val="24"/>
        </w:rPr>
      </w:pPr>
      <w:r w:rsidRPr="00250BA7">
        <w:rPr>
          <w:rFonts w:ascii="標楷體" w:eastAsia="標楷體" w:hAnsi="標楷體" w:hint="eastAsia"/>
          <w:szCs w:val="24"/>
        </w:rPr>
        <w:t>依據聯合國人權事務委員會及經濟暨社會理事會所做的決議，公民與政治權利國際公約</w:t>
      </w:r>
      <w:r w:rsidR="00005AEA" w:rsidRPr="00250BA7">
        <w:rPr>
          <w:rFonts w:ascii="標楷體" w:eastAsia="標楷體" w:hAnsi="標楷體" w:hint="eastAsia"/>
          <w:szCs w:val="24"/>
        </w:rPr>
        <w:t>（</w:t>
      </w:r>
      <w:r w:rsidR="007E1AB4" w:rsidRPr="00250BA7">
        <w:rPr>
          <w:rFonts w:ascii="標楷體" w:eastAsia="標楷體" w:hAnsi="標楷體" w:hint="eastAsia"/>
          <w:szCs w:val="24"/>
        </w:rPr>
        <w:t>以</w:t>
      </w:r>
      <w:r w:rsidRPr="00250BA7">
        <w:rPr>
          <w:rFonts w:ascii="標楷體" w:eastAsia="標楷體" w:hAnsi="標楷體" w:hint="eastAsia"/>
          <w:szCs w:val="24"/>
        </w:rPr>
        <w:t>下</w:t>
      </w:r>
      <w:r w:rsidR="007E1AB4" w:rsidRPr="00250BA7">
        <w:rPr>
          <w:rFonts w:ascii="標楷體" w:eastAsia="標楷體" w:hAnsi="標楷體" w:hint="eastAsia"/>
          <w:szCs w:val="24"/>
        </w:rPr>
        <w:t>簡</w:t>
      </w:r>
      <w:r w:rsidRPr="00250BA7">
        <w:rPr>
          <w:rFonts w:ascii="標楷體" w:eastAsia="標楷體" w:hAnsi="標楷體" w:hint="eastAsia"/>
          <w:szCs w:val="24"/>
        </w:rPr>
        <w:t>稱公政公約</w:t>
      </w:r>
      <w:r w:rsidR="00005AEA" w:rsidRPr="00250BA7">
        <w:rPr>
          <w:rFonts w:ascii="標楷體" w:eastAsia="標楷體" w:hAnsi="標楷體" w:hint="eastAsia"/>
          <w:szCs w:val="24"/>
        </w:rPr>
        <w:t>）</w:t>
      </w:r>
      <w:r w:rsidRPr="00250BA7">
        <w:rPr>
          <w:rFonts w:ascii="標楷體" w:eastAsia="標楷體" w:hAnsi="標楷體" w:hint="eastAsia"/>
          <w:szCs w:val="24"/>
        </w:rPr>
        <w:t>締約國於提出初次報告後，每4年提出定期報告；經濟社會文化權利國際公約</w:t>
      </w:r>
      <w:r w:rsidR="00005AEA" w:rsidRPr="00250BA7">
        <w:rPr>
          <w:rFonts w:ascii="標楷體" w:eastAsia="標楷體" w:hAnsi="標楷體" w:hint="eastAsia"/>
          <w:szCs w:val="24"/>
        </w:rPr>
        <w:t>（</w:t>
      </w:r>
      <w:r w:rsidR="007E1AB4" w:rsidRPr="00250BA7">
        <w:rPr>
          <w:rFonts w:ascii="標楷體" w:eastAsia="標楷體" w:hAnsi="標楷體" w:hint="eastAsia"/>
          <w:szCs w:val="24"/>
        </w:rPr>
        <w:t>以</w:t>
      </w:r>
      <w:r w:rsidRPr="00250BA7">
        <w:rPr>
          <w:rFonts w:ascii="標楷體" w:eastAsia="標楷體" w:hAnsi="標楷體" w:hint="eastAsia"/>
          <w:szCs w:val="24"/>
        </w:rPr>
        <w:t>下</w:t>
      </w:r>
      <w:r w:rsidR="007E1AB4" w:rsidRPr="00250BA7">
        <w:rPr>
          <w:rFonts w:ascii="標楷體" w:eastAsia="標楷體" w:hAnsi="標楷體" w:hint="eastAsia"/>
          <w:szCs w:val="24"/>
        </w:rPr>
        <w:t>簡</w:t>
      </w:r>
      <w:r w:rsidRPr="00250BA7">
        <w:rPr>
          <w:rFonts w:ascii="標楷體" w:eastAsia="標楷體" w:hAnsi="標楷體" w:hint="eastAsia"/>
          <w:szCs w:val="24"/>
        </w:rPr>
        <w:t>稱經社文公約</w:t>
      </w:r>
      <w:r w:rsidR="00005AEA" w:rsidRPr="00250BA7">
        <w:rPr>
          <w:rFonts w:ascii="標楷體" w:eastAsia="標楷體" w:hAnsi="標楷體" w:hint="eastAsia"/>
          <w:szCs w:val="24"/>
        </w:rPr>
        <w:t>）</w:t>
      </w:r>
      <w:r w:rsidRPr="00250BA7">
        <w:rPr>
          <w:rFonts w:ascii="標楷體" w:eastAsia="標楷體" w:hAnsi="標楷體" w:hint="eastAsia"/>
          <w:szCs w:val="24"/>
        </w:rPr>
        <w:t>締約國於提出初次報告後，每5年提出定期報告。聯合國條約機構就</w:t>
      </w:r>
      <w:r w:rsidR="00946CA8" w:rsidRPr="00250BA7">
        <w:rPr>
          <w:rFonts w:ascii="標楷體" w:eastAsia="標楷體" w:hAnsi="標楷體" w:hint="eastAsia"/>
          <w:szCs w:val="24"/>
        </w:rPr>
        <w:t>公政公約及</w:t>
      </w:r>
      <w:proofErr w:type="gramStart"/>
      <w:r w:rsidR="00946CA8" w:rsidRPr="00250BA7">
        <w:rPr>
          <w:rFonts w:ascii="標楷體" w:eastAsia="標楷體" w:hAnsi="標楷體" w:hint="eastAsia"/>
          <w:szCs w:val="24"/>
        </w:rPr>
        <w:t>經社文公約</w:t>
      </w:r>
      <w:proofErr w:type="gramEnd"/>
      <w:r w:rsidR="00005AEA" w:rsidRPr="00250BA7">
        <w:rPr>
          <w:rFonts w:ascii="標楷體" w:eastAsia="標楷體" w:hAnsi="標楷體" w:hint="eastAsia"/>
          <w:szCs w:val="24"/>
        </w:rPr>
        <w:t>（</w:t>
      </w:r>
      <w:r w:rsidR="007E1AB4" w:rsidRPr="00250BA7">
        <w:rPr>
          <w:rFonts w:ascii="標楷體" w:eastAsia="標楷體" w:hAnsi="標楷體" w:hint="eastAsia"/>
          <w:szCs w:val="24"/>
        </w:rPr>
        <w:t>以</w:t>
      </w:r>
      <w:r w:rsidRPr="00250BA7">
        <w:rPr>
          <w:rFonts w:ascii="標楷體" w:eastAsia="標楷體" w:hAnsi="標楷體" w:hint="eastAsia"/>
          <w:szCs w:val="24"/>
        </w:rPr>
        <w:t>下</w:t>
      </w:r>
      <w:r w:rsidR="00946CA8" w:rsidRPr="00250BA7">
        <w:rPr>
          <w:rFonts w:ascii="標楷體" w:eastAsia="標楷體" w:hAnsi="標楷體" w:hint="eastAsia"/>
          <w:szCs w:val="24"/>
        </w:rPr>
        <w:t>合</w:t>
      </w:r>
      <w:r w:rsidRPr="00250BA7">
        <w:rPr>
          <w:rFonts w:ascii="標楷體" w:eastAsia="標楷體" w:hAnsi="標楷體" w:hint="eastAsia"/>
          <w:szCs w:val="24"/>
        </w:rPr>
        <w:t>稱兩公約</w:t>
      </w:r>
      <w:r w:rsidR="00005AEA" w:rsidRPr="00250BA7">
        <w:rPr>
          <w:rFonts w:ascii="標楷體" w:eastAsia="標楷體" w:hAnsi="標楷體" w:hint="eastAsia"/>
          <w:szCs w:val="24"/>
        </w:rPr>
        <w:t>）</w:t>
      </w:r>
      <w:r w:rsidRPr="00250BA7">
        <w:rPr>
          <w:rFonts w:ascii="標楷體" w:eastAsia="標楷體" w:hAnsi="標楷體" w:hint="eastAsia"/>
          <w:szCs w:val="24"/>
        </w:rPr>
        <w:t>報告審查周期雖分別訂為4年及5年，我國將兩公約第二次國家報告之國際審查會議合併舉辦，因合併舉辦能承繼初次報告國際審查會議之所有優點，且4年1次之審查周期應能兼顧政府部門之自我提升與國際專家之外部需求。是</w:t>
      </w:r>
      <w:proofErr w:type="gramStart"/>
      <w:r w:rsidRPr="00250BA7">
        <w:rPr>
          <w:rFonts w:ascii="標楷體" w:eastAsia="標楷體" w:hAnsi="標楷體" w:hint="eastAsia"/>
          <w:szCs w:val="24"/>
        </w:rPr>
        <w:t>以</w:t>
      </w:r>
      <w:proofErr w:type="gramEnd"/>
      <w:r w:rsidRPr="00250BA7">
        <w:rPr>
          <w:rFonts w:ascii="標楷體" w:eastAsia="標楷體" w:hAnsi="標楷體" w:hint="eastAsia"/>
          <w:szCs w:val="24"/>
        </w:rPr>
        <w:t>，我國前於2012年4月提出兩公約初次國家報告，乃</w:t>
      </w:r>
      <w:proofErr w:type="gramStart"/>
      <w:r w:rsidRPr="00250BA7">
        <w:rPr>
          <w:rFonts w:ascii="標楷體" w:eastAsia="標楷體" w:hAnsi="標楷體" w:hint="eastAsia"/>
          <w:szCs w:val="24"/>
        </w:rPr>
        <w:t>賡</w:t>
      </w:r>
      <w:proofErr w:type="gramEnd"/>
      <w:r w:rsidRPr="00250BA7">
        <w:rPr>
          <w:rFonts w:ascii="標楷體" w:eastAsia="標楷體" w:hAnsi="標楷體" w:hint="eastAsia"/>
          <w:szCs w:val="24"/>
        </w:rPr>
        <w:t>續於2016年4月提出第二次國家報告。</w:t>
      </w:r>
    </w:p>
    <w:p w:rsidR="00D114FC" w:rsidRPr="00250BA7" w:rsidRDefault="00D114FC" w:rsidP="000C2285">
      <w:pPr>
        <w:spacing w:line="440" w:lineRule="exact"/>
        <w:ind w:firstLineChars="200" w:firstLine="480"/>
        <w:jc w:val="both"/>
        <w:rPr>
          <w:rFonts w:ascii="標楷體" w:eastAsia="標楷體" w:hAnsi="標楷體"/>
          <w:szCs w:val="24"/>
        </w:rPr>
      </w:pPr>
      <w:r w:rsidRPr="00250BA7">
        <w:rPr>
          <w:rFonts w:ascii="標楷體" w:eastAsia="標楷體" w:hAnsi="標楷體" w:hint="eastAsia"/>
          <w:szCs w:val="24"/>
        </w:rPr>
        <w:t>依照公政公約第</w:t>
      </w:r>
      <w:r w:rsidR="0077496D" w:rsidRPr="00250BA7">
        <w:rPr>
          <w:rFonts w:ascii="標楷體" w:eastAsia="標楷體" w:hAnsi="標楷體" w:hint="eastAsia"/>
          <w:szCs w:val="24"/>
        </w:rPr>
        <w:t>40</w:t>
      </w:r>
      <w:r w:rsidRPr="00250BA7">
        <w:rPr>
          <w:rFonts w:ascii="標楷體" w:eastAsia="標楷體" w:hAnsi="標楷體" w:hint="eastAsia"/>
          <w:szCs w:val="24"/>
        </w:rPr>
        <w:t>條、</w:t>
      </w:r>
      <w:proofErr w:type="gramStart"/>
      <w:r w:rsidRPr="00250BA7">
        <w:rPr>
          <w:rFonts w:ascii="標楷體" w:eastAsia="標楷體" w:hAnsi="標楷體" w:hint="eastAsia"/>
          <w:szCs w:val="24"/>
        </w:rPr>
        <w:t>經社文公約</w:t>
      </w:r>
      <w:proofErr w:type="gramEnd"/>
      <w:r w:rsidRPr="00250BA7">
        <w:rPr>
          <w:rFonts w:ascii="標楷體" w:eastAsia="標楷體" w:hAnsi="標楷體" w:hint="eastAsia"/>
          <w:szCs w:val="24"/>
        </w:rPr>
        <w:t>第16條、第17條之規定，以及聯合國針對國家報告所制定的撰寫準則，在</w:t>
      </w:r>
      <w:r w:rsidR="00946CA8" w:rsidRPr="00250BA7">
        <w:rPr>
          <w:rFonts w:ascii="標楷體" w:eastAsia="標楷體" w:hAnsi="標楷體" w:hint="eastAsia"/>
          <w:szCs w:val="24"/>
        </w:rPr>
        <w:t>此向國際審查委員會提出我國關於兩公約執行情況的第二次國家報告。第二</w:t>
      </w:r>
      <w:r w:rsidRPr="00250BA7">
        <w:rPr>
          <w:rFonts w:ascii="標楷體" w:eastAsia="標楷體" w:hAnsi="標楷體" w:hint="eastAsia"/>
          <w:szCs w:val="24"/>
        </w:rPr>
        <w:t>次國家報告共分為4冊，第1冊是共同核心文件；第2冊是</w:t>
      </w:r>
      <w:proofErr w:type="gramStart"/>
      <w:r w:rsidRPr="00250BA7">
        <w:rPr>
          <w:rFonts w:ascii="標楷體" w:eastAsia="標楷體" w:hAnsi="標楷體" w:hint="eastAsia"/>
          <w:szCs w:val="24"/>
        </w:rPr>
        <w:t>經社文公約</w:t>
      </w:r>
      <w:proofErr w:type="gramEnd"/>
      <w:r w:rsidRPr="00250BA7">
        <w:rPr>
          <w:rFonts w:ascii="標楷體" w:eastAsia="標楷體" w:hAnsi="標楷體" w:hint="eastAsia"/>
          <w:szCs w:val="24"/>
        </w:rPr>
        <w:t>的專要文件；第3冊是公政公約的專要文件；第4冊則是針對國際審查委員會對初次報告審查後所提出結論性意見與建議的回應。</w:t>
      </w:r>
    </w:p>
    <w:p w:rsidR="00D114FC" w:rsidRPr="00250BA7" w:rsidRDefault="00946CA8" w:rsidP="000C2285">
      <w:pPr>
        <w:spacing w:line="440" w:lineRule="exact"/>
        <w:ind w:firstLineChars="200" w:firstLine="480"/>
        <w:jc w:val="both"/>
        <w:rPr>
          <w:rFonts w:ascii="標楷體" w:eastAsia="標楷體" w:hAnsi="標楷體"/>
          <w:szCs w:val="24"/>
        </w:rPr>
      </w:pPr>
      <w:r w:rsidRPr="00250BA7">
        <w:rPr>
          <w:rFonts w:ascii="標楷體" w:eastAsia="標楷體" w:hAnsi="標楷體" w:hint="eastAsia"/>
          <w:szCs w:val="24"/>
        </w:rPr>
        <w:t>第二</w:t>
      </w:r>
      <w:r w:rsidR="00D114FC" w:rsidRPr="00250BA7">
        <w:rPr>
          <w:rFonts w:ascii="標楷體" w:eastAsia="標楷體" w:hAnsi="標楷體" w:hint="eastAsia"/>
          <w:szCs w:val="24"/>
        </w:rPr>
        <w:t>次</w:t>
      </w:r>
      <w:r w:rsidRPr="00250BA7">
        <w:rPr>
          <w:rFonts w:ascii="標楷體" w:eastAsia="標楷體" w:hAnsi="標楷體" w:hint="eastAsia"/>
          <w:szCs w:val="24"/>
        </w:rPr>
        <w:t>國家</w:t>
      </w:r>
      <w:r w:rsidR="00D114FC" w:rsidRPr="00250BA7">
        <w:rPr>
          <w:rFonts w:ascii="標楷體" w:eastAsia="標楷體" w:hAnsi="標楷體" w:hint="eastAsia"/>
          <w:szCs w:val="24"/>
        </w:rPr>
        <w:t>報告除將核心文件初次報告之內容予以更新外，並就兩公約專要文件有關各條款具體介紹自初次報告後，我國在法律和事實上執行情況，並提出資料說明我國為達到該目標所採取的具體措施、相關進展以及目前存在執行困難和問題。我國特別重視國際審查委員會審查初次報告後所提出之結論性意見與建議，故針對該結論性意見與建議</w:t>
      </w:r>
      <w:r w:rsidRPr="00250BA7">
        <w:rPr>
          <w:rFonts w:ascii="標楷體" w:eastAsia="標楷體" w:hAnsi="標楷體" w:hint="eastAsia"/>
          <w:szCs w:val="24"/>
        </w:rPr>
        <w:t>之回應</w:t>
      </w:r>
      <w:r w:rsidR="009F5A2D" w:rsidRPr="00250BA7">
        <w:rPr>
          <w:rFonts w:ascii="標楷體" w:eastAsia="標楷體" w:hAnsi="標楷體" w:hint="eastAsia"/>
          <w:szCs w:val="24"/>
        </w:rPr>
        <w:t>，單獨編成</w:t>
      </w:r>
      <w:r w:rsidR="009F5A2D" w:rsidRPr="00250BA7">
        <w:rPr>
          <w:rFonts w:ascii="標楷體" w:eastAsia="標楷體" w:hAnsi="標楷體"/>
          <w:szCs w:val="24"/>
        </w:rPr>
        <w:t>1</w:t>
      </w:r>
      <w:r w:rsidR="00D114FC" w:rsidRPr="00250BA7">
        <w:rPr>
          <w:rFonts w:ascii="標楷體" w:eastAsia="標楷體" w:hAnsi="標楷體" w:hint="eastAsia"/>
          <w:szCs w:val="24"/>
        </w:rPr>
        <w:t>冊，說明我國已採取</w:t>
      </w:r>
      <w:r w:rsidR="004B0381" w:rsidRPr="00250BA7">
        <w:rPr>
          <w:rFonts w:ascii="標楷體" w:eastAsia="標楷體" w:hAnsi="標楷體" w:hint="eastAsia"/>
          <w:szCs w:val="24"/>
        </w:rPr>
        <w:t>哪</w:t>
      </w:r>
      <w:r w:rsidR="00D114FC" w:rsidRPr="00250BA7">
        <w:rPr>
          <w:rFonts w:ascii="標楷體" w:eastAsia="標楷體" w:hAnsi="標楷體" w:hint="eastAsia"/>
          <w:szCs w:val="24"/>
        </w:rPr>
        <w:t>些措施來解決相關問題，以及說明我國所面臨的困境和難題。</w:t>
      </w:r>
    </w:p>
    <w:p w:rsidR="00D114FC" w:rsidRPr="00250BA7" w:rsidRDefault="00946CA8" w:rsidP="000C2285">
      <w:pPr>
        <w:spacing w:line="440" w:lineRule="exact"/>
        <w:ind w:firstLineChars="200" w:firstLine="480"/>
        <w:jc w:val="both"/>
        <w:rPr>
          <w:rFonts w:ascii="標楷體" w:eastAsia="標楷體" w:hAnsi="標楷體"/>
          <w:szCs w:val="24"/>
        </w:rPr>
      </w:pPr>
      <w:r w:rsidRPr="00250BA7">
        <w:rPr>
          <w:rFonts w:ascii="標楷體" w:eastAsia="標楷體" w:hAnsi="標楷體" w:hint="eastAsia"/>
          <w:szCs w:val="24"/>
        </w:rPr>
        <w:t>第二</w:t>
      </w:r>
      <w:r w:rsidR="00D114FC" w:rsidRPr="00250BA7">
        <w:rPr>
          <w:rFonts w:ascii="標楷體" w:eastAsia="標楷體" w:hAnsi="標楷體" w:hint="eastAsia"/>
          <w:szCs w:val="24"/>
        </w:rPr>
        <w:t>次</w:t>
      </w:r>
      <w:r w:rsidRPr="00250BA7">
        <w:rPr>
          <w:rFonts w:ascii="標楷體" w:eastAsia="標楷體" w:hAnsi="標楷體" w:hint="eastAsia"/>
          <w:szCs w:val="24"/>
        </w:rPr>
        <w:t>國家</w:t>
      </w:r>
      <w:r w:rsidR="00D114FC" w:rsidRPr="00250BA7">
        <w:rPr>
          <w:rFonts w:ascii="標楷體" w:eastAsia="標楷體" w:hAnsi="標楷體" w:hint="eastAsia"/>
          <w:szCs w:val="24"/>
        </w:rPr>
        <w:t>報告除由中央各政府機關積極參與撰寫工</w:t>
      </w:r>
      <w:r w:rsidRPr="00250BA7">
        <w:rPr>
          <w:rFonts w:ascii="標楷體" w:eastAsia="標楷體" w:hAnsi="標楷體" w:hint="eastAsia"/>
          <w:szCs w:val="24"/>
        </w:rPr>
        <w:t>作外，各機關所督導之地方政府機關，亦提供業務相關</w:t>
      </w:r>
      <w:proofErr w:type="gramStart"/>
      <w:r w:rsidRPr="00250BA7">
        <w:rPr>
          <w:rFonts w:ascii="標楷體" w:eastAsia="標楷體" w:hAnsi="標楷體" w:hint="eastAsia"/>
          <w:szCs w:val="24"/>
        </w:rPr>
        <w:t>資料供彙整</w:t>
      </w:r>
      <w:proofErr w:type="gramEnd"/>
      <w:r w:rsidRPr="00250BA7">
        <w:rPr>
          <w:rFonts w:ascii="標楷體" w:eastAsia="標楷體" w:hAnsi="標楷體" w:hint="eastAsia"/>
          <w:szCs w:val="24"/>
        </w:rPr>
        <w:t>納入第二</w:t>
      </w:r>
      <w:r w:rsidR="00D114FC" w:rsidRPr="00250BA7">
        <w:rPr>
          <w:rFonts w:ascii="標楷體" w:eastAsia="標楷體" w:hAnsi="標楷體" w:hint="eastAsia"/>
          <w:szCs w:val="24"/>
        </w:rPr>
        <w:t>次</w:t>
      </w:r>
      <w:r w:rsidRPr="00250BA7">
        <w:rPr>
          <w:rFonts w:ascii="標楷體" w:eastAsia="標楷體" w:hAnsi="標楷體" w:hint="eastAsia"/>
          <w:szCs w:val="24"/>
        </w:rPr>
        <w:t>國家</w:t>
      </w:r>
      <w:r w:rsidR="00D114FC" w:rsidRPr="00250BA7">
        <w:rPr>
          <w:rFonts w:ascii="標楷體" w:eastAsia="標楷體" w:hAnsi="標楷體" w:hint="eastAsia"/>
          <w:szCs w:val="24"/>
        </w:rPr>
        <w:t>報告中。另民間團體組</w:t>
      </w:r>
      <w:r w:rsidRPr="00250BA7">
        <w:rPr>
          <w:rFonts w:ascii="標楷體" w:eastAsia="標楷體" w:hAnsi="標楷體" w:hint="eastAsia"/>
          <w:szCs w:val="24"/>
        </w:rPr>
        <w:t>織也被邀請提供撰寫意見，並積極參與第二</w:t>
      </w:r>
      <w:r w:rsidR="00D114FC" w:rsidRPr="00250BA7">
        <w:rPr>
          <w:rFonts w:ascii="標楷體" w:eastAsia="標楷體" w:hAnsi="標楷體" w:hint="eastAsia"/>
          <w:szCs w:val="24"/>
        </w:rPr>
        <w:t>次</w:t>
      </w:r>
      <w:r w:rsidRPr="00250BA7">
        <w:rPr>
          <w:rFonts w:ascii="標楷體" w:eastAsia="標楷體" w:hAnsi="標楷體" w:hint="eastAsia"/>
          <w:szCs w:val="24"/>
        </w:rPr>
        <w:t>國家</w:t>
      </w:r>
      <w:r w:rsidR="00D114FC" w:rsidRPr="00250BA7">
        <w:rPr>
          <w:rFonts w:ascii="標楷體" w:eastAsia="標楷體" w:hAnsi="標楷體" w:hint="eastAsia"/>
          <w:szCs w:val="24"/>
        </w:rPr>
        <w:t>報告資料之審查會議。</w:t>
      </w:r>
    </w:p>
    <w:p w:rsidR="00D114FC" w:rsidRPr="00250BA7" w:rsidRDefault="00946CA8" w:rsidP="000C2285">
      <w:pPr>
        <w:spacing w:line="440" w:lineRule="exact"/>
        <w:ind w:firstLineChars="200" w:firstLine="480"/>
        <w:jc w:val="both"/>
        <w:rPr>
          <w:rFonts w:ascii="標楷體" w:eastAsia="標楷體" w:hAnsi="標楷體"/>
          <w:szCs w:val="24"/>
        </w:rPr>
      </w:pPr>
      <w:r w:rsidRPr="00250BA7">
        <w:rPr>
          <w:rFonts w:ascii="標楷體" w:eastAsia="標楷體" w:hAnsi="標楷體" w:hint="eastAsia"/>
          <w:szCs w:val="24"/>
        </w:rPr>
        <w:t>期望透過第二</w:t>
      </w:r>
      <w:r w:rsidR="00D114FC" w:rsidRPr="00250BA7">
        <w:rPr>
          <w:rFonts w:ascii="標楷體" w:eastAsia="標楷體" w:hAnsi="標楷體" w:hint="eastAsia"/>
          <w:szCs w:val="24"/>
        </w:rPr>
        <w:t>次</w:t>
      </w:r>
      <w:r w:rsidRPr="00250BA7">
        <w:rPr>
          <w:rFonts w:ascii="標楷體" w:eastAsia="標楷體" w:hAnsi="標楷體" w:hint="eastAsia"/>
          <w:szCs w:val="24"/>
        </w:rPr>
        <w:t>國家</w:t>
      </w:r>
      <w:r w:rsidR="00D114FC" w:rsidRPr="00250BA7">
        <w:rPr>
          <w:rFonts w:ascii="標楷體" w:eastAsia="標楷體" w:hAnsi="標楷體" w:hint="eastAsia"/>
          <w:szCs w:val="24"/>
        </w:rPr>
        <w:t>報告讓國際審查委員會瞭解在兩次報告期間我國在推動人權</w:t>
      </w:r>
      <w:r w:rsidR="004B0381" w:rsidRPr="00250BA7">
        <w:rPr>
          <w:rFonts w:ascii="標楷體" w:eastAsia="標楷體" w:hAnsi="標楷體" w:hint="eastAsia"/>
          <w:szCs w:val="24"/>
        </w:rPr>
        <w:t>方面</w:t>
      </w:r>
      <w:r w:rsidR="00D114FC" w:rsidRPr="00250BA7">
        <w:rPr>
          <w:rFonts w:ascii="標楷體" w:eastAsia="標楷體" w:hAnsi="標楷體" w:hint="eastAsia"/>
          <w:szCs w:val="24"/>
        </w:rPr>
        <w:t>的重大進步，尤其是我國在政治、經濟、社會和文化權利方面所做出的特別努力。</w:t>
      </w:r>
    </w:p>
    <w:p w:rsidR="00636253" w:rsidRPr="00250BA7" w:rsidRDefault="00636253" w:rsidP="000C2285">
      <w:pPr>
        <w:spacing w:line="440" w:lineRule="exact"/>
        <w:ind w:firstLineChars="200" w:firstLine="480"/>
        <w:jc w:val="both"/>
        <w:rPr>
          <w:rFonts w:ascii="標楷體" w:eastAsia="標楷體" w:hAnsi="標楷體"/>
          <w:szCs w:val="24"/>
        </w:rPr>
      </w:pPr>
    </w:p>
    <w:p w:rsidR="00636253" w:rsidRPr="00250BA7" w:rsidRDefault="00636253" w:rsidP="000C2285">
      <w:pPr>
        <w:spacing w:line="440" w:lineRule="exact"/>
        <w:ind w:firstLineChars="200" w:firstLine="480"/>
        <w:jc w:val="both"/>
        <w:rPr>
          <w:rFonts w:ascii="標楷體" w:eastAsia="標楷體" w:hAnsi="標楷體"/>
          <w:szCs w:val="24"/>
        </w:rPr>
      </w:pPr>
    </w:p>
    <w:p w:rsidR="00636253" w:rsidRPr="00250BA7" w:rsidRDefault="00636253" w:rsidP="000C2285">
      <w:pPr>
        <w:spacing w:line="440" w:lineRule="exact"/>
        <w:ind w:firstLineChars="200" w:firstLine="480"/>
        <w:jc w:val="both"/>
        <w:rPr>
          <w:rFonts w:ascii="標楷體" w:eastAsia="標楷體" w:hAnsi="標楷體"/>
          <w:szCs w:val="24"/>
        </w:rPr>
      </w:pPr>
    </w:p>
    <w:p w:rsidR="00902B28" w:rsidRPr="00250BA7" w:rsidRDefault="00504FF0" w:rsidP="00E56077">
      <w:pPr>
        <w:pStyle w:val="1"/>
        <w:spacing w:line="480" w:lineRule="exact"/>
        <w:rPr>
          <w:rFonts w:ascii="Times New Roman" w:eastAsia="標楷體" w:hAnsi="Times New Roman"/>
          <w:b w:val="0"/>
          <w:sz w:val="28"/>
          <w:szCs w:val="36"/>
        </w:rPr>
      </w:pPr>
      <w:r w:rsidRPr="00250BA7">
        <w:rPr>
          <w:rFonts w:ascii="Times New Roman" w:eastAsia="標楷體" w:hAnsi="Times New Roman" w:hint="eastAsia"/>
          <w:sz w:val="28"/>
          <w:szCs w:val="36"/>
        </w:rPr>
        <w:t>I.</w:t>
      </w:r>
      <w:r w:rsidR="00902B28" w:rsidRPr="00250BA7">
        <w:rPr>
          <w:rFonts w:ascii="Times New Roman" w:eastAsia="標楷體" w:hAnsi="Times New Roman" w:hint="eastAsia"/>
          <w:sz w:val="28"/>
          <w:szCs w:val="36"/>
        </w:rPr>
        <w:t>介紹報告國之一般情況資料</w:t>
      </w:r>
      <w:bookmarkEnd w:id="0"/>
      <w:bookmarkEnd w:id="3"/>
      <w:bookmarkEnd w:id="4"/>
    </w:p>
    <w:p w:rsidR="00902B28" w:rsidRPr="00250BA7" w:rsidRDefault="00902B28" w:rsidP="00E56077">
      <w:pPr>
        <w:pStyle w:val="2"/>
        <w:spacing w:line="480" w:lineRule="exact"/>
        <w:rPr>
          <w:rFonts w:ascii="Times New Roman" w:eastAsia="標楷體" w:hAnsi="Times New Roman"/>
          <w:b w:val="0"/>
          <w:sz w:val="26"/>
          <w:szCs w:val="26"/>
        </w:rPr>
      </w:pPr>
      <w:bookmarkStart w:id="5" w:name="_Toc434256127"/>
      <w:bookmarkStart w:id="6" w:name="_Toc435429066"/>
      <w:bookmarkStart w:id="7" w:name="_Toc435701445"/>
      <w:r w:rsidRPr="00250BA7">
        <w:rPr>
          <w:rFonts w:ascii="Times New Roman" w:eastAsia="標楷體" w:hAnsi="Times New Roman" w:hint="eastAsia"/>
          <w:sz w:val="26"/>
          <w:szCs w:val="26"/>
        </w:rPr>
        <w:t>A</w:t>
      </w:r>
      <w:r w:rsidRPr="00250BA7">
        <w:rPr>
          <w:rFonts w:ascii="Times New Roman" w:eastAsia="標楷體" w:hAnsi="Times New Roman"/>
          <w:sz w:val="26"/>
          <w:szCs w:val="26"/>
        </w:rPr>
        <w:t>.</w:t>
      </w:r>
      <w:r w:rsidRPr="00250BA7">
        <w:rPr>
          <w:rFonts w:ascii="Times New Roman" w:eastAsia="標楷體" w:hAnsi="Times New Roman" w:hint="eastAsia"/>
          <w:sz w:val="26"/>
          <w:szCs w:val="26"/>
        </w:rPr>
        <w:t>報告國之人口、經濟、社會和文化特色</w:t>
      </w:r>
      <w:bookmarkEnd w:id="5"/>
      <w:bookmarkEnd w:id="6"/>
      <w:bookmarkEnd w:id="7"/>
    </w:p>
    <w:p w:rsidR="00971FAC" w:rsidRPr="00250BA7" w:rsidRDefault="00971FAC" w:rsidP="00065BB6">
      <w:pPr>
        <w:pStyle w:val="a8"/>
        <w:numPr>
          <w:ilvl w:val="0"/>
          <w:numId w:val="10"/>
        </w:numPr>
        <w:overflowPunct w:val="0"/>
        <w:spacing w:line="480" w:lineRule="exact"/>
        <w:ind w:leftChars="0" w:left="425" w:hangingChars="177" w:hanging="425"/>
        <w:jc w:val="both"/>
        <w:rPr>
          <w:rFonts w:ascii="Times New Roman" w:eastAsia="標楷體" w:hAnsi="Times New Roman"/>
          <w:b/>
          <w:szCs w:val="24"/>
        </w:rPr>
      </w:pPr>
      <w:r w:rsidRPr="00250BA7">
        <w:rPr>
          <w:rFonts w:ascii="標楷體" w:eastAsia="標楷體" w:hAnsi="標楷體" w:hint="eastAsia"/>
        </w:rPr>
        <w:t>參見兩公約初次國家報告</w:t>
      </w:r>
      <w:r w:rsidRPr="00250BA7">
        <w:rPr>
          <w:rFonts w:ascii="標楷體" w:eastAsia="標楷體" w:hAnsi="標楷體" w:cs="Times New Roman" w:hint="eastAsia"/>
          <w:szCs w:val="24"/>
        </w:rPr>
        <w:t>共同核心文件第</w:t>
      </w:r>
      <w:r w:rsidRPr="00250BA7">
        <w:rPr>
          <w:rFonts w:ascii="Times New Roman" w:eastAsia="標楷體" w:hAnsi="Times New Roman" w:cs="Times New Roman"/>
          <w:szCs w:val="24"/>
        </w:rPr>
        <w:t>2</w:t>
      </w:r>
      <w:r w:rsidRPr="00250BA7">
        <w:rPr>
          <w:rFonts w:ascii="標楷體" w:eastAsia="標楷體" w:hAnsi="標楷體" w:cs="Times New Roman" w:hint="eastAsia"/>
          <w:szCs w:val="24"/>
        </w:rPr>
        <w:t>點。</w:t>
      </w:r>
    </w:p>
    <w:p w:rsidR="00CA4DA1" w:rsidRPr="00250BA7" w:rsidRDefault="0092038F" w:rsidP="00065BB6">
      <w:pPr>
        <w:pStyle w:val="a8"/>
        <w:numPr>
          <w:ilvl w:val="0"/>
          <w:numId w:val="10"/>
        </w:numPr>
        <w:spacing w:line="480" w:lineRule="exact"/>
        <w:ind w:leftChars="0" w:left="425" w:hangingChars="177" w:hanging="425"/>
        <w:jc w:val="both"/>
        <w:rPr>
          <w:rFonts w:ascii="Times New Roman" w:eastAsia="標楷體" w:hAnsi="Times New Roman"/>
          <w:b/>
          <w:szCs w:val="24"/>
        </w:rPr>
      </w:pPr>
      <w:r w:rsidRPr="00250BA7">
        <w:rPr>
          <w:rFonts w:ascii="Times New Roman" w:eastAsia="標楷體" w:hAnsi="Times New Roman" w:hint="eastAsia"/>
          <w:szCs w:val="24"/>
        </w:rPr>
        <w:t>中華民國創建於西元</w:t>
      </w:r>
      <w:r w:rsidRPr="00250BA7">
        <w:rPr>
          <w:rFonts w:ascii="Times New Roman" w:eastAsia="標楷體" w:hAnsi="Times New Roman" w:hint="eastAsia"/>
          <w:szCs w:val="24"/>
        </w:rPr>
        <w:t>1912</w:t>
      </w:r>
      <w:r w:rsidRPr="00250BA7">
        <w:rPr>
          <w:rFonts w:ascii="Times New Roman" w:eastAsia="標楷體" w:hAnsi="Times New Roman" w:hint="eastAsia"/>
          <w:szCs w:val="24"/>
        </w:rPr>
        <w:t>年，當時管轄面積為</w:t>
      </w:r>
      <w:r w:rsidRPr="00250BA7">
        <w:rPr>
          <w:rFonts w:ascii="Times New Roman" w:eastAsia="標楷體" w:hAnsi="Times New Roman" w:hint="eastAsia"/>
          <w:szCs w:val="24"/>
        </w:rPr>
        <w:t>1,141</w:t>
      </w:r>
      <w:r w:rsidRPr="00250BA7">
        <w:rPr>
          <w:rFonts w:ascii="Times New Roman" w:eastAsia="標楷體" w:hAnsi="Times New Roman" w:hint="eastAsia"/>
          <w:szCs w:val="24"/>
        </w:rPr>
        <w:t>萬</w:t>
      </w:r>
      <w:r w:rsidRPr="00250BA7">
        <w:rPr>
          <w:rFonts w:ascii="Times New Roman" w:eastAsia="標楷體" w:hAnsi="Times New Roman" w:hint="eastAsia"/>
          <w:szCs w:val="24"/>
        </w:rPr>
        <w:t>8,174</w:t>
      </w:r>
      <w:r w:rsidRPr="00250BA7">
        <w:rPr>
          <w:rFonts w:ascii="Times New Roman" w:eastAsia="標楷體" w:hAnsi="Times New Roman" w:hint="eastAsia"/>
          <w:szCs w:val="24"/>
        </w:rPr>
        <w:t>平方公里。</w:t>
      </w:r>
      <w:r w:rsidRPr="00250BA7">
        <w:rPr>
          <w:rFonts w:ascii="Times New Roman" w:eastAsia="標楷體" w:hAnsi="Times New Roman" w:hint="eastAsia"/>
          <w:szCs w:val="24"/>
        </w:rPr>
        <w:t>1949</w:t>
      </w:r>
      <w:r w:rsidRPr="00250BA7">
        <w:rPr>
          <w:rFonts w:ascii="Times New Roman" w:eastAsia="標楷體" w:hAnsi="Times New Roman" w:hint="eastAsia"/>
          <w:szCs w:val="24"/>
        </w:rPr>
        <w:t>年</w:t>
      </w:r>
      <w:r w:rsidRPr="00250BA7">
        <w:rPr>
          <w:rFonts w:ascii="Times New Roman" w:eastAsia="標楷體" w:hAnsi="Times New Roman" w:hint="eastAsia"/>
          <w:szCs w:val="24"/>
        </w:rPr>
        <w:t>12</w:t>
      </w:r>
      <w:r w:rsidRPr="00250BA7">
        <w:rPr>
          <w:rFonts w:ascii="Times New Roman" w:eastAsia="標楷體" w:hAnsi="Times New Roman" w:hint="eastAsia"/>
          <w:szCs w:val="24"/>
        </w:rPr>
        <w:t>月中華民國政府播遷來</w:t>
      </w:r>
      <w:proofErr w:type="gramStart"/>
      <w:r w:rsidRPr="00250BA7">
        <w:rPr>
          <w:rFonts w:ascii="Times New Roman" w:eastAsia="標楷體" w:hAnsi="Times New Roman" w:hint="eastAsia"/>
          <w:szCs w:val="24"/>
        </w:rPr>
        <w:t>臺</w:t>
      </w:r>
      <w:proofErr w:type="gramEnd"/>
      <w:r w:rsidRPr="00250BA7">
        <w:rPr>
          <w:rFonts w:ascii="Times New Roman" w:eastAsia="標楷體" w:hAnsi="Times New Roman" w:hint="eastAsia"/>
          <w:szCs w:val="24"/>
        </w:rPr>
        <w:t>，轄有臺灣本島及其附屬島嶼－澎湖群島、金門群島、馬祖列島、東沙群島、中沙群島、南沙群島等地（以下</w:t>
      </w:r>
      <w:r w:rsidR="007E1AB4" w:rsidRPr="00250BA7">
        <w:rPr>
          <w:rFonts w:ascii="Times New Roman" w:eastAsia="標楷體" w:hAnsi="Times New Roman" w:hint="eastAsia"/>
          <w:szCs w:val="24"/>
        </w:rPr>
        <w:t>簡</w:t>
      </w:r>
      <w:r w:rsidRPr="00250BA7">
        <w:rPr>
          <w:rFonts w:ascii="Times New Roman" w:eastAsia="標楷體" w:hAnsi="Times New Roman" w:hint="eastAsia"/>
          <w:szCs w:val="24"/>
        </w:rPr>
        <w:t>稱臺灣），有效管轄土地面積</w:t>
      </w:r>
      <w:r w:rsidRPr="00250BA7">
        <w:rPr>
          <w:rFonts w:ascii="Times New Roman" w:eastAsia="標楷體" w:hAnsi="Times New Roman" w:hint="eastAsia"/>
          <w:szCs w:val="24"/>
        </w:rPr>
        <w:t>3</w:t>
      </w:r>
      <w:r w:rsidRPr="00250BA7">
        <w:rPr>
          <w:rFonts w:ascii="Times New Roman" w:eastAsia="標楷體" w:hAnsi="Times New Roman" w:hint="eastAsia"/>
          <w:szCs w:val="24"/>
        </w:rPr>
        <w:t>萬</w:t>
      </w:r>
      <w:r w:rsidRPr="00250BA7">
        <w:rPr>
          <w:rFonts w:ascii="Times New Roman" w:eastAsia="標楷體" w:hAnsi="Times New Roman" w:hint="eastAsia"/>
          <w:szCs w:val="24"/>
        </w:rPr>
        <w:t>6,193.62</w:t>
      </w:r>
      <w:r w:rsidRPr="00250BA7">
        <w:rPr>
          <w:rFonts w:ascii="Times New Roman" w:eastAsia="標楷體" w:hAnsi="Times New Roman" w:hint="eastAsia"/>
          <w:szCs w:val="24"/>
        </w:rPr>
        <w:t>平方公里。</w:t>
      </w:r>
    </w:p>
    <w:p w:rsidR="00C401EC" w:rsidRPr="00250BA7" w:rsidRDefault="00C401EC" w:rsidP="00C401EC">
      <w:pPr>
        <w:pStyle w:val="a8"/>
        <w:spacing w:line="480" w:lineRule="exact"/>
        <w:ind w:leftChars="0" w:left="0"/>
        <w:jc w:val="both"/>
        <w:rPr>
          <w:rFonts w:ascii="Times New Roman" w:eastAsia="標楷體" w:hAnsi="Times New Roman"/>
          <w:b/>
          <w:szCs w:val="24"/>
        </w:rPr>
      </w:pPr>
      <w:r w:rsidRPr="00250BA7">
        <w:rPr>
          <w:rFonts w:ascii="Times New Roman" w:eastAsia="標楷體" w:hAnsi="Times New Roman" w:hint="eastAsia"/>
          <w:b/>
          <w:szCs w:val="24"/>
        </w:rPr>
        <w:t>人口指標</w:t>
      </w:r>
    </w:p>
    <w:p w:rsidR="000A3A39" w:rsidRPr="00250BA7" w:rsidRDefault="003F0910" w:rsidP="00065BB6">
      <w:pPr>
        <w:pStyle w:val="a8"/>
        <w:numPr>
          <w:ilvl w:val="0"/>
          <w:numId w:val="10"/>
        </w:numPr>
        <w:spacing w:line="480" w:lineRule="exact"/>
        <w:ind w:leftChars="0" w:left="425" w:hangingChars="177" w:hanging="425"/>
        <w:jc w:val="both"/>
        <w:rPr>
          <w:rFonts w:ascii="Times New Roman" w:eastAsia="標楷體" w:hAnsi="Times New Roman"/>
        </w:rPr>
      </w:pPr>
      <w:r w:rsidRPr="00250BA7">
        <w:rPr>
          <w:rFonts w:ascii="標楷體" w:eastAsia="標楷體" w:hAnsi="標楷體" w:hint="eastAsia"/>
        </w:rPr>
        <w:t>參見兩公約初次國家報告</w:t>
      </w:r>
      <w:r w:rsidRPr="00250BA7">
        <w:rPr>
          <w:rFonts w:ascii="標楷體" w:eastAsia="標楷體" w:hAnsi="標楷體" w:cs="Times New Roman" w:hint="eastAsia"/>
          <w:szCs w:val="24"/>
        </w:rPr>
        <w:t>共同核心文件第</w:t>
      </w:r>
      <w:r w:rsidRPr="00250BA7">
        <w:rPr>
          <w:rFonts w:ascii="Times New Roman" w:eastAsia="標楷體" w:hAnsi="Times New Roman" w:cs="Times New Roman"/>
          <w:szCs w:val="24"/>
        </w:rPr>
        <w:t>3</w:t>
      </w:r>
      <w:r w:rsidRPr="00250BA7">
        <w:rPr>
          <w:rFonts w:ascii="標楷體" w:eastAsia="標楷體" w:hAnsi="標楷體" w:cs="Times New Roman" w:hint="eastAsia"/>
          <w:szCs w:val="24"/>
        </w:rPr>
        <w:t>點、第</w:t>
      </w:r>
      <w:r w:rsidRPr="00250BA7">
        <w:rPr>
          <w:rFonts w:ascii="Times New Roman" w:eastAsia="標楷體" w:hAnsi="Times New Roman" w:cs="Times New Roman"/>
          <w:szCs w:val="24"/>
        </w:rPr>
        <w:t>4</w:t>
      </w:r>
      <w:r w:rsidRPr="00250BA7">
        <w:rPr>
          <w:rFonts w:ascii="標楷體" w:eastAsia="標楷體" w:hAnsi="標楷體" w:cs="Times New Roman" w:hint="eastAsia"/>
          <w:szCs w:val="24"/>
        </w:rPr>
        <w:t>點</w:t>
      </w:r>
      <w:r w:rsidR="00442676" w:rsidRPr="00250BA7">
        <w:rPr>
          <w:rFonts w:ascii="標楷體" w:eastAsia="標楷體" w:hAnsi="標楷體" w:cs="Times New Roman" w:hint="eastAsia"/>
          <w:szCs w:val="24"/>
        </w:rPr>
        <w:t>、第</w:t>
      </w:r>
      <w:r w:rsidR="00442676" w:rsidRPr="00250BA7">
        <w:rPr>
          <w:rFonts w:ascii="Times New Roman" w:eastAsia="標楷體" w:hAnsi="Times New Roman" w:cs="Times New Roman"/>
          <w:szCs w:val="24"/>
        </w:rPr>
        <w:t>21</w:t>
      </w:r>
      <w:r w:rsidR="00442676" w:rsidRPr="00250BA7">
        <w:rPr>
          <w:rFonts w:ascii="標楷體" w:eastAsia="標楷體" w:hAnsi="標楷體" w:cs="Times New Roman" w:hint="eastAsia"/>
          <w:szCs w:val="24"/>
        </w:rPr>
        <w:t>點</w:t>
      </w:r>
      <w:r w:rsidRPr="00250BA7">
        <w:rPr>
          <w:rFonts w:ascii="標楷體" w:eastAsia="標楷體" w:hAnsi="標楷體" w:cs="Times New Roman" w:hint="eastAsia"/>
          <w:szCs w:val="24"/>
        </w:rPr>
        <w:t>。</w:t>
      </w:r>
    </w:p>
    <w:p w:rsidR="00065BB6" w:rsidRPr="00250BA7" w:rsidRDefault="006B5A51" w:rsidP="00065BB6">
      <w:pPr>
        <w:pStyle w:val="a8"/>
        <w:numPr>
          <w:ilvl w:val="0"/>
          <w:numId w:val="10"/>
        </w:numPr>
        <w:spacing w:line="480" w:lineRule="exact"/>
        <w:ind w:leftChars="0" w:left="425" w:hangingChars="177" w:hanging="425"/>
        <w:jc w:val="both"/>
        <w:rPr>
          <w:rFonts w:ascii="Times New Roman" w:eastAsia="標楷體" w:hAnsi="Times New Roman"/>
        </w:rPr>
      </w:pPr>
      <w:r w:rsidRPr="00250BA7">
        <w:rPr>
          <w:rFonts w:ascii="Times New Roman" w:eastAsia="標楷體" w:hAnsi="Times New Roman" w:hint="eastAsia"/>
        </w:rPr>
        <w:t>我國</w:t>
      </w:r>
      <w:r w:rsidR="00F267AD" w:rsidRPr="00250BA7">
        <w:rPr>
          <w:rFonts w:ascii="Times New Roman" w:eastAsia="標楷體" w:hAnsi="Times New Roman"/>
        </w:rPr>
        <w:t>總人口數雖逐年增加，</w:t>
      </w:r>
      <w:r w:rsidR="00F267AD" w:rsidRPr="00250BA7">
        <w:rPr>
          <w:rFonts w:ascii="Times New Roman" w:eastAsia="標楷體" w:hAnsi="Times New Roman" w:hint="eastAsia"/>
        </w:rPr>
        <w:t>惟</w:t>
      </w:r>
      <w:r w:rsidR="00F267AD" w:rsidRPr="00250BA7">
        <w:rPr>
          <w:rFonts w:ascii="Times New Roman" w:eastAsia="標楷體" w:hAnsi="Times New Roman"/>
        </w:rPr>
        <w:t>人口成長率</w:t>
      </w:r>
      <w:r w:rsidR="00C850C6" w:rsidRPr="00250BA7">
        <w:rPr>
          <w:rFonts w:ascii="Times New Roman" w:eastAsia="標楷體" w:hAnsi="Times New Roman" w:hint="eastAsia"/>
        </w:rPr>
        <w:t>於</w:t>
      </w:r>
      <w:r w:rsidR="00F267AD" w:rsidRPr="00250BA7">
        <w:rPr>
          <w:rFonts w:ascii="Times New Roman" w:eastAsia="標楷體" w:hAnsi="Times New Roman" w:hint="eastAsia"/>
        </w:rPr>
        <w:t>2012</w:t>
      </w:r>
      <w:r w:rsidR="00F267AD" w:rsidRPr="00250BA7">
        <w:rPr>
          <w:rFonts w:ascii="Times New Roman" w:eastAsia="標楷體" w:hAnsi="Times New Roman" w:hint="eastAsia"/>
        </w:rPr>
        <w:t>年</w:t>
      </w:r>
      <w:r w:rsidR="00C850C6" w:rsidRPr="00250BA7">
        <w:rPr>
          <w:rFonts w:ascii="Times New Roman" w:eastAsia="標楷體" w:hAnsi="Times New Roman" w:hint="eastAsia"/>
        </w:rPr>
        <w:t>為</w:t>
      </w:r>
      <w:r w:rsidR="00F267AD" w:rsidRPr="00250BA7">
        <w:rPr>
          <w:rFonts w:ascii="Times New Roman" w:eastAsia="標楷體" w:hAnsi="Times New Roman" w:hint="eastAsia"/>
        </w:rPr>
        <w:t>3.91</w:t>
      </w:r>
      <w:r w:rsidR="00F267AD" w:rsidRPr="00250BA7">
        <w:rPr>
          <w:rFonts w:ascii="Times New Roman" w:eastAsia="標楷體" w:hAnsi="Times New Roman"/>
        </w:rPr>
        <w:t>‰</w:t>
      </w:r>
      <w:r w:rsidR="00C850C6" w:rsidRPr="00250BA7">
        <w:rPr>
          <w:rFonts w:ascii="Times New Roman" w:eastAsia="標楷體" w:hAnsi="Times New Roman" w:hint="eastAsia"/>
        </w:rPr>
        <w:t>，</w:t>
      </w:r>
      <w:r w:rsidRPr="00250BA7">
        <w:rPr>
          <w:rFonts w:ascii="Times New Roman" w:eastAsia="標楷體" w:hAnsi="Times New Roman" w:hint="eastAsia"/>
        </w:rPr>
        <w:t>逐年</w:t>
      </w:r>
      <w:r w:rsidR="00F267AD" w:rsidRPr="00250BA7">
        <w:rPr>
          <w:rFonts w:ascii="Times New Roman" w:eastAsia="標楷體" w:hAnsi="Times New Roman" w:hint="eastAsia"/>
        </w:rPr>
        <w:t>呈</w:t>
      </w:r>
      <w:r w:rsidRPr="00250BA7">
        <w:rPr>
          <w:rFonts w:ascii="Times New Roman" w:eastAsia="標楷體" w:hAnsi="Times New Roman" w:hint="eastAsia"/>
        </w:rPr>
        <w:t>現</w:t>
      </w:r>
      <w:r w:rsidR="00F267AD" w:rsidRPr="00250BA7">
        <w:rPr>
          <w:rFonts w:ascii="Times New Roman" w:eastAsia="標楷體" w:hAnsi="Times New Roman" w:hint="eastAsia"/>
        </w:rPr>
        <w:t>波動下降</w:t>
      </w:r>
      <w:r w:rsidRPr="00250BA7">
        <w:rPr>
          <w:rFonts w:ascii="Times New Roman" w:eastAsia="標楷體" w:hAnsi="Times New Roman" w:hint="eastAsia"/>
        </w:rPr>
        <w:t>趨勢，</w:t>
      </w:r>
      <w:r w:rsidR="00F267AD" w:rsidRPr="00250BA7">
        <w:rPr>
          <w:rFonts w:ascii="Times New Roman" w:eastAsia="標楷體" w:hAnsi="Times New Roman" w:hint="eastAsia"/>
        </w:rPr>
        <w:t>至</w:t>
      </w:r>
      <w:r w:rsidR="00F267AD" w:rsidRPr="00250BA7">
        <w:rPr>
          <w:rFonts w:ascii="Times New Roman" w:eastAsia="標楷體" w:hAnsi="Times New Roman" w:hint="eastAsia"/>
        </w:rPr>
        <w:t>2014</w:t>
      </w:r>
      <w:r w:rsidR="00F267AD" w:rsidRPr="00250BA7">
        <w:rPr>
          <w:rFonts w:ascii="Times New Roman" w:eastAsia="標楷體" w:hAnsi="Times New Roman" w:hint="eastAsia"/>
        </w:rPr>
        <w:t>年為</w:t>
      </w:r>
      <w:r w:rsidR="00F267AD" w:rsidRPr="00250BA7">
        <w:rPr>
          <w:rFonts w:ascii="Times New Roman" w:eastAsia="標楷體" w:hAnsi="Times New Roman" w:hint="eastAsia"/>
        </w:rPr>
        <w:t>2.58</w:t>
      </w:r>
      <w:r w:rsidR="00F267AD" w:rsidRPr="00250BA7">
        <w:rPr>
          <w:rFonts w:ascii="Times New Roman" w:eastAsia="標楷體" w:hAnsi="Times New Roman"/>
        </w:rPr>
        <w:t>‰</w:t>
      </w:r>
      <w:r w:rsidR="00956038" w:rsidRPr="00250BA7">
        <w:rPr>
          <w:rFonts w:ascii="Times New Roman" w:eastAsia="標楷體" w:hAnsi="Times New Roman"/>
        </w:rPr>
        <w:t>，性別比</w:t>
      </w:r>
      <w:r w:rsidR="00956038" w:rsidRPr="00250BA7">
        <w:rPr>
          <w:rFonts w:ascii="Times New Roman" w:eastAsia="標楷體" w:hAnsi="Times New Roman" w:hint="eastAsia"/>
        </w:rPr>
        <w:t>率</w:t>
      </w:r>
      <w:r w:rsidR="00F267AD" w:rsidRPr="00250BA7">
        <w:rPr>
          <w:rFonts w:ascii="Times New Roman" w:eastAsia="標楷體" w:hAnsi="Times New Roman" w:hint="eastAsia"/>
        </w:rPr>
        <w:t>逐年下降，根據國家發展委員會</w:t>
      </w:r>
      <w:r w:rsidR="005D0E33" w:rsidRPr="00250BA7">
        <w:rPr>
          <w:rFonts w:ascii="Times New Roman" w:eastAsia="標楷體" w:hAnsi="Times New Roman"/>
        </w:rPr>
        <w:t>2014</w:t>
      </w:r>
      <w:r w:rsidR="00F267AD" w:rsidRPr="00250BA7">
        <w:rPr>
          <w:rFonts w:ascii="Times New Roman" w:eastAsia="標楷體" w:hAnsi="Times New Roman" w:hint="eastAsia"/>
        </w:rPr>
        <w:t>年</w:t>
      </w:r>
      <w:r w:rsidR="00F267AD" w:rsidRPr="00250BA7">
        <w:rPr>
          <w:rFonts w:ascii="Times New Roman" w:eastAsia="標楷體" w:hAnsi="Times New Roman" w:hint="eastAsia"/>
        </w:rPr>
        <w:t>8</w:t>
      </w:r>
      <w:r w:rsidR="00EF52C2" w:rsidRPr="00250BA7">
        <w:rPr>
          <w:rFonts w:ascii="Times New Roman" w:eastAsia="標楷體" w:hAnsi="Times New Roman" w:hint="eastAsia"/>
        </w:rPr>
        <w:t>月</w:t>
      </w:r>
      <w:r w:rsidR="00F267AD" w:rsidRPr="00250BA7">
        <w:rPr>
          <w:rFonts w:ascii="Times New Roman" w:eastAsia="標楷體" w:hAnsi="Times New Roman" w:hint="eastAsia"/>
        </w:rPr>
        <w:t>推計之人口零成長出現在</w:t>
      </w:r>
      <w:r w:rsidR="00F267AD" w:rsidRPr="00250BA7">
        <w:rPr>
          <w:rFonts w:ascii="Times New Roman" w:eastAsia="標楷體" w:hAnsi="Times New Roman" w:hint="eastAsia"/>
        </w:rPr>
        <w:t>2019</w:t>
      </w:r>
      <w:r w:rsidR="00276366" w:rsidRPr="00250BA7">
        <w:rPr>
          <w:rFonts w:ascii="Times New Roman" w:eastAsia="標楷體" w:hAnsi="Times New Roman"/>
        </w:rPr>
        <w:t>年，人口密度逐年微幅增高。</w:t>
      </w:r>
      <w:r w:rsidR="00CD254F" w:rsidRPr="00250BA7">
        <w:rPr>
          <w:rFonts w:ascii="Times New Roman" w:eastAsia="標楷體" w:hAnsi="Times New Roman" w:hint="eastAsia"/>
        </w:rPr>
        <w:t>2012</w:t>
      </w:r>
      <w:r w:rsidR="00CD254F" w:rsidRPr="00250BA7">
        <w:rPr>
          <w:rFonts w:ascii="Times New Roman" w:eastAsia="標楷體" w:hAnsi="Times New Roman" w:hint="eastAsia"/>
        </w:rPr>
        <w:t>年至</w:t>
      </w:r>
      <w:r w:rsidR="00CD254F" w:rsidRPr="00250BA7">
        <w:rPr>
          <w:rFonts w:ascii="Times New Roman" w:eastAsia="標楷體" w:hAnsi="Times New Roman" w:hint="eastAsia"/>
        </w:rPr>
        <w:t>2014</w:t>
      </w:r>
      <w:r w:rsidR="00CD254F" w:rsidRPr="00250BA7">
        <w:rPr>
          <w:rFonts w:ascii="Times New Roman" w:eastAsia="標楷體" w:hAnsi="Times New Roman" w:hint="eastAsia"/>
        </w:rPr>
        <w:t>年</w:t>
      </w:r>
      <w:r w:rsidR="00956038" w:rsidRPr="00250BA7">
        <w:rPr>
          <w:rFonts w:ascii="Times New Roman" w:eastAsia="標楷體" w:hAnsi="Times New Roman" w:hint="eastAsia"/>
        </w:rPr>
        <w:t>總人口數、人口成長率、性別比率</w:t>
      </w:r>
      <w:r w:rsidR="00276366" w:rsidRPr="00250BA7">
        <w:rPr>
          <w:rFonts w:ascii="Times New Roman" w:eastAsia="標楷體" w:hAnsi="Times New Roman" w:hint="eastAsia"/>
        </w:rPr>
        <w:t>及人口密度</w:t>
      </w:r>
      <w:r w:rsidR="00F267AD" w:rsidRPr="00250BA7">
        <w:rPr>
          <w:rFonts w:ascii="Times New Roman" w:eastAsia="標楷體" w:hAnsi="Times New Roman"/>
        </w:rPr>
        <w:t>統計如表</w:t>
      </w:r>
      <w:r w:rsidR="00F267AD" w:rsidRPr="00250BA7">
        <w:rPr>
          <w:rFonts w:ascii="Times New Roman" w:eastAsia="標楷體" w:hAnsi="Times New Roman"/>
        </w:rPr>
        <w:t>1</w:t>
      </w:r>
      <w:r w:rsidR="00F267AD" w:rsidRPr="00250BA7">
        <w:rPr>
          <w:rFonts w:ascii="Times New Roman" w:eastAsia="標楷體" w:hAnsi="Times New Roman"/>
        </w:rPr>
        <w:t>。</w:t>
      </w:r>
    </w:p>
    <w:p w:rsidR="00F267AD" w:rsidRPr="00250BA7" w:rsidRDefault="009A00DE" w:rsidP="009A00DE">
      <w:pPr>
        <w:pStyle w:val="af"/>
        <w:jc w:val="center"/>
        <w:rPr>
          <w:rFonts w:ascii="標楷體" w:hAnsi="標楷體"/>
          <w:b/>
          <w:bCs/>
          <w:sz w:val="24"/>
          <w:szCs w:val="24"/>
        </w:rPr>
      </w:pPr>
      <w:bookmarkStart w:id="8" w:name="_Toc446921076"/>
      <w:r w:rsidRPr="00250BA7">
        <w:rPr>
          <w:rFonts w:ascii="標楷體" w:hAnsi="標楷體" w:hint="eastAsia"/>
          <w:b/>
          <w:sz w:val="24"/>
          <w:szCs w:val="24"/>
        </w:rPr>
        <w:t xml:space="preserve">表 </w:t>
      </w:r>
      <w:r w:rsidR="00497A20" w:rsidRPr="00250BA7">
        <w:rPr>
          <w:rFonts w:ascii="標楷體" w:hAnsi="標楷體"/>
          <w:b/>
          <w:sz w:val="24"/>
          <w:szCs w:val="24"/>
        </w:rPr>
        <w:fldChar w:fldCharType="begin"/>
      </w:r>
      <w:r w:rsidR="00497A20" w:rsidRPr="00250BA7">
        <w:rPr>
          <w:rFonts w:ascii="標楷體" w:hAnsi="標楷體"/>
          <w:b/>
          <w:sz w:val="24"/>
          <w:szCs w:val="24"/>
        </w:rPr>
        <w:instrText xml:space="preserve"> </w:instrText>
      </w:r>
      <w:r w:rsidR="00497A20" w:rsidRPr="00250BA7">
        <w:rPr>
          <w:rFonts w:ascii="標楷體" w:hAnsi="標楷體" w:hint="eastAsia"/>
          <w:b/>
          <w:sz w:val="24"/>
          <w:szCs w:val="24"/>
        </w:rPr>
        <w:instrText>SEQ 表 \* ARABIC</w:instrText>
      </w:r>
      <w:r w:rsidR="00497A20" w:rsidRPr="00250BA7">
        <w:rPr>
          <w:rFonts w:ascii="標楷體" w:hAnsi="標楷體"/>
          <w:b/>
          <w:sz w:val="24"/>
          <w:szCs w:val="24"/>
        </w:rPr>
        <w:instrText xml:space="preserve"> </w:instrText>
      </w:r>
      <w:r w:rsidR="00497A20" w:rsidRPr="00250BA7">
        <w:rPr>
          <w:rFonts w:ascii="標楷體" w:hAnsi="標楷體"/>
          <w:b/>
          <w:sz w:val="24"/>
          <w:szCs w:val="24"/>
        </w:rPr>
        <w:fldChar w:fldCharType="separate"/>
      </w:r>
      <w:r w:rsidR="009E1341">
        <w:rPr>
          <w:rFonts w:ascii="標楷體" w:hAnsi="標楷體"/>
          <w:b/>
          <w:noProof/>
          <w:sz w:val="24"/>
          <w:szCs w:val="24"/>
        </w:rPr>
        <w:t>1</w:t>
      </w:r>
      <w:r w:rsidR="00497A20" w:rsidRPr="00250BA7">
        <w:rPr>
          <w:rFonts w:ascii="標楷體" w:hAnsi="標楷體"/>
          <w:b/>
          <w:sz w:val="24"/>
          <w:szCs w:val="24"/>
        </w:rPr>
        <w:fldChar w:fldCharType="end"/>
      </w:r>
      <w:r w:rsidR="009F5A2D" w:rsidRPr="00250BA7">
        <w:rPr>
          <w:rFonts w:ascii="標楷體" w:hAnsi="標楷體"/>
          <w:b/>
          <w:bCs/>
          <w:sz w:val="24"/>
          <w:szCs w:val="24"/>
        </w:rPr>
        <w:t xml:space="preserve">　總人口數、人口成長率、性別比</w:t>
      </w:r>
      <w:r w:rsidR="009F5A2D" w:rsidRPr="00250BA7">
        <w:rPr>
          <w:rFonts w:ascii="標楷體" w:hAnsi="標楷體" w:hint="eastAsia"/>
          <w:b/>
          <w:bCs/>
          <w:sz w:val="24"/>
          <w:szCs w:val="24"/>
        </w:rPr>
        <w:t>率</w:t>
      </w:r>
      <w:r w:rsidR="00F267AD" w:rsidRPr="00250BA7">
        <w:rPr>
          <w:rFonts w:ascii="標楷體" w:hAnsi="標楷體"/>
          <w:b/>
          <w:bCs/>
          <w:sz w:val="24"/>
          <w:szCs w:val="24"/>
        </w:rPr>
        <w:t>及人口密度統計</w:t>
      </w:r>
      <w:bookmarkEnd w:id="8"/>
    </w:p>
    <w:p w:rsidR="00F267AD" w:rsidRPr="00250BA7" w:rsidRDefault="00F267AD" w:rsidP="00085BF5">
      <w:pPr>
        <w:ind w:right="-58"/>
        <w:jc w:val="right"/>
        <w:rPr>
          <w:rFonts w:ascii="Times New Roman" w:eastAsia="標楷體" w:hAnsi="Times New Roman"/>
        </w:rPr>
      </w:pPr>
      <w:r w:rsidRPr="00250BA7">
        <w:rPr>
          <w:rFonts w:ascii="Times New Roman" w:eastAsia="標楷體" w:hAnsi="Times New Roman"/>
          <w:spacing w:val="-4"/>
          <w:sz w:val="20"/>
          <w:szCs w:val="20"/>
        </w:rPr>
        <w:t>單位：人；</w:t>
      </w:r>
      <w:r w:rsidRPr="00250BA7">
        <w:rPr>
          <w:rFonts w:ascii="Times New Roman" w:eastAsia="標楷體" w:hAnsi="Times New Roman"/>
          <w:spacing w:val="-4"/>
          <w:sz w:val="20"/>
          <w:szCs w:val="20"/>
        </w:rPr>
        <w:t>‰</w:t>
      </w:r>
      <w:r w:rsidRPr="00250BA7">
        <w:rPr>
          <w:rFonts w:ascii="Times New Roman" w:eastAsia="標楷體" w:hAnsi="Times New Roman"/>
          <w:spacing w:val="-4"/>
          <w:sz w:val="20"/>
          <w:szCs w:val="20"/>
        </w:rPr>
        <w:t>；人</w:t>
      </w:r>
      <w:r w:rsidRPr="00250BA7">
        <w:rPr>
          <w:rFonts w:ascii="Times New Roman" w:eastAsia="標楷體" w:hAnsi="Times New Roman"/>
          <w:spacing w:val="-4"/>
          <w:sz w:val="20"/>
          <w:szCs w:val="20"/>
        </w:rPr>
        <w:t>/</w:t>
      </w:r>
      <w:r w:rsidRPr="00250BA7">
        <w:rPr>
          <w:rFonts w:ascii="Times New Roman" w:eastAsia="標楷體" w:hAnsi="Times New Roman"/>
          <w:spacing w:val="-4"/>
          <w:sz w:val="20"/>
          <w:szCs w:val="20"/>
        </w:rPr>
        <w:t>平方公里</w:t>
      </w:r>
    </w:p>
    <w:tbl>
      <w:tblPr>
        <w:tblStyle w:val="13"/>
        <w:tblW w:w="5000" w:type="pct"/>
        <w:jc w:val="center"/>
        <w:tblLook w:val="01E0" w:firstRow="1" w:lastRow="1" w:firstColumn="1" w:lastColumn="1" w:noHBand="0" w:noVBand="0"/>
      </w:tblPr>
      <w:tblGrid>
        <w:gridCol w:w="928"/>
        <w:gridCol w:w="1426"/>
        <w:gridCol w:w="1426"/>
        <w:gridCol w:w="1426"/>
        <w:gridCol w:w="1441"/>
        <w:gridCol w:w="1434"/>
        <w:gridCol w:w="1489"/>
      </w:tblGrid>
      <w:tr w:rsidR="00250BA7" w:rsidRPr="00250BA7" w:rsidTr="00CF1E5C">
        <w:trPr>
          <w:jc w:val="center"/>
        </w:trPr>
        <w:tc>
          <w:tcPr>
            <w:tcW w:w="485" w:type="pct"/>
            <w:vMerge w:val="restart"/>
            <w:tcBorders>
              <w:left w:val="nil"/>
              <w:tl2br w:val="single" w:sz="4" w:space="0" w:color="auto"/>
            </w:tcBorders>
          </w:tcPr>
          <w:p w:rsidR="007F6552" w:rsidRPr="00250BA7" w:rsidRDefault="007F6552" w:rsidP="00C42102">
            <w:pPr>
              <w:adjustRightInd w:val="0"/>
              <w:jc w:val="right"/>
              <w:rPr>
                <w:rFonts w:eastAsia="標楷體"/>
              </w:rPr>
            </w:pPr>
            <w:r w:rsidRPr="00250BA7">
              <w:rPr>
                <w:rFonts w:eastAsia="標楷體" w:hint="eastAsia"/>
              </w:rPr>
              <w:t>項目</w:t>
            </w:r>
          </w:p>
          <w:p w:rsidR="00F267AD" w:rsidRPr="00250BA7" w:rsidRDefault="00F267AD" w:rsidP="00C42102">
            <w:pPr>
              <w:adjustRightInd w:val="0"/>
              <w:rPr>
                <w:rFonts w:eastAsia="標楷體"/>
                <w:sz w:val="18"/>
                <w:szCs w:val="18"/>
              </w:rPr>
            </w:pPr>
            <w:proofErr w:type="gramStart"/>
            <w:r w:rsidRPr="00250BA7">
              <w:rPr>
                <w:rFonts w:eastAsia="標楷體"/>
              </w:rPr>
              <w:t>年別</w:t>
            </w:r>
            <w:proofErr w:type="gramEnd"/>
          </w:p>
        </w:tc>
        <w:tc>
          <w:tcPr>
            <w:tcW w:w="2235" w:type="pct"/>
            <w:gridSpan w:val="3"/>
          </w:tcPr>
          <w:p w:rsidR="00F267AD" w:rsidRPr="00250BA7" w:rsidRDefault="00F267AD" w:rsidP="001E6425">
            <w:pPr>
              <w:adjustRightInd w:val="0"/>
              <w:jc w:val="center"/>
              <w:rPr>
                <w:rFonts w:eastAsia="標楷體"/>
              </w:rPr>
            </w:pPr>
            <w:r w:rsidRPr="00250BA7">
              <w:rPr>
                <w:rFonts w:eastAsia="標楷體"/>
              </w:rPr>
              <w:t>總人口數</w:t>
            </w:r>
          </w:p>
        </w:tc>
        <w:tc>
          <w:tcPr>
            <w:tcW w:w="753" w:type="pct"/>
            <w:vMerge w:val="restart"/>
            <w:vAlign w:val="center"/>
          </w:tcPr>
          <w:p w:rsidR="00F267AD" w:rsidRPr="00250BA7" w:rsidRDefault="00F267AD" w:rsidP="00CF1E5C">
            <w:pPr>
              <w:adjustRightInd w:val="0"/>
              <w:jc w:val="center"/>
              <w:rPr>
                <w:rFonts w:eastAsia="標楷體"/>
              </w:rPr>
            </w:pPr>
            <w:r w:rsidRPr="00250BA7">
              <w:rPr>
                <w:rFonts w:eastAsia="標楷體"/>
              </w:rPr>
              <w:t>人口成長</w:t>
            </w:r>
            <w:r w:rsidR="00C21BCA" w:rsidRPr="00250BA7">
              <w:rPr>
                <w:rFonts w:eastAsia="標楷體" w:hint="eastAsia"/>
              </w:rPr>
              <w:t>率</w:t>
            </w:r>
          </w:p>
        </w:tc>
        <w:tc>
          <w:tcPr>
            <w:tcW w:w="749" w:type="pct"/>
            <w:vMerge w:val="restart"/>
            <w:vAlign w:val="center"/>
          </w:tcPr>
          <w:p w:rsidR="00F267AD" w:rsidRPr="00250BA7" w:rsidRDefault="00956038" w:rsidP="00115452">
            <w:pPr>
              <w:adjustRightInd w:val="0"/>
              <w:jc w:val="center"/>
              <w:rPr>
                <w:rFonts w:eastAsia="標楷體"/>
              </w:rPr>
            </w:pPr>
            <w:r w:rsidRPr="00250BA7">
              <w:rPr>
                <w:rFonts w:eastAsia="標楷體"/>
              </w:rPr>
              <w:t>性別比</w:t>
            </w:r>
            <w:r w:rsidRPr="00250BA7">
              <w:rPr>
                <w:rFonts w:eastAsia="標楷體" w:hint="eastAsia"/>
              </w:rPr>
              <w:t>率</w:t>
            </w:r>
          </w:p>
        </w:tc>
        <w:tc>
          <w:tcPr>
            <w:tcW w:w="778" w:type="pct"/>
            <w:vMerge w:val="restart"/>
            <w:tcBorders>
              <w:right w:val="nil"/>
            </w:tcBorders>
            <w:vAlign w:val="center"/>
          </w:tcPr>
          <w:p w:rsidR="00F267AD" w:rsidRPr="00250BA7" w:rsidRDefault="00F267AD" w:rsidP="00CF1E5C">
            <w:pPr>
              <w:adjustRightInd w:val="0"/>
              <w:jc w:val="center"/>
              <w:rPr>
                <w:rFonts w:eastAsia="標楷體"/>
              </w:rPr>
            </w:pPr>
            <w:r w:rsidRPr="00250BA7">
              <w:rPr>
                <w:rFonts w:eastAsia="標楷體"/>
              </w:rPr>
              <w:t>人口密度</w:t>
            </w:r>
          </w:p>
        </w:tc>
      </w:tr>
      <w:tr w:rsidR="00250BA7" w:rsidRPr="00250BA7" w:rsidTr="00CF1E5C">
        <w:trPr>
          <w:trHeight w:val="317"/>
          <w:jc w:val="center"/>
        </w:trPr>
        <w:tc>
          <w:tcPr>
            <w:tcW w:w="485" w:type="pct"/>
            <w:vMerge/>
            <w:tcBorders>
              <w:left w:val="nil"/>
              <w:tl2br w:val="single" w:sz="4" w:space="0" w:color="auto"/>
            </w:tcBorders>
          </w:tcPr>
          <w:p w:rsidR="00F267AD" w:rsidRPr="00250BA7" w:rsidRDefault="00F267AD" w:rsidP="001E6425">
            <w:pPr>
              <w:adjustRightInd w:val="0"/>
              <w:jc w:val="center"/>
              <w:rPr>
                <w:rFonts w:eastAsia="標楷體"/>
              </w:rPr>
            </w:pPr>
          </w:p>
        </w:tc>
        <w:tc>
          <w:tcPr>
            <w:tcW w:w="745" w:type="pct"/>
            <w:tcBorders>
              <w:bottom w:val="single" w:sz="4" w:space="0" w:color="auto"/>
            </w:tcBorders>
          </w:tcPr>
          <w:p w:rsidR="00F267AD" w:rsidRPr="00250BA7" w:rsidRDefault="00DA6DC5" w:rsidP="001E6425">
            <w:pPr>
              <w:adjustRightInd w:val="0"/>
              <w:jc w:val="center"/>
              <w:rPr>
                <w:rFonts w:eastAsia="標楷體"/>
              </w:rPr>
            </w:pPr>
            <w:r w:rsidRPr="00250BA7">
              <w:rPr>
                <w:rFonts w:eastAsia="標楷體" w:hint="eastAsia"/>
              </w:rPr>
              <w:t>總</w:t>
            </w:r>
            <w:r w:rsidR="00F267AD" w:rsidRPr="00250BA7">
              <w:rPr>
                <w:rFonts w:eastAsia="標楷體"/>
              </w:rPr>
              <w:t>計</w:t>
            </w:r>
          </w:p>
        </w:tc>
        <w:tc>
          <w:tcPr>
            <w:tcW w:w="745" w:type="pct"/>
            <w:tcBorders>
              <w:bottom w:val="single" w:sz="4" w:space="0" w:color="auto"/>
            </w:tcBorders>
          </w:tcPr>
          <w:p w:rsidR="00F267AD" w:rsidRPr="00250BA7" w:rsidRDefault="00F267AD" w:rsidP="001E6425">
            <w:pPr>
              <w:adjustRightInd w:val="0"/>
              <w:jc w:val="center"/>
              <w:rPr>
                <w:rFonts w:eastAsia="標楷體"/>
              </w:rPr>
            </w:pPr>
            <w:r w:rsidRPr="00250BA7">
              <w:rPr>
                <w:rFonts w:eastAsia="標楷體"/>
              </w:rPr>
              <w:t>男</w:t>
            </w:r>
          </w:p>
        </w:tc>
        <w:tc>
          <w:tcPr>
            <w:tcW w:w="745" w:type="pct"/>
            <w:tcBorders>
              <w:bottom w:val="single" w:sz="4" w:space="0" w:color="auto"/>
            </w:tcBorders>
          </w:tcPr>
          <w:p w:rsidR="00F267AD" w:rsidRPr="00250BA7" w:rsidRDefault="00F267AD" w:rsidP="001E6425">
            <w:pPr>
              <w:adjustRightInd w:val="0"/>
              <w:jc w:val="center"/>
              <w:rPr>
                <w:rFonts w:eastAsia="標楷體"/>
              </w:rPr>
            </w:pPr>
            <w:r w:rsidRPr="00250BA7">
              <w:rPr>
                <w:rFonts w:eastAsia="標楷體"/>
              </w:rPr>
              <w:t>女</w:t>
            </w:r>
          </w:p>
        </w:tc>
        <w:tc>
          <w:tcPr>
            <w:tcW w:w="753" w:type="pct"/>
            <w:vMerge/>
            <w:tcBorders>
              <w:bottom w:val="single" w:sz="4" w:space="0" w:color="auto"/>
            </w:tcBorders>
          </w:tcPr>
          <w:p w:rsidR="00F267AD" w:rsidRPr="00250BA7" w:rsidRDefault="00F267AD" w:rsidP="001E6425">
            <w:pPr>
              <w:adjustRightInd w:val="0"/>
              <w:jc w:val="center"/>
              <w:rPr>
                <w:rFonts w:eastAsia="標楷體"/>
              </w:rPr>
            </w:pPr>
          </w:p>
        </w:tc>
        <w:tc>
          <w:tcPr>
            <w:tcW w:w="749" w:type="pct"/>
            <w:vMerge/>
            <w:tcBorders>
              <w:bottom w:val="single" w:sz="4" w:space="0" w:color="auto"/>
            </w:tcBorders>
          </w:tcPr>
          <w:p w:rsidR="00F267AD" w:rsidRPr="00250BA7" w:rsidRDefault="00F267AD" w:rsidP="001E6425">
            <w:pPr>
              <w:adjustRightInd w:val="0"/>
              <w:jc w:val="center"/>
              <w:rPr>
                <w:rFonts w:eastAsia="標楷體"/>
              </w:rPr>
            </w:pPr>
          </w:p>
        </w:tc>
        <w:tc>
          <w:tcPr>
            <w:tcW w:w="778" w:type="pct"/>
            <w:vMerge/>
            <w:tcBorders>
              <w:bottom w:val="single" w:sz="4" w:space="0" w:color="auto"/>
              <w:right w:val="nil"/>
            </w:tcBorders>
          </w:tcPr>
          <w:p w:rsidR="00F267AD" w:rsidRPr="00250BA7" w:rsidRDefault="00F267AD" w:rsidP="001E6425">
            <w:pPr>
              <w:adjustRightInd w:val="0"/>
              <w:jc w:val="center"/>
              <w:rPr>
                <w:rFonts w:eastAsia="標楷體"/>
              </w:rPr>
            </w:pPr>
          </w:p>
        </w:tc>
      </w:tr>
      <w:tr w:rsidR="00250BA7" w:rsidRPr="00250BA7" w:rsidTr="00CF1E5C">
        <w:trPr>
          <w:jc w:val="center"/>
        </w:trPr>
        <w:tc>
          <w:tcPr>
            <w:tcW w:w="485" w:type="pct"/>
            <w:tcBorders>
              <w:left w:val="nil"/>
            </w:tcBorders>
          </w:tcPr>
          <w:p w:rsidR="00F267AD" w:rsidRPr="00250BA7" w:rsidRDefault="00F267AD" w:rsidP="001E6425">
            <w:pPr>
              <w:adjustRightInd w:val="0"/>
              <w:jc w:val="center"/>
              <w:rPr>
                <w:rFonts w:eastAsia="標楷體"/>
              </w:rPr>
            </w:pPr>
            <w:r w:rsidRPr="00250BA7">
              <w:rPr>
                <w:rFonts w:eastAsia="標楷體" w:hint="eastAsia"/>
              </w:rPr>
              <w:t>2012</w:t>
            </w:r>
          </w:p>
        </w:tc>
        <w:tc>
          <w:tcPr>
            <w:tcW w:w="745" w:type="pct"/>
            <w:tcBorders>
              <w:bottom w:val="nil"/>
              <w:right w:val="nil"/>
            </w:tcBorders>
          </w:tcPr>
          <w:p w:rsidR="00F267AD" w:rsidRPr="00250BA7" w:rsidRDefault="00F267AD" w:rsidP="001E6425">
            <w:pPr>
              <w:adjustRightInd w:val="0"/>
              <w:jc w:val="center"/>
              <w:rPr>
                <w:rFonts w:eastAsia="標楷體"/>
              </w:rPr>
            </w:pPr>
            <w:r w:rsidRPr="00250BA7">
              <w:rPr>
                <w:rFonts w:eastAsia="標楷體" w:hint="eastAsia"/>
              </w:rPr>
              <w:t>23,315,822</w:t>
            </w:r>
          </w:p>
        </w:tc>
        <w:tc>
          <w:tcPr>
            <w:tcW w:w="745" w:type="pct"/>
            <w:tcBorders>
              <w:left w:val="nil"/>
              <w:bottom w:val="nil"/>
              <w:right w:val="nil"/>
            </w:tcBorders>
          </w:tcPr>
          <w:p w:rsidR="00F267AD" w:rsidRPr="00250BA7" w:rsidRDefault="00F267AD" w:rsidP="001E6425">
            <w:pPr>
              <w:adjustRightInd w:val="0"/>
              <w:jc w:val="center"/>
              <w:rPr>
                <w:rFonts w:eastAsia="標楷體"/>
              </w:rPr>
            </w:pPr>
            <w:r w:rsidRPr="00250BA7">
              <w:rPr>
                <w:rFonts w:eastAsia="標楷體"/>
              </w:rPr>
              <w:t>11</w:t>
            </w:r>
            <w:r w:rsidR="006B5A51" w:rsidRPr="00250BA7">
              <w:rPr>
                <w:rFonts w:eastAsia="標楷體" w:hint="eastAsia"/>
              </w:rPr>
              <w:t>,</w:t>
            </w:r>
            <w:r w:rsidRPr="00250BA7">
              <w:rPr>
                <w:rFonts w:eastAsia="標楷體"/>
              </w:rPr>
              <w:t>673</w:t>
            </w:r>
            <w:r w:rsidRPr="00250BA7">
              <w:rPr>
                <w:rFonts w:eastAsia="標楷體" w:hint="eastAsia"/>
              </w:rPr>
              <w:t>,</w:t>
            </w:r>
            <w:r w:rsidRPr="00250BA7">
              <w:rPr>
                <w:rFonts w:eastAsia="標楷體"/>
              </w:rPr>
              <w:t>319</w:t>
            </w:r>
          </w:p>
        </w:tc>
        <w:tc>
          <w:tcPr>
            <w:tcW w:w="745" w:type="pct"/>
            <w:tcBorders>
              <w:left w:val="nil"/>
              <w:bottom w:val="nil"/>
              <w:right w:val="nil"/>
            </w:tcBorders>
          </w:tcPr>
          <w:p w:rsidR="00F267AD" w:rsidRPr="00250BA7" w:rsidRDefault="00F267AD" w:rsidP="001E6425">
            <w:pPr>
              <w:adjustRightInd w:val="0"/>
              <w:jc w:val="center"/>
              <w:rPr>
                <w:rFonts w:eastAsia="標楷體"/>
              </w:rPr>
            </w:pPr>
            <w:r w:rsidRPr="00250BA7">
              <w:rPr>
                <w:rFonts w:eastAsia="標楷體"/>
              </w:rPr>
              <w:t>11,642,503</w:t>
            </w:r>
          </w:p>
        </w:tc>
        <w:tc>
          <w:tcPr>
            <w:tcW w:w="753" w:type="pct"/>
            <w:tcBorders>
              <w:left w:val="nil"/>
              <w:bottom w:val="nil"/>
              <w:right w:val="nil"/>
            </w:tcBorders>
          </w:tcPr>
          <w:p w:rsidR="00F267AD" w:rsidRPr="00250BA7" w:rsidRDefault="00F267AD" w:rsidP="001E6425">
            <w:pPr>
              <w:adjustRightInd w:val="0"/>
              <w:jc w:val="center"/>
              <w:rPr>
                <w:rFonts w:eastAsia="標楷體"/>
              </w:rPr>
            </w:pPr>
            <w:r w:rsidRPr="00250BA7">
              <w:rPr>
                <w:rFonts w:eastAsia="標楷體"/>
              </w:rPr>
              <w:t>3.91</w:t>
            </w:r>
          </w:p>
        </w:tc>
        <w:tc>
          <w:tcPr>
            <w:tcW w:w="749" w:type="pct"/>
            <w:tcBorders>
              <w:left w:val="nil"/>
              <w:bottom w:val="nil"/>
              <w:right w:val="nil"/>
            </w:tcBorders>
          </w:tcPr>
          <w:p w:rsidR="00F267AD" w:rsidRPr="00250BA7" w:rsidRDefault="00F267AD" w:rsidP="001E6425">
            <w:pPr>
              <w:adjustRightInd w:val="0"/>
              <w:jc w:val="center"/>
              <w:rPr>
                <w:rFonts w:eastAsia="標楷體"/>
              </w:rPr>
            </w:pPr>
            <w:r w:rsidRPr="00250BA7">
              <w:rPr>
                <w:rFonts w:eastAsia="標楷體" w:hint="eastAsia"/>
              </w:rPr>
              <w:t>100.26</w:t>
            </w:r>
          </w:p>
        </w:tc>
        <w:tc>
          <w:tcPr>
            <w:tcW w:w="778" w:type="pct"/>
            <w:tcBorders>
              <w:left w:val="nil"/>
              <w:bottom w:val="nil"/>
              <w:right w:val="nil"/>
            </w:tcBorders>
          </w:tcPr>
          <w:p w:rsidR="00F267AD" w:rsidRPr="00250BA7" w:rsidRDefault="00F267AD" w:rsidP="001E6425">
            <w:pPr>
              <w:adjustRightInd w:val="0"/>
              <w:jc w:val="center"/>
              <w:rPr>
                <w:rFonts w:eastAsia="標楷體"/>
              </w:rPr>
            </w:pPr>
            <w:r w:rsidRPr="00250BA7">
              <w:rPr>
                <w:rFonts w:eastAsia="標楷體" w:hint="eastAsia"/>
              </w:rPr>
              <w:t>644</w:t>
            </w:r>
          </w:p>
        </w:tc>
      </w:tr>
      <w:tr w:rsidR="00250BA7" w:rsidRPr="00250BA7" w:rsidTr="00CF1E5C">
        <w:trPr>
          <w:jc w:val="center"/>
        </w:trPr>
        <w:tc>
          <w:tcPr>
            <w:tcW w:w="485" w:type="pct"/>
            <w:tcBorders>
              <w:left w:val="nil"/>
            </w:tcBorders>
          </w:tcPr>
          <w:p w:rsidR="00F267AD" w:rsidRPr="00250BA7" w:rsidRDefault="00F267AD" w:rsidP="001E6425">
            <w:pPr>
              <w:adjustRightInd w:val="0"/>
              <w:jc w:val="center"/>
              <w:rPr>
                <w:rFonts w:eastAsia="標楷體"/>
              </w:rPr>
            </w:pPr>
            <w:r w:rsidRPr="00250BA7">
              <w:rPr>
                <w:rFonts w:eastAsia="標楷體" w:hint="eastAsia"/>
              </w:rPr>
              <w:t>2013</w:t>
            </w:r>
          </w:p>
        </w:tc>
        <w:tc>
          <w:tcPr>
            <w:tcW w:w="745" w:type="pct"/>
            <w:tcBorders>
              <w:top w:val="nil"/>
              <w:bottom w:val="nil"/>
              <w:right w:val="nil"/>
            </w:tcBorders>
          </w:tcPr>
          <w:p w:rsidR="00F267AD" w:rsidRPr="00250BA7" w:rsidRDefault="00F267AD" w:rsidP="001E6425">
            <w:pPr>
              <w:adjustRightInd w:val="0"/>
              <w:jc w:val="center"/>
              <w:rPr>
                <w:rFonts w:eastAsia="標楷體"/>
              </w:rPr>
            </w:pPr>
            <w:r w:rsidRPr="00250BA7">
              <w:rPr>
                <w:rFonts w:eastAsia="標楷體" w:hint="eastAsia"/>
              </w:rPr>
              <w:t>23,373,517</w:t>
            </w:r>
          </w:p>
        </w:tc>
        <w:tc>
          <w:tcPr>
            <w:tcW w:w="745" w:type="pct"/>
            <w:tcBorders>
              <w:top w:val="nil"/>
              <w:left w:val="nil"/>
              <w:bottom w:val="nil"/>
              <w:right w:val="nil"/>
            </w:tcBorders>
          </w:tcPr>
          <w:p w:rsidR="00F267AD" w:rsidRPr="00250BA7" w:rsidRDefault="00F267AD" w:rsidP="001E6425">
            <w:pPr>
              <w:adjustRightInd w:val="0"/>
              <w:jc w:val="center"/>
              <w:rPr>
                <w:rFonts w:eastAsia="標楷體"/>
              </w:rPr>
            </w:pPr>
            <w:r w:rsidRPr="00250BA7">
              <w:rPr>
                <w:rFonts w:eastAsia="標楷體" w:hint="eastAsia"/>
              </w:rPr>
              <w:t>11,684,674</w:t>
            </w:r>
          </w:p>
        </w:tc>
        <w:tc>
          <w:tcPr>
            <w:tcW w:w="745" w:type="pct"/>
            <w:tcBorders>
              <w:top w:val="nil"/>
              <w:left w:val="nil"/>
              <w:bottom w:val="nil"/>
              <w:right w:val="nil"/>
            </w:tcBorders>
          </w:tcPr>
          <w:p w:rsidR="00F267AD" w:rsidRPr="00250BA7" w:rsidRDefault="00F267AD" w:rsidP="001E6425">
            <w:pPr>
              <w:adjustRightInd w:val="0"/>
              <w:jc w:val="center"/>
              <w:rPr>
                <w:rFonts w:eastAsia="標楷體"/>
              </w:rPr>
            </w:pPr>
            <w:r w:rsidRPr="00250BA7">
              <w:rPr>
                <w:rFonts w:eastAsia="標楷體" w:hint="eastAsia"/>
              </w:rPr>
              <w:t>11,688,843</w:t>
            </w:r>
          </w:p>
        </w:tc>
        <w:tc>
          <w:tcPr>
            <w:tcW w:w="753" w:type="pct"/>
            <w:tcBorders>
              <w:top w:val="nil"/>
              <w:left w:val="nil"/>
              <w:bottom w:val="nil"/>
              <w:right w:val="nil"/>
            </w:tcBorders>
          </w:tcPr>
          <w:p w:rsidR="00F267AD" w:rsidRPr="00250BA7" w:rsidRDefault="00F267AD" w:rsidP="001E6425">
            <w:pPr>
              <w:adjustRightInd w:val="0"/>
              <w:jc w:val="center"/>
              <w:rPr>
                <w:rFonts w:eastAsia="標楷體"/>
              </w:rPr>
            </w:pPr>
            <w:r w:rsidRPr="00250BA7">
              <w:rPr>
                <w:rFonts w:eastAsia="標楷體" w:hint="eastAsia"/>
              </w:rPr>
              <w:t>2.47</w:t>
            </w:r>
          </w:p>
        </w:tc>
        <w:tc>
          <w:tcPr>
            <w:tcW w:w="749" w:type="pct"/>
            <w:tcBorders>
              <w:top w:val="nil"/>
              <w:left w:val="nil"/>
              <w:bottom w:val="nil"/>
              <w:right w:val="nil"/>
            </w:tcBorders>
          </w:tcPr>
          <w:p w:rsidR="00F267AD" w:rsidRPr="00250BA7" w:rsidRDefault="00663C2C" w:rsidP="001E6425">
            <w:pPr>
              <w:adjustRightInd w:val="0"/>
              <w:jc w:val="center"/>
              <w:rPr>
                <w:rFonts w:eastAsia="標楷體"/>
              </w:rPr>
            </w:pPr>
            <w:r w:rsidRPr="00250BA7">
              <w:rPr>
                <w:rFonts w:eastAsia="標楷體" w:hint="eastAsia"/>
              </w:rPr>
              <w:t xml:space="preserve"> </w:t>
            </w:r>
            <w:r w:rsidR="00F267AD" w:rsidRPr="00250BA7">
              <w:rPr>
                <w:rFonts w:eastAsia="標楷體" w:hint="eastAsia"/>
              </w:rPr>
              <w:t>99.96</w:t>
            </w:r>
          </w:p>
        </w:tc>
        <w:tc>
          <w:tcPr>
            <w:tcW w:w="778" w:type="pct"/>
            <w:tcBorders>
              <w:top w:val="nil"/>
              <w:left w:val="nil"/>
              <w:bottom w:val="nil"/>
              <w:right w:val="nil"/>
            </w:tcBorders>
          </w:tcPr>
          <w:p w:rsidR="00F267AD" w:rsidRPr="00250BA7" w:rsidRDefault="00F267AD" w:rsidP="001E6425">
            <w:pPr>
              <w:adjustRightInd w:val="0"/>
              <w:jc w:val="center"/>
              <w:rPr>
                <w:rFonts w:eastAsia="標楷體"/>
              </w:rPr>
            </w:pPr>
            <w:r w:rsidRPr="00250BA7">
              <w:rPr>
                <w:rFonts w:eastAsia="標楷體" w:hint="eastAsia"/>
              </w:rPr>
              <w:t>646</w:t>
            </w:r>
          </w:p>
        </w:tc>
      </w:tr>
      <w:tr w:rsidR="00250BA7" w:rsidRPr="00250BA7" w:rsidTr="00CF1E5C">
        <w:trPr>
          <w:jc w:val="center"/>
        </w:trPr>
        <w:tc>
          <w:tcPr>
            <w:tcW w:w="485" w:type="pct"/>
            <w:tcBorders>
              <w:left w:val="nil"/>
            </w:tcBorders>
          </w:tcPr>
          <w:p w:rsidR="00F267AD" w:rsidRPr="00250BA7" w:rsidRDefault="00F267AD" w:rsidP="001E6425">
            <w:pPr>
              <w:adjustRightInd w:val="0"/>
              <w:jc w:val="center"/>
              <w:rPr>
                <w:rFonts w:eastAsia="標楷體"/>
              </w:rPr>
            </w:pPr>
            <w:r w:rsidRPr="00250BA7">
              <w:rPr>
                <w:rFonts w:eastAsia="標楷體" w:hint="eastAsia"/>
              </w:rPr>
              <w:t>2014</w:t>
            </w:r>
          </w:p>
        </w:tc>
        <w:tc>
          <w:tcPr>
            <w:tcW w:w="745" w:type="pct"/>
            <w:tcBorders>
              <w:top w:val="nil"/>
              <w:right w:val="nil"/>
            </w:tcBorders>
          </w:tcPr>
          <w:p w:rsidR="00F267AD" w:rsidRPr="00250BA7" w:rsidRDefault="00F267AD" w:rsidP="001E6425">
            <w:pPr>
              <w:adjustRightInd w:val="0"/>
              <w:jc w:val="center"/>
              <w:rPr>
                <w:rFonts w:eastAsia="標楷體"/>
              </w:rPr>
            </w:pPr>
            <w:r w:rsidRPr="00250BA7">
              <w:rPr>
                <w:rFonts w:eastAsia="標楷體" w:hint="eastAsia"/>
              </w:rPr>
              <w:t>23,433,753</w:t>
            </w:r>
          </w:p>
        </w:tc>
        <w:tc>
          <w:tcPr>
            <w:tcW w:w="745" w:type="pct"/>
            <w:tcBorders>
              <w:top w:val="nil"/>
              <w:left w:val="nil"/>
              <w:right w:val="nil"/>
            </w:tcBorders>
          </w:tcPr>
          <w:p w:rsidR="00F267AD" w:rsidRPr="00250BA7" w:rsidRDefault="00F267AD" w:rsidP="001E6425">
            <w:pPr>
              <w:adjustRightInd w:val="0"/>
              <w:jc w:val="center"/>
              <w:rPr>
                <w:rFonts w:eastAsia="標楷體"/>
              </w:rPr>
            </w:pPr>
            <w:r w:rsidRPr="00250BA7">
              <w:rPr>
                <w:rFonts w:eastAsia="標楷體" w:hint="eastAsia"/>
              </w:rPr>
              <w:t>11,697,971</w:t>
            </w:r>
          </w:p>
        </w:tc>
        <w:tc>
          <w:tcPr>
            <w:tcW w:w="745" w:type="pct"/>
            <w:tcBorders>
              <w:top w:val="nil"/>
              <w:left w:val="nil"/>
              <w:right w:val="nil"/>
            </w:tcBorders>
          </w:tcPr>
          <w:p w:rsidR="00F267AD" w:rsidRPr="00250BA7" w:rsidRDefault="00F267AD" w:rsidP="001E6425">
            <w:pPr>
              <w:adjustRightInd w:val="0"/>
              <w:jc w:val="center"/>
              <w:rPr>
                <w:rFonts w:eastAsia="標楷體"/>
              </w:rPr>
            </w:pPr>
            <w:r w:rsidRPr="00250BA7">
              <w:rPr>
                <w:rFonts w:eastAsia="標楷體" w:hint="eastAsia"/>
              </w:rPr>
              <w:t>11,735,782</w:t>
            </w:r>
          </w:p>
        </w:tc>
        <w:tc>
          <w:tcPr>
            <w:tcW w:w="753" w:type="pct"/>
            <w:tcBorders>
              <w:top w:val="nil"/>
              <w:left w:val="nil"/>
              <w:right w:val="nil"/>
            </w:tcBorders>
          </w:tcPr>
          <w:p w:rsidR="00F267AD" w:rsidRPr="00250BA7" w:rsidRDefault="00F267AD" w:rsidP="001E6425">
            <w:pPr>
              <w:adjustRightInd w:val="0"/>
              <w:jc w:val="center"/>
              <w:rPr>
                <w:rFonts w:eastAsia="標楷體"/>
              </w:rPr>
            </w:pPr>
            <w:r w:rsidRPr="00250BA7">
              <w:rPr>
                <w:rFonts w:eastAsia="標楷體" w:hint="eastAsia"/>
              </w:rPr>
              <w:t>2.58</w:t>
            </w:r>
          </w:p>
        </w:tc>
        <w:tc>
          <w:tcPr>
            <w:tcW w:w="749" w:type="pct"/>
            <w:tcBorders>
              <w:top w:val="nil"/>
              <w:left w:val="nil"/>
              <w:right w:val="nil"/>
            </w:tcBorders>
          </w:tcPr>
          <w:p w:rsidR="00F267AD" w:rsidRPr="00250BA7" w:rsidRDefault="00663C2C" w:rsidP="001E6425">
            <w:pPr>
              <w:adjustRightInd w:val="0"/>
              <w:jc w:val="center"/>
              <w:rPr>
                <w:rFonts w:eastAsia="標楷體"/>
              </w:rPr>
            </w:pPr>
            <w:r w:rsidRPr="00250BA7">
              <w:rPr>
                <w:rFonts w:eastAsia="標楷體" w:hint="eastAsia"/>
              </w:rPr>
              <w:t xml:space="preserve"> </w:t>
            </w:r>
            <w:r w:rsidR="00F267AD" w:rsidRPr="00250BA7">
              <w:rPr>
                <w:rFonts w:eastAsia="標楷體" w:hint="eastAsia"/>
              </w:rPr>
              <w:t>99.68</w:t>
            </w:r>
          </w:p>
        </w:tc>
        <w:tc>
          <w:tcPr>
            <w:tcW w:w="778" w:type="pct"/>
            <w:tcBorders>
              <w:top w:val="nil"/>
              <w:left w:val="nil"/>
              <w:right w:val="nil"/>
            </w:tcBorders>
          </w:tcPr>
          <w:p w:rsidR="00F267AD" w:rsidRPr="00250BA7" w:rsidRDefault="00F267AD" w:rsidP="001E6425">
            <w:pPr>
              <w:adjustRightInd w:val="0"/>
              <w:jc w:val="center"/>
              <w:rPr>
                <w:rFonts w:eastAsia="標楷體"/>
              </w:rPr>
            </w:pPr>
            <w:r w:rsidRPr="00250BA7">
              <w:rPr>
                <w:rFonts w:eastAsia="標楷體" w:hint="eastAsia"/>
              </w:rPr>
              <w:t>647</w:t>
            </w:r>
          </w:p>
        </w:tc>
      </w:tr>
    </w:tbl>
    <w:p w:rsidR="007D2C65" w:rsidRPr="00250BA7" w:rsidRDefault="00826726" w:rsidP="004017A9">
      <w:pPr>
        <w:pStyle w:val="12"/>
        <w:spacing w:before="0" w:afterLines="20" w:after="72" w:line="240" w:lineRule="auto"/>
        <w:ind w:firstLine="426"/>
        <w:rPr>
          <w:sz w:val="20"/>
        </w:rPr>
      </w:pPr>
      <w:r w:rsidRPr="00250BA7">
        <w:rPr>
          <w:sz w:val="20"/>
        </w:rPr>
        <w:t>資料來源：內政部</w:t>
      </w:r>
    </w:p>
    <w:p w:rsidR="00977AE3" w:rsidRPr="00250BA7" w:rsidRDefault="00F267AD" w:rsidP="00065BB6">
      <w:pPr>
        <w:pStyle w:val="a8"/>
        <w:numPr>
          <w:ilvl w:val="0"/>
          <w:numId w:val="10"/>
        </w:numPr>
        <w:spacing w:line="480" w:lineRule="exact"/>
        <w:ind w:leftChars="0" w:left="425" w:hangingChars="177" w:hanging="425"/>
        <w:jc w:val="both"/>
        <w:rPr>
          <w:rFonts w:ascii="Times New Roman" w:eastAsia="標楷體" w:hAnsi="Times New Roman"/>
        </w:rPr>
      </w:pPr>
      <w:r w:rsidRPr="00250BA7">
        <w:rPr>
          <w:rFonts w:ascii="Times New Roman" w:eastAsia="標楷體" w:hAnsi="Times New Roman"/>
        </w:rPr>
        <w:t>20</w:t>
      </w:r>
      <w:r w:rsidRPr="00250BA7">
        <w:rPr>
          <w:rFonts w:ascii="Times New Roman" w:eastAsia="標楷體" w:hAnsi="Times New Roman" w:hint="eastAsia"/>
        </w:rPr>
        <w:t>12</w:t>
      </w:r>
      <w:r w:rsidRPr="00250BA7">
        <w:rPr>
          <w:rFonts w:ascii="Times New Roman" w:eastAsia="標楷體" w:hAnsi="Times New Roman"/>
        </w:rPr>
        <w:t>年至</w:t>
      </w:r>
      <w:r w:rsidRPr="00250BA7">
        <w:rPr>
          <w:rFonts w:ascii="Times New Roman" w:eastAsia="標楷體" w:hAnsi="Times New Roman"/>
        </w:rPr>
        <w:t>2014</w:t>
      </w:r>
      <w:r w:rsidR="009D7009" w:rsidRPr="00250BA7">
        <w:rPr>
          <w:rFonts w:ascii="Times New Roman" w:eastAsia="標楷體" w:hAnsi="Times New Roman"/>
        </w:rPr>
        <w:t>年</w:t>
      </w:r>
      <w:r w:rsidRPr="00250BA7">
        <w:rPr>
          <w:rFonts w:ascii="Times New Roman" w:eastAsia="標楷體" w:hAnsi="Times New Roman"/>
        </w:rPr>
        <w:t>幼年人口（</w:t>
      </w:r>
      <w:r w:rsidRPr="00250BA7">
        <w:rPr>
          <w:rFonts w:ascii="Times New Roman" w:eastAsia="標楷體" w:hAnsi="Times New Roman"/>
        </w:rPr>
        <w:t>0</w:t>
      </w:r>
      <w:r w:rsidRPr="00250BA7">
        <w:rPr>
          <w:rFonts w:ascii="Times New Roman" w:eastAsia="標楷體" w:hAnsi="Times New Roman"/>
        </w:rPr>
        <w:t>至</w:t>
      </w:r>
      <w:r w:rsidRPr="00250BA7">
        <w:rPr>
          <w:rFonts w:ascii="Times New Roman" w:eastAsia="標楷體" w:hAnsi="Times New Roman"/>
        </w:rPr>
        <w:t>14</w:t>
      </w:r>
      <w:r w:rsidR="009D7009" w:rsidRPr="00250BA7">
        <w:rPr>
          <w:rFonts w:ascii="Times New Roman" w:eastAsia="標楷體" w:hAnsi="Times New Roman"/>
        </w:rPr>
        <w:t>歲）</w:t>
      </w:r>
      <w:r w:rsidR="009D7009" w:rsidRPr="00250BA7">
        <w:rPr>
          <w:rFonts w:ascii="Times New Roman" w:eastAsia="標楷體" w:hAnsi="Times New Roman" w:hint="eastAsia"/>
        </w:rPr>
        <w:t>由</w:t>
      </w:r>
      <w:r w:rsidRPr="00250BA7">
        <w:rPr>
          <w:rFonts w:ascii="Times New Roman" w:eastAsia="標楷體" w:hAnsi="Times New Roman" w:hint="eastAsia"/>
        </w:rPr>
        <w:t>341</w:t>
      </w:r>
      <w:r w:rsidRPr="00250BA7">
        <w:rPr>
          <w:rFonts w:ascii="Times New Roman" w:eastAsia="標楷體" w:hAnsi="Times New Roman"/>
        </w:rPr>
        <w:t>萬</w:t>
      </w:r>
      <w:r w:rsidRPr="00250BA7">
        <w:rPr>
          <w:rFonts w:ascii="Times New Roman" w:eastAsia="標楷體" w:hAnsi="Times New Roman" w:hint="eastAsia"/>
        </w:rPr>
        <w:t>1</w:t>
      </w:r>
      <w:r w:rsidRPr="00250BA7">
        <w:rPr>
          <w:rFonts w:ascii="Times New Roman" w:eastAsia="標楷體" w:hAnsi="Times New Roman"/>
        </w:rPr>
        <w:t>,6</w:t>
      </w:r>
      <w:r w:rsidRPr="00250BA7">
        <w:rPr>
          <w:rFonts w:ascii="Times New Roman" w:eastAsia="標楷體" w:hAnsi="Times New Roman" w:hint="eastAsia"/>
        </w:rPr>
        <w:t>77</w:t>
      </w:r>
      <w:r w:rsidRPr="00250BA7">
        <w:rPr>
          <w:rFonts w:ascii="Times New Roman" w:eastAsia="標楷體" w:hAnsi="Times New Roman"/>
        </w:rPr>
        <w:t>人下降至</w:t>
      </w:r>
      <w:r w:rsidRPr="00250BA7">
        <w:rPr>
          <w:rFonts w:ascii="Times New Roman" w:eastAsia="標楷體" w:hAnsi="Times New Roman" w:hint="eastAsia"/>
        </w:rPr>
        <w:t>327</w:t>
      </w:r>
      <w:r w:rsidRPr="00250BA7">
        <w:rPr>
          <w:rFonts w:ascii="Times New Roman" w:eastAsia="標楷體" w:hAnsi="Times New Roman"/>
        </w:rPr>
        <w:t>萬</w:t>
      </w:r>
      <w:r w:rsidRPr="00250BA7">
        <w:rPr>
          <w:rFonts w:ascii="Times New Roman" w:eastAsia="標楷體" w:hAnsi="Times New Roman" w:hint="eastAsia"/>
        </w:rPr>
        <w:t>7</w:t>
      </w:r>
      <w:r w:rsidRPr="00250BA7">
        <w:rPr>
          <w:rFonts w:ascii="Times New Roman" w:eastAsia="標楷體" w:hAnsi="Times New Roman"/>
        </w:rPr>
        <w:t>,300</w:t>
      </w:r>
      <w:r w:rsidRPr="00250BA7">
        <w:rPr>
          <w:rFonts w:ascii="Times New Roman" w:eastAsia="標楷體" w:hAnsi="Times New Roman"/>
        </w:rPr>
        <w:t>人（占總人口</w:t>
      </w:r>
      <w:r w:rsidRPr="00250BA7">
        <w:rPr>
          <w:rFonts w:ascii="Times New Roman" w:eastAsia="標楷體" w:hAnsi="Times New Roman"/>
        </w:rPr>
        <w:t>13.99%</w:t>
      </w:r>
      <w:r w:rsidRPr="00250BA7">
        <w:rPr>
          <w:rFonts w:ascii="Times New Roman" w:eastAsia="標楷體" w:hAnsi="Times New Roman"/>
        </w:rPr>
        <w:t>）；青壯年人口（</w:t>
      </w:r>
      <w:r w:rsidRPr="00250BA7">
        <w:rPr>
          <w:rFonts w:ascii="Times New Roman" w:eastAsia="標楷體" w:hAnsi="Times New Roman"/>
        </w:rPr>
        <w:t>15</w:t>
      </w:r>
      <w:r w:rsidRPr="00250BA7">
        <w:rPr>
          <w:rFonts w:ascii="Times New Roman" w:eastAsia="標楷體" w:hAnsi="Times New Roman"/>
        </w:rPr>
        <w:t>至</w:t>
      </w:r>
      <w:r w:rsidRPr="00250BA7">
        <w:rPr>
          <w:rFonts w:ascii="Times New Roman" w:eastAsia="標楷體" w:hAnsi="Times New Roman"/>
        </w:rPr>
        <w:t>64</w:t>
      </w:r>
      <w:r w:rsidR="009D7009" w:rsidRPr="00250BA7">
        <w:rPr>
          <w:rFonts w:ascii="Times New Roman" w:eastAsia="標楷體" w:hAnsi="Times New Roman"/>
        </w:rPr>
        <w:t>歲）</w:t>
      </w:r>
      <w:r w:rsidR="009D7009" w:rsidRPr="00250BA7">
        <w:rPr>
          <w:rFonts w:ascii="Times New Roman" w:eastAsia="標楷體" w:hAnsi="Times New Roman" w:hint="eastAsia"/>
        </w:rPr>
        <w:t>由</w:t>
      </w:r>
      <w:r w:rsidRPr="00250BA7">
        <w:rPr>
          <w:rFonts w:ascii="Times New Roman" w:eastAsia="標楷體" w:hAnsi="Times New Roman"/>
        </w:rPr>
        <w:t>1,</w:t>
      </w:r>
      <w:r w:rsidRPr="00250BA7">
        <w:rPr>
          <w:rFonts w:ascii="Times New Roman" w:eastAsia="標楷體" w:hAnsi="Times New Roman" w:hint="eastAsia"/>
        </w:rPr>
        <w:t>730</w:t>
      </w:r>
      <w:r w:rsidRPr="00250BA7">
        <w:rPr>
          <w:rFonts w:ascii="Times New Roman" w:eastAsia="標楷體" w:hAnsi="Times New Roman"/>
        </w:rPr>
        <w:t>萬</w:t>
      </w:r>
      <w:r w:rsidRPr="00250BA7">
        <w:rPr>
          <w:rFonts w:ascii="Times New Roman" w:eastAsia="標楷體" w:hAnsi="Times New Roman"/>
        </w:rPr>
        <w:t>3,</w:t>
      </w:r>
      <w:r w:rsidRPr="00250BA7">
        <w:rPr>
          <w:rFonts w:ascii="Times New Roman" w:eastAsia="標楷體" w:hAnsi="Times New Roman" w:hint="eastAsia"/>
        </w:rPr>
        <w:t>993</w:t>
      </w:r>
      <w:r w:rsidRPr="00250BA7">
        <w:rPr>
          <w:rFonts w:ascii="Times New Roman" w:eastAsia="標楷體" w:hAnsi="Times New Roman"/>
        </w:rPr>
        <w:t>人上升至</w:t>
      </w:r>
      <w:r w:rsidRPr="00250BA7">
        <w:rPr>
          <w:rFonts w:ascii="Times New Roman" w:eastAsia="標楷體" w:hAnsi="Times New Roman"/>
        </w:rPr>
        <w:t>1,734</w:t>
      </w:r>
      <w:r w:rsidRPr="00250BA7">
        <w:rPr>
          <w:rFonts w:ascii="Times New Roman" w:eastAsia="標楷體" w:hAnsi="Times New Roman"/>
        </w:rPr>
        <w:t>萬</w:t>
      </w:r>
      <w:r w:rsidRPr="00250BA7">
        <w:rPr>
          <w:rFonts w:ascii="Times New Roman" w:eastAsia="標楷體" w:hAnsi="Times New Roman" w:hint="eastAsia"/>
        </w:rPr>
        <w:t>7</w:t>
      </w:r>
      <w:r w:rsidRPr="00250BA7">
        <w:rPr>
          <w:rFonts w:ascii="Times New Roman" w:eastAsia="標楷體" w:hAnsi="Times New Roman"/>
        </w:rPr>
        <w:t>,763</w:t>
      </w:r>
      <w:r w:rsidRPr="00250BA7">
        <w:rPr>
          <w:rFonts w:ascii="Times New Roman" w:eastAsia="標楷體" w:hAnsi="Times New Roman"/>
        </w:rPr>
        <w:t>人（占總人口</w:t>
      </w:r>
      <w:r w:rsidRPr="00250BA7">
        <w:rPr>
          <w:rFonts w:ascii="Times New Roman" w:eastAsia="標楷體" w:hAnsi="Times New Roman"/>
        </w:rPr>
        <w:t>74.03%</w:t>
      </w:r>
      <w:r w:rsidRPr="00250BA7">
        <w:rPr>
          <w:rFonts w:ascii="Times New Roman" w:eastAsia="標楷體" w:hAnsi="Times New Roman"/>
        </w:rPr>
        <w:t>）；老年人口（</w:t>
      </w:r>
      <w:r w:rsidRPr="00250BA7">
        <w:rPr>
          <w:rFonts w:ascii="Times New Roman" w:eastAsia="標楷體" w:hAnsi="Times New Roman"/>
        </w:rPr>
        <w:t>65</w:t>
      </w:r>
      <w:r w:rsidR="009D7009" w:rsidRPr="00250BA7">
        <w:rPr>
          <w:rFonts w:ascii="Times New Roman" w:eastAsia="標楷體" w:hAnsi="Times New Roman"/>
        </w:rPr>
        <w:t>歲以上）</w:t>
      </w:r>
      <w:r w:rsidR="009D7009" w:rsidRPr="00250BA7">
        <w:rPr>
          <w:rFonts w:ascii="Times New Roman" w:eastAsia="標楷體" w:hAnsi="Times New Roman" w:hint="eastAsia"/>
        </w:rPr>
        <w:t>由</w:t>
      </w:r>
      <w:r w:rsidRPr="00250BA7">
        <w:rPr>
          <w:rFonts w:ascii="Times New Roman" w:eastAsia="標楷體" w:hAnsi="Times New Roman"/>
        </w:rPr>
        <w:t>2</w:t>
      </w:r>
      <w:r w:rsidRPr="00250BA7">
        <w:rPr>
          <w:rFonts w:ascii="Times New Roman" w:eastAsia="標楷體" w:hAnsi="Times New Roman" w:hint="eastAsia"/>
        </w:rPr>
        <w:t>60</w:t>
      </w:r>
      <w:r w:rsidRPr="00250BA7">
        <w:rPr>
          <w:rFonts w:ascii="Times New Roman" w:eastAsia="標楷體" w:hAnsi="Times New Roman"/>
        </w:rPr>
        <w:t>萬</w:t>
      </w:r>
      <w:r w:rsidR="006F5EE1" w:rsidRPr="00250BA7">
        <w:rPr>
          <w:rFonts w:ascii="Times New Roman" w:eastAsia="標楷體" w:hAnsi="Times New Roman" w:hint="eastAsia"/>
        </w:rPr>
        <w:t>152</w:t>
      </w:r>
      <w:r w:rsidRPr="00250BA7">
        <w:rPr>
          <w:rFonts w:ascii="Times New Roman" w:eastAsia="標楷體" w:hAnsi="Times New Roman"/>
        </w:rPr>
        <w:t>人上升至</w:t>
      </w:r>
      <w:r w:rsidRPr="00250BA7">
        <w:rPr>
          <w:rFonts w:ascii="Times New Roman" w:eastAsia="標楷體" w:hAnsi="Times New Roman"/>
        </w:rPr>
        <w:t>280</w:t>
      </w:r>
      <w:r w:rsidRPr="00250BA7">
        <w:rPr>
          <w:rFonts w:ascii="Times New Roman" w:eastAsia="標楷體" w:hAnsi="Times New Roman"/>
        </w:rPr>
        <w:t>萬</w:t>
      </w:r>
      <w:r w:rsidRPr="00250BA7">
        <w:rPr>
          <w:rFonts w:ascii="Times New Roman" w:eastAsia="標楷體" w:hAnsi="Times New Roman"/>
        </w:rPr>
        <w:t>8,690</w:t>
      </w:r>
      <w:r w:rsidRPr="00250BA7">
        <w:rPr>
          <w:rFonts w:ascii="Times New Roman" w:eastAsia="標楷體" w:hAnsi="Times New Roman"/>
        </w:rPr>
        <w:t>人（占總人口</w:t>
      </w:r>
      <w:r w:rsidRPr="00250BA7">
        <w:rPr>
          <w:rFonts w:ascii="Times New Roman" w:eastAsia="標楷體" w:hAnsi="Times New Roman"/>
        </w:rPr>
        <w:t>11.99%</w:t>
      </w:r>
      <w:r w:rsidR="006F5EE1" w:rsidRPr="00250BA7">
        <w:rPr>
          <w:rFonts w:ascii="Times New Roman" w:eastAsia="標楷體" w:hAnsi="Times New Roman"/>
        </w:rPr>
        <w:t>）。</w:t>
      </w:r>
      <w:r w:rsidRPr="00250BA7">
        <w:rPr>
          <w:rFonts w:ascii="Times New Roman" w:eastAsia="標楷體" w:hAnsi="Times New Roman"/>
        </w:rPr>
        <w:t>幼年人口逐年遞減，老年人口則逐年增加</w:t>
      </w:r>
      <w:r w:rsidR="00977AE3" w:rsidRPr="00250BA7">
        <w:rPr>
          <w:rFonts w:ascii="Times New Roman" w:eastAsia="標楷體" w:hAnsi="Times New Roman"/>
        </w:rPr>
        <w:t>。</w:t>
      </w:r>
    </w:p>
    <w:p w:rsidR="00977AE3" w:rsidRPr="00250BA7" w:rsidRDefault="00F267AD" w:rsidP="00065BB6">
      <w:pPr>
        <w:pStyle w:val="a8"/>
        <w:numPr>
          <w:ilvl w:val="0"/>
          <w:numId w:val="10"/>
        </w:numPr>
        <w:spacing w:line="480" w:lineRule="exact"/>
        <w:ind w:leftChars="0" w:left="425" w:hangingChars="177" w:hanging="425"/>
        <w:jc w:val="both"/>
        <w:rPr>
          <w:rFonts w:ascii="Times New Roman" w:eastAsia="標楷體" w:hAnsi="Times New Roman"/>
        </w:rPr>
      </w:pPr>
      <w:r w:rsidRPr="00250BA7">
        <w:rPr>
          <w:rFonts w:ascii="Times New Roman" w:eastAsia="標楷體" w:hAnsi="Times New Roman"/>
        </w:rPr>
        <w:t>20</w:t>
      </w:r>
      <w:r w:rsidRPr="00250BA7">
        <w:rPr>
          <w:rFonts w:ascii="Times New Roman" w:eastAsia="標楷體" w:hAnsi="Times New Roman" w:hint="eastAsia"/>
        </w:rPr>
        <w:t>12</w:t>
      </w:r>
      <w:r w:rsidRPr="00250BA7">
        <w:rPr>
          <w:rFonts w:ascii="Times New Roman" w:eastAsia="標楷體" w:hAnsi="Times New Roman"/>
        </w:rPr>
        <w:t>年扶養比</w:t>
      </w:r>
      <w:r w:rsidR="00CC51CC" w:rsidRPr="00250BA7">
        <w:rPr>
          <w:rFonts w:ascii="Times New Roman" w:eastAsia="標楷體" w:hAnsi="Times New Roman" w:hint="eastAsia"/>
        </w:rPr>
        <w:t>（</w:t>
      </w:r>
      <w:r w:rsidR="00CC51CC" w:rsidRPr="00250BA7">
        <w:rPr>
          <w:rFonts w:ascii="Times New Roman" w:eastAsia="標楷體" w:hAnsi="Times New Roman"/>
        </w:rPr>
        <w:t>扶養比指</w:t>
      </w:r>
      <w:r w:rsidR="00CC51CC" w:rsidRPr="00250BA7">
        <w:rPr>
          <w:rFonts w:ascii="Times New Roman" w:eastAsia="標楷體" w:hAnsi="Times New Roman"/>
        </w:rPr>
        <w:t>14</w:t>
      </w:r>
      <w:r w:rsidR="00CC51CC" w:rsidRPr="00250BA7">
        <w:rPr>
          <w:rFonts w:ascii="Times New Roman" w:eastAsia="標楷體" w:hAnsi="Times New Roman"/>
        </w:rPr>
        <w:t>歲以下人口和</w:t>
      </w:r>
      <w:r w:rsidR="00CC51CC" w:rsidRPr="00250BA7">
        <w:rPr>
          <w:rFonts w:ascii="Times New Roman" w:eastAsia="標楷體" w:hAnsi="Times New Roman"/>
        </w:rPr>
        <w:t>65</w:t>
      </w:r>
      <w:r w:rsidR="00CC51CC" w:rsidRPr="00250BA7">
        <w:rPr>
          <w:rFonts w:ascii="Times New Roman" w:eastAsia="標楷體" w:hAnsi="Times New Roman"/>
        </w:rPr>
        <w:t>歲以上人口對</w:t>
      </w:r>
      <w:r w:rsidR="00CC51CC" w:rsidRPr="00250BA7">
        <w:rPr>
          <w:rFonts w:ascii="Times New Roman" w:eastAsia="標楷體" w:hAnsi="Times New Roman"/>
        </w:rPr>
        <w:t>15</w:t>
      </w:r>
      <w:r w:rsidR="00CC51CC" w:rsidRPr="00250BA7">
        <w:rPr>
          <w:rFonts w:ascii="Times New Roman" w:eastAsia="標楷體" w:hAnsi="Times New Roman"/>
        </w:rPr>
        <w:t>歲至</w:t>
      </w:r>
      <w:r w:rsidR="00CC51CC" w:rsidRPr="00250BA7">
        <w:rPr>
          <w:rFonts w:ascii="Times New Roman" w:eastAsia="標楷體" w:hAnsi="Times New Roman"/>
        </w:rPr>
        <w:t>64</w:t>
      </w:r>
      <w:r w:rsidR="00956038" w:rsidRPr="00250BA7">
        <w:rPr>
          <w:rFonts w:ascii="Times New Roman" w:eastAsia="標楷體" w:hAnsi="Times New Roman"/>
        </w:rPr>
        <w:t>歲人口之比</w:t>
      </w:r>
      <w:r w:rsidR="00956038" w:rsidRPr="00250BA7">
        <w:rPr>
          <w:rFonts w:ascii="Times New Roman" w:eastAsia="標楷體" w:hAnsi="Times New Roman" w:hint="eastAsia"/>
        </w:rPr>
        <w:t>率</w:t>
      </w:r>
      <w:r w:rsidR="00CC51CC" w:rsidRPr="00250BA7">
        <w:rPr>
          <w:rFonts w:ascii="Times New Roman" w:eastAsia="標楷體" w:hAnsi="Times New Roman" w:hint="eastAsia"/>
        </w:rPr>
        <w:t>）</w:t>
      </w:r>
      <w:r w:rsidRPr="00250BA7">
        <w:rPr>
          <w:rFonts w:ascii="Times New Roman" w:eastAsia="標楷體" w:hAnsi="Times New Roman"/>
        </w:rPr>
        <w:t>為</w:t>
      </w:r>
      <w:r w:rsidRPr="00250BA7">
        <w:rPr>
          <w:rFonts w:ascii="Times New Roman" w:eastAsia="標楷體" w:hAnsi="Times New Roman" w:hint="eastAsia"/>
        </w:rPr>
        <w:t>34.74</w:t>
      </w:r>
      <w:r w:rsidRPr="00250BA7">
        <w:rPr>
          <w:rFonts w:ascii="Times New Roman" w:eastAsia="標楷體" w:hAnsi="Times New Roman" w:hint="eastAsia"/>
        </w:rPr>
        <w:t>，</w:t>
      </w:r>
      <w:r w:rsidRPr="00250BA7">
        <w:rPr>
          <w:rFonts w:ascii="Times New Roman" w:eastAsia="標楷體" w:hAnsi="Times New Roman" w:hint="eastAsia"/>
        </w:rPr>
        <w:t>2013</w:t>
      </w:r>
      <w:r w:rsidRPr="00250BA7">
        <w:rPr>
          <w:rFonts w:ascii="Times New Roman" w:eastAsia="標楷體" w:hAnsi="Times New Roman" w:hint="eastAsia"/>
        </w:rPr>
        <w:t>年</w:t>
      </w:r>
      <w:r w:rsidRPr="00250BA7">
        <w:rPr>
          <w:rFonts w:ascii="Times New Roman" w:eastAsia="標楷體" w:hAnsi="Times New Roman"/>
        </w:rPr>
        <w:t>為</w:t>
      </w:r>
      <w:r w:rsidRPr="00250BA7">
        <w:rPr>
          <w:rFonts w:ascii="Times New Roman" w:eastAsia="標楷體" w:hAnsi="Times New Roman" w:hint="eastAsia"/>
        </w:rPr>
        <w:t>34.85</w:t>
      </w:r>
      <w:r w:rsidRPr="00250BA7">
        <w:rPr>
          <w:rFonts w:ascii="Times New Roman" w:eastAsia="標楷體" w:hAnsi="Times New Roman" w:hint="eastAsia"/>
        </w:rPr>
        <w:t>，</w:t>
      </w:r>
      <w:r w:rsidRPr="00250BA7">
        <w:rPr>
          <w:rFonts w:ascii="Times New Roman" w:eastAsia="標楷體" w:hAnsi="Times New Roman"/>
        </w:rPr>
        <w:t>2014</w:t>
      </w:r>
      <w:r w:rsidRPr="00250BA7">
        <w:rPr>
          <w:rFonts w:ascii="Times New Roman" w:eastAsia="標楷體" w:hAnsi="Times New Roman"/>
        </w:rPr>
        <w:t>年為</w:t>
      </w:r>
      <w:r w:rsidRPr="00250BA7">
        <w:rPr>
          <w:rFonts w:ascii="Times New Roman" w:eastAsia="標楷體" w:hAnsi="Times New Roman" w:hint="eastAsia"/>
        </w:rPr>
        <w:t>35.08</w:t>
      </w:r>
      <w:r w:rsidRPr="00250BA7">
        <w:rPr>
          <w:rFonts w:ascii="Times New Roman" w:eastAsia="標楷體" w:hAnsi="Times New Roman"/>
        </w:rPr>
        <w:t>，即指每</w:t>
      </w:r>
      <w:r w:rsidRPr="00250BA7">
        <w:rPr>
          <w:rFonts w:ascii="Times New Roman" w:eastAsia="標楷體" w:hAnsi="Times New Roman"/>
        </w:rPr>
        <w:t>100</w:t>
      </w:r>
      <w:r w:rsidRPr="00250BA7">
        <w:rPr>
          <w:rFonts w:ascii="Times New Roman" w:eastAsia="標楷體" w:hAnsi="Times New Roman"/>
        </w:rPr>
        <w:t>個有工作能力人口應扶養</w:t>
      </w:r>
      <w:r w:rsidRPr="00250BA7">
        <w:rPr>
          <w:rFonts w:ascii="Times New Roman" w:eastAsia="標楷體" w:hAnsi="Times New Roman"/>
        </w:rPr>
        <w:t>35</w:t>
      </w:r>
      <w:r w:rsidRPr="00250BA7">
        <w:rPr>
          <w:rFonts w:ascii="Times New Roman" w:eastAsia="標楷體" w:hAnsi="Times New Roman" w:hint="eastAsia"/>
        </w:rPr>
        <w:t>.08</w:t>
      </w:r>
      <w:r w:rsidRPr="00250BA7">
        <w:rPr>
          <w:rFonts w:ascii="Times New Roman" w:eastAsia="標楷體" w:hAnsi="Times New Roman"/>
        </w:rPr>
        <w:t>個依賴人口</w:t>
      </w:r>
      <w:r w:rsidRPr="00250BA7">
        <w:rPr>
          <w:rFonts w:ascii="Times New Roman" w:eastAsia="標楷體" w:hAnsi="Times New Roman" w:hint="eastAsia"/>
        </w:rPr>
        <w:t>，呈逐年遞增趨勢</w:t>
      </w:r>
      <w:r w:rsidR="00977AE3" w:rsidRPr="00250BA7">
        <w:rPr>
          <w:rFonts w:ascii="Times New Roman" w:eastAsia="標楷體" w:hAnsi="Times New Roman"/>
        </w:rPr>
        <w:t>。</w:t>
      </w:r>
    </w:p>
    <w:p w:rsidR="00977AE3" w:rsidRPr="00250BA7" w:rsidRDefault="009D7009" w:rsidP="00065BB6">
      <w:pPr>
        <w:pStyle w:val="a8"/>
        <w:numPr>
          <w:ilvl w:val="0"/>
          <w:numId w:val="10"/>
        </w:numPr>
        <w:spacing w:line="480" w:lineRule="exact"/>
        <w:ind w:leftChars="0" w:left="425" w:hangingChars="177" w:hanging="425"/>
        <w:jc w:val="both"/>
        <w:rPr>
          <w:rFonts w:ascii="Times New Roman" w:eastAsia="標楷體" w:hAnsi="Times New Roman"/>
        </w:rPr>
      </w:pPr>
      <w:r w:rsidRPr="00250BA7">
        <w:rPr>
          <w:rFonts w:ascii="Times New Roman" w:eastAsia="標楷體" w:hAnsi="Times New Roman"/>
        </w:rPr>
        <w:t>出生數</w:t>
      </w:r>
      <w:r w:rsidRPr="00250BA7">
        <w:rPr>
          <w:rFonts w:ascii="Times New Roman" w:eastAsia="標楷體" w:hAnsi="Times New Roman" w:hint="eastAsia"/>
        </w:rPr>
        <w:t>由</w:t>
      </w:r>
      <w:r w:rsidR="00F267AD" w:rsidRPr="00250BA7">
        <w:rPr>
          <w:rFonts w:ascii="Times New Roman" w:eastAsia="標楷體" w:hAnsi="Times New Roman"/>
        </w:rPr>
        <w:t>20</w:t>
      </w:r>
      <w:r w:rsidR="00F267AD" w:rsidRPr="00250BA7">
        <w:rPr>
          <w:rFonts w:ascii="Times New Roman" w:eastAsia="標楷體" w:hAnsi="Times New Roman" w:hint="eastAsia"/>
        </w:rPr>
        <w:t>12</w:t>
      </w:r>
      <w:r w:rsidR="00F267AD" w:rsidRPr="00250BA7">
        <w:rPr>
          <w:rFonts w:ascii="Times New Roman" w:eastAsia="標楷體" w:hAnsi="Times New Roman"/>
        </w:rPr>
        <w:t>年</w:t>
      </w:r>
      <w:r w:rsidR="00F267AD" w:rsidRPr="00250BA7">
        <w:rPr>
          <w:rFonts w:ascii="Times New Roman" w:eastAsia="標楷體" w:hAnsi="Times New Roman"/>
        </w:rPr>
        <w:t>2</w:t>
      </w:r>
      <w:r w:rsidR="00F267AD" w:rsidRPr="00250BA7">
        <w:rPr>
          <w:rFonts w:ascii="Times New Roman" w:eastAsia="標楷體" w:hAnsi="Times New Roman" w:hint="eastAsia"/>
        </w:rPr>
        <w:t>2</w:t>
      </w:r>
      <w:r w:rsidR="00F267AD" w:rsidRPr="00250BA7">
        <w:rPr>
          <w:rFonts w:ascii="Times New Roman" w:eastAsia="標楷體" w:hAnsi="Times New Roman"/>
        </w:rPr>
        <w:t>萬</w:t>
      </w:r>
      <w:r w:rsidR="00F267AD" w:rsidRPr="00250BA7">
        <w:rPr>
          <w:rFonts w:ascii="Times New Roman" w:eastAsia="標楷體" w:hAnsi="Times New Roman" w:hint="eastAsia"/>
        </w:rPr>
        <w:t>9</w:t>
      </w:r>
      <w:r w:rsidR="00F267AD" w:rsidRPr="00250BA7">
        <w:rPr>
          <w:rFonts w:ascii="Times New Roman" w:eastAsia="標楷體" w:hAnsi="Times New Roman"/>
        </w:rPr>
        <w:t>,4</w:t>
      </w:r>
      <w:r w:rsidR="00F267AD" w:rsidRPr="00250BA7">
        <w:rPr>
          <w:rFonts w:ascii="Times New Roman" w:eastAsia="標楷體" w:hAnsi="Times New Roman" w:hint="eastAsia"/>
        </w:rPr>
        <w:t>81</w:t>
      </w:r>
      <w:r w:rsidR="00F267AD" w:rsidRPr="00250BA7">
        <w:rPr>
          <w:rFonts w:ascii="Times New Roman" w:eastAsia="標楷體" w:hAnsi="Times New Roman"/>
        </w:rPr>
        <w:t>人</w:t>
      </w:r>
      <w:r w:rsidR="00F267AD" w:rsidRPr="00250BA7">
        <w:rPr>
          <w:rFonts w:ascii="Times New Roman" w:eastAsia="標楷體" w:hAnsi="Times New Roman"/>
        </w:rPr>
        <w:t>/</w:t>
      </w:r>
      <w:r w:rsidR="00F267AD" w:rsidRPr="00250BA7">
        <w:rPr>
          <w:rFonts w:ascii="Times New Roman" w:eastAsia="標楷體" w:hAnsi="Times New Roman"/>
        </w:rPr>
        <w:t>年下降至</w:t>
      </w:r>
      <w:r w:rsidR="00F267AD" w:rsidRPr="00250BA7">
        <w:rPr>
          <w:rFonts w:ascii="Times New Roman" w:eastAsia="標楷體" w:hAnsi="Times New Roman"/>
        </w:rPr>
        <w:t>201</w:t>
      </w:r>
      <w:r w:rsidR="00F267AD" w:rsidRPr="00250BA7">
        <w:rPr>
          <w:rFonts w:ascii="Times New Roman" w:eastAsia="標楷體" w:hAnsi="Times New Roman" w:hint="eastAsia"/>
        </w:rPr>
        <w:t>3</w:t>
      </w:r>
      <w:r w:rsidR="00F267AD" w:rsidRPr="00250BA7">
        <w:rPr>
          <w:rFonts w:ascii="Times New Roman" w:eastAsia="標楷體" w:hAnsi="Times New Roman"/>
        </w:rPr>
        <w:t>年</w:t>
      </w:r>
      <w:r w:rsidR="00F267AD" w:rsidRPr="00250BA7">
        <w:rPr>
          <w:rFonts w:ascii="Times New Roman" w:eastAsia="標楷體" w:hAnsi="Times New Roman" w:hint="eastAsia"/>
        </w:rPr>
        <w:t>19</w:t>
      </w:r>
      <w:r w:rsidR="00F267AD" w:rsidRPr="00250BA7">
        <w:rPr>
          <w:rFonts w:ascii="Times New Roman" w:eastAsia="標楷體" w:hAnsi="Times New Roman"/>
        </w:rPr>
        <w:t>萬</w:t>
      </w:r>
      <w:r w:rsidR="00F267AD" w:rsidRPr="00250BA7">
        <w:rPr>
          <w:rFonts w:ascii="Times New Roman" w:eastAsia="標楷體" w:hAnsi="Times New Roman" w:hint="eastAsia"/>
        </w:rPr>
        <w:t>9</w:t>
      </w:r>
      <w:r w:rsidR="00F267AD" w:rsidRPr="00250BA7">
        <w:rPr>
          <w:rFonts w:ascii="Times New Roman" w:eastAsia="標楷體" w:hAnsi="Times New Roman"/>
        </w:rPr>
        <w:t>,</w:t>
      </w:r>
      <w:r w:rsidR="00F267AD" w:rsidRPr="00250BA7">
        <w:rPr>
          <w:rFonts w:ascii="Times New Roman" w:eastAsia="標楷體" w:hAnsi="Times New Roman" w:hint="eastAsia"/>
        </w:rPr>
        <w:t>113</w:t>
      </w:r>
      <w:r w:rsidR="00F267AD" w:rsidRPr="00250BA7">
        <w:rPr>
          <w:rFonts w:ascii="Times New Roman" w:eastAsia="標楷體" w:hAnsi="Times New Roman"/>
        </w:rPr>
        <w:t>人</w:t>
      </w:r>
      <w:r w:rsidR="00F267AD" w:rsidRPr="00250BA7">
        <w:rPr>
          <w:rFonts w:ascii="Times New Roman" w:eastAsia="標楷體" w:hAnsi="Times New Roman"/>
        </w:rPr>
        <w:t>/</w:t>
      </w:r>
      <w:r w:rsidR="00F267AD" w:rsidRPr="00250BA7">
        <w:rPr>
          <w:rFonts w:ascii="Times New Roman" w:eastAsia="標楷體" w:hAnsi="Times New Roman"/>
        </w:rPr>
        <w:t>年，</w:t>
      </w:r>
      <w:r w:rsidR="00F267AD" w:rsidRPr="00250BA7">
        <w:rPr>
          <w:rFonts w:ascii="Times New Roman" w:eastAsia="標楷體" w:hAnsi="Times New Roman"/>
        </w:rPr>
        <w:t>201</w:t>
      </w:r>
      <w:r w:rsidR="00F267AD" w:rsidRPr="00250BA7">
        <w:rPr>
          <w:rFonts w:ascii="Times New Roman" w:eastAsia="標楷體" w:hAnsi="Times New Roman" w:hint="eastAsia"/>
        </w:rPr>
        <w:t>4</w:t>
      </w:r>
      <w:r w:rsidR="00F267AD" w:rsidRPr="00250BA7">
        <w:rPr>
          <w:rFonts w:ascii="Times New Roman" w:eastAsia="標楷體" w:hAnsi="Times New Roman"/>
        </w:rPr>
        <w:t>年</w:t>
      </w:r>
      <w:r w:rsidR="00F267AD" w:rsidRPr="00250BA7">
        <w:rPr>
          <w:rFonts w:ascii="Times New Roman" w:eastAsia="標楷體" w:hAnsi="Times New Roman" w:hint="eastAsia"/>
        </w:rPr>
        <w:t>回升</w:t>
      </w:r>
      <w:r w:rsidR="00F267AD" w:rsidRPr="00250BA7">
        <w:rPr>
          <w:rFonts w:ascii="Times New Roman" w:eastAsia="標楷體" w:hAnsi="Times New Roman"/>
        </w:rPr>
        <w:t>為</w:t>
      </w:r>
      <w:r w:rsidR="00F267AD" w:rsidRPr="00250BA7">
        <w:rPr>
          <w:rFonts w:ascii="Times New Roman" w:eastAsia="標楷體" w:hAnsi="Times New Roman" w:hint="eastAsia"/>
        </w:rPr>
        <w:t>21</w:t>
      </w:r>
      <w:r w:rsidR="00F267AD" w:rsidRPr="00250BA7">
        <w:rPr>
          <w:rFonts w:ascii="Times New Roman" w:eastAsia="標楷體" w:hAnsi="Times New Roman"/>
        </w:rPr>
        <w:t>萬</w:t>
      </w:r>
      <w:r w:rsidR="00F267AD" w:rsidRPr="00250BA7">
        <w:rPr>
          <w:rFonts w:ascii="Times New Roman" w:eastAsia="標楷體" w:hAnsi="Times New Roman" w:hint="eastAsia"/>
        </w:rPr>
        <w:t>383</w:t>
      </w:r>
      <w:r w:rsidR="00F267AD" w:rsidRPr="00250BA7">
        <w:rPr>
          <w:rFonts w:ascii="Times New Roman" w:eastAsia="標楷體" w:hAnsi="Times New Roman"/>
        </w:rPr>
        <w:t>人</w:t>
      </w:r>
      <w:r w:rsidR="00F267AD" w:rsidRPr="00250BA7">
        <w:rPr>
          <w:rFonts w:ascii="Times New Roman" w:eastAsia="標楷體" w:hAnsi="Times New Roman"/>
        </w:rPr>
        <w:t>/</w:t>
      </w:r>
      <w:r w:rsidRPr="00250BA7">
        <w:rPr>
          <w:rFonts w:ascii="Times New Roman" w:eastAsia="標楷體" w:hAnsi="Times New Roman"/>
        </w:rPr>
        <w:t>年；粗出生率</w:t>
      </w:r>
      <w:r w:rsidRPr="00250BA7">
        <w:rPr>
          <w:rFonts w:ascii="Times New Roman" w:eastAsia="標楷體" w:hAnsi="Times New Roman" w:hint="eastAsia"/>
        </w:rPr>
        <w:t>由</w:t>
      </w:r>
      <w:r w:rsidR="00F267AD" w:rsidRPr="00250BA7">
        <w:rPr>
          <w:rFonts w:ascii="Times New Roman" w:eastAsia="標楷體" w:hAnsi="Times New Roman"/>
        </w:rPr>
        <w:t>20</w:t>
      </w:r>
      <w:r w:rsidR="00F267AD" w:rsidRPr="00250BA7">
        <w:rPr>
          <w:rFonts w:ascii="Times New Roman" w:eastAsia="標楷體" w:hAnsi="Times New Roman" w:hint="eastAsia"/>
        </w:rPr>
        <w:t>12</w:t>
      </w:r>
      <w:r w:rsidR="00F267AD" w:rsidRPr="00250BA7">
        <w:rPr>
          <w:rFonts w:ascii="Times New Roman" w:eastAsia="標楷體" w:hAnsi="Times New Roman"/>
        </w:rPr>
        <w:t>年</w:t>
      </w:r>
      <w:r w:rsidR="00F267AD" w:rsidRPr="00250BA7">
        <w:rPr>
          <w:rFonts w:ascii="Times New Roman" w:eastAsia="標楷體" w:hAnsi="Times New Roman" w:hint="eastAsia"/>
        </w:rPr>
        <w:t>9.86</w:t>
      </w:r>
      <w:r w:rsidR="00F267AD" w:rsidRPr="00250BA7">
        <w:rPr>
          <w:rFonts w:ascii="Times New Roman" w:eastAsia="標楷體" w:hAnsi="Times New Roman"/>
        </w:rPr>
        <w:t>‰</w:t>
      </w:r>
      <w:r w:rsidR="00F267AD" w:rsidRPr="00250BA7">
        <w:rPr>
          <w:rFonts w:ascii="Times New Roman" w:eastAsia="標楷體" w:hAnsi="Times New Roman"/>
        </w:rPr>
        <w:t>下降至</w:t>
      </w:r>
      <w:r w:rsidR="00F267AD" w:rsidRPr="00250BA7">
        <w:rPr>
          <w:rFonts w:ascii="Times New Roman" w:eastAsia="標楷體" w:hAnsi="Times New Roman"/>
        </w:rPr>
        <w:t>20</w:t>
      </w:r>
      <w:r w:rsidR="00F267AD" w:rsidRPr="00250BA7">
        <w:rPr>
          <w:rFonts w:ascii="Times New Roman" w:eastAsia="標楷體" w:hAnsi="Times New Roman" w:hint="eastAsia"/>
        </w:rPr>
        <w:t>13</w:t>
      </w:r>
      <w:r w:rsidR="00F267AD" w:rsidRPr="00250BA7">
        <w:rPr>
          <w:rFonts w:ascii="Times New Roman" w:eastAsia="標楷體" w:hAnsi="Times New Roman"/>
        </w:rPr>
        <w:t>年</w:t>
      </w:r>
      <w:r w:rsidR="00F267AD" w:rsidRPr="00250BA7">
        <w:rPr>
          <w:rFonts w:ascii="Times New Roman" w:eastAsia="標楷體" w:hAnsi="Times New Roman" w:hint="eastAsia"/>
        </w:rPr>
        <w:t>8.53</w:t>
      </w:r>
      <w:r w:rsidR="00F267AD" w:rsidRPr="00250BA7">
        <w:rPr>
          <w:rFonts w:ascii="Times New Roman" w:eastAsia="標楷體" w:hAnsi="Times New Roman"/>
        </w:rPr>
        <w:t>‰</w:t>
      </w:r>
      <w:r w:rsidR="00F267AD" w:rsidRPr="00250BA7">
        <w:rPr>
          <w:rFonts w:ascii="Times New Roman" w:eastAsia="標楷體" w:hAnsi="Times New Roman"/>
        </w:rPr>
        <w:t>，</w:t>
      </w:r>
      <w:r w:rsidR="00F267AD" w:rsidRPr="00250BA7">
        <w:rPr>
          <w:rFonts w:ascii="Times New Roman" w:eastAsia="標楷體" w:hAnsi="Times New Roman"/>
        </w:rPr>
        <w:t>201</w:t>
      </w:r>
      <w:r w:rsidR="00F267AD" w:rsidRPr="00250BA7">
        <w:rPr>
          <w:rFonts w:ascii="Times New Roman" w:eastAsia="標楷體" w:hAnsi="Times New Roman" w:hint="eastAsia"/>
        </w:rPr>
        <w:t>4</w:t>
      </w:r>
      <w:r w:rsidR="00F267AD" w:rsidRPr="00250BA7">
        <w:rPr>
          <w:rFonts w:ascii="Times New Roman" w:eastAsia="標楷體" w:hAnsi="Times New Roman"/>
        </w:rPr>
        <w:t>年回升至</w:t>
      </w:r>
      <w:r w:rsidR="00F267AD" w:rsidRPr="00250BA7">
        <w:rPr>
          <w:rFonts w:ascii="Times New Roman" w:eastAsia="標楷體" w:hAnsi="Times New Roman" w:hint="eastAsia"/>
        </w:rPr>
        <w:t>8.99</w:t>
      </w:r>
      <w:r w:rsidR="00F267AD" w:rsidRPr="00250BA7">
        <w:rPr>
          <w:rFonts w:ascii="Times New Roman" w:eastAsia="標楷體" w:hAnsi="Times New Roman"/>
        </w:rPr>
        <w:t>‰</w:t>
      </w:r>
      <w:r w:rsidR="00F267AD" w:rsidRPr="00250BA7">
        <w:rPr>
          <w:rFonts w:ascii="Times New Roman" w:eastAsia="標楷體" w:hAnsi="Times New Roman" w:hint="eastAsia"/>
        </w:rPr>
        <w:t>，</w:t>
      </w:r>
      <w:r w:rsidR="00F267AD" w:rsidRPr="00250BA7">
        <w:rPr>
          <w:rFonts w:ascii="Times New Roman" w:eastAsia="標楷體" w:hAnsi="Times New Roman"/>
        </w:rPr>
        <w:t>已邁入少子化社會</w:t>
      </w:r>
      <w:r w:rsidR="00977AE3" w:rsidRPr="00250BA7">
        <w:rPr>
          <w:rFonts w:ascii="Times New Roman" w:eastAsia="標楷體" w:hAnsi="Times New Roman"/>
        </w:rPr>
        <w:t>。</w:t>
      </w:r>
    </w:p>
    <w:p w:rsidR="00977AE3" w:rsidRPr="00250BA7" w:rsidRDefault="009D7009" w:rsidP="00065BB6">
      <w:pPr>
        <w:pStyle w:val="a8"/>
        <w:numPr>
          <w:ilvl w:val="0"/>
          <w:numId w:val="10"/>
        </w:numPr>
        <w:spacing w:line="480" w:lineRule="exact"/>
        <w:ind w:leftChars="0" w:left="425" w:hangingChars="177" w:hanging="425"/>
        <w:jc w:val="both"/>
        <w:rPr>
          <w:rFonts w:ascii="Times New Roman" w:eastAsia="標楷體" w:hAnsi="Times New Roman"/>
        </w:rPr>
      </w:pPr>
      <w:r w:rsidRPr="00250BA7">
        <w:rPr>
          <w:rFonts w:ascii="Times New Roman" w:eastAsia="標楷體" w:hAnsi="Times New Roman"/>
        </w:rPr>
        <w:t>死亡人口數</w:t>
      </w:r>
      <w:r w:rsidRPr="00250BA7">
        <w:rPr>
          <w:rFonts w:ascii="Times New Roman" w:eastAsia="標楷體" w:hAnsi="Times New Roman" w:hint="eastAsia"/>
        </w:rPr>
        <w:t>由</w:t>
      </w:r>
      <w:r w:rsidR="00F267AD" w:rsidRPr="00250BA7">
        <w:rPr>
          <w:rFonts w:ascii="Times New Roman" w:eastAsia="標楷體" w:hAnsi="Times New Roman"/>
        </w:rPr>
        <w:t>20</w:t>
      </w:r>
      <w:r w:rsidR="00F267AD" w:rsidRPr="00250BA7">
        <w:rPr>
          <w:rFonts w:ascii="Times New Roman" w:eastAsia="標楷體" w:hAnsi="Times New Roman" w:hint="eastAsia"/>
        </w:rPr>
        <w:t>12</w:t>
      </w:r>
      <w:r w:rsidR="00F267AD" w:rsidRPr="00250BA7">
        <w:rPr>
          <w:rFonts w:ascii="Times New Roman" w:eastAsia="標楷體" w:hAnsi="Times New Roman"/>
        </w:rPr>
        <w:t>年的</w:t>
      </w:r>
      <w:r w:rsidR="00F267AD" w:rsidRPr="00250BA7">
        <w:rPr>
          <w:rFonts w:ascii="Times New Roman" w:eastAsia="標楷體" w:hAnsi="Times New Roman" w:hint="eastAsia"/>
        </w:rPr>
        <w:t>15</w:t>
      </w:r>
      <w:r w:rsidR="00F267AD" w:rsidRPr="00250BA7">
        <w:rPr>
          <w:rFonts w:ascii="Times New Roman" w:eastAsia="標楷體" w:hAnsi="Times New Roman"/>
        </w:rPr>
        <w:t>萬</w:t>
      </w:r>
      <w:r w:rsidR="00F267AD" w:rsidRPr="00250BA7">
        <w:rPr>
          <w:rFonts w:ascii="Times New Roman" w:eastAsia="標楷體" w:hAnsi="Times New Roman" w:hint="eastAsia"/>
        </w:rPr>
        <w:t>4</w:t>
      </w:r>
      <w:r w:rsidR="00F267AD" w:rsidRPr="00250BA7">
        <w:rPr>
          <w:rFonts w:ascii="Times New Roman" w:eastAsia="標楷體" w:hAnsi="Times New Roman"/>
        </w:rPr>
        <w:t>,</w:t>
      </w:r>
      <w:r w:rsidR="00F267AD" w:rsidRPr="00250BA7">
        <w:rPr>
          <w:rFonts w:ascii="Times New Roman" w:eastAsia="標楷體" w:hAnsi="Times New Roman" w:hint="eastAsia"/>
        </w:rPr>
        <w:t>251</w:t>
      </w:r>
      <w:r w:rsidR="00F267AD" w:rsidRPr="00250BA7">
        <w:rPr>
          <w:rFonts w:ascii="Times New Roman" w:eastAsia="標楷體" w:hAnsi="Times New Roman"/>
        </w:rPr>
        <w:t>人</w:t>
      </w:r>
      <w:r w:rsidR="00F267AD" w:rsidRPr="00250BA7">
        <w:rPr>
          <w:rFonts w:ascii="Times New Roman" w:eastAsia="標楷體" w:hAnsi="Times New Roman"/>
        </w:rPr>
        <w:t>/</w:t>
      </w:r>
      <w:r w:rsidR="00F267AD" w:rsidRPr="00250BA7">
        <w:rPr>
          <w:rFonts w:ascii="Times New Roman" w:eastAsia="標楷體" w:hAnsi="Times New Roman"/>
        </w:rPr>
        <w:t>年，增為</w:t>
      </w:r>
      <w:r w:rsidR="00F267AD" w:rsidRPr="00250BA7">
        <w:rPr>
          <w:rFonts w:ascii="Times New Roman" w:eastAsia="標楷體" w:hAnsi="Times New Roman"/>
        </w:rPr>
        <w:t>201</w:t>
      </w:r>
      <w:r w:rsidR="00F267AD" w:rsidRPr="00250BA7">
        <w:rPr>
          <w:rFonts w:ascii="Times New Roman" w:eastAsia="標楷體" w:hAnsi="Times New Roman" w:hint="eastAsia"/>
        </w:rPr>
        <w:t>4</w:t>
      </w:r>
      <w:r w:rsidR="00F267AD" w:rsidRPr="00250BA7">
        <w:rPr>
          <w:rFonts w:ascii="Times New Roman" w:eastAsia="標楷體" w:hAnsi="Times New Roman"/>
        </w:rPr>
        <w:t>年的</w:t>
      </w:r>
      <w:r w:rsidR="00F267AD" w:rsidRPr="00250BA7">
        <w:rPr>
          <w:rFonts w:ascii="Times New Roman" w:eastAsia="標楷體" w:hAnsi="Times New Roman"/>
        </w:rPr>
        <w:t>1</w:t>
      </w:r>
      <w:r w:rsidR="00F267AD" w:rsidRPr="00250BA7">
        <w:rPr>
          <w:rFonts w:ascii="Times New Roman" w:eastAsia="標楷體" w:hAnsi="Times New Roman" w:hint="eastAsia"/>
        </w:rPr>
        <w:t>6</w:t>
      </w:r>
      <w:r w:rsidR="00F267AD" w:rsidRPr="00250BA7">
        <w:rPr>
          <w:rFonts w:ascii="Times New Roman" w:eastAsia="標楷體" w:hAnsi="Times New Roman"/>
        </w:rPr>
        <w:t>萬</w:t>
      </w:r>
      <w:r w:rsidR="00F267AD" w:rsidRPr="00250BA7">
        <w:rPr>
          <w:rFonts w:ascii="Times New Roman" w:eastAsia="標楷體" w:hAnsi="Times New Roman" w:hint="eastAsia"/>
        </w:rPr>
        <w:t>3</w:t>
      </w:r>
      <w:r w:rsidR="00F267AD" w:rsidRPr="00250BA7">
        <w:rPr>
          <w:rFonts w:ascii="Times New Roman" w:eastAsia="標楷體" w:hAnsi="Times New Roman"/>
        </w:rPr>
        <w:t>,</w:t>
      </w:r>
      <w:r w:rsidR="00F267AD" w:rsidRPr="00250BA7">
        <w:rPr>
          <w:rFonts w:ascii="Times New Roman" w:eastAsia="標楷體" w:hAnsi="Times New Roman" w:hint="eastAsia"/>
        </w:rPr>
        <w:t>929</w:t>
      </w:r>
      <w:r w:rsidR="00F267AD" w:rsidRPr="00250BA7">
        <w:rPr>
          <w:rFonts w:ascii="Times New Roman" w:eastAsia="標楷體" w:hAnsi="Times New Roman"/>
        </w:rPr>
        <w:t>人</w:t>
      </w:r>
      <w:r w:rsidR="00F267AD" w:rsidRPr="00250BA7">
        <w:rPr>
          <w:rFonts w:ascii="Times New Roman" w:eastAsia="標楷體" w:hAnsi="Times New Roman"/>
        </w:rPr>
        <w:t>/</w:t>
      </w:r>
      <w:r w:rsidRPr="00250BA7">
        <w:rPr>
          <w:rFonts w:ascii="Times New Roman" w:eastAsia="標楷體" w:hAnsi="Times New Roman"/>
        </w:rPr>
        <w:t>年，粗死亡率</w:t>
      </w:r>
      <w:r w:rsidRPr="00250BA7">
        <w:rPr>
          <w:rFonts w:ascii="Times New Roman" w:eastAsia="標楷體" w:hAnsi="Times New Roman" w:hint="eastAsia"/>
        </w:rPr>
        <w:t>由</w:t>
      </w:r>
      <w:r w:rsidR="00F267AD" w:rsidRPr="00250BA7">
        <w:rPr>
          <w:rFonts w:ascii="Times New Roman" w:eastAsia="標楷體" w:hAnsi="Times New Roman" w:hint="eastAsia"/>
        </w:rPr>
        <w:t>6</w:t>
      </w:r>
      <w:r w:rsidR="00F267AD" w:rsidRPr="00250BA7">
        <w:rPr>
          <w:rFonts w:ascii="Times New Roman" w:eastAsia="標楷體" w:hAnsi="Times New Roman"/>
        </w:rPr>
        <w:t>.</w:t>
      </w:r>
      <w:r w:rsidR="00F267AD" w:rsidRPr="00250BA7">
        <w:rPr>
          <w:rFonts w:ascii="Times New Roman" w:eastAsia="標楷體" w:hAnsi="Times New Roman" w:hint="eastAsia"/>
        </w:rPr>
        <w:t>63</w:t>
      </w:r>
      <w:r w:rsidR="00F267AD" w:rsidRPr="00250BA7">
        <w:rPr>
          <w:rFonts w:ascii="Times New Roman" w:eastAsia="標楷體" w:hAnsi="Times New Roman"/>
        </w:rPr>
        <w:t>‰</w:t>
      </w:r>
      <w:r w:rsidR="00F267AD" w:rsidRPr="00250BA7">
        <w:rPr>
          <w:rFonts w:ascii="Times New Roman" w:eastAsia="標楷體" w:hAnsi="Times New Roman"/>
        </w:rPr>
        <w:t>增為</w:t>
      </w:r>
      <w:r w:rsidR="00F267AD" w:rsidRPr="00250BA7">
        <w:rPr>
          <w:rFonts w:ascii="Times New Roman" w:eastAsia="標楷體" w:hAnsi="Times New Roman" w:hint="eastAsia"/>
        </w:rPr>
        <w:t>7.00</w:t>
      </w:r>
      <w:r w:rsidR="00F267AD" w:rsidRPr="00250BA7">
        <w:rPr>
          <w:rFonts w:ascii="Times New Roman" w:eastAsia="標楷體" w:hAnsi="Times New Roman"/>
        </w:rPr>
        <w:t>‰</w:t>
      </w:r>
      <w:r w:rsidR="00F267AD" w:rsidRPr="00250BA7">
        <w:rPr>
          <w:rFonts w:ascii="Times New Roman" w:eastAsia="標楷體" w:hAnsi="Times New Roman"/>
        </w:rPr>
        <w:t>，屬於低死亡率國家</w:t>
      </w:r>
      <w:r w:rsidR="00977AE3" w:rsidRPr="00250BA7">
        <w:rPr>
          <w:rFonts w:ascii="Times New Roman" w:eastAsia="標楷體" w:hAnsi="Times New Roman"/>
        </w:rPr>
        <w:t>。</w:t>
      </w:r>
    </w:p>
    <w:p w:rsidR="00977AE3" w:rsidRPr="00250BA7" w:rsidRDefault="00F267AD" w:rsidP="00065BB6">
      <w:pPr>
        <w:pStyle w:val="a8"/>
        <w:numPr>
          <w:ilvl w:val="0"/>
          <w:numId w:val="10"/>
        </w:numPr>
        <w:spacing w:line="480" w:lineRule="exact"/>
        <w:ind w:leftChars="0" w:left="425" w:hangingChars="177" w:hanging="425"/>
        <w:jc w:val="both"/>
        <w:rPr>
          <w:rFonts w:ascii="Times New Roman" w:eastAsia="標楷體" w:hAnsi="Times New Roman"/>
        </w:rPr>
      </w:pPr>
      <w:r w:rsidRPr="00250BA7">
        <w:rPr>
          <w:rFonts w:ascii="Times New Roman" w:eastAsia="標楷體" w:hAnsi="Times New Roman"/>
        </w:rPr>
        <w:t>20</w:t>
      </w:r>
      <w:r w:rsidRPr="00250BA7">
        <w:rPr>
          <w:rFonts w:ascii="Times New Roman" w:eastAsia="標楷體" w:hAnsi="Times New Roman" w:hint="eastAsia"/>
        </w:rPr>
        <w:t>12</w:t>
      </w:r>
      <w:r w:rsidRPr="00250BA7">
        <w:rPr>
          <w:rFonts w:ascii="Times New Roman" w:eastAsia="標楷體" w:hAnsi="Times New Roman"/>
        </w:rPr>
        <w:t>年至</w:t>
      </w:r>
      <w:r w:rsidRPr="00250BA7">
        <w:rPr>
          <w:rFonts w:ascii="Times New Roman" w:eastAsia="標楷體" w:hAnsi="Times New Roman"/>
        </w:rPr>
        <w:t>201</w:t>
      </w:r>
      <w:r w:rsidRPr="00250BA7">
        <w:rPr>
          <w:rFonts w:ascii="Times New Roman" w:eastAsia="標楷體" w:hAnsi="Times New Roman" w:hint="eastAsia"/>
        </w:rPr>
        <w:t>4</w:t>
      </w:r>
      <w:r w:rsidR="009F5A2D" w:rsidRPr="00250BA7">
        <w:rPr>
          <w:rFonts w:ascii="Times New Roman" w:eastAsia="標楷體" w:hAnsi="Times New Roman"/>
        </w:rPr>
        <w:t>年</w:t>
      </w:r>
      <w:r w:rsidRPr="00250BA7">
        <w:rPr>
          <w:rFonts w:ascii="Times New Roman" w:eastAsia="標楷體" w:hAnsi="Times New Roman"/>
        </w:rPr>
        <w:t>15</w:t>
      </w:r>
      <w:r w:rsidR="00C8747F" w:rsidRPr="00250BA7">
        <w:rPr>
          <w:rFonts w:ascii="Times New Roman" w:eastAsia="標楷體" w:hAnsi="Times New Roman"/>
        </w:rPr>
        <w:t>歲以上未婚人口、有偶人口、離婚人口、喪偶人口占</w:t>
      </w:r>
      <w:r w:rsidRPr="00250BA7">
        <w:rPr>
          <w:rFonts w:ascii="Times New Roman" w:eastAsia="標楷體" w:hAnsi="Times New Roman"/>
        </w:rPr>
        <w:t>15</w:t>
      </w:r>
      <w:r w:rsidR="00C924CA" w:rsidRPr="00250BA7">
        <w:rPr>
          <w:rFonts w:ascii="Times New Roman" w:eastAsia="標楷體" w:hAnsi="Times New Roman"/>
        </w:rPr>
        <w:t>歲以上總人口比率</w:t>
      </w:r>
      <w:r w:rsidR="00C8747F" w:rsidRPr="00250BA7">
        <w:rPr>
          <w:rFonts w:ascii="Times New Roman" w:eastAsia="標楷體" w:hAnsi="Times New Roman" w:hint="eastAsia"/>
        </w:rPr>
        <w:t>之變化情形如下</w:t>
      </w:r>
      <w:r w:rsidR="00C8747F" w:rsidRPr="00250BA7">
        <w:rPr>
          <w:rFonts w:ascii="標楷體" w:eastAsia="標楷體" w:hAnsi="標楷體" w:hint="eastAsia"/>
        </w:rPr>
        <w:t>：</w:t>
      </w:r>
      <w:r w:rsidR="009D7009" w:rsidRPr="00250BA7">
        <w:rPr>
          <w:rFonts w:ascii="Times New Roman" w:eastAsia="標楷體" w:hAnsi="Times New Roman"/>
        </w:rPr>
        <w:t>未婚人口比率</w:t>
      </w:r>
      <w:r w:rsidR="009D7009" w:rsidRPr="00250BA7">
        <w:rPr>
          <w:rFonts w:ascii="Times New Roman" w:eastAsia="標楷體" w:hAnsi="Times New Roman" w:hint="eastAsia"/>
        </w:rPr>
        <w:t>由</w:t>
      </w:r>
      <w:r w:rsidRPr="00250BA7">
        <w:rPr>
          <w:rFonts w:ascii="Times New Roman" w:eastAsia="標楷體" w:hAnsi="Times New Roman"/>
        </w:rPr>
        <w:t>34.</w:t>
      </w:r>
      <w:r w:rsidRPr="00250BA7">
        <w:rPr>
          <w:rFonts w:ascii="Times New Roman" w:eastAsia="標楷體" w:hAnsi="Times New Roman" w:hint="eastAsia"/>
        </w:rPr>
        <w:t>88</w:t>
      </w:r>
      <w:r w:rsidRPr="00250BA7">
        <w:rPr>
          <w:rFonts w:ascii="Times New Roman" w:eastAsia="標楷體" w:hAnsi="Times New Roman"/>
        </w:rPr>
        <w:t>%</w:t>
      </w:r>
      <w:r w:rsidRPr="00250BA7">
        <w:rPr>
          <w:rFonts w:ascii="Times New Roman" w:eastAsia="標楷體" w:hAnsi="Times New Roman"/>
        </w:rPr>
        <w:t>逐年</w:t>
      </w:r>
      <w:r w:rsidRPr="00250BA7">
        <w:rPr>
          <w:rFonts w:ascii="Times New Roman" w:eastAsia="標楷體" w:hAnsi="Times New Roman" w:hint="eastAsia"/>
        </w:rPr>
        <w:t>下降</w:t>
      </w:r>
      <w:r w:rsidRPr="00250BA7">
        <w:rPr>
          <w:rFonts w:ascii="Times New Roman" w:eastAsia="標楷體" w:hAnsi="Times New Roman"/>
        </w:rPr>
        <w:t>至</w:t>
      </w:r>
      <w:r w:rsidRPr="00250BA7">
        <w:rPr>
          <w:rFonts w:ascii="Times New Roman" w:eastAsia="標楷體" w:hAnsi="Times New Roman"/>
        </w:rPr>
        <w:t>34.</w:t>
      </w:r>
      <w:r w:rsidRPr="00250BA7">
        <w:rPr>
          <w:rFonts w:ascii="Times New Roman" w:eastAsia="標楷體" w:hAnsi="Times New Roman" w:hint="eastAsia"/>
        </w:rPr>
        <w:t>67</w:t>
      </w:r>
      <w:r w:rsidRPr="00250BA7">
        <w:rPr>
          <w:rFonts w:ascii="Times New Roman" w:eastAsia="標楷體" w:hAnsi="Times New Roman"/>
        </w:rPr>
        <w:t>%</w:t>
      </w:r>
      <w:r w:rsidRPr="00250BA7">
        <w:rPr>
          <w:rFonts w:ascii="Times New Roman" w:eastAsia="標楷體" w:hAnsi="Times New Roman"/>
        </w:rPr>
        <w:t>；有偶人口比率由</w:t>
      </w:r>
      <w:r w:rsidRPr="00250BA7">
        <w:rPr>
          <w:rFonts w:ascii="Times New Roman" w:eastAsia="標楷體" w:hAnsi="Times New Roman"/>
        </w:rPr>
        <w:t>5</w:t>
      </w:r>
      <w:r w:rsidRPr="00250BA7">
        <w:rPr>
          <w:rFonts w:ascii="Times New Roman" w:eastAsia="標楷體" w:hAnsi="Times New Roman" w:hint="eastAsia"/>
        </w:rPr>
        <w:t>1</w:t>
      </w:r>
      <w:r w:rsidRPr="00250BA7">
        <w:rPr>
          <w:rFonts w:ascii="Times New Roman" w:eastAsia="標楷體" w:hAnsi="Times New Roman"/>
        </w:rPr>
        <w:t>.</w:t>
      </w:r>
      <w:r w:rsidRPr="00250BA7">
        <w:rPr>
          <w:rFonts w:ascii="Times New Roman" w:eastAsia="標楷體" w:hAnsi="Times New Roman" w:hint="eastAsia"/>
        </w:rPr>
        <w:t>42</w:t>
      </w:r>
      <w:r w:rsidRPr="00250BA7">
        <w:rPr>
          <w:rFonts w:ascii="Times New Roman" w:eastAsia="標楷體" w:hAnsi="Times New Roman"/>
        </w:rPr>
        <w:t>%</w:t>
      </w:r>
      <w:r w:rsidRPr="00250BA7">
        <w:rPr>
          <w:rFonts w:ascii="Times New Roman" w:eastAsia="標楷體" w:hAnsi="Times New Roman"/>
        </w:rPr>
        <w:t>下降至</w:t>
      </w:r>
      <w:r w:rsidRPr="00250BA7">
        <w:rPr>
          <w:rFonts w:ascii="Times New Roman" w:eastAsia="標楷體" w:hAnsi="Times New Roman"/>
        </w:rPr>
        <w:t>51.</w:t>
      </w:r>
      <w:r w:rsidRPr="00250BA7">
        <w:rPr>
          <w:rFonts w:ascii="Times New Roman" w:eastAsia="標楷體" w:hAnsi="Times New Roman" w:hint="eastAsia"/>
        </w:rPr>
        <w:t>12</w:t>
      </w:r>
      <w:r w:rsidRPr="00250BA7">
        <w:rPr>
          <w:rFonts w:ascii="Times New Roman" w:eastAsia="標楷體" w:hAnsi="Times New Roman"/>
        </w:rPr>
        <w:t>%</w:t>
      </w:r>
      <w:r w:rsidR="009D7009" w:rsidRPr="00250BA7">
        <w:rPr>
          <w:rFonts w:ascii="Times New Roman" w:eastAsia="標楷體" w:hAnsi="Times New Roman"/>
        </w:rPr>
        <w:t>；離婚人口比率則</w:t>
      </w:r>
      <w:r w:rsidR="009D7009" w:rsidRPr="00250BA7">
        <w:rPr>
          <w:rFonts w:ascii="Times New Roman" w:eastAsia="標楷體" w:hAnsi="Times New Roman" w:hint="eastAsia"/>
        </w:rPr>
        <w:t>由</w:t>
      </w:r>
      <w:r w:rsidRPr="00250BA7">
        <w:rPr>
          <w:rFonts w:ascii="Times New Roman" w:eastAsia="標楷體" w:hAnsi="Times New Roman" w:hint="eastAsia"/>
        </w:rPr>
        <w:t>7.52</w:t>
      </w:r>
      <w:r w:rsidRPr="00250BA7">
        <w:rPr>
          <w:rFonts w:ascii="Times New Roman" w:eastAsia="標楷體" w:hAnsi="Times New Roman"/>
        </w:rPr>
        <w:t>%</w:t>
      </w:r>
      <w:r w:rsidRPr="00250BA7">
        <w:rPr>
          <w:rFonts w:ascii="Times New Roman" w:eastAsia="標楷體" w:hAnsi="Times New Roman"/>
        </w:rPr>
        <w:t>上升至</w:t>
      </w:r>
      <w:r w:rsidRPr="00250BA7">
        <w:rPr>
          <w:rFonts w:ascii="Times New Roman" w:eastAsia="標楷體" w:hAnsi="Times New Roman"/>
        </w:rPr>
        <w:t>7.</w:t>
      </w:r>
      <w:r w:rsidRPr="00250BA7">
        <w:rPr>
          <w:rFonts w:ascii="Times New Roman" w:eastAsia="標楷體" w:hAnsi="Times New Roman" w:hint="eastAsia"/>
        </w:rPr>
        <w:t>88</w:t>
      </w:r>
      <w:r w:rsidRPr="00250BA7">
        <w:rPr>
          <w:rFonts w:ascii="Times New Roman" w:eastAsia="標楷體" w:hAnsi="Times New Roman"/>
        </w:rPr>
        <w:t>%</w:t>
      </w:r>
      <w:r w:rsidRPr="00250BA7">
        <w:rPr>
          <w:rFonts w:ascii="Times New Roman" w:eastAsia="標楷體" w:hAnsi="Times New Roman"/>
        </w:rPr>
        <w:t>；喪偶人口亦呈逐年增加趨勢，由</w:t>
      </w:r>
      <w:r w:rsidRPr="00250BA7">
        <w:rPr>
          <w:rFonts w:ascii="Times New Roman" w:eastAsia="標楷體" w:hAnsi="Times New Roman" w:hint="eastAsia"/>
        </w:rPr>
        <w:t>6.18</w:t>
      </w:r>
      <w:r w:rsidRPr="00250BA7">
        <w:rPr>
          <w:rFonts w:ascii="Times New Roman" w:eastAsia="標楷體" w:hAnsi="Times New Roman"/>
        </w:rPr>
        <w:t>%</w:t>
      </w:r>
      <w:r w:rsidRPr="00250BA7">
        <w:rPr>
          <w:rFonts w:ascii="Times New Roman" w:eastAsia="標楷體" w:hAnsi="Times New Roman"/>
        </w:rPr>
        <w:t>上升至</w:t>
      </w:r>
      <w:r w:rsidRPr="00250BA7">
        <w:rPr>
          <w:rFonts w:ascii="Times New Roman" w:eastAsia="標楷體" w:hAnsi="Times New Roman"/>
        </w:rPr>
        <w:t>6.</w:t>
      </w:r>
      <w:r w:rsidRPr="00250BA7">
        <w:rPr>
          <w:rFonts w:ascii="Times New Roman" w:eastAsia="標楷體" w:hAnsi="Times New Roman" w:hint="eastAsia"/>
        </w:rPr>
        <w:t>33</w:t>
      </w:r>
      <w:r w:rsidRPr="00250BA7">
        <w:rPr>
          <w:rFonts w:ascii="Times New Roman" w:eastAsia="標楷體" w:hAnsi="Times New Roman"/>
        </w:rPr>
        <w:t>%</w:t>
      </w:r>
      <w:r w:rsidR="00977AE3" w:rsidRPr="00250BA7">
        <w:rPr>
          <w:rFonts w:ascii="Times New Roman" w:eastAsia="標楷體" w:hAnsi="Times New Roman"/>
        </w:rPr>
        <w:t>。</w:t>
      </w:r>
    </w:p>
    <w:p w:rsidR="00977AE3" w:rsidRPr="00250BA7" w:rsidRDefault="00F267AD" w:rsidP="00065BB6">
      <w:pPr>
        <w:pStyle w:val="a8"/>
        <w:numPr>
          <w:ilvl w:val="0"/>
          <w:numId w:val="10"/>
        </w:numPr>
        <w:spacing w:line="480" w:lineRule="exact"/>
        <w:ind w:leftChars="0" w:left="425" w:hangingChars="177" w:hanging="425"/>
        <w:jc w:val="both"/>
        <w:rPr>
          <w:rFonts w:ascii="Times New Roman" w:eastAsia="標楷體" w:hAnsi="Times New Roman"/>
        </w:rPr>
      </w:pPr>
      <w:r w:rsidRPr="00250BA7">
        <w:rPr>
          <w:rFonts w:ascii="Times New Roman" w:eastAsia="標楷體" w:hAnsi="Times New Roman"/>
        </w:rPr>
        <w:t>20</w:t>
      </w:r>
      <w:r w:rsidRPr="00250BA7">
        <w:rPr>
          <w:rFonts w:ascii="Times New Roman" w:eastAsia="標楷體" w:hAnsi="Times New Roman" w:hint="eastAsia"/>
        </w:rPr>
        <w:t>12</w:t>
      </w:r>
      <w:r w:rsidRPr="00250BA7">
        <w:rPr>
          <w:rFonts w:ascii="Times New Roman" w:eastAsia="標楷體" w:hAnsi="Times New Roman"/>
        </w:rPr>
        <w:t>年至</w:t>
      </w:r>
      <w:r w:rsidRPr="00250BA7">
        <w:rPr>
          <w:rFonts w:ascii="Times New Roman" w:eastAsia="標楷體" w:hAnsi="Times New Roman"/>
        </w:rPr>
        <w:t>201</w:t>
      </w:r>
      <w:r w:rsidRPr="00250BA7">
        <w:rPr>
          <w:rFonts w:ascii="Times New Roman" w:eastAsia="標楷體" w:hAnsi="Times New Roman" w:hint="eastAsia"/>
        </w:rPr>
        <w:t>4</w:t>
      </w:r>
      <w:r w:rsidRPr="00250BA7">
        <w:rPr>
          <w:rFonts w:ascii="Times New Roman" w:eastAsia="標楷體" w:hAnsi="Times New Roman"/>
        </w:rPr>
        <w:t>年育齡婦女總生育率分別為</w:t>
      </w:r>
      <w:r w:rsidRPr="00250BA7">
        <w:rPr>
          <w:rFonts w:ascii="Times New Roman" w:eastAsia="標楷體" w:hAnsi="Times New Roman" w:hint="eastAsia"/>
        </w:rPr>
        <w:t>1.27</w:t>
      </w:r>
      <w:r w:rsidRPr="00250BA7">
        <w:rPr>
          <w:rFonts w:ascii="Times New Roman" w:eastAsia="標楷體" w:hAnsi="Times New Roman" w:hint="eastAsia"/>
        </w:rPr>
        <w:t>、</w:t>
      </w:r>
      <w:r w:rsidRPr="00250BA7">
        <w:rPr>
          <w:rFonts w:ascii="Times New Roman" w:eastAsia="標楷體" w:hAnsi="Times New Roman" w:hint="eastAsia"/>
        </w:rPr>
        <w:t>1.07</w:t>
      </w:r>
      <w:r w:rsidRPr="00250BA7">
        <w:rPr>
          <w:rFonts w:ascii="Times New Roman" w:eastAsia="標楷體" w:hAnsi="Times New Roman" w:hint="eastAsia"/>
        </w:rPr>
        <w:t>、</w:t>
      </w:r>
      <w:r w:rsidRPr="00250BA7">
        <w:rPr>
          <w:rFonts w:ascii="Times New Roman" w:eastAsia="標楷體" w:hAnsi="Times New Roman" w:hint="eastAsia"/>
        </w:rPr>
        <w:t>1.17</w:t>
      </w:r>
      <w:r w:rsidRPr="00250BA7">
        <w:rPr>
          <w:rFonts w:ascii="Times New Roman" w:eastAsia="標楷體" w:hAnsi="Times New Roman"/>
        </w:rPr>
        <w:t>，為低生育率國家之一，</w:t>
      </w:r>
      <w:r w:rsidR="00C42102" w:rsidRPr="00250BA7">
        <w:rPr>
          <w:rFonts w:ascii="Times New Roman" w:eastAsia="標楷體" w:hAnsi="Times New Roman"/>
        </w:rPr>
        <w:t>201</w:t>
      </w:r>
      <w:r w:rsidR="00C42102" w:rsidRPr="00250BA7">
        <w:rPr>
          <w:rFonts w:ascii="Times New Roman" w:eastAsia="標楷體" w:hAnsi="Times New Roman" w:hint="eastAsia"/>
        </w:rPr>
        <w:t>2</w:t>
      </w:r>
      <w:r w:rsidRPr="00250BA7">
        <w:rPr>
          <w:rFonts w:ascii="Times New Roman" w:eastAsia="標楷體" w:hAnsi="Times New Roman" w:hint="eastAsia"/>
        </w:rPr>
        <w:t>年至</w:t>
      </w:r>
      <w:r w:rsidRPr="00250BA7">
        <w:rPr>
          <w:rFonts w:ascii="Times New Roman" w:eastAsia="標楷體" w:hAnsi="Times New Roman" w:hint="eastAsia"/>
        </w:rPr>
        <w:t>2014</w:t>
      </w:r>
      <w:r w:rsidRPr="00250BA7">
        <w:rPr>
          <w:rFonts w:ascii="Times New Roman" w:eastAsia="標楷體" w:hAnsi="Times New Roman"/>
        </w:rPr>
        <w:t>年</w:t>
      </w:r>
      <w:r w:rsidRPr="00250BA7">
        <w:rPr>
          <w:rFonts w:ascii="Times New Roman" w:eastAsia="標楷體" w:hAnsi="Times New Roman" w:hint="eastAsia"/>
        </w:rPr>
        <w:t>政府</w:t>
      </w:r>
      <w:r w:rsidR="00C42102" w:rsidRPr="00250BA7">
        <w:rPr>
          <w:rFonts w:ascii="Times New Roman" w:eastAsia="標楷體" w:hAnsi="Times New Roman" w:hint="eastAsia"/>
        </w:rPr>
        <w:t>仍</w:t>
      </w:r>
      <w:r w:rsidRPr="00250BA7">
        <w:rPr>
          <w:rFonts w:ascii="Times New Roman" w:eastAsia="標楷體" w:hAnsi="Times New Roman"/>
        </w:rPr>
        <w:t>積極推動</w:t>
      </w:r>
      <w:r w:rsidRPr="00250BA7">
        <w:rPr>
          <w:rFonts w:ascii="Times New Roman" w:eastAsia="標楷體" w:hAnsi="Times New Roman" w:hint="eastAsia"/>
        </w:rPr>
        <w:t>各項鼓勵婚育措施</w:t>
      </w:r>
      <w:r w:rsidR="00C42102" w:rsidRPr="00250BA7">
        <w:rPr>
          <w:rFonts w:ascii="Times New Roman" w:eastAsia="標楷體" w:hAnsi="Times New Roman" w:hint="eastAsia"/>
        </w:rPr>
        <w:t>。</w:t>
      </w:r>
    </w:p>
    <w:p w:rsidR="00977AE3" w:rsidRPr="00250BA7" w:rsidRDefault="00F267AD" w:rsidP="00FA076D">
      <w:pPr>
        <w:pStyle w:val="a8"/>
        <w:numPr>
          <w:ilvl w:val="0"/>
          <w:numId w:val="10"/>
        </w:numPr>
        <w:spacing w:line="480" w:lineRule="exact"/>
        <w:ind w:leftChars="0" w:left="425" w:hangingChars="177" w:hanging="425"/>
        <w:jc w:val="both"/>
        <w:rPr>
          <w:rFonts w:ascii="Times New Roman" w:eastAsia="標楷體" w:hAnsi="Times New Roman"/>
        </w:rPr>
      </w:pPr>
      <w:r w:rsidRPr="00250BA7">
        <w:rPr>
          <w:rFonts w:ascii="Times New Roman" w:eastAsia="標楷體" w:hAnsi="Times New Roman"/>
          <w:szCs w:val="24"/>
        </w:rPr>
        <w:t>20</w:t>
      </w:r>
      <w:r w:rsidRPr="00250BA7">
        <w:rPr>
          <w:rFonts w:ascii="Times New Roman" w:eastAsia="標楷體" w:hAnsi="Times New Roman" w:hint="eastAsia"/>
          <w:szCs w:val="24"/>
        </w:rPr>
        <w:t>12</w:t>
      </w:r>
      <w:r w:rsidRPr="00250BA7">
        <w:rPr>
          <w:rFonts w:ascii="Times New Roman" w:eastAsia="標楷體" w:hAnsi="Times New Roman"/>
          <w:szCs w:val="24"/>
        </w:rPr>
        <w:t>年至</w:t>
      </w:r>
      <w:r w:rsidRPr="00250BA7">
        <w:rPr>
          <w:rFonts w:ascii="Times New Roman" w:eastAsia="標楷體" w:hAnsi="Times New Roman"/>
          <w:szCs w:val="24"/>
        </w:rPr>
        <w:t>201</w:t>
      </w:r>
      <w:r w:rsidRPr="00250BA7">
        <w:rPr>
          <w:rFonts w:ascii="Times New Roman" w:eastAsia="標楷體" w:hAnsi="Times New Roman" w:hint="eastAsia"/>
          <w:szCs w:val="24"/>
        </w:rPr>
        <w:t>4</w:t>
      </w:r>
      <w:r w:rsidR="009D7009" w:rsidRPr="00250BA7">
        <w:rPr>
          <w:rFonts w:ascii="Times New Roman" w:eastAsia="標楷體" w:hAnsi="Times New Roman"/>
          <w:szCs w:val="24"/>
        </w:rPr>
        <w:t>年</w:t>
      </w:r>
      <w:r w:rsidRPr="00250BA7">
        <w:rPr>
          <w:rFonts w:ascii="Times New Roman" w:eastAsia="標楷體" w:hAnsi="Times New Roman"/>
          <w:szCs w:val="24"/>
        </w:rPr>
        <w:t>每戶平均人口數分別為</w:t>
      </w:r>
      <w:r w:rsidRPr="00250BA7">
        <w:rPr>
          <w:rFonts w:ascii="Times New Roman" w:eastAsia="標楷體" w:hAnsi="Times New Roman"/>
          <w:szCs w:val="24"/>
        </w:rPr>
        <w:t>2.8</w:t>
      </w:r>
      <w:r w:rsidRPr="00250BA7">
        <w:rPr>
          <w:rFonts w:ascii="Times New Roman" w:eastAsia="標楷體" w:hAnsi="Times New Roman" w:hint="eastAsia"/>
          <w:szCs w:val="24"/>
        </w:rPr>
        <w:t>5</w:t>
      </w:r>
      <w:r w:rsidRPr="00250BA7">
        <w:rPr>
          <w:rFonts w:ascii="Times New Roman" w:eastAsia="標楷體" w:hAnsi="Times New Roman"/>
          <w:szCs w:val="24"/>
        </w:rPr>
        <w:t>人、</w:t>
      </w:r>
      <w:r w:rsidRPr="00250BA7">
        <w:rPr>
          <w:rFonts w:ascii="Times New Roman" w:eastAsia="標楷體" w:hAnsi="Times New Roman"/>
          <w:szCs w:val="24"/>
        </w:rPr>
        <w:t>2.8</w:t>
      </w:r>
      <w:r w:rsidRPr="00250BA7">
        <w:rPr>
          <w:rFonts w:ascii="Times New Roman" w:eastAsia="標楷體" w:hAnsi="Times New Roman" w:hint="eastAsia"/>
          <w:szCs w:val="24"/>
        </w:rPr>
        <w:t>2</w:t>
      </w:r>
      <w:r w:rsidRPr="00250BA7">
        <w:rPr>
          <w:rFonts w:ascii="Times New Roman" w:eastAsia="標楷體" w:hAnsi="Times New Roman"/>
          <w:szCs w:val="24"/>
        </w:rPr>
        <w:t>人、</w:t>
      </w:r>
      <w:r w:rsidRPr="00250BA7">
        <w:rPr>
          <w:rFonts w:ascii="Times New Roman" w:eastAsia="標楷體" w:hAnsi="Times New Roman"/>
          <w:szCs w:val="24"/>
        </w:rPr>
        <w:t>2.8</w:t>
      </w:r>
      <w:r w:rsidRPr="00250BA7">
        <w:rPr>
          <w:rFonts w:ascii="Times New Roman" w:eastAsia="標楷體" w:hAnsi="Times New Roman" w:hint="eastAsia"/>
          <w:szCs w:val="24"/>
        </w:rPr>
        <w:t>0</w:t>
      </w:r>
      <w:r w:rsidRPr="00250BA7">
        <w:rPr>
          <w:rFonts w:ascii="Times New Roman" w:eastAsia="標楷體" w:hAnsi="Times New Roman"/>
          <w:szCs w:val="24"/>
        </w:rPr>
        <w:t>人，呈逐年下降趨勢</w:t>
      </w:r>
      <w:r w:rsidR="00977AE3" w:rsidRPr="00250BA7">
        <w:rPr>
          <w:rFonts w:ascii="Times New Roman" w:eastAsia="標楷體" w:hAnsi="Times New Roman"/>
        </w:rPr>
        <w:t>。</w:t>
      </w:r>
    </w:p>
    <w:p w:rsidR="00B666B8" w:rsidRPr="00250BA7" w:rsidRDefault="00F267AD" w:rsidP="00FA076D">
      <w:pPr>
        <w:pStyle w:val="a8"/>
        <w:numPr>
          <w:ilvl w:val="0"/>
          <w:numId w:val="10"/>
        </w:numPr>
        <w:spacing w:line="480" w:lineRule="exact"/>
        <w:ind w:leftChars="0" w:left="426" w:hanging="426"/>
        <w:jc w:val="both"/>
        <w:rPr>
          <w:rFonts w:ascii="Times New Roman" w:eastAsia="標楷體" w:hAnsi="Times New Roman"/>
        </w:rPr>
      </w:pPr>
      <w:bookmarkStart w:id="9" w:name="_Toc305771220"/>
      <w:bookmarkStart w:id="10" w:name="_Toc306118459"/>
      <w:bookmarkStart w:id="11" w:name="_Toc306279328"/>
      <w:bookmarkStart w:id="12" w:name="_Toc306370653"/>
      <w:r w:rsidRPr="00250BA7">
        <w:rPr>
          <w:rFonts w:ascii="Times New Roman" w:eastAsia="標楷體" w:hAnsi="Times New Roman"/>
          <w:szCs w:val="24"/>
        </w:rPr>
        <w:t>20</w:t>
      </w:r>
      <w:r w:rsidRPr="00250BA7">
        <w:rPr>
          <w:rFonts w:ascii="Times New Roman" w:eastAsia="標楷體" w:hAnsi="Times New Roman" w:hint="eastAsia"/>
          <w:szCs w:val="24"/>
        </w:rPr>
        <w:t>12</w:t>
      </w:r>
      <w:r w:rsidRPr="00250BA7">
        <w:rPr>
          <w:rFonts w:ascii="Times New Roman" w:eastAsia="標楷體" w:hAnsi="Times New Roman"/>
          <w:szCs w:val="24"/>
        </w:rPr>
        <w:t>年至</w:t>
      </w:r>
      <w:r w:rsidRPr="00250BA7">
        <w:rPr>
          <w:rFonts w:ascii="Times New Roman" w:eastAsia="標楷體" w:hAnsi="Times New Roman"/>
          <w:szCs w:val="24"/>
        </w:rPr>
        <w:t>201</w:t>
      </w:r>
      <w:r w:rsidRPr="00250BA7">
        <w:rPr>
          <w:rFonts w:ascii="Times New Roman" w:eastAsia="標楷體" w:hAnsi="Times New Roman" w:hint="eastAsia"/>
          <w:szCs w:val="24"/>
        </w:rPr>
        <w:t>4</w:t>
      </w:r>
      <w:r w:rsidR="009D7009" w:rsidRPr="00250BA7">
        <w:rPr>
          <w:rFonts w:ascii="Times New Roman" w:eastAsia="標楷體" w:hAnsi="Times New Roman"/>
          <w:szCs w:val="24"/>
        </w:rPr>
        <w:t>年</w:t>
      </w:r>
      <w:r w:rsidRPr="00250BA7">
        <w:rPr>
          <w:rFonts w:ascii="Times New Roman" w:eastAsia="標楷體" w:hAnsi="Times New Roman"/>
          <w:szCs w:val="24"/>
        </w:rPr>
        <w:t>15</w:t>
      </w:r>
      <w:r w:rsidRPr="00250BA7">
        <w:rPr>
          <w:rFonts w:ascii="Times New Roman" w:eastAsia="標楷體" w:hAnsi="Times New Roman"/>
          <w:szCs w:val="24"/>
        </w:rPr>
        <w:t>歲以上女性一般戶長比率分別為</w:t>
      </w:r>
      <w:r w:rsidRPr="00250BA7">
        <w:rPr>
          <w:rFonts w:ascii="Times New Roman" w:eastAsia="標楷體" w:hAnsi="Times New Roman"/>
          <w:szCs w:val="24"/>
        </w:rPr>
        <w:t>40.</w:t>
      </w:r>
      <w:r w:rsidRPr="00250BA7">
        <w:rPr>
          <w:rFonts w:ascii="Times New Roman" w:eastAsia="標楷體" w:hAnsi="Times New Roman" w:hint="eastAsia"/>
          <w:szCs w:val="24"/>
        </w:rPr>
        <w:t>61</w:t>
      </w:r>
      <w:r w:rsidRPr="00250BA7">
        <w:rPr>
          <w:rFonts w:ascii="Times New Roman" w:eastAsia="標楷體" w:hAnsi="Times New Roman"/>
          <w:szCs w:val="24"/>
        </w:rPr>
        <w:t>%</w:t>
      </w:r>
      <w:r w:rsidRPr="00250BA7">
        <w:rPr>
          <w:rFonts w:ascii="Times New Roman" w:eastAsia="標楷體" w:hAnsi="Times New Roman"/>
          <w:szCs w:val="24"/>
        </w:rPr>
        <w:t>、</w:t>
      </w:r>
      <w:r w:rsidRPr="00250BA7">
        <w:rPr>
          <w:rFonts w:ascii="Times New Roman" w:eastAsia="標楷體" w:hAnsi="Times New Roman"/>
          <w:szCs w:val="24"/>
        </w:rPr>
        <w:t>4</w:t>
      </w:r>
      <w:r w:rsidRPr="00250BA7">
        <w:rPr>
          <w:rFonts w:ascii="Times New Roman" w:eastAsia="標楷體" w:hAnsi="Times New Roman" w:hint="eastAsia"/>
          <w:szCs w:val="24"/>
        </w:rPr>
        <w:t>1</w:t>
      </w:r>
      <w:r w:rsidRPr="00250BA7">
        <w:rPr>
          <w:rFonts w:ascii="Times New Roman" w:eastAsia="標楷體" w:hAnsi="Times New Roman"/>
          <w:szCs w:val="24"/>
        </w:rPr>
        <w:t>.</w:t>
      </w:r>
      <w:r w:rsidRPr="00250BA7">
        <w:rPr>
          <w:rFonts w:ascii="Times New Roman" w:eastAsia="標楷體" w:hAnsi="Times New Roman" w:hint="eastAsia"/>
          <w:szCs w:val="24"/>
        </w:rPr>
        <w:t>01</w:t>
      </w:r>
      <w:r w:rsidRPr="00250BA7">
        <w:rPr>
          <w:rFonts w:ascii="Times New Roman" w:eastAsia="標楷體" w:hAnsi="Times New Roman"/>
          <w:szCs w:val="24"/>
        </w:rPr>
        <w:t>%</w:t>
      </w:r>
      <w:r w:rsidRPr="00250BA7">
        <w:rPr>
          <w:rFonts w:ascii="Times New Roman" w:eastAsia="標楷體" w:hAnsi="Times New Roman"/>
          <w:szCs w:val="24"/>
        </w:rPr>
        <w:t>、</w:t>
      </w:r>
      <w:r w:rsidRPr="00250BA7">
        <w:rPr>
          <w:rFonts w:ascii="Times New Roman" w:eastAsia="標楷體" w:hAnsi="Times New Roman"/>
          <w:szCs w:val="24"/>
        </w:rPr>
        <w:t>4</w:t>
      </w:r>
      <w:r w:rsidRPr="00250BA7">
        <w:rPr>
          <w:rFonts w:ascii="Times New Roman" w:eastAsia="標楷體" w:hAnsi="Times New Roman" w:hint="eastAsia"/>
          <w:szCs w:val="24"/>
        </w:rPr>
        <w:t>1</w:t>
      </w:r>
      <w:r w:rsidRPr="00250BA7">
        <w:rPr>
          <w:rFonts w:ascii="Times New Roman" w:eastAsia="標楷體" w:hAnsi="Times New Roman"/>
          <w:szCs w:val="24"/>
        </w:rPr>
        <w:t>.</w:t>
      </w:r>
      <w:r w:rsidRPr="00250BA7">
        <w:rPr>
          <w:rFonts w:ascii="Times New Roman" w:eastAsia="標楷體" w:hAnsi="Times New Roman" w:hint="eastAsia"/>
          <w:szCs w:val="24"/>
        </w:rPr>
        <w:t>40</w:t>
      </w:r>
      <w:r w:rsidRPr="00250BA7">
        <w:rPr>
          <w:rFonts w:ascii="Times New Roman" w:eastAsia="標楷體" w:hAnsi="Times New Roman"/>
          <w:szCs w:val="24"/>
        </w:rPr>
        <w:t>%</w:t>
      </w:r>
      <w:r w:rsidRPr="00250BA7">
        <w:rPr>
          <w:rFonts w:ascii="Times New Roman" w:eastAsia="標楷體" w:hAnsi="Times New Roman"/>
          <w:szCs w:val="24"/>
        </w:rPr>
        <w:t>，呈現逐年增加趨勢</w:t>
      </w:r>
      <w:r w:rsidR="00977AE3" w:rsidRPr="00250BA7">
        <w:rPr>
          <w:rFonts w:ascii="Times New Roman" w:eastAsia="標楷體" w:hAnsi="Times New Roman"/>
        </w:rPr>
        <w:t>。</w:t>
      </w:r>
      <w:r w:rsidR="00CD254F" w:rsidRPr="00250BA7">
        <w:rPr>
          <w:rFonts w:ascii="Times New Roman" w:eastAsia="標楷體" w:hAnsi="Times New Roman" w:hint="eastAsia"/>
        </w:rPr>
        <w:t>2012</w:t>
      </w:r>
      <w:r w:rsidR="00CD254F" w:rsidRPr="00250BA7">
        <w:rPr>
          <w:rFonts w:ascii="Times New Roman" w:eastAsia="標楷體" w:hAnsi="Times New Roman" w:hint="eastAsia"/>
        </w:rPr>
        <w:t>年至</w:t>
      </w:r>
      <w:r w:rsidR="00CD254F" w:rsidRPr="00250BA7">
        <w:rPr>
          <w:rFonts w:ascii="Times New Roman" w:eastAsia="標楷體" w:hAnsi="Times New Roman" w:hint="eastAsia"/>
        </w:rPr>
        <w:t>2014</w:t>
      </w:r>
      <w:r w:rsidR="00CD254F" w:rsidRPr="00250BA7">
        <w:rPr>
          <w:rFonts w:ascii="Times New Roman" w:eastAsia="標楷體" w:hAnsi="Times New Roman" w:hint="eastAsia"/>
        </w:rPr>
        <w:t>年</w:t>
      </w:r>
      <w:r w:rsidR="00276366" w:rsidRPr="00250BA7">
        <w:rPr>
          <w:rFonts w:ascii="Times New Roman" w:eastAsia="標楷體" w:hAnsi="Times New Roman" w:hint="eastAsia"/>
        </w:rPr>
        <w:t>人口相關統計如表</w:t>
      </w:r>
      <w:r w:rsidR="00276366" w:rsidRPr="00250BA7">
        <w:rPr>
          <w:rFonts w:ascii="Times New Roman" w:eastAsia="標楷體" w:hAnsi="Times New Roman" w:hint="eastAsia"/>
        </w:rPr>
        <w:t>2</w:t>
      </w:r>
      <w:r w:rsidR="00276366" w:rsidRPr="00250BA7">
        <w:rPr>
          <w:rFonts w:ascii="Times New Roman" w:eastAsia="標楷體" w:hAnsi="Times New Roman" w:hint="eastAsia"/>
        </w:rPr>
        <w:t>。</w:t>
      </w:r>
    </w:p>
    <w:p w:rsidR="00F267AD" w:rsidRPr="00250BA7" w:rsidRDefault="009A00DE" w:rsidP="009A00DE">
      <w:pPr>
        <w:pStyle w:val="af"/>
        <w:jc w:val="center"/>
        <w:rPr>
          <w:rFonts w:ascii="標楷體" w:hAnsi="標楷體"/>
          <w:b/>
          <w:bCs/>
          <w:sz w:val="24"/>
          <w:szCs w:val="24"/>
        </w:rPr>
      </w:pPr>
      <w:bookmarkStart w:id="13" w:name="_Toc446921077"/>
      <w:bookmarkEnd w:id="9"/>
      <w:bookmarkEnd w:id="10"/>
      <w:bookmarkEnd w:id="11"/>
      <w:bookmarkEnd w:id="12"/>
      <w:r w:rsidRPr="00250BA7">
        <w:rPr>
          <w:rFonts w:ascii="標楷體" w:hAnsi="標楷體" w:hint="eastAsia"/>
          <w:b/>
          <w:sz w:val="24"/>
          <w:szCs w:val="24"/>
        </w:rPr>
        <w:t xml:space="preserve">表 </w:t>
      </w:r>
      <w:r w:rsidR="00497A20" w:rsidRPr="00250BA7">
        <w:rPr>
          <w:rFonts w:ascii="標楷體" w:hAnsi="標楷體"/>
          <w:b/>
          <w:sz w:val="24"/>
          <w:szCs w:val="24"/>
        </w:rPr>
        <w:fldChar w:fldCharType="begin"/>
      </w:r>
      <w:r w:rsidR="00497A20" w:rsidRPr="00250BA7">
        <w:rPr>
          <w:rFonts w:ascii="標楷體" w:hAnsi="標楷體"/>
          <w:b/>
          <w:sz w:val="24"/>
          <w:szCs w:val="24"/>
        </w:rPr>
        <w:instrText xml:space="preserve"> </w:instrText>
      </w:r>
      <w:r w:rsidR="00497A20" w:rsidRPr="00250BA7">
        <w:rPr>
          <w:rFonts w:ascii="標楷體" w:hAnsi="標楷體" w:hint="eastAsia"/>
          <w:b/>
          <w:sz w:val="24"/>
          <w:szCs w:val="24"/>
        </w:rPr>
        <w:instrText>SEQ 表 \* ARABIC</w:instrText>
      </w:r>
      <w:r w:rsidR="00497A20" w:rsidRPr="00250BA7">
        <w:rPr>
          <w:rFonts w:ascii="標楷體" w:hAnsi="標楷體"/>
          <w:b/>
          <w:sz w:val="24"/>
          <w:szCs w:val="24"/>
        </w:rPr>
        <w:instrText xml:space="preserve"> </w:instrText>
      </w:r>
      <w:r w:rsidR="00497A20" w:rsidRPr="00250BA7">
        <w:rPr>
          <w:rFonts w:ascii="標楷體" w:hAnsi="標楷體"/>
          <w:b/>
          <w:sz w:val="24"/>
          <w:szCs w:val="24"/>
        </w:rPr>
        <w:fldChar w:fldCharType="separate"/>
      </w:r>
      <w:r w:rsidR="009E1341">
        <w:rPr>
          <w:rFonts w:ascii="標楷體" w:hAnsi="標楷體"/>
          <w:b/>
          <w:noProof/>
          <w:sz w:val="24"/>
          <w:szCs w:val="24"/>
        </w:rPr>
        <w:t>2</w:t>
      </w:r>
      <w:r w:rsidR="00497A20" w:rsidRPr="00250BA7">
        <w:rPr>
          <w:rFonts w:ascii="標楷體" w:hAnsi="標楷體"/>
          <w:b/>
          <w:sz w:val="24"/>
          <w:szCs w:val="24"/>
        </w:rPr>
        <w:fldChar w:fldCharType="end"/>
      </w:r>
      <w:r w:rsidR="00F267AD" w:rsidRPr="00250BA7">
        <w:rPr>
          <w:rFonts w:ascii="標楷體" w:hAnsi="標楷體"/>
          <w:b/>
          <w:bCs/>
          <w:sz w:val="24"/>
          <w:szCs w:val="24"/>
        </w:rPr>
        <w:t xml:space="preserve">　人口相關統計</w:t>
      </w:r>
      <w:bookmarkEnd w:id="13"/>
    </w:p>
    <w:p w:rsidR="00F267AD" w:rsidRPr="00250BA7" w:rsidRDefault="007D7F9A" w:rsidP="007D7F9A">
      <w:pPr>
        <w:pStyle w:val="00"/>
        <w:adjustRightInd w:val="0"/>
        <w:ind w:rightChars="-118" w:right="-283"/>
        <w:jc w:val="right"/>
        <w:rPr>
          <w:spacing w:val="-4"/>
        </w:rPr>
      </w:pPr>
      <w:r w:rsidRPr="00250BA7">
        <w:rPr>
          <w:rFonts w:hint="eastAsia"/>
          <w:spacing w:val="-4"/>
        </w:rPr>
        <w:t xml:space="preserve">           </w:t>
      </w:r>
      <w:r w:rsidR="00F267AD" w:rsidRPr="00250BA7">
        <w:rPr>
          <w:spacing w:val="-4"/>
        </w:rPr>
        <w:t>單位：人；</w:t>
      </w:r>
      <w:r w:rsidR="00F267AD" w:rsidRPr="00250BA7">
        <w:rPr>
          <w:spacing w:val="-4"/>
        </w:rPr>
        <w:t>%</w:t>
      </w:r>
      <w:r w:rsidR="00F267AD" w:rsidRPr="00250BA7">
        <w:rPr>
          <w:spacing w:val="-4"/>
        </w:rPr>
        <w:t>；</w:t>
      </w:r>
      <w:r w:rsidR="00F267AD" w:rsidRPr="00250BA7">
        <w:rPr>
          <w:spacing w:val="-4"/>
        </w:rPr>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3"/>
        <w:gridCol w:w="731"/>
        <w:gridCol w:w="425"/>
        <w:gridCol w:w="851"/>
        <w:gridCol w:w="425"/>
        <w:gridCol w:w="709"/>
        <w:gridCol w:w="425"/>
        <w:gridCol w:w="537"/>
        <w:gridCol w:w="567"/>
        <w:gridCol w:w="567"/>
        <w:gridCol w:w="709"/>
        <w:gridCol w:w="567"/>
        <w:gridCol w:w="425"/>
        <w:gridCol w:w="426"/>
        <w:gridCol w:w="425"/>
        <w:gridCol w:w="425"/>
        <w:gridCol w:w="425"/>
        <w:gridCol w:w="426"/>
        <w:gridCol w:w="567"/>
      </w:tblGrid>
      <w:tr w:rsidR="00250BA7" w:rsidRPr="00250BA7" w:rsidTr="00A074AE">
        <w:trPr>
          <w:jc w:val="center"/>
        </w:trPr>
        <w:tc>
          <w:tcPr>
            <w:tcW w:w="433" w:type="dxa"/>
            <w:vMerge w:val="restart"/>
            <w:tcBorders>
              <w:left w:val="nil"/>
              <w:tl2br w:val="single" w:sz="4" w:space="0" w:color="auto"/>
            </w:tcBorders>
            <w:shd w:val="clear" w:color="auto" w:fill="auto"/>
            <w:vAlign w:val="center"/>
          </w:tcPr>
          <w:p w:rsidR="007F6552" w:rsidRPr="00250BA7" w:rsidRDefault="007F6552" w:rsidP="001E6425">
            <w:pPr>
              <w:pStyle w:val="00"/>
              <w:adjustRightInd w:val="0"/>
              <w:jc w:val="center"/>
              <w:rPr>
                <w:spacing w:val="-4"/>
                <w:w w:val="80"/>
                <w:sz w:val="18"/>
                <w:szCs w:val="18"/>
              </w:rPr>
            </w:pPr>
            <w:r w:rsidRPr="00250BA7">
              <w:rPr>
                <w:rFonts w:hint="eastAsia"/>
                <w:spacing w:val="-4"/>
                <w:w w:val="80"/>
                <w:sz w:val="18"/>
                <w:szCs w:val="18"/>
              </w:rPr>
              <w:t>項</w:t>
            </w:r>
            <w:r w:rsidR="00DA6DC5" w:rsidRPr="00250BA7">
              <w:rPr>
                <w:rFonts w:hint="eastAsia"/>
                <w:spacing w:val="-4"/>
                <w:w w:val="80"/>
                <w:sz w:val="18"/>
                <w:szCs w:val="18"/>
              </w:rPr>
              <w:t>目</w:t>
            </w:r>
          </w:p>
          <w:p w:rsidR="007F6552" w:rsidRPr="00250BA7" w:rsidRDefault="007F6552" w:rsidP="001E6425">
            <w:pPr>
              <w:pStyle w:val="00"/>
              <w:adjustRightInd w:val="0"/>
              <w:jc w:val="center"/>
              <w:rPr>
                <w:spacing w:val="-4"/>
                <w:w w:val="80"/>
              </w:rPr>
            </w:pPr>
          </w:p>
          <w:p w:rsidR="007F6552" w:rsidRPr="00250BA7" w:rsidRDefault="007F6552" w:rsidP="001E6425">
            <w:pPr>
              <w:pStyle w:val="00"/>
              <w:adjustRightInd w:val="0"/>
              <w:jc w:val="center"/>
              <w:rPr>
                <w:spacing w:val="-4"/>
                <w:w w:val="80"/>
              </w:rPr>
            </w:pPr>
          </w:p>
          <w:p w:rsidR="007F6552" w:rsidRPr="00250BA7" w:rsidRDefault="007F6552" w:rsidP="001E6425">
            <w:pPr>
              <w:pStyle w:val="00"/>
              <w:adjustRightInd w:val="0"/>
              <w:jc w:val="center"/>
              <w:rPr>
                <w:spacing w:val="-4"/>
                <w:w w:val="80"/>
              </w:rPr>
            </w:pPr>
          </w:p>
          <w:p w:rsidR="00F267AD" w:rsidRPr="00250BA7" w:rsidRDefault="00F267AD" w:rsidP="001E6425">
            <w:pPr>
              <w:pStyle w:val="00"/>
              <w:adjustRightInd w:val="0"/>
              <w:jc w:val="center"/>
              <w:rPr>
                <w:spacing w:val="-4"/>
                <w:w w:val="80"/>
                <w:sz w:val="18"/>
                <w:szCs w:val="18"/>
              </w:rPr>
            </w:pPr>
            <w:proofErr w:type="gramStart"/>
            <w:r w:rsidRPr="00250BA7">
              <w:rPr>
                <w:spacing w:val="-4"/>
                <w:w w:val="80"/>
                <w:sz w:val="18"/>
                <w:szCs w:val="18"/>
              </w:rPr>
              <w:t>年別</w:t>
            </w:r>
            <w:proofErr w:type="gramEnd"/>
          </w:p>
        </w:tc>
        <w:tc>
          <w:tcPr>
            <w:tcW w:w="3566" w:type="dxa"/>
            <w:gridSpan w:val="6"/>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年齡結構</w:t>
            </w:r>
          </w:p>
        </w:tc>
        <w:tc>
          <w:tcPr>
            <w:tcW w:w="537" w:type="dxa"/>
            <w:vMerge w:val="restart"/>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扶</w:t>
            </w:r>
          </w:p>
          <w:p w:rsidR="00F267AD" w:rsidRPr="00250BA7" w:rsidRDefault="00F267AD" w:rsidP="001E6425">
            <w:pPr>
              <w:pStyle w:val="00"/>
              <w:adjustRightInd w:val="0"/>
              <w:jc w:val="center"/>
              <w:rPr>
                <w:spacing w:val="-4"/>
                <w:w w:val="80"/>
              </w:rPr>
            </w:pPr>
            <w:r w:rsidRPr="00250BA7">
              <w:rPr>
                <w:spacing w:val="-4"/>
                <w:w w:val="80"/>
              </w:rPr>
              <w:t>養</w:t>
            </w:r>
          </w:p>
          <w:p w:rsidR="00F267AD" w:rsidRPr="00250BA7" w:rsidRDefault="00F267AD" w:rsidP="001E6425">
            <w:pPr>
              <w:pStyle w:val="00"/>
              <w:adjustRightInd w:val="0"/>
              <w:jc w:val="center"/>
              <w:rPr>
                <w:spacing w:val="-4"/>
                <w:w w:val="80"/>
              </w:rPr>
            </w:pPr>
            <w:r w:rsidRPr="00250BA7">
              <w:rPr>
                <w:spacing w:val="-4"/>
                <w:w w:val="80"/>
              </w:rPr>
              <w:t>比</w:t>
            </w:r>
          </w:p>
        </w:tc>
        <w:tc>
          <w:tcPr>
            <w:tcW w:w="1134" w:type="dxa"/>
            <w:gridSpan w:val="2"/>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出生</w:t>
            </w:r>
          </w:p>
        </w:tc>
        <w:tc>
          <w:tcPr>
            <w:tcW w:w="1276" w:type="dxa"/>
            <w:gridSpan w:val="2"/>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死亡</w:t>
            </w:r>
          </w:p>
        </w:tc>
        <w:tc>
          <w:tcPr>
            <w:tcW w:w="1701" w:type="dxa"/>
            <w:gridSpan w:val="4"/>
            <w:shd w:val="clear" w:color="auto" w:fill="auto"/>
            <w:vAlign w:val="center"/>
          </w:tcPr>
          <w:p w:rsidR="00F267AD" w:rsidRPr="00250BA7" w:rsidRDefault="00F267AD" w:rsidP="00CF1E5C">
            <w:pPr>
              <w:pStyle w:val="00"/>
              <w:adjustRightInd w:val="0"/>
              <w:jc w:val="left"/>
              <w:rPr>
                <w:spacing w:val="-4"/>
                <w:w w:val="80"/>
              </w:rPr>
            </w:pPr>
            <w:r w:rsidRPr="00250BA7">
              <w:rPr>
                <w:spacing w:val="-4"/>
                <w:w w:val="80"/>
              </w:rPr>
              <w:t>15</w:t>
            </w:r>
            <w:r w:rsidRPr="00250BA7">
              <w:rPr>
                <w:spacing w:val="-4"/>
                <w:w w:val="80"/>
              </w:rPr>
              <w:t>歲以上人人口婚姻狀況比率（</w:t>
            </w:r>
            <w:r w:rsidRPr="00250BA7">
              <w:rPr>
                <w:spacing w:val="-4"/>
                <w:w w:val="80"/>
              </w:rPr>
              <w:t>%</w:t>
            </w:r>
            <w:r w:rsidRPr="00250BA7">
              <w:rPr>
                <w:spacing w:val="-4"/>
                <w:w w:val="80"/>
              </w:rPr>
              <w:t>）</w:t>
            </w:r>
          </w:p>
        </w:tc>
        <w:tc>
          <w:tcPr>
            <w:tcW w:w="425" w:type="dxa"/>
            <w:vMerge w:val="restart"/>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總生育率</w:t>
            </w:r>
          </w:p>
        </w:tc>
        <w:tc>
          <w:tcPr>
            <w:tcW w:w="426" w:type="dxa"/>
            <w:vMerge w:val="restart"/>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每戶</w:t>
            </w:r>
          </w:p>
          <w:p w:rsidR="00F267AD" w:rsidRPr="00250BA7" w:rsidRDefault="00F267AD" w:rsidP="001E6425">
            <w:pPr>
              <w:pStyle w:val="00"/>
              <w:adjustRightInd w:val="0"/>
              <w:jc w:val="center"/>
              <w:rPr>
                <w:spacing w:val="-4"/>
                <w:w w:val="80"/>
              </w:rPr>
            </w:pPr>
            <w:r w:rsidRPr="00250BA7">
              <w:rPr>
                <w:spacing w:val="-4"/>
                <w:w w:val="80"/>
              </w:rPr>
              <w:t>平均</w:t>
            </w:r>
          </w:p>
          <w:p w:rsidR="00F267AD" w:rsidRPr="00250BA7" w:rsidRDefault="00F267AD" w:rsidP="001E6425">
            <w:pPr>
              <w:pStyle w:val="00"/>
              <w:adjustRightInd w:val="0"/>
              <w:jc w:val="center"/>
              <w:rPr>
                <w:spacing w:val="-4"/>
                <w:w w:val="80"/>
              </w:rPr>
            </w:pPr>
            <w:r w:rsidRPr="00250BA7">
              <w:rPr>
                <w:spacing w:val="-4"/>
                <w:w w:val="80"/>
              </w:rPr>
              <w:t>人數</w:t>
            </w:r>
          </w:p>
        </w:tc>
        <w:tc>
          <w:tcPr>
            <w:tcW w:w="567" w:type="dxa"/>
            <w:vMerge w:val="restart"/>
            <w:tcBorders>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15</w:t>
            </w:r>
            <w:r w:rsidRPr="00250BA7">
              <w:rPr>
                <w:spacing w:val="-4"/>
                <w:w w:val="80"/>
              </w:rPr>
              <w:t>歲以上女性一般戶長比率</w:t>
            </w:r>
          </w:p>
          <w:p w:rsidR="00F267AD" w:rsidRPr="00250BA7" w:rsidRDefault="00F267AD" w:rsidP="001E6425">
            <w:pPr>
              <w:pStyle w:val="00"/>
              <w:adjustRightInd w:val="0"/>
              <w:jc w:val="center"/>
              <w:rPr>
                <w:spacing w:val="-4"/>
                <w:w w:val="80"/>
              </w:rPr>
            </w:pPr>
            <w:r w:rsidRPr="00250BA7">
              <w:rPr>
                <w:spacing w:val="-4"/>
                <w:w w:val="80"/>
              </w:rPr>
              <w:t>（</w:t>
            </w:r>
            <w:r w:rsidRPr="00250BA7">
              <w:rPr>
                <w:spacing w:val="-4"/>
                <w:w w:val="80"/>
              </w:rPr>
              <w:t>%</w:t>
            </w:r>
            <w:r w:rsidRPr="00250BA7">
              <w:rPr>
                <w:spacing w:val="-4"/>
                <w:w w:val="80"/>
              </w:rPr>
              <w:t>）</w:t>
            </w:r>
          </w:p>
        </w:tc>
      </w:tr>
      <w:tr w:rsidR="00250BA7" w:rsidRPr="00250BA7" w:rsidTr="00A074AE">
        <w:trPr>
          <w:jc w:val="center"/>
        </w:trPr>
        <w:tc>
          <w:tcPr>
            <w:tcW w:w="433" w:type="dxa"/>
            <w:vMerge/>
            <w:tcBorders>
              <w:left w:val="nil"/>
              <w:tl2br w:val="single" w:sz="4" w:space="0" w:color="auto"/>
            </w:tcBorders>
            <w:shd w:val="clear" w:color="auto" w:fill="auto"/>
            <w:vAlign w:val="center"/>
          </w:tcPr>
          <w:p w:rsidR="00F267AD" w:rsidRPr="00250BA7" w:rsidRDefault="00F267AD" w:rsidP="001E6425">
            <w:pPr>
              <w:pStyle w:val="00"/>
              <w:adjustRightInd w:val="0"/>
              <w:jc w:val="center"/>
              <w:rPr>
                <w:spacing w:val="-4"/>
                <w:w w:val="80"/>
              </w:rPr>
            </w:pPr>
          </w:p>
        </w:tc>
        <w:tc>
          <w:tcPr>
            <w:tcW w:w="1156" w:type="dxa"/>
            <w:gridSpan w:val="2"/>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0</w:t>
            </w:r>
            <w:r w:rsidR="0087005C" w:rsidRPr="00250BA7">
              <w:rPr>
                <w:rFonts w:hint="eastAsia"/>
                <w:spacing w:val="-4"/>
                <w:w w:val="80"/>
              </w:rPr>
              <w:t>-</w:t>
            </w:r>
            <w:r w:rsidRPr="00250BA7">
              <w:rPr>
                <w:spacing w:val="-4"/>
                <w:w w:val="80"/>
              </w:rPr>
              <w:t>14</w:t>
            </w:r>
            <w:r w:rsidRPr="00250BA7">
              <w:rPr>
                <w:spacing w:val="-4"/>
                <w:w w:val="80"/>
              </w:rPr>
              <w:t>歲</w:t>
            </w:r>
          </w:p>
        </w:tc>
        <w:tc>
          <w:tcPr>
            <w:tcW w:w="1276" w:type="dxa"/>
            <w:gridSpan w:val="2"/>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15</w:t>
            </w:r>
            <w:r w:rsidR="0087005C" w:rsidRPr="00250BA7">
              <w:rPr>
                <w:rFonts w:hint="eastAsia"/>
                <w:spacing w:val="-4"/>
                <w:w w:val="80"/>
              </w:rPr>
              <w:t>-</w:t>
            </w:r>
            <w:r w:rsidRPr="00250BA7">
              <w:rPr>
                <w:spacing w:val="-4"/>
                <w:w w:val="80"/>
              </w:rPr>
              <w:t>64</w:t>
            </w:r>
            <w:r w:rsidRPr="00250BA7">
              <w:rPr>
                <w:spacing w:val="-4"/>
                <w:w w:val="80"/>
              </w:rPr>
              <w:t>歲</w:t>
            </w:r>
          </w:p>
        </w:tc>
        <w:tc>
          <w:tcPr>
            <w:tcW w:w="1134" w:type="dxa"/>
            <w:gridSpan w:val="2"/>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65</w:t>
            </w:r>
            <w:r w:rsidRPr="00250BA7">
              <w:rPr>
                <w:spacing w:val="-4"/>
                <w:w w:val="80"/>
              </w:rPr>
              <w:t>歲以上</w:t>
            </w:r>
          </w:p>
        </w:tc>
        <w:tc>
          <w:tcPr>
            <w:tcW w:w="537" w:type="dxa"/>
            <w:vMerge/>
            <w:shd w:val="clear" w:color="auto" w:fill="auto"/>
            <w:vAlign w:val="center"/>
          </w:tcPr>
          <w:p w:rsidR="00F267AD" w:rsidRPr="00250BA7" w:rsidRDefault="00F267AD" w:rsidP="001E6425">
            <w:pPr>
              <w:pStyle w:val="00"/>
              <w:adjustRightInd w:val="0"/>
              <w:jc w:val="center"/>
              <w:rPr>
                <w:spacing w:val="-4"/>
                <w:w w:val="80"/>
              </w:rPr>
            </w:pPr>
          </w:p>
        </w:tc>
        <w:tc>
          <w:tcPr>
            <w:tcW w:w="567" w:type="dxa"/>
            <w:vMerge w:val="restart"/>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出生數</w:t>
            </w:r>
          </w:p>
        </w:tc>
        <w:tc>
          <w:tcPr>
            <w:tcW w:w="567" w:type="dxa"/>
            <w:vMerge w:val="restart"/>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粗出</w:t>
            </w:r>
          </w:p>
          <w:p w:rsidR="00F267AD" w:rsidRPr="00250BA7" w:rsidRDefault="00F267AD" w:rsidP="001E6425">
            <w:pPr>
              <w:pStyle w:val="00"/>
              <w:adjustRightInd w:val="0"/>
              <w:jc w:val="center"/>
              <w:rPr>
                <w:spacing w:val="-4"/>
                <w:w w:val="80"/>
              </w:rPr>
            </w:pPr>
            <w:r w:rsidRPr="00250BA7">
              <w:rPr>
                <w:spacing w:val="-4"/>
                <w:w w:val="80"/>
              </w:rPr>
              <w:t>生率</w:t>
            </w:r>
          </w:p>
          <w:p w:rsidR="00F267AD" w:rsidRPr="00250BA7" w:rsidRDefault="00005AEA" w:rsidP="001E6425">
            <w:pPr>
              <w:pStyle w:val="00"/>
              <w:adjustRightInd w:val="0"/>
              <w:jc w:val="center"/>
              <w:rPr>
                <w:spacing w:val="-4"/>
                <w:w w:val="80"/>
              </w:rPr>
            </w:pPr>
            <w:proofErr w:type="gramStart"/>
            <w:r w:rsidRPr="00250BA7">
              <w:rPr>
                <w:spacing w:val="-4"/>
                <w:w w:val="80"/>
              </w:rPr>
              <w:t>（</w:t>
            </w:r>
            <w:proofErr w:type="gramEnd"/>
            <w:r w:rsidR="00F267AD" w:rsidRPr="00250BA7">
              <w:rPr>
                <w:spacing w:val="-4"/>
                <w:w w:val="80"/>
              </w:rPr>
              <w:t>‰</w:t>
            </w:r>
            <w:r w:rsidRPr="00250BA7">
              <w:rPr>
                <w:spacing w:val="-4"/>
                <w:w w:val="80"/>
              </w:rPr>
              <w:t>）</w:t>
            </w:r>
          </w:p>
        </w:tc>
        <w:tc>
          <w:tcPr>
            <w:tcW w:w="709" w:type="dxa"/>
            <w:vMerge w:val="restart"/>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死亡數</w:t>
            </w:r>
          </w:p>
        </w:tc>
        <w:tc>
          <w:tcPr>
            <w:tcW w:w="567" w:type="dxa"/>
            <w:vMerge w:val="restart"/>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粗死</w:t>
            </w:r>
          </w:p>
          <w:p w:rsidR="00F267AD" w:rsidRPr="00250BA7" w:rsidRDefault="00F267AD" w:rsidP="001E6425">
            <w:pPr>
              <w:pStyle w:val="00"/>
              <w:adjustRightInd w:val="0"/>
              <w:jc w:val="center"/>
              <w:rPr>
                <w:spacing w:val="-4"/>
                <w:w w:val="80"/>
              </w:rPr>
            </w:pPr>
            <w:r w:rsidRPr="00250BA7">
              <w:rPr>
                <w:spacing w:val="-4"/>
                <w:w w:val="80"/>
              </w:rPr>
              <w:t>亡率</w:t>
            </w:r>
          </w:p>
          <w:p w:rsidR="00F267AD" w:rsidRPr="00250BA7" w:rsidRDefault="00005AEA" w:rsidP="001E6425">
            <w:pPr>
              <w:pStyle w:val="00"/>
              <w:adjustRightInd w:val="0"/>
              <w:jc w:val="center"/>
              <w:rPr>
                <w:spacing w:val="-4"/>
                <w:w w:val="80"/>
              </w:rPr>
            </w:pPr>
            <w:proofErr w:type="gramStart"/>
            <w:r w:rsidRPr="00250BA7">
              <w:rPr>
                <w:spacing w:val="-4"/>
                <w:w w:val="80"/>
              </w:rPr>
              <w:t>（</w:t>
            </w:r>
            <w:proofErr w:type="gramEnd"/>
            <w:r w:rsidR="00F267AD" w:rsidRPr="00250BA7">
              <w:rPr>
                <w:spacing w:val="-4"/>
                <w:w w:val="80"/>
              </w:rPr>
              <w:t>‰</w:t>
            </w:r>
            <w:r w:rsidRPr="00250BA7">
              <w:rPr>
                <w:spacing w:val="-4"/>
                <w:w w:val="80"/>
              </w:rPr>
              <w:t>）</w:t>
            </w:r>
          </w:p>
        </w:tc>
        <w:tc>
          <w:tcPr>
            <w:tcW w:w="425" w:type="dxa"/>
            <w:vMerge w:val="restart"/>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未婚</w:t>
            </w:r>
          </w:p>
        </w:tc>
        <w:tc>
          <w:tcPr>
            <w:tcW w:w="426" w:type="dxa"/>
            <w:vMerge w:val="restart"/>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有偶</w:t>
            </w:r>
          </w:p>
        </w:tc>
        <w:tc>
          <w:tcPr>
            <w:tcW w:w="425" w:type="dxa"/>
            <w:vMerge w:val="restart"/>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離婚</w:t>
            </w:r>
          </w:p>
        </w:tc>
        <w:tc>
          <w:tcPr>
            <w:tcW w:w="425" w:type="dxa"/>
            <w:vMerge w:val="restart"/>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喪偶</w:t>
            </w:r>
          </w:p>
        </w:tc>
        <w:tc>
          <w:tcPr>
            <w:tcW w:w="425" w:type="dxa"/>
            <w:vMerge/>
            <w:shd w:val="clear" w:color="auto" w:fill="auto"/>
            <w:vAlign w:val="center"/>
          </w:tcPr>
          <w:p w:rsidR="00F267AD" w:rsidRPr="00250BA7" w:rsidRDefault="00F267AD" w:rsidP="001E6425">
            <w:pPr>
              <w:pStyle w:val="00"/>
              <w:adjustRightInd w:val="0"/>
              <w:jc w:val="center"/>
              <w:rPr>
                <w:spacing w:val="-4"/>
                <w:w w:val="80"/>
              </w:rPr>
            </w:pPr>
          </w:p>
        </w:tc>
        <w:tc>
          <w:tcPr>
            <w:tcW w:w="426" w:type="dxa"/>
            <w:vMerge/>
            <w:shd w:val="clear" w:color="auto" w:fill="auto"/>
            <w:vAlign w:val="center"/>
          </w:tcPr>
          <w:p w:rsidR="00F267AD" w:rsidRPr="00250BA7" w:rsidRDefault="00F267AD" w:rsidP="001E6425">
            <w:pPr>
              <w:pStyle w:val="00"/>
              <w:adjustRightInd w:val="0"/>
              <w:jc w:val="center"/>
              <w:rPr>
                <w:spacing w:val="-4"/>
                <w:w w:val="80"/>
              </w:rPr>
            </w:pPr>
          </w:p>
        </w:tc>
        <w:tc>
          <w:tcPr>
            <w:tcW w:w="567" w:type="dxa"/>
            <w:vMerge/>
            <w:tcBorders>
              <w:right w:val="nil"/>
            </w:tcBorders>
            <w:shd w:val="clear" w:color="auto" w:fill="auto"/>
            <w:vAlign w:val="center"/>
          </w:tcPr>
          <w:p w:rsidR="00F267AD" w:rsidRPr="00250BA7" w:rsidRDefault="00F267AD" w:rsidP="001E6425">
            <w:pPr>
              <w:pStyle w:val="00"/>
              <w:adjustRightInd w:val="0"/>
              <w:jc w:val="center"/>
              <w:rPr>
                <w:spacing w:val="-4"/>
                <w:w w:val="80"/>
              </w:rPr>
            </w:pPr>
          </w:p>
        </w:tc>
      </w:tr>
      <w:tr w:rsidR="00250BA7" w:rsidRPr="00250BA7" w:rsidTr="00A074AE">
        <w:trPr>
          <w:jc w:val="center"/>
        </w:trPr>
        <w:tc>
          <w:tcPr>
            <w:tcW w:w="433" w:type="dxa"/>
            <w:vMerge/>
            <w:tcBorders>
              <w:left w:val="nil"/>
              <w:tl2br w:val="single" w:sz="4" w:space="0" w:color="auto"/>
            </w:tcBorders>
            <w:shd w:val="clear" w:color="auto" w:fill="auto"/>
            <w:vAlign w:val="center"/>
          </w:tcPr>
          <w:p w:rsidR="00F267AD" w:rsidRPr="00250BA7" w:rsidRDefault="00F267AD" w:rsidP="001E6425">
            <w:pPr>
              <w:pStyle w:val="00"/>
              <w:adjustRightInd w:val="0"/>
              <w:jc w:val="center"/>
              <w:rPr>
                <w:spacing w:val="-4"/>
                <w:w w:val="80"/>
              </w:rPr>
            </w:pPr>
          </w:p>
        </w:tc>
        <w:tc>
          <w:tcPr>
            <w:tcW w:w="731" w:type="dxa"/>
            <w:tcBorders>
              <w:bottom w:val="single" w:sz="4" w:space="0" w:color="auto"/>
            </w:tcBorders>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人口數</w:t>
            </w:r>
          </w:p>
        </w:tc>
        <w:tc>
          <w:tcPr>
            <w:tcW w:w="425" w:type="dxa"/>
            <w:tcBorders>
              <w:bottom w:val="single" w:sz="4" w:space="0" w:color="auto"/>
            </w:tcBorders>
            <w:shd w:val="clear" w:color="auto" w:fill="auto"/>
            <w:vAlign w:val="center"/>
          </w:tcPr>
          <w:p w:rsidR="00F267AD" w:rsidRPr="00250BA7" w:rsidRDefault="00A074AE" w:rsidP="001E6425">
            <w:pPr>
              <w:pStyle w:val="00"/>
              <w:adjustRightInd w:val="0"/>
              <w:jc w:val="center"/>
              <w:rPr>
                <w:spacing w:val="-4"/>
                <w:w w:val="80"/>
              </w:rPr>
            </w:pPr>
            <w:r w:rsidRPr="00250BA7">
              <w:rPr>
                <w:rFonts w:hint="eastAsia"/>
                <w:spacing w:val="-4"/>
                <w:w w:val="80"/>
              </w:rPr>
              <w:t>比率</w:t>
            </w:r>
            <w:r w:rsidRPr="00250BA7">
              <w:rPr>
                <w:rFonts w:hint="eastAsia"/>
                <w:spacing w:val="-4"/>
                <w:w w:val="80"/>
              </w:rPr>
              <w:t>(</w:t>
            </w:r>
            <w:r w:rsidR="00F267AD" w:rsidRPr="00250BA7">
              <w:rPr>
                <w:spacing w:val="-4"/>
                <w:w w:val="80"/>
              </w:rPr>
              <w:t>%</w:t>
            </w:r>
            <w:r w:rsidRPr="00250BA7">
              <w:rPr>
                <w:rFonts w:hint="eastAsia"/>
                <w:spacing w:val="-4"/>
                <w:w w:val="80"/>
              </w:rPr>
              <w:t>)</w:t>
            </w:r>
          </w:p>
        </w:tc>
        <w:tc>
          <w:tcPr>
            <w:tcW w:w="851" w:type="dxa"/>
            <w:tcBorders>
              <w:bottom w:val="single" w:sz="4" w:space="0" w:color="auto"/>
            </w:tcBorders>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人口數</w:t>
            </w:r>
          </w:p>
        </w:tc>
        <w:tc>
          <w:tcPr>
            <w:tcW w:w="425" w:type="dxa"/>
            <w:tcBorders>
              <w:bottom w:val="single" w:sz="4" w:space="0" w:color="auto"/>
            </w:tcBorders>
            <w:shd w:val="clear" w:color="auto" w:fill="auto"/>
            <w:vAlign w:val="center"/>
          </w:tcPr>
          <w:p w:rsidR="00F267AD" w:rsidRPr="00250BA7" w:rsidRDefault="00A074AE" w:rsidP="001E6425">
            <w:pPr>
              <w:pStyle w:val="00"/>
              <w:adjustRightInd w:val="0"/>
              <w:jc w:val="center"/>
              <w:rPr>
                <w:spacing w:val="-4"/>
                <w:w w:val="80"/>
              </w:rPr>
            </w:pPr>
            <w:r w:rsidRPr="00250BA7">
              <w:rPr>
                <w:rFonts w:hint="eastAsia"/>
                <w:spacing w:val="-4"/>
                <w:w w:val="80"/>
              </w:rPr>
              <w:t>比率</w:t>
            </w:r>
            <w:r w:rsidRPr="00250BA7">
              <w:rPr>
                <w:rFonts w:hint="eastAsia"/>
                <w:spacing w:val="-4"/>
                <w:w w:val="80"/>
              </w:rPr>
              <w:t>(</w:t>
            </w:r>
            <w:r w:rsidR="00F267AD" w:rsidRPr="00250BA7">
              <w:rPr>
                <w:spacing w:val="-4"/>
                <w:w w:val="80"/>
              </w:rPr>
              <w:t>%</w:t>
            </w:r>
            <w:r w:rsidRPr="00250BA7">
              <w:rPr>
                <w:rFonts w:hint="eastAsia"/>
                <w:spacing w:val="-4"/>
                <w:w w:val="80"/>
              </w:rPr>
              <w:t>)</w:t>
            </w:r>
          </w:p>
        </w:tc>
        <w:tc>
          <w:tcPr>
            <w:tcW w:w="709" w:type="dxa"/>
            <w:tcBorders>
              <w:bottom w:val="single" w:sz="4" w:space="0" w:color="auto"/>
            </w:tcBorders>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人口數</w:t>
            </w:r>
          </w:p>
        </w:tc>
        <w:tc>
          <w:tcPr>
            <w:tcW w:w="425" w:type="dxa"/>
            <w:tcBorders>
              <w:bottom w:val="single" w:sz="4" w:space="0" w:color="auto"/>
            </w:tcBorders>
            <w:shd w:val="clear" w:color="auto" w:fill="auto"/>
            <w:vAlign w:val="center"/>
          </w:tcPr>
          <w:p w:rsidR="00F267AD" w:rsidRPr="00250BA7" w:rsidRDefault="00A074AE" w:rsidP="001E6425">
            <w:pPr>
              <w:pStyle w:val="00"/>
              <w:adjustRightInd w:val="0"/>
              <w:jc w:val="center"/>
              <w:rPr>
                <w:spacing w:val="-4"/>
                <w:w w:val="80"/>
              </w:rPr>
            </w:pPr>
            <w:r w:rsidRPr="00250BA7">
              <w:rPr>
                <w:rFonts w:hint="eastAsia"/>
                <w:spacing w:val="-4"/>
                <w:w w:val="80"/>
              </w:rPr>
              <w:t>比率</w:t>
            </w:r>
            <w:r w:rsidRPr="00250BA7">
              <w:rPr>
                <w:rFonts w:hint="eastAsia"/>
                <w:spacing w:val="-4"/>
                <w:w w:val="80"/>
              </w:rPr>
              <w:t>(</w:t>
            </w:r>
            <w:r w:rsidR="00F267AD" w:rsidRPr="00250BA7">
              <w:rPr>
                <w:spacing w:val="-4"/>
                <w:w w:val="80"/>
              </w:rPr>
              <w:t>%</w:t>
            </w:r>
            <w:r w:rsidRPr="00250BA7">
              <w:rPr>
                <w:rFonts w:hint="eastAsia"/>
                <w:spacing w:val="-4"/>
                <w:w w:val="80"/>
              </w:rPr>
              <w:t>)</w:t>
            </w:r>
          </w:p>
        </w:tc>
        <w:tc>
          <w:tcPr>
            <w:tcW w:w="537" w:type="dxa"/>
            <w:vMerge/>
            <w:tcBorders>
              <w:bottom w:val="single" w:sz="4" w:space="0" w:color="auto"/>
            </w:tcBorders>
            <w:shd w:val="clear" w:color="auto" w:fill="auto"/>
            <w:vAlign w:val="center"/>
          </w:tcPr>
          <w:p w:rsidR="00F267AD" w:rsidRPr="00250BA7" w:rsidRDefault="00F267AD" w:rsidP="001E6425">
            <w:pPr>
              <w:pStyle w:val="00"/>
              <w:adjustRightInd w:val="0"/>
              <w:jc w:val="center"/>
              <w:rPr>
                <w:spacing w:val="-4"/>
                <w:w w:val="80"/>
              </w:rPr>
            </w:pPr>
          </w:p>
        </w:tc>
        <w:tc>
          <w:tcPr>
            <w:tcW w:w="567" w:type="dxa"/>
            <w:vMerge/>
            <w:tcBorders>
              <w:bottom w:val="single" w:sz="4" w:space="0" w:color="auto"/>
            </w:tcBorders>
            <w:shd w:val="clear" w:color="auto" w:fill="auto"/>
            <w:vAlign w:val="center"/>
          </w:tcPr>
          <w:p w:rsidR="00F267AD" w:rsidRPr="00250BA7" w:rsidRDefault="00F267AD" w:rsidP="001E6425">
            <w:pPr>
              <w:pStyle w:val="00"/>
              <w:adjustRightInd w:val="0"/>
              <w:jc w:val="center"/>
              <w:rPr>
                <w:spacing w:val="-4"/>
                <w:w w:val="80"/>
              </w:rPr>
            </w:pPr>
          </w:p>
        </w:tc>
        <w:tc>
          <w:tcPr>
            <w:tcW w:w="567" w:type="dxa"/>
            <w:vMerge/>
            <w:tcBorders>
              <w:bottom w:val="single" w:sz="4" w:space="0" w:color="auto"/>
            </w:tcBorders>
            <w:shd w:val="clear" w:color="auto" w:fill="auto"/>
            <w:vAlign w:val="center"/>
          </w:tcPr>
          <w:p w:rsidR="00F267AD" w:rsidRPr="00250BA7" w:rsidRDefault="00F267AD" w:rsidP="001E6425">
            <w:pPr>
              <w:pStyle w:val="00"/>
              <w:adjustRightInd w:val="0"/>
              <w:jc w:val="center"/>
              <w:rPr>
                <w:spacing w:val="-4"/>
                <w:w w:val="80"/>
              </w:rPr>
            </w:pPr>
          </w:p>
        </w:tc>
        <w:tc>
          <w:tcPr>
            <w:tcW w:w="709" w:type="dxa"/>
            <w:vMerge/>
            <w:tcBorders>
              <w:bottom w:val="single" w:sz="4" w:space="0" w:color="auto"/>
            </w:tcBorders>
            <w:shd w:val="clear" w:color="auto" w:fill="auto"/>
            <w:vAlign w:val="center"/>
          </w:tcPr>
          <w:p w:rsidR="00F267AD" w:rsidRPr="00250BA7" w:rsidRDefault="00F267AD" w:rsidP="001E6425">
            <w:pPr>
              <w:pStyle w:val="00"/>
              <w:adjustRightInd w:val="0"/>
              <w:jc w:val="center"/>
              <w:rPr>
                <w:spacing w:val="-4"/>
                <w:w w:val="80"/>
              </w:rPr>
            </w:pPr>
          </w:p>
        </w:tc>
        <w:tc>
          <w:tcPr>
            <w:tcW w:w="567" w:type="dxa"/>
            <w:vMerge/>
            <w:tcBorders>
              <w:bottom w:val="single" w:sz="4" w:space="0" w:color="auto"/>
            </w:tcBorders>
            <w:shd w:val="clear" w:color="auto" w:fill="auto"/>
            <w:vAlign w:val="center"/>
          </w:tcPr>
          <w:p w:rsidR="00F267AD" w:rsidRPr="00250BA7" w:rsidRDefault="00F267AD" w:rsidP="001E6425">
            <w:pPr>
              <w:pStyle w:val="00"/>
              <w:adjustRightInd w:val="0"/>
              <w:jc w:val="center"/>
              <w:rPr>
                <w:spacing w:val="-4"/>
                <w:w w:val="80"/>
              </w:rPr>
            </w:pPr>
          </w:p>
        </w:tc>
        <w:tc>
          <w:tcPr>
            <w:tcW w:w="425" w:type="dxa"/>
            <w:vMerge/>
            <w:tcBorders>
              <w:bottom w:val="single" w:sz="4" w:space="0" w:color="auto"/>
            </w:tcBorders>
            <w:shd w:val="clear" w:color="auto" w:fill="auto"/>
            <w:vAlign w:val="center"/>
          </w:tcPr>
          <w:p w:rsidR="00F267AD" w:rsidRPr="00250BA7" w:rsidRDefault="00F267AD" w:rsidP="001E6425">
            <w:pPr>
              <w:pStyle w:val="00"/>
              <w:adjustRightInd w:val="0"/>
              <w:jc w:val="center"/>
              <w:rPr>
                <w:spacing w:val="-4"/>
                <w:w w:val="80"/>
              </w:rPr>
            </w:pPr>
          </w:p>
        </w:tc>
        <w:tc>
          <w:tcPr>
            <w:tcW w:w="426" w:type="dxa"/>
            <w:vMerge/>
            <w:tcBorders>
              <w:bottom w:val="single" w:sz="4" w:space="0" w:color="auto"/>
            </w:tcBorders>
            <w:shd w:val="clear" w:color="auto" w:fill="auto"/>
            <w:vAlign w:val="center"/>
          </w:tcPr>
          <w:p w:rsidR="00F267AD" w:rsidRPr="00250BA7" w:rsidRDefault="00F267AD" w:rsidP="001E6425">
            <w:pPr>
              <w:pStyle w:val="00"/>
              <w:adjustRightInd w:val="0"/>
              <w:jc w:val="center"/>
              <w:rPr>
                <w:spacing w:val="-4"/>
                <w:w w:val="80"/>
              </w:rPr>
            </w:pPr>
          </w:p>
        </w:tc>
        <w:tc>
          <w:tcPr>
            <w:tcW w:w="425" w:type="dxa"/>
            <w:vMerge/>
            <w:tcBorders>
              <w:bottom w:val="single" w:sz="4" w:space="0" w:color="auto"/>
            </w:tcBorders>
            <w:shd w:val="clear" w:color="auto" w:fill="auto"/>
            <w:vAlign w:val="center"/>
          </w:tcPr>
          <w:p w:rsidR="00F267AD" w:rsidRPr="00250BA7" w:rsidRDefault="00F267AD" w:rsidP="001E6425">
            <w:pPr>
              <w:pStyle w:val="00"/>
              <w:adjustRightInd w:val="0"/>
              <w:jc w:val="center"/>
              <w:rPr>
                <w:spacing w:val="-4"/>
                <w:w w:val="80"/>
              </w:rPr>
            </w:pPr>
          </w:p>
        </w:tc>
        <w:tc>
          <w:tcPr>
            <w:tcW w:w="425" w:type="dxa"/>
            <w:vMerge/>
            <w:tcBorders>
              <w:bottom w:val="single" w:sz="4" w:space="0" w:color="auto"/>
            </w:tcBorders>
            <w:shd w:val="clear" w:color="auto" w:fill="auto"/>
            <w:vAlign w:val="center"/>
          </w:tcPr>
          <w:p w:rsidR="00F267AD" w:rsidRPr="00250BA7" w:rsidRDefault="00F267AD" w:rsidP="001E6425">
            <w:pPr>
              <w:pStyle w:val="00"/>
              <w:adjustRightInd w:val="0"/>
              <w:jc w:val="center"/>
              <w:rPr>
                <w:spacing w:val="-4"/>
                <w:w w:val="80"/>
              </w:rPr>
            </w:pPr>
          </w:p>
        </w:tc>
        <w:tc>
          <w:tcPr>
            <w:tcW w:w="425" w:type="dxa"/>
            <w:vMerge/>
            <w:tcBorders>
              <w:bottom w:val="single" w:sz="4" w:space="0" w:color="auto"/>
            </w:tcBorders>
            <w:shd w:val="clear" w:color="auto" w:fill="auto"/>
            <w:vAlign w:val="center"/>
          </w:tcPr>
          <w:p w:rsidR="00F267AD" w:rsidRPr="00250BA7" w:rsidRDefault="00F267AD" w:rsidP="001E6425">
            <w:pPr>
              <w:pStyle w:val="00"/>
              <w:adjustRightInd w:val="0"/>
              <w:jc w:val="center"/>
              <w:rPr>
                <w:spacing w:val="-4"/>
                <w:w w:val="80"/>
              </w:rPr>
            </w:pPr>
          </w:p>
        </w:tc>
        <w:tc>
          <w:tcPr>
            <w:tcW w:w="426" w:type="dxa"/>
            <w:vMerge/>
            <w:tcBorders>
              <w:bottom w:val="single" w:sz="4" w:space="0" w:color="auto"/>
            </w:tcBorders>
            <w:shd w:val="clear" w:color="auto" w:fill="auto"/>
            <w:vAlign w:val="center"/>
          </w:tcPr>
          <w:p w:rsidR="00F267AD" w:rsidRPr="00250BA7" w:rsidRDefault="00F267AD" w:rsidP="001E6425">
            <w:pPr>
              <w:pStyle w:val="00"/>
              <w:adjustRightInd w:val="0"/>
              <w:jc w:val="center"/>
              <w:rPr>
                <w:spacing w:val="-4"/>
                <w:w w:val="80"/>
              </w:rPr>
            </w:pPr>
          </w:p>
        </w:tc>
        <w:tc>
          <w:tcPr>
            <w:tcW w:w="567" w:type="dxa"/>
            <w:vMerge/>
            <w:tcBorders>
              <w:bottom w:val="single" w:sz="4" w:space="0" w:color="auto"/>
              <w:right w:val="nil"/>
            </w:tcBorders>
            <w:shd w:val="clear" w:color="auto" w:fill="auto"/>
            <w:vAlign w:val="center"/>
          </w:tcPr>
          <w:p w:rsidR="00F267AD" w:rsidRPr="00250BA7" w:rsidRDefault="00F267AD" w:rsidP="001E6425">
            <w:pPr>
              <w:pStyle w:val="00"/>
              <w:adjustRightInd w:val="0"/>
              <w:jc w:val="center"/>
              <w:rPr>
                <w:spacing w:val="-4"/>
                <w:w w:val="80"/>
              </w:rPr>
            </w:pPr>
          </w:p>
        </w:tc>
      </w:tr>
      <w:tr w:rsidR="00250BA7" w:rsidRPr="00250BA7" w:rsidTr="00A074AE">
        <w:trPr>
          <w:jc w:val="center"/>
        </w:trPr>
        <w:tc>
          <w:tcPr>
            <w:tcW w:w="433" w:type="dxa"/>
            <w:tcBorders>
              <w:left w:val="nil"/>
            </w:tcBorders>
            <w:shd w:val="clear" w:color="auto" w:fill="auto"/>
            <w:vAlign w:val="center"/>
          </w:tcPr>
          <w:p w:rsidR="00F267AD" w:rsidRPr="00250BA7" w:rsidRDefault="00F267AD" w:rsidP="001E6425">
            <w:pPr>
              <w:adjustRightIn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2012</w:t>
            </w:r>
          </w:p>
        </w:tc>
        <w:tc>
          <w:tcPr>
            <w:tcW w:w="731" w:type="dxa"/>
            <w:tcBorders>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3</w:t>
            </w:r>
            <w:r w:rsidRPr="00250BA7">
              <w:rPr>
                <w:rFonts w:hint="eastAsia"/>
                <w:spacing w:val="-4"/>
                <w:w w:val="80"/>
              </w:rPr>
              <w:t>,</w:t>
            </w:r>
            <w:r w:rsidRPr="00250BA7">
              <w:rPr>
                <w:spacing w:val="-4"/>
                <w:w w:val="80"/>
              </w:rPr>
              <w:t>411</w:t>
            </w:r>
            <w:r w:rsidRPr="00250BA7">
              <w:rPr>
                <w:rFonts w:hint="eastAsia"/>
                <w:spacing w:val="-4"/>
                <w:w w:val="80"/>
              </w:rPr>
              <w:t>,</w:t>
            </w:r>
            <w:r w:rsidRPr="00250BA7">
              <w:rPr>
                <w:spacing w:val="-4"/>
                <w:w w:val="80"/>
              </w:rPr>
              <w:t>677</w:t>
            </w:r>
          </w:p>
        </w:tc>
        <w:tc>
          <w:tcPr>
            <w:tcW w:w="425" w:type="dxa"/>
            <w:tcBorders>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14.63</w:t>
            </w:r>
          </w:p>
        </w:tc>
        <w:tc>
          <w:tcPr>
            <w:tcW w:w="851" w:type="dxa"/>
            <w:tcBorders>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17,303,993</w:t>
            </w:r>
          </w:p>
        </w:tc>
        <w:tc>
          <w:tcPr>
            <w:tcW w:w="425" w:type="dxa"/>
            <w:tcBorders>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74.22</w:t>
            </w:r>
          </w:p>
        </w:tc>
        <w:tc>
          <w:tcPr>
            <w:tcW w:w="709" w:type="dxa"/>
            <w:tcBorders>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2,600,152</w:t>
            </w:r>
          </w:p>
        </w:tc>
        <w:tc>
          <w:tcPr>
            <w:tcW w:w="425" w:type="dxa"/>
            <w:tcBorders>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11.15</w:t>
            </w:r>
          </w:p>
        </w:tc>
        <w:tc>
          <w:tcPr>
            <w:tcW w:w="537" w:type="dxa"/>
            <w:tcBorders>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34.74</w:t>
            </w:r>
          </w:p>
        </w:tc>
        <w:tc>
          <w:tcPr>
            <w:tcW w:w="567" w:type="dxa"/>
            <w:tcBorders>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229,481</w:t>
            </w:r>
          </w:p>
        </w:tc>
        <w:tc>
          <w:tcPr>
            <w:tcW w:w="567" w:type="dxa"/>
            <w:tcBorders>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9.86</w:t>
            </w:r>
          </w:p>
        </w:tc>
        <w:tc>
          <w:tcPr>
            <w:tcW w:w="709" w:type="dxa"/>
            <w:tcBorders>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154,251</w:t>
            </w:r>
          </w:p>
        </w:tc>
        <w:tc>
          <w:tcPr>
            <w:tcW w:w="567" w:type="dxa"/>
            <w:tcBorders>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6.63</w:t>
            </w:r>
          </w:p>
        </w:tc>
        <w:tc>
          <w:tcPr>
            <w:tcW w:w="425" w:type="dxa"/>
            <w:tcBorders>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34.88</w:t>
            </w:r>
          </w:p>
        </w:tc>
        <w:tc>
          <w:tcPr>
            <w:tcW w:w="426" w:type="dxa"/>
            <w:tcBorders>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51.42</w:t>
            </w:r>
          </w:p>
        </w:tc>
        <w:tc>
          <w:tcPr>
            <w:tcW w:w="425" w:type="dxa"/>
            <w:tcBorders>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7.52</w:t>
            </w:r>
          </w:p>
        </w:tc>
        <w:tc>
          <w:tcPr>
            <w:tcW w:w="425" w:type="dxa"/>
            <w:tcBorders>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6.18</w:t>
            </w:r>
          </w:p>
        </w:tc>
        <w:tc>
          <w:tcPr>
            <w:tcW w:w="425" w:type="dxa"/>
            <w:tcBorders>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1.27</w:t>
            </w:r>
          </w:p>
        </w:tc>
        <w:tc>
          <w:tcPr>
            <w:tcW w:w="426" w:type="dxa"/>
            <w:tcBorders>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2.85</w:t>
            </w:r>
          </w:p>
        </w:tc>
        <w:tc>
          <w:tcPr>
            <w:tcW w:w="567" w:type="dxa"/>
            <w:tcBorders>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40.61</w:t>
            </w:r>
          </w:p>
        </w:tc>
      </w:tr>
      <w:tr w:rsidR="00250BA7" w:rsidRPr="00250BA7" w:rsidTr="00A074AE">
        <w:trPr>
          <w:jc w:val="center"/>
        </w:trPr>
        <w:tc>
          <w:tcPr>
            <w:tcW w:w="433" w:type="dxa"/>
            <w:tcBorders>
              <w:left w:val="nil"/>
            </w:tcBorders>
            <w:shd w:val="clear" w:color="auto" w:fill="auto"/>
            <w:vAlign w:val="center"/>
          </w:tcPr>
          <w:p w:rsidR="00F267AD" w:rsidRPr="00250BA7" w:rsidRDefault="00F267AD" w:rsidP="001E6425">
            <w:pPr>
              <w:adjustRightIn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2013</w:t>
            </w:r>
          </w:p>
        </w:tc>
        <w:tc>
          <w:tcPr>
            <w:tcW w:w="731" w:type="dxa"/>
            <w:tcBorders>
              <w:top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3,346,601</w:t>
            </w:r>
          </w:p>
        </w:tc>
        <w:tc>
          <w:tcPr>
            <w:tcW w:w="425" w:type="dxa"/>
            <w:tcBorders>
              <w:top w:val="nil"/>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14.32</w:t>
            </w:r>
          </w:p>
        </w:tc>
        <w:tc>
          <w:tcPr>
            <w:tcW w:w="851" w:type="dxa"/>
            <w:tcBorders>
              <w:top w:val="nil"/>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17,332,510</w:t>
            </w:r>
          </w:p>
        </w:tc>
        <w:tc>
          <w:tcPr>
            <w:tcW w:w="425" w:type="dxa"/>
            <w:tcBorders>
              <w:top w:val="nil"/>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74.15</w:t>
            </w:r>
          </w:p>
        </w:tc>
        <w:tc>
          <w:tcPr>
            <w:tcW w:w="709" w:type="dxa"/>
            <w:tcBorders>
              <w:top w:val="nil"/>
              <w:left w:val="nil"/>
              <w:bottom w:val="nil"/>
              <w:right w:val="nil"/>
            </w:tcBorders>
            <w:shd w:val="clear" w:color="auto" w:fill="auto"/>
            <w:vAlign w:val="center"/>
          </w:tcPr>
          <w:p w:rsidR="00F267AD" w:rsidRPr="00250BA7" w:rsidRDefault="00F267AD" w:rsidP="001E6425">
            <w:pPr>
              <w:widowControl/>
              <w:jc w:val="center"/>
              <w:rPr>
                <w:rFonts w:ascii="Times New Roman" w:eastAsia="標楷體" w:hAnsi="Times New Roman" w:cs="Times New Roman"/>
                <w:spacing w:val="-4"/>
                <w:w w:val="80"/>
                <w:kern w:val="0"/>
                <w:sz w:val="20"/>
                <w:szCs w:val="20"/>
              </w:rPr>
            </w:pPr>
            <w:r w:rsidRPr="00250BA7">
              <w:rPr>
                <w:rFonts w:ascii="Times New Roman" w:eastAsia="標楷體" w:hAnsi="Times New Roman" w:cs="Times New Roman" w:hint="eastAsia"/>
                <w:spacing w:val="-4"/>
                <w:w w:val="80"/>
                <w:kern w:val="0"/>
                <w:sz w:val="20"/>
                <w:szCs w:val="20"/>
              </w:rPr>
              <w:t xml:space="preserve">2,694,406 </w:t>
            </w:r>
          </w:p>
        </w:tc>
        <w:tc>
          <w:tcPr>
            <w:tcW w:w="425" w:type="dxa"/>
            <w:tcBorders>
              <w:top w:val="nil"/>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11.53</w:t>
            </w:r>
          </w:p>
        </w:tc>
        <w:tc>
          <w:tcPr>
            <w:tcW w:w="537" w:type="dxa"/>
            <w:tcBorders>
              <w:top w:val="nil"/>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34.85</w:t>
            </w:r>
          </w:p>
        </w:tc>
        <w:tc>
          <w:tcPr>
            <w:tcW w:w="567" w:type="dxa"/>
            <w:tcBorders>
              <w:top w:val="nil"/>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199,113</w:t>
            </w:r>
          </w:p>
        </w:tc>
        <w:tc>
          <w:tcPr>
            <w:tcW w:w="567" w:type="dxa"/>
            <w:tcBorders>
              <w:top w:val="nil"/>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8.53</w:t>
            </w:r>
          </w:p>
        </w:tc>
        <w:tc>
          <w:tcPr>
            <w:tcW w:w="709" w:type="dxa"/>
            <w:tcBorders>
              <w:top w:val="nil"/>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155,908</w:t>
            </w:r>
          </w:p>
        </w:tc>
        <w:tc>
          <w:tcPr>
            <w:tcW w:w="567" w:type="dxa"/>
            <w:tcBorders>
              <w:top w:val="nil"/>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6.68</w:t>
            </w:r>
          </w:p>
        </w:tc>
        <w:tc>
          <w:tcPr>
            <w:tcW w:w="425" w:type="dxa"/>
            <w:tcBorders>
              <w:top w:val="nil"/>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 xml:space="preserve">34.74 </w:t>
            </w:r>
          </w:p>
        </w:tc>
        <w:tc>
          <w:tcPr>
            <w:tcW w:w="426" w:type="dxa"/>
            <w:tcBorders>
              <w:top w:val="nil"/>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 xml:space="preserve">51.29 </w:t>
            </w:r>
          </w:p>
        </w:tc>
        <w:tc>
          <w:tcPr>
            <w:tcW w:w="425" w:type="dxa"/>
            <w:tcBorders>
              <w:top w:val="nil"/>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 xml:space="preserve">7.71 </w:t>
            </w:r>
          </w:p>
        </w:tc>
        <w:tc>
          <w:tcPr>
            <w:tcW w:w="425" w:type="dxa"/>
            <w:tcBorders>
              <w:top w:val="nil"/>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 xml:space="preserve">6.26 </w:t>
            </w:r>
          </w:p>
        </w:tc>
        <w:tc>
          <w:tcPr>
            <w:tcW w:w="425" w:type="dxa"/>
            <w:tcBorders>
              <w:top w:val="nil"/>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1.07</w:t>
            </w:r>
          </w:p>
        </w:tc>
        <w:tc>
          <w:tcPr>
            <w:tcW w:w="426" w:type="dxa"/>
            <w:tcBorders>
              <w:top w:val="nil"/>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 xml:space="preserve">2.82 </w:t>
            </w:r>
          </w:p>
        </w:tc>
        <w:tc>
          <w:tcPr>
            <w:tcW w:w="567" w:type="dxa"/>
            <w:tcBorders>
              <w:top w:val="nil"/>
              <w:left w:val="nil"/>
              <w:bottom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41.01</w:t>
            </w:r>
          </w:p>
        </w:tc>
      </w:tr>
      <w:tr w:rsidR="00250BA7" w:rsidRPr="00250BA7" w:rsidTr="00A074AE">
        <w:trPr>
          <w:jc w:val="center"/>
        </w:trPr>
        <w:tc>
          <w:tcPr>
            <w:tcW w:w="433" w:type="dxa"/>
            <w:tcBorders>
              <w:left w:val="nil"/>
            </w:tcBorders>
            <w:shd w:val="clear" w:color="auto" w:fill="auto"/>
            <w:vAlign w:val="center"/>
          </w:tcPr>
          <w:p w:rsidR="00F267AD" w:rsidRPr="00250BA7" w:rsidRDefault="00F267AD" w:rsidP="001E6425">
            <w:pPr>
              <w:adjustRightIn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2014</w:t>
            </w:r>
          </w:p>
        </w:tc>
        <w:tc>
          <w:tcPr>
            <w:tcW w:w="731" w:type="dxa"/>
            <w:tcBorders>
              <w:top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3,277,300</w:t>
            </w:r>
          </w:p>
        </w:tc>
        <w:tc>
          <w:tcPr>
            <w:tcW w:w="425" w:type="dxa"/>
            <w:tcBorders>
              <w:top w:val="nil"/>
              <w:left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13.99</w:t>
            </w:r>
          </w:p>
        </w:tc>
        <w:tc>
          <w:tcPr>
            <w:tcW w:w="851" w:type="dxa"/>
            <w:tcBorders>
              <w:top w:val="nil"/>
              <w:left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17,347,763</w:t>
            </w:r>
          </w:p>
        </w:tc>
        <w:tc>
          <w:tcPr>
            <w:tcW w:w="425" w:type="dxa"/>
            <w:tcBorders>
              <w:top w:val="nil"/>
              <w:left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74.03</w:t>
            </w:r>
          </w:p>
        </w:tc>
        <w:tc>
          <w:tcPr>
            <w:tcW w:w="709" w:type="dxa"/>
            <w:tcBorders>
              <w:top w:val="nil"/>
              <w:left w:val="nil"/>
              <w:right w:val="nil"/>
            </w:tcBorders>
            <w:shd w:val="clear" w:color="auto" w:fill="auto"/>
            <w:vAlign w:val="center"/>
          </w:tcPr>
          <w:p w:rsidR="00F267AD" w:rsidRPr="00250BA7" w:rsidRDefault="00F267AD" w:rsidP="001E6425">
            <w:pPr>
              <w:widowControl/>
              <w:jc w:val="center"/>
              <w:rPr>
                <w:rFonts w:ascii="Times New Roman" w:eastAsia="標楷體" w:hAnsi="Times New Roman" w:cs="Times New Roman"/>
                <w:spacing w:val="-4"/>
                <w:w w:val="80"/>
                <w:kern w:val="0"/>
                <w:sz w:val="20"/>
                <w:szCs w:val="20"/>
              </w:rPr>
            </w:pPr>
            <w:r w:rsidRPr="00250BA7">
              <w:rPr>
                <w:rFonts w:ascii="Times New Roman" w:eastAsia="標楷體" w:hAnsi="Times New Roman" w:cs="Times New Roman" w:hint="eastAsia"/>
                <w:spacing w:val="-4"/>
                <w:w w:val="80"/>
                <w:kern w:val="0"/>
                <w:sz w:val="20"/>
                <w:szCs w:val="20"/>
              </w:rPr>
              <w:t xml:space="preserve">2,808,690 </w:t>
            </w:r>
          </w:p>
        </w:tc>
        <w:tc>
          <w:tcPr>
            <w:tcW w:w="425" w:type="dxa"/>
            <w:tcBorders>
              <w:top w:val="nil"/>
              <w:left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11.99</w:t>
            </w:r>
          </w:p>
        </w:tc>
        <w:tc>
          <w:tcPr>
            <w:tcW w:w="537" w:type="dxa"/>
            <w:tcBorders>
              <w:top w:val="nil"/>
              <w:left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35.08</w:t>
            </w:r>
          </w:p>
        </w:tc>
        <w:tc>
          <w:tcPr>
            <w:tcW w:w="567" w:type="dxa"/>
            <w:tcBorders>
              <w:top w:val="nil"/>
              <w:left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210,383</w:t>
            </w:r>
          </w:p>
        </w:tc>
        <w:tc>
          <w:tcPr>
            <w:tcW w:w="567" w:type="dxa"/>
            <w:tcBorders>
              <w:top w:val="nil"/>
              <w:left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rFonts w:hint="eastAsia"/>
                <w:spacing w:val="-4"/>
                <w:w w:val="80"/>
              </w:rPr>
              <w:t>8.99</w:t>
            </w:r>
          </w:p>
        </w:tc>
        <w:tc>
          <w:tcPr>
            <w:tcW w:w="709" w:type="dxa"/>
            <w:tcBorders>
              <w:top w:val="nil"/>
              <w:left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163,929</w:t>
            </w:r>
          </w:p>
        </w:tc>
        <w:tc>
          <w:tcPr>
            <w:tcW w:w="567" w:type="dxa"/>
            <w:tcBorders>
              <w:top w:val="nil"/>
              <w:left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7</w:t>
            </w:r>
            <w:r w:rsidRPr="00250BA7">
              <w:rPr>
                <w:rFonts w:hint="eastAsia"/>
                <w:spacing w:val="-4"/>
                <w:w w:val="80"/>
              </w:rPr>
              <w:t>.00</w:t>
            </w:r>
          </w:p>
        </w:tc>
        <w:tc>
          <w:tcPr>
            <w:tcW w:w="425" w:type="dxa"/>
            <w:tcBorders>
              <w:top w:val="nil"/>
              <w:left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 xml:space="preserve">34.67 </w:t>
            </w:r>
          </w:p>
        </w:tc>
        <w:tc>
          <w:tcPr>
            <w:tcW w:w="426" w:type="dxa"/>
            <w:tcBorders>
              <w:top w:val="nil"/>
              <w:left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 xml:space="preserve">51.12 </w:t>
            </w:r>
          </w:p>
        </w:tc>
        <w:tc>
          <w:tcPr>
            <w:tcW w:w="425" w:type="dxa"/>
            <w:tcBorders>
              <w:top w:val="nil"/>
              <w:left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 xml:space="preserve">7.88 </w:t>
            </w:r>
          </w:p>
        </w:tc>
        <w:tc>
          <w:tcPr>
            <w:tcW w:w="425" w:type="dxa"/>
            <w:tcBorders>
              <w:top w:val="nil"/>
              <w:left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 xml:space="preserve">6.33 </w:t>
            </w:r>
          </w:p>
        </w:tc>
        <w:tc>
          <w:tcPr>
            <w:tcW w:w="425" w:type="dxa"/>
            <w:tcBorders>
              <w:top w:val="nil"/>
              <w:left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1.17</w:t>
            </w:r>
          </w:p>
        </w:tc>
        <w:tc>
          <w:tcPr>
            <w:tcW w:w="426" w:type="dxa"/>
            <w:tcBorders>
              <w:top w:val="nil"/>
              <w:left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 xml:space="preserve">2.80 </w:t>
            </w:r>
          </w:p>
        </w:tc>
        <w:tc>
          <w:tcPr>
            <w:tcW w:w="567" w:type="dxa"/>
            <w:tcBorders>
              <w:top w:val="nil"/>
              <w:left w:val="nil"/>
              <w:right w:val="nil"/>
            </w:tcBorders>
            <w:shd w:val="clear" w:color="auto" w:fill="auto"/>
            <w:vAlign w:val="center"/>
          </w:tcPr>
          <w:p w:rsidR="00F267AD" w:rsidRPr="00250BA7" w:rsidRDefault="00F267AD" w:rsidP="001E6425">
            <w:pPr>
              <w:pStyle w:val="00"/>
              <w:adjustRightInd w:val="0"/>
              <w:jc w:val="center"/>
              <w:rPr>
                <w:spacing w:val="-4"/>
                <w:w w:val="80"/>
              </w:rPr>
            </w:pPr>
            <w:r w:rsidRPr="00250BA7">
              <w:rPr>
                <w:spacing w:val="-4"/>
                <w:w w:val="80"/>
              </w:rPr>
              <w:t>41.4</w:t>
            </w:r>
            <w:r w:rsidRPr="00250BA7">
              <w:rPr>
                <w:rFonts w:hint="eastAsia"/>
                <w:spacing w:val="-4"/>
                <w:w w:val="80"/>
              </w:rPr>
              <w:t>0</w:t>
            </w:r>
          </w:p>
        </w:tc>
      </w:tr>
    </w:tbl>
    <w:p w:rsidR="00F267AD" w:rsidRPr="00250BA7" w:rsidRDefault="00826726" w:rsidP="004A61B2">
      <w:pPr>
        <w:pStyle w:val="00"/>
        <w:adjustRightInd w:val="0"/>
        <w:spacing w:line="360" w:lineRule="exact"/>
        <w:ind w:firstLineChars="221" w:firstLine="424"/>
        <w:rPr>
          <w:spacing w:val="-4"/>
        </w:rPr>
      </w:pPr>
      <w:r w:rsidRPr="00250BA7">
        <w:rPr>
          <w:spacing w:val="-4"/>
        </w:rPr>
        <w:t>資料來源：內政部</w:t>
      </w:r>
    </w:p>
    <w:p w:rsidR="00F267AD" w:rsidRPr="00250BA7" w:rsidRDefault="00F267AD" w:rsidP="004A61B2">
      <w:pPr>
        <w:pStyle w:val="00"/>
        <w:adjustRightInd w:val="0"/>
        <w:spacing w:afterLines="40" w:after="144" w:line="360" w:lineRule="exact"/>
        <w:ind w:firstLineChars="221" w:firstLine="424"/>
        <w:rPr>
          <w:spacing w:val="-4"/>
        </w:rPr>
      </w:pPr>
      <w:r w:rsidRPr="00250BA7">
        <w:rPr>
          <w:spacing w:val="-4"/>
        </w:rPr>
        <w:t>說　　明：出生、死亡資料按登記日期統計，總生育率按發生日期統計</w:t>
      </w:r>
      <w:r w:rsidRPr="00250BA7">
        <w:rPr>
          <w:rFonts w:hint="eastAsia"/>
          <w:spacing w:val="-4"/>
        </w:rPr>
        <w:t>。</w:t>
      </w:r>
    </w:p>
    <w:p w:rsidR="00917A52" w:rsidRPr="00250BA7" w:rsidRDefault="00F267AD" w:rsidP="00FA076D">
      <w:pPr>
        <w:pStyle w:val="a8"/>
        <w:numPr>
          <w:ilvl w:val="0"/>
          <w:numId w:val="10"/>
        </w:numPr>
        <w:tabs>
          <w:tab w:val="left" w:pos="504"/>
        </w:tabs>
        <w:spacing w:line="480" w:lineRule="exact"/>
        <w:ind w:leftChars="0" w:left="426" w:hanging="426"/>
        <w:jc w:val="both"/>
        <w:rPr>
          <w:rFonts w:ascii="Times New Roman" w:eastAsia="標楷體" w:hAnsi="Times New Roman"/>
        </w:rPr>
      </w:pPr>
      <w:r w:rsidRPr="00250BA7">
        <w:rPr>
          <w:rFonts w:ascii="Times New Roman" w:eastAsia="標楷體" w:hAnsi="Times New Roman" w:cs="Times New Roman"/>
          <w:bCs/>
          <w:szCs w:val="24"/>
        </w:rPr>
        <w:t>2</w:t>
      </w:r>
      <w:r w:rsidRPr="00250BA7">
        <w:rPr>
          <w:rFonts w:ascii="Times New Roman" w:eastAsia="標楷體" w:hAnsi="Times New Roman" w:cs="Times New Roman" w:hint="eastAsia"/>
          <w:bCs/>
          <w:szCs w:val="24"/>
        </w:rPr>
        <w:t>013</w:t>
      </w:r>
      <w:r w:rsidR="00C42102" w:rsidRPr="00250BA7">
        <w:rPr>
          <w:rFonts w:ascii="Times New Roman" w:eastAsia="標楷體" w:hAnsi="Times New Roman" w:cs="Times New Roman"/>
          <w:bCs/>
          <w:szCs w:val="24"/>
        </w:rPr>
        <w:t>年我國</w:t>
      </w:r>
      <w:r w:rsidR="00261B12" w:rsidRPr="00250BA7">
        <w:rPr>
          <w:rFonts w:ascii="Times New Roman" w:eastAsia="標楷體" w:hAnsi="Times New Roman" w:cs="Times New Roman" w:hint="eastAsia"/>
          <w:bCs/>
          <w:szCs w:val="24"/>
        </w:rPr>
        <w:t>國民全體</w:t>
      </w:r>
      <w:r w:rsidR="00C42102" w:rsidRPr="00250BA7">
        <w:rPr>
          <w:rFonts w:ascii="Times New Roman" w:eastAsia="標楷體" w:hAnsi="Times New Roman" w:cs="Times New Roman" w:hint="eastAsia"/>
          <w:bCs/>
          <w:szCs w:val="24"/>
        </w:rPr>
        <w:t>預期壽命</w:t>
      </w:r>
      <w:r w:rsidRPr="00250BA7">
        <w:rPr>
          <w:rFonts w:ascii="Times New Roman" w:eastAsia="標楷體" w:hAnsi="Times New Roman" w:cs="Times New Roman"/>
          <w:bCs/>
          <w:szCs w:val="24"/>
        </w:rPr>
        <w:t>為</w:t>
      </w:r>
      <w:r w:rsidRPr="00250BA7">
        <w:rPr>
          <w:rFonts w:ascii="Times New Roman" w:eastAsia="標楷體" w:hAnsi="Times New Roman" w:cs="Times New Roman"/>
          <w:bCs/>
          <w:szCs w:val="24"/>
        </w:rPr>
        <w:t>80.02</w:t>
      </w:r>
      <w:r w:rsidRPr="00250BA7">
        <w:rPr>
          <w:rFonts w:ascii="Times New Roman" w:eastAsia="標楷體" w:hAnsi="Times New Roman" w:cs="Times New Roman"/>
          <w:bCs/>
          <w:szCs w:val="24"/>
        </w:rPr>
        <w:t>歲</w:t>
      </w:r>
      <w:r w:rsidR="00C42102" w:rsidRPr="00250BA7">
        <w:rPr>
          <w:rFonts w:ascii="Times New Roman" w:eastAsia="標楷體" w:hAnsi="Times New Roman" w:cs="Times New Roman" w:hint="eastAsia"/>
          <w:bCs/>
          <w:szCs w:val="24"/>
        </w:rPr>
        <w:t>（</w:t>
      </w:r>
      <w:r w:rsidRPr="00250BA7">
        <w:rPr>
          <w:rFonts w:ascii="Times New Roman" w:eastAsia="標楷體" w:hAnsi="Times New Roman" w:cs="Times New Roman"/>
          <w:bCs/>
          <w:szCs w:val="24"/>
        </w:rPr>
        <w:t>男性為</w:t>
      </w:r>
      <w:r w:rsidRPr="00250BA7">
        <w:rPr>
          <w:rFonts w:ascii="Times New Roman" w:eastAsia="標楷體" w:hAnsi="Times New Roman" w:cs="Times New Roman"/>
          <w:bCs/>
          <w:szCs w:val="24"/>
        </w:rPr>
        <w:t>76.91</w:t>
      </w:r>
      <w:r w:rsidRPr="00250BA7">
        <w:rPr>
          <w:rFonts w:ascii="Times New Roman" w:eastAsia="標楷體" w:hAnsi="Times New Roman" w:cs="Times New Roman"/>
          <w:bCs/>
          <w:szCs w:val="24"/>
        </w:rPr>
        <w:t>歲，女性為</w:t>
      </w:r>
      <w:r w:rsidRPr="00250BA7">
        <w:rPr>
          <w:rFonts w:ascii="Times New Roman" w:eastAsia="標楷體" w:hAnsi="Times New Roman" w:cs="Times New Roman"/>
          <w:bCs/>
          <w:szCs w:val="24"/>
        </w:rPr>
        <w:t>83.36</w:t>
      </w:r>
      <w:r w:rsidRPr="00250BA7">
        <w:rPr>
          <w:rFonts w:ascii="Times New Roman" w:eastAsia="標楷體" w:hAnsi="Times New Roman" w:cs="Times New Roman"/>
          <w:bCs/>
          <w:szCs w:val="24"/>
        </w:rPr>
        <w:t>歲</w:t>
      </w:r>
      <w:r w:rsidR="00C42102" w:rsidRPr="00250BA7">
        <w:rPr>
          <w:rFonts w:ascii="Times New Roman" w:eastAsia="標楷體" w:hAnsi="Times New Roman" w:cs="Times New Roman" w:hint="eastAsia"/>
          <w:bCs/>
          <w:szCs w:val="24"/>
        </w:rPr>
        <w:t>）</w:t>
      </w:r>
      <w:r w:rsidRPr="00250BA7">
        <w:rPr>
          <w:rFonts w:ascii="Times New Roman" w:eastAsia="標楷體" w:hAnsi="Times New Roman" w:cs="Times New Roman"/>
          <w:bCs/>
          <w:szCs w:val="24"/>
        </w:rPr>
        <w:t>；較</w:t>
      </w:r>
      <w:r w:rsidRPr="00250BA7">
        <w:rPr>
          <w:rFonts w:ascii="Times New Roman" w:eastAsia="標楷體" w:hAnsi="Times New Roman" w:cs="Times New Roman" w:hint="eastAsia"/>
          <w:bCs/>
          <w:szCs w:val="24"/>
        </w:rPr>
        <w:t>2012</w:t>
      </w:r>
      <w:r w:rsidRPr="00250BA7">
        <w:rPr>
          <w:rFonts w:ascii="Times New Roman" w:eastAsia="標楷體" w:hAnsi="Times New Roman" w:cs="Times New Roman"/>
          <w:bCs/>
          <w:szCs w:val="24"/>
        </w:rPr>
        <w:t>年增加</w:t>
      </w:r>
      <w:r w:rsidRPr="00250BA7">
        <w:rPr>
          <w:rFonts w:ascii="Times New Roman" w:eastAsia="標楷體" w:hAnsi="Times New Roman" w:cs="Times New Roman"/>
          <w:bCs/>
          <w:szCs w:val="24"/>
        </w:rPr>
        <w:t>0.51</w:t>
      </w:r>
      <w:r w:rsidR="00C42102" w:rsidRPr="00250BA7">
        <w:rPr>
          <w:rFonts w:ascii="Times New Roman" w:eastAsia="標楷體" w:hAnsi="Times New Roman" w:cs="Times New Roman"/>
          <w:bCs/>
          <w:szCs w:val="24"/>
        </w:rPr>
        <w:t>歲</w:t>
      </w:r>
      <w:r w:rsidR="00C42102" w:rsidRPr="00250BA7">
        <w:rPr>
          <w:rFonts w:ascii="Times New Roman" w:eastAsia="標楷體" w:hAnsi="Times New Roman" w:cs="Times New Roman" w:hint="eastAsia"/>
          <w:bCs/>
          <w:szCs w:val="24"/>
        </w:rPr>
        <w:t>（</w:t>
      </w:r>
      <w:r w:rsidRPr="00250BA7">
        <w:rPr>
          <w:rFonts w:ascii="Times New Roman" w:eastAsia="標楷體" w:hAnsi="Times New Roman" w:cs="Times New Roman"/>
          <w:bCs/>
          <w:szCs w:val="24"/>
        </w:rPr>
        <w:t>男性增加</w:t>
      </w:r>
      <w:r w:rsidRPr="00250BA7">
        <w:rPr>
          <w:rFonts w:ascii="Times New Roman" w:eastAsia="標楷體" w:hAnsi="Times New Roman" w:cs="Times New Roman"/>
          <w:bCs/>
          <w:szCs w:val="24"/>
        </w:rPr>
        <w:t>0.48</w:t>
      </w:r>
      <w:r w:rsidR="009D7009" w:rsidRPr="00250BA7">
        <w:rPr>
          <w:rFonts w:ascii="Times New Roman" w:eastAsia="標楷體" w:hAnsi="Times New Roman" w:cs="Times New Roman"/>
          <w:bCs/>
          <w:szCs w:val="24"/>
        </w:rPr>
        <w:t>歲</w:t>
      </w:r>
      <w:r w:rsidR="009D7009" w:rsidRPr="00250BA7">
        <w:rPr>
          <w:rFonts w:ascii="Times New Roman" w:eastAsia="標楷體" w:hAnsi="Times New Roman" w:cs="Times New Roman" w:hint="eastAsia"/>
          <w:bCs/>
          <w:szCs w:val="24"/>
        </w:rPr>
        <w:t>，</w:t>
      </w:r>
      <w:r w:rsidRPr="00250BA7">
        <w:rPr>
          <w:rFonts w:ascii="Times New Roman" w:eastAsia="標楷體" w:hAnsi="Times New Roman" w:cs="Times New Roman"/>
          <w:bCs/>
          <w:szCs w:val="24"/>
        </w:rPr>
        <w:t>女性增加</w:t>
      </w:r>
      <w:r w:rsidRPr="00250BA7">
        <w:rPr>
          <w:rFonts w:ascii="Times New Roman" w:eastAsia="標楷體" w:hAnsi="Times New Roman" w:cs="Times New Roman"/>
          <w:bCs/>
          <w:szCs w:val="24"/>
        </w:rPr>
        <w:t>0.54</w:t>
      </w:r>
      <w:r w:rsidR="00C42102" w:rsidRPr="00250BA7">
        <w:rPr>
          <w:rFonts w:ascii="Times New Roman" w:eastAsia="標楷體" w:hAnsi="Times New Roman" w:cs="Times New Roman"/>
          <w:bCs/>
          <w:szCs w:val="24"/>
        </w:rPr>
        <w:t>歲</w:t>
      </w:r>
      <w:r w:rsidR="00C42102" w:rsidRPr="00250BA7">
        <w:rPr>
          <w:rFonts w:ascii="Times New Roman" w:eastAsia="標楷體" w:hAnsi="Times New Roman" w:cs="Times New Roman" w:hint="eastAsia"/>
          <w:bCs/>
          <w:szCs w:val="24"/>
        </w:rPr>
        <w:t>）</w:t>
      </w:r>
      <w:r w:rsidRPr="00250BA7">
        <w:rPr>
          <w:rFonts w:ascii="Times New Roman" w:eastAsia="標楷體" w:hAnsi="Times New Roman" w:cs="Times New Roman"/>
          <w:bCs/>
          <w:szCs w:val="24"/>
        </w:rPr>
        <w:t>。</w:t>
      </w:r>
      <w:bookmarkStart w:id="14" w:name="OLE_LINK13"/>
      <w:r w:rsidR="009D7009" w:rsidRPr="00250BA7">
        <w:rPr>
          <w:rFonts w:ascii="Times New Roman" w:eastAsia="標楷體" w:hAnsi="Times New Roman" w:cs="Times New Roman"/>
          <w:szCs w:val="24"/>
        </w:rPr>
        <w:t>另</w:t>
      </w:r>
      <w:r w:rsidRPr="00250BA7">
        <w:rPr>
          <w:rFonts w:ascii="Times New Roman" w:eastAsia="標楷體" w:hAnsi="Times New Roman" w:cs="Times New Roman"/>
          <w:szCs w:val="24"/>
        </w:rPr>
        <w:t>因</w:t>
      </w:r>
      <w:r w:rsidRPr="00250BA7">
        <w:rPr>
          <w:rFonts w:ascii="Times New Roman" w:eastAsia="標楷體" w:hAnsi="Times New Roman" w:cs="Times New Roman" w:hint="eastAsia"/>
          <w:szCs w:val="24"/>
        </w:rPr>
        <w:t>2013</w:t>
      </w:r>
      <w:r w:rsidRPr="00250BA7">
        <w:rPr>
          <w:rFonts w:ascii="Times New Roman" w:eastAsia="標楷體" w:hAnsi="Times New Roman" w:cs="Times New Roman"/>
          <w:szCs w:val="24"/>
        </w:rPr>
        <w:t>年女性</w:t>
      </w:r>
      <w:r w:rsidR="00C42102" w:rsidRPr="00250BA7">
        <w:rPr>
          <w:rFonts w:ascii="Times New Roman" w:eastAsia="標楷體" w:hAnsi="Times New Roman" w:cs="Times New Roman" w:hint="eastAsia"/>
          <w:szCs w:val="24"/>
        </w:rPr>
        <w:t>預期壽命</w:t>
      </w:r>
      <w:r w:rsidRPr="00250BA7">
        <w:rPr>
          <w:rFonts w:ascii="Times New Roman" w:eastAsia="標楷體" w:hAnsi="Times New Roman" w:cs="Times New Roman"/>
          <w:szCs w:val="24"/>
        </w:rPr>
        <w:t>增加幅度較男性為高，</w:t>
      </w:r>
      <w:proofErr w:type="gramStart"/>
      <w:r w:rsidRPr="00250BA7">
        <w:rPr>
          <w:rFonts w:ascii="Times New Roman" w:eastAsia="標楷體" w:hAnsi="Times New Roman" w:cs="Times New Roman"/>
          <w:szCs w:val="24"/>
        </w:rPr>
        <w:t>致男</w:t>
      </w:r>
      <w:proofErr w:type="gramEnd"/>
      <w:r w:rsidRPr="00250BA7">
        <w:rPr>
          <w:rFonts w:ascii="Times New Roman" w:eastAsia="標楷體" w:hAnsi="Times New Roman" w:cs="Times New Roman"/>
          <w:szCs w:val="24"/>
        </w:rPr>
        <w:t>、女性</w:t>
      </w:r>
      <w:r w:rsidRPr="00250BA7">
        <w:rPr>
          <w:rFonts w:ascii="Times New Roman" w:eastAsia="標楷體" w:hAnsi="Times New Roman" w:cs="Times New Roman"/>
          <w:bCs/>
          <w:szCs w:val="24"/>
        </w:rPr>
        <w:t>預期壽命</w:t>
      </w:r>
      <w:r w:rsidRPr="00250BA7">
        <w:rPr>
          <w:rFonts w:ascii="Times New Roman" w:eastAsia="標楷體" w:hAnsi="Times New Roman" w:cs="Times New Roman"/>
          <w:szCs w:val="24"/>
        </w:rPr>
        <w:t>差距擴大至</w:t>
      </w:r>
      <w:r w:rsidRPr="00250BA7">
        <w:rPr>
          <w:rFonts w:ascii="Times New Roman" w:eastAsia="標楷體" w:hAnsi="Times New Roman" w:cs="Times New Roman"/>
          <w:szCs w:val="24"/>
        </w:rPr>
        <w:t>6.45</w:t>
      </w:r>
      <w:r w:rsidRPr="00250BA7">
        <w:rPr>
          <w:rFonts w:ascii="Times New Roman" w:eastAsia="標楷體" w:hAnsi="Times New Roman" w:cs="Times New Roman"/>
          <w:szCs w:val="24"/>
        </w:rPr>
        <w:t>歲，較</w:t>
      </w:r>
      <w:r w:rsidRPr="00250BA7">
        <w:rPr>
          <w:rFonts w:ascii="Times New Roman" w:eastAsia="標楷體" w:hAnsi="Times New Roman" w:cs="Times New Roman" w:hint="eastAsia"/>
          <w:szCs w:val="24"/>
        </w:rPr>
        <w:t>2012</w:t>
      </w:r>
      <w:r w:rsidRPr="00250BA7">
        <w:rPr>
          <w:rFonts w:ascii="Times New Roman" w:eastAsia="標楷體" w:hAnsi="Times New Roman" w:cs="Times New Roman"/>
          <w:szCs w:val="24"/>
        </w:rPr>
        <w:t>年之</w:t>
      </w:r>
      <w:r w:rsidRPr="00250BA7">
        <w:rPr>
          <w:rFonts w:ascii="Times New Roman" w:eastAsia="標楷體" w:hAnsi="Times New Roman" w:cs="Times New Roman"/>
          <w:szCs w:val="24"/>
        </w:rPr>
        <w:t>6.39</w:t>
      </w:r>
      <w:r w:rsidRPr="00250BA7">
        <w:rPr>
          <w:rFonts w:ascii="Times New Roman" w:eastAsia="標楷體" w:hAnsi="Times New Roman" w:cs="Times New Roman"/>
          <w:szCs w:val="24"/>
        </w:rPr>
        <w:t>歲增加</w:t>
      </w:r>
      <w:r w:rsidRPr="00250BA7">
        <w:rPr>
          <w:rFonts w:ascii="Times New Roman" w:eastAsia="標楷體" w:hAnsi="Times New Roman" w:cs="Times New Roman"/>
          <w:szCs w:val="24"/>
        </w:rPr>
        <w:t>0.06</w:t>
      </w:r>
      <w:r w:rsidRPr="00250BA7">
        <w:rPr>
          <w:rFonts w:ascii="Times New Roman" w:eastAsia="標楷體" w:hAnsi="Times New Roman" w:cs="Times New Roman"/>
          <w:szCs w:val="24"/>
        </w:rPr>
        <w:t>歲</w:t>
      </w:r>
      <w:bookmarkEnd w:id="14"/>
      <w:r w:rsidR="00977AE3" w:rsidRPr="00250BA7">
        <w:rPr>
          <w:rFonts w:ascii="Times New Roman" w:eastAsia="標楷體" w:hAnsi="Times New Roman"/>
        </w:rPr>
        <w:t>。</w:t>
      </w:r>
      <w:r w:rsidR="00917A52" w:rsidRPr="00250BA7">
        <w:rPr>
          <w:rFonts w:ascii="標楷體" w:eastAsia="標楷體" w:hAnsi="標楷體" w:hint="eastAsia"/>
          <w:kern w:val="0"/>
        </w:rPr>
        <w:t>2014年我國國民</w:t>
      </w:r>
      <w:r w:rsidR="00261B12" w:rsidRPr="00250BA7">
        <w:rPr>
          <w:rFonts w:ascii="標楷體" w:eastAsia="標楷體" w:hAnsi="標楷體" w:hint="eastAsia"/>
          <w:kern w:val="0"/>
        </w:rPr>
        <w:t>全體</w:t>
      </w:r>
      <w:r w:rsidR="00917A52" w:rsidRPr="00250BA7">
        <w:rPr>
          <w:rFonts w:ascii="標楷體" w:eastAsia="標楷體" w:hAnsi="標楷體" w:hint="eastAsia"/>
          <w:kern w:val="0"/>
        </w:rPr>
        <w:t>預期壽命為79.84歲</w:t>
      </w:r>
      <w:r w:rsidR="00005AEA" w:rsidRPr="00250BA7">
        <w:rPr>
          <w:rFonts w:ascii="標楷體" w:eastAsia="標楷體" w:hAnsi="標楷體" w:hint="eastAsia"/>
          <w:kern w:val="0"/>
        </w:rPr>
        <w:t>（</w:t>
      </w:r>
      <w:r w:rsidR="00917A52" w:rsidRPr="00250BA7">
        <w:rPr>
          <w:rFonts w:ascii="標楷體" w:eastAsia="標楷體" w:hAnsi="標楷體" w:hint="eastAsia"/>
          <w:kern w:val="0"/>
        </w:rPr>
        <w:t>男性為76.72歲，女性為83.19歲</w:t>
      </w:r>
      <w:r w:rsidR="00005AEA" w:rsidRPr="00250BA7">
        <w:rPr>
          <w:rFonts w:ascii="標楷體" w:eastAsia="標楷體" w:hAnsi="標楷體" w:hint="eastAsia"/>
          <w:kern w:val="0"/>
        </w:rPr>
        <w:t>）</w:t>
      </w:r>
      <w:r w:rsidR="009D7009" w:rsidRPr="00250BA7">
        <w:rPr>
          <w:rFonts w:ascii="標楷體" w:eastAsia="標楷體" w:hAnsi="標楷體" w:hint="eastAsia"/>
          <w:kern w:val="0"/>
        </w:rPr>
        <w:t>，</w:t>
      </w:r>
      <w:r w:rsidR="00917A52" w:rsidRPr="00250BA7">
        <w:rPr>
          <w:rFonts w:ascii="標楷體" w:eastAsia="標楷體" w:hAnsi="標楷體" w:hint="eastAsia"/>
          <w:kern w:val="0"/>
        </w:rPr>
        <w:t>較2013年減少0.18歲（男性減少0.19</w:t>
      </w:r>
      <w:r w:rsidR="009D7009" w:rsidRPr="00250BA7">
        <w:rPr>
          <w:rFonts w:ascii="標楷體" w:eastAsia="標楷體" w:hAnsi="標楷體" w:hint="eastAsia"/>
          <w:kern w:val="0"/>
        </w:rPr>
        <w:t>歲，</w:t>
      </w:r>
      <w:r w:rsidR="00917A52" w:rsidRPr="00250BA7">
        <w:rPr>
          <w:rFonts w:ascii="標楷體" w:eastAsia="標楷體" w:hAnsi="標楷體" w:hint="eastAsia"/>
          <w:kern w:val="0"/>
        </w:rPr>
        <w:t>女性減少0.17</w:t>
      </w:r>
      <w:r w:rsidR="009D7009" w:rsidRPr="00250BA7">
        <w:rPr>
          <w:rFonts w:ascii="標楷體" w:eastAsia="標楷體" w:hAnsi="標楷體" w:hint="eastAsia"/>
          <w:kern w:val="0"/>
        </w:rPr>
        <w:t>歲），</w:t>
      </w:r>
      <w:r w:rsidR="00917A52" w:rsidRPr="00250BA7">
        <w:rPr>
          <w:rFonts w:ascii="標楷體" w:eastAsia="標楷體" w:hAnsi="標楷體" w:hint="eastAsia"/>
          <w:kern w:val="0"/>
        </w:rPr>
        <w:t>主因係2014年死亡人數較2013年增加7</w:t>
      </w:r>
      <w:r w:rsidR="009D7009" w:rsidRPr="00250BA7">
        <w:rPr>
          <w:rFonts w:ascii="標楷體" w:eastAsia="標楷體" w:hAnsi="標楷體" w:hint="eastAsia"/>
          <w:kern w:val="0"/>
        </w:rPr>
        <w:t>千多人所致，</w:t>
      </w:r>
      <w:r w:rsidR="00917A52" w:rsidRPr="00250BA7">
        <w:rPr>
          <w:rFonts w:ascii="標楷體" w:eastAsia="標楷體" w:hAnsi="標楷體" w:hint="eastAsia"/>
          <w:kern w:val="0"/>
        </w:rPr>
        <w:t>惟長期仍呈逐年增加趨勢。</w:t>
      </w:r>
      <w:r w:rsidR="00CD254F" w:rsidRPr="00250BA7">
        <w:rPr>
          <w:rFonts w:ascii="Times New Roman" w:eastAsia="標楷體" w:hAnsi="Times New Roman" w:hint="eastAsia"/>
        </w:rPr>
        <w:t>2012</w:t>
      </w:r>
      <w:r w:rsidR="00CD254F" w:rsidRPr="00250BA7">
        <w:rPr>
          <w:rFonts w:ascii="Times New Roman" w:eastAsia="標楷體" w:hAnsi="Times New Roman" w:hint="eastAsia"/>
        </w:rPr>
        <w:t>年至</w:t>
      </w:r>
      <w:r w:rsidR="00CD254F" w:rsidRPr="00250BA7">
        <w:rPr>
          <w:rFonts w:ascii="Times New Roman" w:eastAsia="標楷體" w:hAnsi="Times New Roman" w:hint="eastAsia"/>
        </w:rPr>
        <w:t>2014</w:t>
      </w:r>
      <w:r w:rsidR="00CD254F" w:rsidRPr="00250BA7">
        <w:rPr>
          <w:rFonts w:ascii="Times New Roman" w:eastAsia="標楷體" w:hAnsi="Times New Roman" w:hint="eastAsia"/>
        </w:rPr>
        <w:t>年</w:t>
      </w:r>
      <w:r w:rsidR="00276366" w:rsidRPr="00250BA7">
        <w:rPr>
          <w:rFonts w:ascii="標楷體" w:eastAsia="標楷體" w:hAnsi="標楷體" w:hint="eastAsia"/>
          <w:kern w:val="0"/>
        </w:rPr>
        <w:t>預期壽命統計如表</w:t>
      </w:r>
      <w:r w:rsidR="00276366" w:rsidRPr="00250BA7">
        <w:rPr>
          <w:rFonts w:ascii="Times New Roman" w:eastAsia="標楷體" w:hAnsi="Times New Roman" w:cs="Times New Roman"/>
          <w:kern w:val="0"/>
        </w:rPr>
        <w:t>3</w:t>
      </w:r>
      <w:r w:rsidR="00276366" w:rsidRPr="00250BA7">
        <w:rPr>
          <w:rFonts w:ascii="標楷體" w:eastAsia="標楷體" w:hAnsi="標楷體" w:hint="eastAsia"/>
          <w:kern w:val="0"/>
        </w:rPr>
        <w:t>。</w:t>
      </w:r>
    </w:p>
    <w:p w:rsidR="00F267AD" w:rsidRPr="00250BA7" w:rsidRDefault="009A00DE" w:rsidP="009A00DE">
      <w:pPr>
        <w:pStyle w:val="af"/>
        <w:jc w:val="center"/>
        <w:rPr>
          <w:rFonts w:ascii="標楷體" w:hAnsi="標楷體"/>
          <w:b/>
          <w:sz w:val="24"/>
          <w:szCs w:val="24"/>
        </w:rPr>
      </w:pPr>
      <w:bookmarkStart w:id="15" w:name="_Toc446921078"/>
      <w:r w:rsidRPr="00250BA7">
        <w:rPr>
          <w:rFonts w:ascii="標楷體" w:hAnsi="標楷體" w:hint="eastAsia"/>
          <w:b/>
          <w:sz w:val="24"/>
          <w:szCs w:val="24"/>
        </w:rPr>
        <w:t xml:space="preserve">表 </w:t>
      </w:r>
      <w:r w:rsidR="00497A20" w:rsidRPr="00250BA7">
        <w:rPr>
          <w:rFonts w:ascii="標楷體" w:hAnsi="標楷體"/>
          <w:b/>
          <w:sz w:val="24"/>
          <w:szCs w:val="24"/>
        </w:rPr>
        <w:fldChar w:fldCharType="begin"/>
      </w:r>
      <w:r w:rsidR="00497A20" w:rsidRPr="00250BA7">
        <w:rPr>
          <w:rFonts w:ascii="標楷體" w:hAnsi="標楷體"/>
          <w:b/>
          <w:sz w:val="24"/>
          <w:szCs w:val="24"/>
        </w:rPr>
        <w:instrText xml:space="preserve"> </w:instrText>
      </w:r>
      <w:r w:rsidR="00497A20" w:rsidRPr="00250BA7">
        <w:rPr>
          <w:rFonts w:ascii="標楷體" w:hAnsi="標楷體" w:hint="eastAsia"/>
          <w:b/>
          <w:sz w:val="24"/>
          <w:szCs w:val="24"/>
        </w:rPr>
        <w:instrText>SEQ 表 \* ARABIC</w:instrText>
      </w:r>
      <w:r w:rsidR="00497A20" w:rsidRPr="00250BA7">
        <w:rPr>
          <w:rFonts w:ascii="標楷體" w:hAnsi="標楷體"/>
          <w:b/>
          <w:sz w:val="24"/>
          <w:szCs w:val="24"/>
        </w:rPr>
        <w:instrText xml:space="preserve"> </w:instrText>
      </w:r>
      <w:r w:rsidR="00497A20" w:rsidRPr="00250BA7">
        <w:rPr>
          <w:rFonts w:ascii="標楷體" w:hAnsi="標楷體"/>
          <w:b/>
          <w:sz w:val="24"/>
          <w:szCs w:val="24"/>
        </w:rPr>
        <w:fldChar w:fldCharType="separate"/>
      </w:r>
      <w:r w:rsidR="009E1341">
        <w:rPr>
          <w:rFonts w:ascii="標楷體" w:hAnsi="標楷體"/>
          <w:b/>
          <w:noProof/>
          <w:sz w:val="24"/>
          <w:szCs w:val="24"/>
        </w:rPr>
        <w:t>3</w:t>
      </w:r>
      <w:r w:rsidR="00497A20" w:rsidRPr="00250BA7">
        <w:rPr>
          <w:rFonts w:ascii="標楷體" w:hAnsi="標楷體"/>
          <w:b/>
          <w:sz w:val="24"/>
          <w:szCs w:val="24"/>
        </w:rPr>
        <w:fldChar w:fldCharType="end"/>
      </w:r>
      <w:r w:rsidR="00F267AD" w:rsidRPr="00250BA7">
        <w:rPr>
          <w:rFonts w:ascii="標楷體" w:hAnsi="標楷體"/>
          <w:b/>
          <w:sz w:val="24"/>
          <w:szCs w:val="24"/>
        </w:rPr>
        <w:t xml:space="preserve">  </w:t>
      </w:r>
      <w:r w:rsidR="00C42102" w:rsidRPr="00250BA7">
        <w:rPr>
          <w:rFonts w:ascii="標楷體" w:hAnsi="標楷體" w:hint="eastAsia"/>
          <w:b/>
          <w:sz w:val="24"/>
          <w:szCs w:val="24"/>
        </w:rPr>
        <w:t>預期壽命</w:t>
      </w:r>
      <w:r w:rsidR="00F267AD" w:rsidRPr="00250BA7">
        <w:rPr>
          <w:rFonts w:ascii="標楷體" w:hAnsi="標楷體"/>
          <w:b/>
          <w:sz w:val="24"/>
          <w:szCs w:val="24"/>
        </w:rPr>
        <w:t>統計</w:t>
      </w:r>
      <w:bookmarkEnd w:id="15"/>
    </w:p>
    <w:p w:rsidR="00F267AD" w:rsidRPr="00250BA7" w:rsidRDefault="00085BF5" w:rsidP="00A15F5B">
      <w:pPr>
        <w:tabs>
          <w:tab w:val="left" w:pos="8222"/>
        </w:tabs>
        <w:ind w:rightChars="-24" w:right="-58"/>
        <w:rPr>
          <w:rFonts w:ascii="Times New Roman" w:eastAsia="標楷體" w:hAnsi="Times New Roman"/>
          <w:sz w:val="20"/>
          <w:szCs w:val="20"/>
        </w:rPr>
      </w:pPr>
      <w:r w:rsidRPr="00250BA7">
        <w:rPr>
          <w:rFonts w:ascii="Times New Roman" w:eastAsia="標楷體" w:hAnsi="Times New Roman" w:hint="eastAsia"/>
          <w:sz w:val="20"/>
          <w:szCs w:val="20"/>
        </w:rPr>
        <w:t xml:space="preserve">                                                                           </w:t>
      </w:r>
      <w:r w:rsidR="00F267AD" w:rsidRPr="00250BA7">
        <w:rPr>
          <w:rFonts w:ascii="Times New Roman" w:eastAsia="標楷體" w:hAnsi="Times New Roman"/>
          <w:sz w:val="20"/>
          <w:szCs w:val="20"/>
        </w:rPr>
        <w:t>單位：歲</w:t>
      </w:r>
    </w:p>
    <w:tbl>
      <w:tblPr>
        <w:tblStyle w:val="af2"/>
        <w:tblW w:w="5000" w:type="pct"/>
        <w:jc w:val="center"/>
        <w:tblLook w:val="04A0" w:firstRow="1" w:lastRow="0" w:firstColumn="1" w:lastColumn="0" w:noHBand="0" w:noVBand="1"/>
      </w:tblPr>
      <w:tblGrid>
        <w:gridCol w:w="2942"/>
        <w:gridCol w:w="1805"/>
        <w:gridCol w:w="1805"/>
        <w:gridCol w:w="3018"/>
      </w:tblGrid>
      <w:tr w:rsidR="00250BA7" w:rsidRPr="00250BA7" w:rsidTr="00A074AE">
        <w:trPr>
          <w:jc w:val="center"/>
        </w:trPr>
        <w:tc>
          <w:tcPr>
            <w:tcW w:w="1537" w:type="pct"/>
            <w:tcBorders>
              <w:left w:val="nil"/>
              <w:tl2br w:val="single" w:sz="4" w:space="0" w:color="auto"/>
            </w:tcBorders>
            <w:vAlign w:val="center"/>
          </w:tcPr>
          <w:p w:rsidR="00F267AD" w:rsidRPr="00250BA7" w:rsidRDefault="00B12A9D" w:rsidP="00B12A9D">
            <w:pPr>
              <w:widowControl/>
              <w:ind w:right="400"/>
              <w:jc w:val="center"/>
              <w:rPr>
                <w:rFonts w:eastAsia="標楷體"/>
              </w:rPr>
            </w:pPr>
            <w:r w:rsidRPr="00250BA7">
              <w:rPr>
                <w:rFonts w:eastAsia="標楷體" w:hint="eastAsia"/>
              </w:rPr>
              <w:t xml:space="preserve">       </w:t>
            </w:r>
            <w:r w:rsidR="001958C3" w:rsidRPr="00250BA7">
              <w:rPr>
                <w:rFonts w:eastAsia="標楷體" w:hint="eastAsia"/>
              </w:rPr>
              <w:t>性別</w:t>
            </w:r>
          </w:p>
          <w:p w:rsidR="007F6552" w:rsidRPr="00250BA7" w:rsidRDefault="007F6552" w:rsidP="00B12A9D">
            <w:pPr>
              <w:widowControl/>
              <w:ind w:firstLineChars="400" w:firstLine="800"/>
              <w:rPr>
                <w:rFonts w:eastAsia="標楷體"/>
              </w:rPr>
            </w:pPr>
            <w:proofErr w:type="gramStart"/>
            <w:r w:rsidRPr="00250BA7">
              <w:rPr>
                <w:rFonts w:eastAsia="標楷體"/>
              </w:rPr>
              <w:t>年別</w:t>
            </w:r>
            <w:proofErr w:type="gramEnd"/>
          </w:p>
        </w:tc>
        <w:tc>
          <w:tcPr>
            <w:tcW w:w="943" w:type="pct"/>
            <w:tcBorders>
              <w:bottom w:val="single" w:sz="4" w:space="0" w:color="auto"/>
            </w:tcBorders>
            <w:vAlign w:val="center"/>
          </w:tcPr>
          <w:p w:rsidR="00F267AD" w:rsidRPr="00250BA7" w:rsidRDefault="00B666B8" w:rsidP="005566CC">
            <w:pPr>
              <w:widowControl/>
              <w:jc w:val="center"/>
              <w:rPr>
                <w:rFonts w:eastAsia="標楷體"/>
              </w:rPr>
            </w:pPr>
            <w:r w:rsidRPr="00250BA7">
              <w:rPr>
                <w:rFonts w:eastAsia="標楷體" w:hint="eastAsia"/>
              </w:rPr>
              <w:t>國民</w:t>
            </w:r>
            <w:r w:rsidR="00261B12" w:rsidRPr="00250BA7">
              <w:rPr>
                <w:rFonts w:eastAsia="標楷體" w:hint="eastAsia"/>
              </w:rPr>
              <w:t>全體</w:t>
            </w:r>
          </w:p>
        </w:tc>
        <w:tc>
          <w:tcPr>
            <w:tcW w:w="943" w:type="pct"/>
            <w:tcBorders>
              <w:bottom w:val="single" w:sz="4" w:space="0" w:color="auto"/>
            </w:tcBorders>
            <w:vAlign w:val="center"/>
          </w:tcPr>
          <w:p w:rsidR="00F267AD" w:rsidRPr="00250BA7" w:rsidRDefault="00F267AD" w:rsidP="005566CC">
            <w:pPr>
              <w:widowControl/>
              <w:jc w:val="center"/>
              <w:rPr>
                <w:rFonts w:eastAsia="標楷體"/>
              </w:rPr>
            </w:pPr>
            <w:r w:rsidRPr="00250BA7">
              <w:rPr>
                <w:rFonts w:eastAsia="標楷體"/>
              </w:rPr>
              <w:t>男</w:t>
            </w:r>
            <w:r w:rsidR="001958C3" w:rsidRPr="00250BA7">
              <w:rPr>
                <w:rFonts w:eastAsia="標楷體" w:hint="eastAsia"/>
              </w:rPr>
              <w:t>性</w:t>
            </w:r>
          </w:p>
        </w:tc>
        <w:tc>
          <w:tcPr>
            <w:tcW w:w="1577" w:type="pct"/>
            <w:tcBorders>
              <w:bottom w:val="single" w:sz="4" w:space="0" w:color="auto"/>
              <w:right w:val="nil"/>
            </w:tcBorders>
            <w:vAlign w:val="center"/>
          </w:tcPr>
          <w:p w:rsidR="00F267AD" w:rsidRPr="00250BA7" w:rsidRDefault="00F267AD" w:rsidP="005566CC">
            <w:pPr>
              <w:widowControl/>
              <w:jc w:val="center"/>
              <w:rPr>
                <w:rFonts w:eastAsia="標楷體"/>
              </w:rPr>
            </w:pPr>
            <w:r w:rsidRPr="00250BA7">
              <w:rPr>
                <w:rFonts w:eastAsia="標楷體"/>
              </w:rPr>
              <w:t>女</w:t>
            </w:r>
            <w:r w:rsidR="001958C3" w:rsidRPr="00250BA7">
              <w:rPr>
                <w:rFonts w:eastAsia="標楷體" w:hint="eastAsia"/>
              </w:rPr>
              <w:t>性</w:t>
            </w:r>
          </w:p>
        </w:tc>
      </w:tr>
      <w:tr w:rsidR="00250BA7" w:rsidRPr="00250BA7" w:rsidTr="00A074AE">
        <w:trPr>
          <w:jc w:val="center"/>
        </w:trPr>
        <w:tc>
          <w:tcPr>
            <w:tcW w:w="1537" w:type="pct"/>
            <w:tcBorders>
              <w:left w:val="nil"/>
            </w:tcBorders>
            <w:vAlign w:val="center"/>
          </w:tcPr>
          <w:p w:rsidR="00F267AD" w:rsidRPr="00250BA7" w:rsidRDefault="00F267AD" w:rsidP="005566CC">
            <w:pPr>
              <w:widowControl/>
              <w:jc w:val="center"/>
              <w:rPr>
                <w:rFonts w:eastAsia="標楷體"/>
              </w:rPr>
            </w:pPr>
            <w:r w:rsidRPr="00250BA7">
              <w:rPr>
                <w:rFonts w:eastAsia="標楷體"/>
              </w:rPr>
              <w:t>2012</w:t>
            </w:r>
          </w:p>
        </w:tc>
        <w:tc>
          <w:tcPr>
            <w:tcW w:w="943" w:type="pct"/>
            <w:tcBorders>
              <w:bottom w:val="nil"/>
              <w:right w:val="nil"/>
            </w:tcBorders>
            <w:vAlign w:val="center"/>
          </w:tcPr>
          <w:p w:rsidR="00F267AD" w:rsidRPr="00250BA7" w:rsidRDefault="00F267AD" w:rsidP="005566CC">
            <w:pPr>
              <w:widowControl/>
              <w:jc w:val="center"/>
              <w:rPr>
                <w:rFonts w:eastAsia="標楷體"/>
              </w:rPr>
            </w:pPr>
            <w:r w:rsidRPr="00250BA7">
              <w:rPr>
                <w:rFonts w:eastAsia="標楷體"/>
              </w:rPr>
              <w:t>79.51</w:t>
            </w:r>
          </w:p>
        </w:tc>
        <w:tc>
          <w:tcPr>
            <w:tcW w:w="943" w:type="pct"/>
            <w:tcBorders>
              <w:left w:val="nil"/>
              <w:bottom w:val="nil"/>
              <w:right w:val="nil"/>
            </w:tcBorders>
            <w:vAlign w:val="center"/>
          </w:tcPr>
          <w:p w:rsidR="00F267AD" w:rsidRPr="00250BA7" w:rsidRDefault="00F267AD" w:rsidP="005566CC">
            <w:pPr>
              <w:widowControl/>
              <w:jc w:val="center"/>
              <w:rPr>
                <w:rFonts w:eastAsia="標楷體"/>
              </w:rPr>
            </w:pPr>
            <w:r w:rsidRPr="00250BA7">
              <w:rPr>
                <w:rFonts w:eastAsia="標楷體"/>
              </w:rPr>
              <w:t>76.43</w:t>
            </w:r>
          </w:p>
        </w:tc>
        <w:tc>
          <w:tcPr>
            <w:tcW w:w="1577" w:type="pct"/>
            <w:tcBorders>
              <w:left w:val="nil"/>
              <w:bottom w:val="nil"/>
              <w:right w:val="nil"/>
            </w:tcBorders>
            <w:vAlign w:val="center"/>
          </w:tcPr>
          <w:p w:rsidR="00F267AD" w:rsidRPr="00250BA7" w:rsidRDefault="00F267AD" w:rsidP="005566CC">
            <w:pPr>
              <w:widowControl/>
              <w:jc w:val="center"/>
              <w:rPr>
                <w:rFonts w:eastAsia="標楷體"/>
              </w:rPr>
            </w:pPr>
            <w:r w:rsidRPr="00250BA7">
              <w:rPr>
                <w:rFonts w:eastAsia="標楷體"/>
              </w:rPr>
              <w:t>82.82</w:t>
            </w:r>
          </w:p>
        </w:tc>
      </w:tr>
      <w:tr w:rsidR="00250BA7" w:rsidRPr="00250BA7" w:rsidTr="00A074AE">
        <w:trPr>
          <w:jc w:val="center"/>
        </w:trPr>
        <w:tc>
          <w:tcPr>
            <w:tcW w:w="1537" w:type="pct"/>
            <w:tcBorders>
              <w:left w:val="nil"/>
            </w:tcBorders>
            <w:vAlign w:val="center"/>
          </w:tcPr>
          <w:p w:rsidR="00F267AD" w:rsidRPr="00250BA7" w:rsidRDefault="00F267AD" w:rsidP="005566CC">
            <w:pPr>
              <w:widowControl/>
              <w:jc w:val="center"/>
              <w:rPr>
                <w:rFonts w:eastAsia="標楷體"/>
              </w:rPr>
            </w:pPr>
            <w:r w:rsidRPr="00250BA7">
              <w:rPr>
                <w:rFonts w:eastAsia="標楷體"/>
              </w:rPr>
              <w:t>2013</w:t>
            </w:r>
          </w:p>
        </w:tc>
        <w:tc>
          <w:tcPr>
            <w:tcW w:w="943" w:type="pct"/>
            <w:tcBorders>
              <w:top w:val="nil"/>
              <w:bottom w:val="nil"/>
              <w:right w:val="nil"/>
            </w:tcBorders>
            <w:vAlign w:val="center"/>
          </w:tcPr>
          <w:p w:rsidR="00F267AD" w:rsidRPr="00250BA7" w:rsidRDefault="00F267AD" w:rsidP="005566CC">
            <w:pPr>
              <w:widowControl/>
              <w:jc w:val="center"/>
              <w:rPr>
                <w:rFonts w:eastAsia="標楷體"/>
              </w:rPr>
            </w:pPr>
            <w:r w:rsidRPr="00250BA7">
              <w:rPr>
                <w:rFonts w:eastAsia="標楷體"/>
              </w:rPr>
              <w:t>80.02</w:t>
            </w:r>
          </w:p>
        </w:tc>
        <w:tc>
          <w:tcPr>
            <w:tcW w:w="943" w:type="pct"/>
            <w:tcBorders>
              <w:top w:val="nil"/>
              <w:left w:val="nil"/>
              <w:bottom w:val="nil"/>
              <w:right w:val="nil"/>
            </w:tcBorders>
            <w:vAlign w:val="center"/>
          </w:tcPr>
          <w:p w:rsidR="00F267AD" w:rsidRPr="00250BA7" w:rsidRDefault="00F267AD" w:rsidP="005566CC">
            <w:pPr>
              <w:widowControl/>
              <w:jc w:val="center"/>
              <w:rPr>
                <w:rFonts w:eastAsia="標楷體"/>
              </w:rPr>
            </w:pPr>
            <w:r w:rsidRPr="00250BA7">
              <w:rPr>
                <w:rFonts w:eastAsia="標楷體"/>
              </w:rPr>
              <w:t>76.91</w:t>
            </w:r>
          </w:p>
        </w:tc>
        <w:tc>
          <w:tcPr>
            <w:tcW w:w="1577" w:type="pct"/>
            <w:tcBorders>
              <w:top w:val="nil"/>
              <w:left w:val="nil"/>
              <w:bottom w:val="nil"/>
              <w:right w:val="nil"/>
            </w:tcBorders>
            <w:vAlign w:val="center"/>
          </w:tcPr>
          <w:p w:rsidR="00F267AD" w:rsidRPr="00250BA7" w:rsidRDefault="00F267AD" w:rsidP="005566CC">
            <w:pPr>
              <w:widowControl/>
              <w:jc w:val="center"/>
              <w:rPr>
                <w:rFonts w:eastAsia="標楷體"/>
              </w:rPr>
            </w:pPr>
            <w:r w:rsidRPr="00250BA7">
              <w:rPr>
                <w:rFonts w:eastAsia="標楷體"/>
              </w:rPr>
              <w:t>83.36</w:t>
            </w:r>
          </w:p>
        </w:tc>
      </w:tr>
      <w:tr w:rsidR="00250BA7" w:rsidRPr="00250BA7" w:rsidTr="00A074AE">
        <w:trPr>
          <w:jc w:val="center"/>
        </w:trPr>
        <w:tc>
          <w:tcPr>
            <w:tcW w:w="1537" w:type="pct"/>
            <w:tcBorders>
              <w:left w:val="nil"/>
            </w:tcBorders>
            <w:vAlign w:val="center"/>
          </w:tcPr>
          <w:p w:rsidR="00F267AD" w:rsidRPr="00250BA7" w:rsidRDefault="00F267AD" w:rsidP="005566CC">
            <w:pPr>
              <w:widowControl/>
              <w:jc w:val="center"/>
              <w:rPr>
                <w:rFonts w:eastAsia="標楷體"/>
              </w:rPr>
            </w:pPr>
            <w:r w:rsidRPr="00250BA7">
              <w:rPr>
                <w:rFonts w:eastAsia="標楷體" w:hint="eastAsia"/>
              </w:rPr>
              <w:t>2014</w:t>
            </w:r>
          </w:p>
        </w:tc>
        <w:tc>
          <w:tcPr>
            <w:tcW w:w="943" w:type="pct"/>
            <w:tcBorders>
              <w:top w:val="nil"/>
              <w:right w:val="nil"/>
            </w:tcBorders>
            <w:vAlign w:val="center"/>
          </w:tcPr>
          <w:p w:rsidR="00F267AD" w:rsidRPr="00250BA7" w:rsidRDefault="00F267AD" w:rsidP="005566CC">
            <w:pPr>
              <w:widowControl/>
              <w:jc w:val="center"/>
              <w:rPr>
                <w:rFonts w:eastAsia="標楷體"/>
              </w:rPr>
            </w:pPr>
            <w:r w:rsidRPr="00250BA7">
              <w:rPr>
                <w:rFonts w:eastAsia="標楷體" w:hint="eastAsia"/>
              </w:rPr>
              <w:t>79.84</w:t>
            </w:r>
          </w:p>
        </w:tc>
        <w:tc>
          <w:tcPr>
            <w:tcW w:w="943" w:type="pct"/>
            <w:tcBorders>
              <w:top w:val="nil"/>
              <w:left w:val="nil"/>
              <w:right w:val="nil"/>
            </w:tcBorders>
            <w:vAlign w:val="center"/>
          </w:tcPr>
          <w:p w:rsidR="00F267AD" w:rsidRPr="00250BA7" w:rsidRDefault="00F267AD" w:rsidP="005566CC">
            <w:pPr>
              <w:widowControl/>
              <w:jc w:val="center"/>
              <w:rPr>
                <w:rFonts w:eastAsia="標楷體"/>
              </w:rPr>
            </w:pPr>
            <w:r w:rsidRPr="00250BA7">
              <w:rPr>
                <w:rFonts w:eastAsia="標楷體" w:hint="eastAsia"/>
              </w:rPr>
              <w:t>76.72</w:t>
            </w:r>
          </w:p>
        </w:tc>
        <w:tc>
          <w:tcPr>
            <w:tcW w:w="1577" w:type="pct"/>
            <w:tcBorders>
              <w:top w:val="nil"/>
              <w:left w:val="nil"/>
              <w:right w:val="nil"/>
            </w:tcBorders>
            <w:vAlign w:val="center"/>
          </w:tcPr>
          <w:p w:rsidR="00F267AD" w:rsidRPr="00250BA7" w:rsidRDefault="00F267AD" w:rsidP="005566CC">
            <w:pPr>
              <w:widowControl/>
              <w:jc w:val="center"/>
              <w:rPr>
                <w:rFonts w:eastAsia="標楷體"/>
              </w:rPr>
            </w:pPr>
            <w:r w:rsidRPr="00250BA7">
              <w:rPr>
                <w:rFonts w:eastAsia="標楷體" w:hint="eastAsia"/>
              </w:rPr>
              <w:t>83.19</w:t>
            </w:r>
          </w:p>
        </w:tc>
      </w:tr>
    </w:tbl>
    <w:p w:rsidR="0030305B" w:rsidRPr="00250BA7" w:rsidRDefault="00826726" w:rsidP="004017A9">
      <w:pPr>
        <w:ind w:leftChars="178" w:left="1135" w:hangingChars="354" w:hanging="708"/>
        <w:rPr>
          <w:rFonts w:ascii="Times New Roman" w:eastAsia="標楷體" w:hAnsi="Times New Roman"/>
          <w:sz w:val="20"/>
          <w:szCs w:val="20"/>
        </w:rPr>
      </w:pPr>
      <w:r w:rsidRPr="00250BA7">
        <w:rPr>
          <w:rFonts w:ascii="Times New Roman" w:eastAsia="標楷體" w:hAnsi="Times New Roman"/>
          <w:sz w:val="20"/>
          <w:szCs w:val="20"/>
        </w:rPr>
        <w:t>資料來源：內政部</w:t>
      </w:r>
    </w:p>
    <w:p w:rsidR="004206D1" w:rsidRPr="00250BA7" w:rsidRDefault="00F267AD" w:rsidP="00FA076D">
      <w:pPr>
        <w:pStyle w:val="a8"/>
        <w:numPr>
          <w:ilvl w:val="0"/>
          <w:numId w:val="10"/>
        </w:numPr>
        <w:spacing w:line="480" w:lineRule="exact"/>
        <w:ind w:leftChars="0" w:left="426" w:hanging="426"/>
        <w:jc w:val="both"/>
        <w:rPr>
          <w:rFonts w:ascii="Times New Roman" w:eastAsia="標楷體" w:hAnsi="Times New Roman"/>
        </w:rPr>
      </w:pPr>
      <w:r w:rsidRPr="00250BA7">
        <w:rPr>
          <w:rFonts w:ascii="Times New Roman" w:eastAsia="標楷體" w:hAnsi="Times New Roman"/>
          <w:szCs w:val="24"/>
        </w:rPr>
        <w:t>201</w:t>
      </w:r>
      <w:r w:rsidRPr="00250BA7">
        <w:rPr>
          <w:rFonts w:ascii="Times New Roman" w:eastAsia="標楷體" w:hAnsi="Times New Roman" w:hint="eastAsia"/>
          <w:szCs w:val="24"/>
        </w:rPr>
        <w:t>4</w:t>
      </w:r>
      <w:r w:rsidRPr="00250BA7">
        <w:rPr>
          <w:rFonts w:ascii="Times New Roman" w:eastAsia="標楷體" w:hAnsi="Times New Roman"/>
          <w:szCs w:val="24"/>
        </w:rPr>
        <w:t>年</w:t>
      </w:r>
      <w:r w:rsidR="00261B12" w:rsidRPr="00250BA7">
        <w:rPr>
          <w:rFonts w:ascii="Times New Roman" w:eastAsia="標楷體" w:hAnsi="Times New Roman" w:hint="eastAsia"/>
          <w:szCs w:val="24"/>
        </w:rPr>
        <w:t>我國</w:t>
      </w:r>
      <w:r w:rsidR="00261B12" w:rsidRPr="00250BA7">
        <w:rPr>
          <w:rFonts w:ascii="標楷體" w:eastAsia="標楷體" w:hAnsi="標楷體"/>
          <w:szCs w:val="24"/>
        </w:rPr>
        <w:t>各直轄市、縣（市）區域之人口數</w:t>
      </w:r>
      <w:r w:rsidRPr="00250BA7">
        <w:rPr>
          <w:rFonts w:ascii="Times New Roman" w:eastAsia="標楷體" w:hAnsi="Times New Roman"/>
          <w:szCs w:val="24"/>
        </w:rPr>
        <w:t>，以新北市</w:t>
      </w:r>
      <w:r w:rsidRPr="00250BA7">
        <w:rPr>
          <w:rFonts w:ascii="Times New Roman" w:eastAsia="標楷體" w:hAnsi="Times New Roman"/>
          <w:szCs w:val="24"/>
        </w:rPr>
        <w:t>39</w:t>
      </w:r>
      <w:r w:rsidRPr="00250BA7">
        <w:rPr>
          <w:rFonts w:ascii="Times New Roman" w:eastAsia="標楷體" w:hAnsi="Times New Roman" w:hint="eastAsia"/>
          <w:szCs w:val="24"/>
        </w:rPr>
        <w:t>6</w:t>
      </w:r>
      <w:r w:rsidRPr="00250BA7">
        <w:rPr>
          <w:rFonts w:ascii="Times New Roman" w:eastAsia="標楷體" w:hAnsi="Times New Roman"/>
          <w:szCs w:val="24"/>
        </w:rPr>
        <w:t>萬</w:t>
      </w:r>
      <w:r w:rsidRPr="00250BA7">
        <w:rPr>
          <w:rFonts w:ascii="Times New Roman" w:eastAsia="標楷體" w:hAnsi="Times New Roman"/>
          <w:szCs w:val="24"/>
        </w:rPr>
        <w:t>6,</w:t>
      </w:r>
      <w:r w:rsidRPr="00250BA7">
        <w:rPr>
          <w:rFonts w:ascii="Times New Roman" w:eastAsia="標楷體" w:hAnsi="Times New Roman" w:hint="eastAsia"/>
          <w:szCs w:val="24"/>
        </w:rPr>
        <w:t>818</w:t>
      </w:r>
      <w:r w:rsidRPr="00250BA7">
        <w:rPr>
          <w:rFonts w:ascii="Times New Roman" w:eastAsia="標楷體" w:hAnsi="Times New Roman"/>
          <w:szCs w:val="24"/>
        </w:rPr>
        <w:t>人</w:t>
      </w:r>
      <w:r w:rsidR="009D7009" w:rsidRPr="00250BA7">
        <w:rPr>
          <w:rFonts w:ascii="Times New Roman" w:eastAsia="標楷體" w:hAnsi="Times New Roman" w:hint="eastAsia"/>
          <w:szCs w:val="24"/>
        </w:rPr>
        <w:t>最多，</w:t>
      </w:r>
      <w:r w:rsidRPr="00250BA7">
        <w:rPr>
          <w:rFonts w:ascii="Times New Roman" w:eastAsia="標楷體" w:hAnsi="Times New Roman"/>
          <w:szCs w:val="24"/>
        </w:rPr>
        <w:t>占</w:t>
      </w:r>
      <w:r w:rsidRPr="00250BA7">
        <w:rPr>
          <w:rFonts w:ascii="Times New Roman" w:eastAsia="標楷體" w:hAnsi="Times New Roman"/>
          <w:szCs w:val="24"/>
        </w:rPr>
        <w:t>16.</w:t>
      </w:r>
      <w:r w:rsidRPr="00250BA7">
        <w:rPr>
          <w:rFonts w:ascii="Times New Roman" w:eastAsia="標楷體" w:hAnsi="Times New Roman" w:hint="eastAsia"/>
          <w:szCs w:val="24"/>
        </w:rPr>
        <w:t>93</w:t>
      </w:r>
      <w:r w:rsidRPr="00250BA7">
        <w:rPr>
          <w:rFonts w:ascii="Times New Roman" w:eastAsia="標楷體" w:hAnsi="Times New Roman"/>
          <w:szCs w:val="24"/>
        </w:rPr>
        <w:t>%</w:t>
      </w:r>
      <w:r w:rsidR="003F5BE5" w:rsidRPr="00250BA7">
        <w:rPr>
          <w:rFonts w:ascii="Times New Roman" w:eastAsia="標楷體" w:hAnsi="Times New Roman" w:hint="eastAsia"/>
          <w:szCs w:val="24"/>
        </w:rPr>
        <w:t>；</w:t>
      </w:r>
      <w:r w:rsidRPr="00250BA7">
        <w:rPr>
          <w:rFonts w:ascii="Times New Roman" w:eastAsia="標楷體" w:hAnsi="Times New Roman"/>
          <w:szCs w:val="24"/>
        </w:rPr>
        <w:t>高雄市</w:t>
      </w:r>
      <w:r w:rsidRPr="00250BA7">
        <w:rPr>
          <w:rFonts w:ascii="Times New Roman" w:eastAsia="標楷體" w:hAnsi="Times New Roman"/>
          <w:szCs w:val="24"/>
        </w:rPr>
        <w:t>277</w:t>
      </w:r>
      <w:r w:rsidRPr="00250BA7">
        <w:rPr>
          <w:rFonts w:ascii="Times New Roman" w:eastAsia="標楷體" w:hAnsi="Times New Roman"/>
          <w:szCs w:val="24"/>
        </w:rPr>
        <w:t>萬</w:t>
      </w:r>
      <w:r w:rsidRPr="00250BA7">
        <w:rPr>
          <w:rFonts w:ascii="Times New Roman" w:eastAsia="標楷體" w:hAnsi="Times New Roman" w:hint="eastAsia"/>
          <w:szCs w:val="24"/>
        </w:rPr>
        <w:t>8</w:t>
      </w:r>
      <w:r w:rsidRPr="00250BA7">
        <w:rPr>
          <w:rFonts w:ascii="Times New Roman" w:eastAsia="標楷體" w:hAnsi="Times New Roman"/>
          <w:szCs w:val="24"/>
        </w:rPr>
        <w:t>,</w:t>
      </w:r>
      <w:r w:rsidRPr="00250BA7">
        <w:rPr>
          <w:rFonts w:ascii="Times New Roman" w:eastAsia="標楷體" w:hAnsi="Times New Roman" w:hint="eastAsia"/>
          <w:szCs w:val="24"/>
        </w:rPr>
        <w:t>992</w:t>
      </w:r>
      <w:r w:rsidRPr="00250BA7">
        <w:rPr>
          <w:rFonts w:ascii="Times New Roman" w:eastAsia="標楷體" w:hAnsi="Times New Roman"/>
          <w:szCs w:val="24"/>
        </w:rPr>
        <w:t>人</w:t>
      </w:r>
      <w:r w:rsidR="009D7009" w:rsidRPr="00250BA7">
        <w:rPr>
          <w:rFonts w:ascii="Times New Roman" w:eastAsia="標楷體" w:hAnsi="Times New Roman" w:hint="eastAsia"/>
          <w:szCs w:val="24"/>
        </w:rPr>
        <w:t>次之，</w:t>
      </w:r>
      <w:r w:rsidRPr="00250BA7">
        <w:rPr>
          <w:rFonts w:ascii="Times New Roman" w:eastAsia="標楷體" w:hAnsi="Times New Roman"/>
          <w:szCs w:val="24"/>
        </w:rPr>
        <w:t>占</w:t>
      </w:r>
      <w:r w:rsidRPr="00250BA7">
        <w:rPr>
          <w:rFonts w:ascii="Times New Roman" w:eastAsia="標楷體" w:hAnsi="Times New Roman"/>
          <w:szCs w:val="24"/>
        </w:rPr>
        <w:t>11.</w:t>
      </w:r>
      <w:r w:rsidRPr="00250BA7">
        <w:rPr>
          <w:rFonts w:ascii="Times New Roman" w:eastAsia="標楷體" w:hAnsi="Times New Roman" w:hint="eastAsia"/>
          <w:szCs w:val="24"/>
        </w:rPr>
        <w:t>86</w:t>
      </w:r>
      <w:r w:rsidRPr="00250BA7">
        <w:rPr>
          <w:rFonts w:ascii="Times New Roman" w:eastAsia="標楷體" w:hAnsi="Times New Roman"/>
          <w:szCs w:val="24"/>
        </w:rPr>
        <w:t>%</w:t>
      </w:r>
      <w:r w:rsidR="003F5BE5" w:rsidRPr="00250BA7">
        <w:rPr>
          <w:rFonts w:ascii="Times New Roman" w:eastAsia="標楷體" w:hAnsi="Times New Roman" w:hint="eastAsia"/>
          <w:szCs w:val="24"/>
        </w:rPr>
        <w:t>；</w:t>
      </w:r>
      <w:proofErr w:type="gramStart"/>
      <w:r w:rsidRPr="00250BA7">
        <w:rPr>
          <w:rFonts w:ascii="Times New Roman" w:eastAsia="標楷體" w:hAnsi="Times New Roman"/>
          <w:szCs w:val="24"/>
        </w:rPr>
        <w:t>臺</w:t>
      </w:r>
      <w:proofErr w:type="gramEnd"/>
      <w:r w:rsidRPr="00250BA7">
        <w:rPr>
          <w:rFonts w:ascii="Times New Roman" w:eastAsia="標楷體" w:hAnsi="Times New Roman"/>
          <w:szCs w:val="24"/>
        </w:rPr>
        <w:t>中市</w:t>
      </w:r>
      <w:r w:rsidRPr="00250BA7">
        <w:rPr>
          <w:rFonts w:ascii="Times New Roman" w:eastAsia="標楷體" w:hAnsi="Times New Roman"/>
          <w:szCs w:val="24"/>
        </w:rPr>
        <w:t>2</w:t>
      </w:r>
      <w:r w:rsidRPr="00250BA7">
        <w:rPr>
          <w:rFonts w:ascii="Times New Roman" w:eastAsia="標楷體" w:hAnsi="Times New Roman" w:hint="eastAsia"/>
          <w:szCs w:val="24"/>
        </w:rPr>
        <w:t>71</w:t>
      </w:r>
      <w:r w:rsidRPr="00250BA7">
        <w:rPr>
          <w:rFonts w:ascii="Times New Roman" w:eastAsia="標楷體" w:hAnsi="Times New Roman"/>
          <w:szCs w:val="24"/>
        </w:rPr>
        <w:t>萬</w:t>
      </w:r>
      <w:r w:rsidRPr="00250BA7">
        <w:rPr>
          <w:rFonts w:ascii="Times New Roman" w:eastAsia="標楷體" w:hAnsi="Times New Roman" w:hint="eastAsia"/>
          <w:szCs w:val="24"/>
        </w:rPr>
        <w:t>9</w:t>
      </w:r>
      <w:r w:rsidRPr="00250BA7">
        <w:rPr>
          <w:rFonts w:ascii="Times New Roman" w:eastAsia="標楷體" w:hAnsi="Times New Roman"/>
          <w:szCs w:val="24"/>
        </w:rPr>
        <w:t>,</w:t>
      </w:r>
      <w:r w:rsidRPr="00250BA7">
        <w:rPr>
          <w:rFonts w:ascii="Times New Roman" w:eastAsia="標楷體" w:hAnsi="Times New Roman" w:hint="eastAsia"/>
          <w:szCs w:val="24"/>
        </w:rPr>
        <w:t>835</w:t>
      </w:r>
      <w:r w:rsidRPr="00250BA7">
        <w:rPr>
          <w:rFonts w:ascii="Times New Roman" w:eastAsia="標楷體" w:hAnsi="Times New Roman"/>
          <w:szCs w:val="24"/>
        </w:rPr>
        <w:t>人</w:t>
      </w:r>
      <w:r w:rsidR="009D7009" w:rsidRPr="00250BA7">
        <w:rPr>
          <w:rFonts w:ascii="Times New Roman" w:eastAsia="標楷體" w:hAnsi="Times New Roman" w:hint="eastAsia"/>
          <w:szCs w:val="24"/>
        </w:rPr>
        <w:t>居第</w:t>
      </w:r>
      <w:r w:rsidR="009D7009" w:rsidRPr="00250BA7">
        <w:rPr>
          <w:rFonts w:ascii="Times New Roman" w:eastAsia="標楷體" w:hAnsi="Times New Roman" w:hint="eastAsia"/>
          <w:szCs w:val="24"/>
        </w:rPr>
        <w:t>3</w:t>
      </w:r>
      <w:r w:rsidR="009D7009" w:rsidRPr="00250BA7">
        <w:rPr>
          <w:rFonts w:ascii="Times New Roman" w:eastAsia="標楷體" w:hAnsi="Times New Roman" w:hint="eastAsia"/>
          <w:szCs w:val="24"/>
        </w:rPr>
        <w:t>，</w:t>
      </w:r>
      <w:r w:rsidRPr="00250BA7">
        <w:rPr>
          <w:rFonts w:ascii="Times New Roman" w:eastAsia="標楷體" w:hAnsi="Times New Roman"/>
          <w:szCs w:val="24"/>
        </w:rPr>
        <w:t>占</w:t>
      </w:r>
      <w:r w:rsidRPr="00250BA7">
        <w:rPr>
          <w:rFonts w:ascii="Times New Roman" w:eastAsia="標楷體" w:hAnsi="Times New Roman"/>
          <w:szCs w:val="24"/>
        </w:rPr>
        <w:t>11.</w:t>
      </w:r>
      <w:r w:rsidRPr="00250BA7">
        <w:rPr>
          <w:rFonts w:ascii="Times New Roman" w:eastAsia="標楷體" w:hAnsi="Times New Roman" w:hint="eastAsia"/>
          <w:szCs w:val="24"/>
        </w:rPr>
        <w:t>61</w:t>
      </w:r>
      <w:r w:rsidRPr="00250BA7">
        <w:rPr>
          <w:rFonts w:ascii="Times New Roman" w:eastAsia="標楷體" w:hAnsi="Times New Roman"/>
          <w:szCs w:val="24"/>
        </w:rPr>
        <w:t>%</w:t>
      </w:r>
      <w:r w:rsidR="003F5BE5" w:rsidRPr="00250BA7">
        <w:rPr>
          <w:rFonts w:ascii="Times New Roman" w:eastAsia="標楷體" w:hAnsi="Times New Roman"/>
          <w:szCs w:val="24"/>
        </w:rPr>
        <w:t>；全國</w:t>
      </w:r>
      <w:r w:rsidRPr="00250BA7">
        <w:rPr>
          <w:rFonts w:ascii="Times New Roman" w:eastAsia="標楷體" w:hAnsi="Times New Roman"/>
          <w:szCs w:val="24"/>
        </w:rPr>
        <w:t>68.</w:t>
      </w:r>
      <w:r w:rsidRPr="00250BA7">
        <w:rPr>
          <w:rFonts w:ascii="Times New Roman" w:eastAsia="標楷體" w:hAnsi="Times New Roman" w:hint="eastAsia"/>
          <w:szCs w:val="24"/>
        </w:rPr>
        <w:t>75</w:t>
      </w:r>
      <w:r w:rsidRPr="00250BA7">
        <w:rPr>
          <w:rFonts w:ascii="Times New Roman" w:eastAsia="標楷體" w:hAnsi="Times New Roman"/>
          <w:szCs w:val="24"/>
        </w:rPr>
        <w:t>%</w:t>
      </w:r>
      <w:r w:rsidRPr="00250BA7">
        <w:rPr>
          <w:rFonts w:ascii="Times New Roman" w:eastAsia="標楷體" w:hAnsi="Times New Roman"/>
          <w:szCs w:val="24"/>
        </w:rPr>
        <w:t>人口集中於</w:t>
      </w:r>
      <w:r w:rsidR="009D7009" w:rsidRPr="00250BA7">
        <w:rPr>
          <w:rFonts w:ascii="Times New Roman" w:eastAsia="標楷體" w:hAnsi="Times New Roman" w:hint="eastAsia"/>
          <w:szCs w:val="24"/>
        </w:rPr>
        <w:t>6</w:t>
      </w:r>
      <w:r w:rsidRPr="00250BA7">
        <w:rPr>
          <w:rFonts w:ascii="Times New Roman" w:eastAsia="標楷體" w:hAnsi="Times New Roman"/>
          <w:szCs w:val="24"/>
        </w:rPr>
        <w:t>個直轄市。依老化指數觀之，北部及中部地區</w:t>
      </w:r>
      <w:r w:rsidR="009D7009" w:rsidRPr="00250BA7">
        <w:rPr>
          <w:rFonts w:ascii="Times New Roman" w:eastAsia="標楷體" w:hAnsi="Times New Roman" w:hint="eastAsia"/>
          <w:szCs w:val="24"/>
        </w:rPr>
        <w:t>較低，</w:t>
      </w:r>
      <w:r w:rsidRPr="00250BA7">
        <w:rPr>
          <w:rFonts w:ascii="Times New Roman" w:eastAsia="標楷體" w:hAnsi="Times New Roman"/>
          <w:szCs w:val="24"/>
        </w:rPr>
        <w:t>分別為</w:t>
      </w:r>
      <w:r w:rsidRPr="00250BA7">
        <w:rPr>
          <w:rFonts w:ascii="Times New Roman" w:eastAsia="標楷體" w:hAnsi="Times New Roman" w:hint="eastAsia"/>
          <w:szCs w:val="24"/>
        </w:rPr>
        <w:t>78.11</w:t>
      </w:r>
      <w:r w:rsidRPr="00250BA7">
        <w:rPr>
          <w:rFonts w:ascii="Times New Roman" w:eastAsia="標楷體" w:hAnsi="Times New Roman"/>
          <w:szCs w:val="24"/>
        </w:rPr>
        <w:t>%</w:t>
      </w:r>
      <w:r w:rsidR="003F5BE5" w:rsidRPr="00250BA7">
        <w:rPr>
          <w:rFonts w:ascii="Times New Roman" w:eastAsia="標楷體" w:hAnsi="Times New Roman" w:hint="eastAsia"/>
          <w:szCs w:val="24"/>
        </w:rPr>
        <w:t>及</w:t>
      </w:r>
      <w:r w:rsidRPr="00250BA7">
        <w:rPr>
          <w:rFonts w:ascii="Times New Roman" w:eastAsia="標楷體" w:hAnsi="Times New Roman" w:hint="eastAsia"/>
          <w:szCs w:val="24"/>
        </w:rPr>
        <w:t>83.70</w:t>
      </w:r>
      <w:r w:rsidRPr="00250BA7">
        <w:rPr>
          <w:rFonts w:ascii="Times New Roman" w:eastAsia="標楷體" w:hAnsi="Times New Roman"/>
          <w:szCs w:val="24"/>
        </w:rPr>
        <w:t>%</w:t>
      </w:r>
      <w:r w:rsidRPr="00250BA7">
        <w:rPr>
          <w:rFonts w:ascii="Times New Roman" w:eastAsia="標楷體" w:hAnsi="Times New Roman"/>
          <w:szCs w:val="24"/>
        </w:rPr>
        <w:t>，</w:t>
      </w:r>
      <w:r w:rsidRPr="00250BA7">
        <w:rPr>
          <w:rFonts w:ascii="Times New Roman" w:eastAsia="標楷體" w:hAnsi="Times New Roman" w:hint="eastAsia"/>
          <w:szCs w:val="24"/>
        </w:rPr>
        <w:t>南部</w:t>
      </w:r>
      <w:r w:rsidR="003F5BE5" w:rsidRPr="00250BA7">
        <w:rPr>
          <w:rFonts w:ascii="Times New Roman" w:eastAsia="標楷體" w:hAnsi="Times New Roman"/>
          <w:szCs w:val="24"/>
        </w:rPr>
        <w:t>及東部地區</w:t>
      </w:r>
      <w:r w:rsidR="009D7009" w:rsidRPr="00250BA7">
        <w:rPr>
          <w:rFonts w:ascii="Times New Roman" w:eastAsia="標楷體" w:hAnsi="Times New Roman" w:hint="eastAsia"/>
          <w:szCs w:val="24"/>
        </w:rPr>
        <w:t>較高，</w:t>
      </w:r>
      <w:r w:rsidRPr="00250BA7">
        <w:rPr>
          <w:rFonts w:ascii="Times New Roman" w:eastAsia="標楷體" w:hAnsi="Times New Roman"/>
          <w:szCs w:val="24"/>
        </w:rPr>
        <w:t>分別為</w:t>
      </w:r>
      <w:r w:rsidRPr="00250BA7">
        <w:rPr>
          <w:rFonts w:ascii="Times New Roman" w:eastAsia="標楷體" w:hAnsi="Times New Roman"/>
          <w:szCs w:val="24"/>
        </w:rPr>
        <w:t>9</w:t>
      </w:r>
      <w:r w:rsidRPr="00250BA7">
        <w:rPr>
          <w:rFonts w:ascii="Times New Roman" w:eastAsia="標楷體" w:hAnsi="Times New Roman" w:hint="eastAsia"/>
          <w:szCs w:val="24"/>
        </w:rPr>
        <w:t>9</w:t>
      </w:r>
      <w:r w:rsidRPr="00250BA7">
        <w:rPr>
          <w:rFonts w:ascii="Times New Roman" w:eastAsia="標楷體" w:hAnsi="Times New Roman"/>
          <w:szCs w:val="24"/>
        </w:rPr>
        <w:t>.</w:t>
      </w:r>
      <w:r w:rsidRPr="00250BA7">
        <w:rPr>
          <w:rFonts w:ascii="Times New Roman" w:eastAsia="標楷體" w:hAnsi="Times New Roman" w:hint="eastAsia"/>
          <w:szCs w:val="24"/>
        </w:rPr>
        <w:t>79</w:t>
      </w:r>
      <w:r w:rsidRPr="00250BA7">
        <w:rPr>
          <w:rFonts w:ascii="Times New Roman" w:eastAsia="標楷體" w:hAnsi="Times New Roman"/>
          <w:szCs w:val="24"/>
        </w:rPr>
        <w:t>%</w:t>
      </w:r>
      <w:r w:rsidR="003F5BE5" w:rsidRPr="00250BA7">
        <w:rPr>
          <w:rFonts w:ascii="Times New Roman" w:eastAsia="標楷體" w:hAnsi="Times New Roman" w:hint="eastAsia"/>
          <w:szCs w:val="24"/>
        </w:rPr>
        <w:t>及</w:t>
      </w:r>
      <w:r w:rsidRPr="00250BA7">
        <w:rPr>
          <w:rFonts w:ascii="Times New Roman" w:eastAsia="標楷體" w:hAnsi="Times New Roman" w:hint="eastAsia"/>
          <w:szCs w:val="24"/>
        </w:rPr>
        <w:t>104.22</w:t>
      </w:r>
      <w:r w:rsidRPr="00250BA7">
        <w:rPr>
          <w:rFonts w:ascii="Times New Roman" w:eastAsia="標楷體" w:hAnsi="Times New Roman"/>
          <w:szCs w:val="24"/>
        </w:rPr>
        <w:t>%</w:t>
      </w:r>
      <w:r w:rsidRPr="00250BA7">
        <w:rPr>
          <w:rFonts w:ascii="Times New Roman" w:eastAsia="標楷體" w:hAnsi="Times New Roman"/>
          <w:szCs w:val="24"/>
        </w:rPr>
        <w:t>；若按</w:t>
      </w:r>
      <w:r w:rsidR="00261B12" w:rsidRPr="00250BA7">
        <w:rPr>
          <w:rFonts w:ascii="Times New Roman" w:eastAsia="標楷體" w:hAnsi="Times New Roman" w:hint="eastAsia"/>
          <w:szCs w:val="24"/>
        </w:rPr>
        <w:t>行政區域</w:t>
      </w:r>
      <w:r w:rsidRPr="00250BA7">
        <w:rPr>
          <w:rFonts w:ascii="Times New Roman" w:eastAsia="標楷體" w:hAnsi="Times New Roman"/>
          <w:szCs w:val="24"/>
        </w:rPr>
        <w:t>別觀察，以</w:t>
      </w:r>
      <w:r w:rsidRPr="00250BA7">
        <w:rPr>
          <w:rFonts w:ascii="Times New Roman" w:eastAsia="標楷體" w:hAnsi="Times New Roman" w:hint="eastAsia"/>
          <w:szCs w:val="24"/>
        </w:rPr>
        <w:t>嘉義縣</w:t>
      </w:r>
      <w:r w:rsidRPr="00250BA7">
        <w:rPr>
          <w:rFonts w:ascii="Times New Roman" w:eastAsia="標楷體" w:hAnsi="Times New Roman" w:hint="eastAsia"/>
          <w:szCs w:val="24"/>
        </w:rPr>
        <w:t>147.72</w:t>
      </w:r>
      <w:r w:rsidRPr="00250BA7">
        <w:rPr>
          <w:rFonts w:ascii="Times New Roman" w:eastAsia="標楷體" w:hAnsi="Times New Roman"/>
          <w:szCs w:val="24"/>
        </w:rPr>
        <w:t>%</w:t>
      </w:r>
      <w:r w:rsidRPr="00250BA7">
        <w:rPr>
          <w:rFonts w:ascii="Times New Roman" w:eastAsia="標楷體" w:hAnsi="Times New Roman"/>
          <w:szCs w:val="24"/>
        </w:rPr>
        <w:t>最高、</w:t>
      </w:r>
      <w:r w:rsidRPr="00250BA7">
        <w:rPr>
          <w:rFonts w:ascii="Times New Roman" w:eastAsia="標楷體" w:hAnsi="Times New Roman" w:hint="eastAsia"/>
          <w:szCs w:val="24"/>
        </w:rPr>
        <w:t>雲林</w:t>
      </w:r>
      <w:r w:rsidRPr="00250BA7">
        <w:rPr>
          <w:rFonts w:ascii="Times New Roman" w:eastAsia="標楷體" w:hAnsi="Times New Roman"/>
          <w:szCs w:val="24"/>
        </w:rPr>
        <w:t>縣</w:t>
      </w:r>
      <w:r w:rsidRPr="00250BA7">
        <w:rPr>
          <w:rFonts w:ascii="Times New Roman" w:eastAsia="標楷體" w:hAnsi="Times New Roman"/>
          <w:szCs w:val="24"/>
        </w:rPr>
        <w:t>1</w:t>
      </w:r>
      <w:r w:rsidRPr="00250BA7">
        <w:rPr>
          <w:rFonts w:ascii="Times New Roman" w:eastAsia="標楷體" w:hAnsi="Times New Roman" w:hint="eastAsia"/>
          <w:szCs w:val="24"/>
        </w:rPr>
        <w:t>22.28</w:t>
      </w:r>
      <w:r w:rsidRPr="00250BA7">
        <w:rPr>
          <w:rFonts w:ascii="Times New Roman" w:eastAsia="標楷體" w:hAnsi="Times New Roman"/>
          <w:szCs w:val="24"/>
        </w:rPr>
        <w:t>%</w:t>
      </w:r>
      <w:r w:rsidRPr="00250BA7">
        <w:rPr>
          <w:rFonts w:ascii="Times New Roman" w:eastAsia="標楷體" w:hAnsi="Times New Roman"/>
          <w:szCs w:val="24"/>
        </w:rPr>
        <w:t>次之、澎湖縣</w:t>
      </w:r>
      <w:r w:rsidRPr="00250BA7">
        <w:rPr>
          <w:rFonts w:ascii="Times New Roman" w:eastAsia="標楷體" w:hAnsi="Times New Roman"/>
          <w:szCs w:val="24"/>
        </w:rPr>
        <w:t>1</w:t>
      </w:r>
      <w:r w:rsidRPr="00250BA7">
        <w:rPr>
          <w:rFonts w:ascii="Times New Roman" w:eastAsia="標楷體" w:hAnsi="Times New Roman" w:hint="eastAsia"/>
          <w:szCs w:val="24"/>
        </w:rPr>
        <w:t>20.97</w:t>
      </w:r>
      <w:r w:rsidRPr="00250BA7">
        <w:rPr>
          <w:rFonts w:ascii="Times New Roman" w:eastAsia="標楷體" w:hAnsi="Times New Roman"/>
          <w:szCs w:val="24"/>
        </w:rPr>
        <w:t>%</w:t>
      </w:r>
      <w:r w:rsidR="009D7009" w:rsidRPr="00250BA7">
        <w:rPr>
          <w:rFonts w:ascii="Times New Roman" w:eastAsia="標楷體" w:hAnsi="Times New Roman"/>
          <w:szCs w:val="24"/>
        </w:rPr>
        <w:t>居第</w:t>
      </w:r>
      <w:r w:rsidR="009D7009" w:rsidRPr="00250BA7">
        <w:rPr>
          <w:rFonts w:ascii="Times New Roman" w:eastAsia="標楷體" w:hAnsi="Times New Roman" w:hint="eastAsia"/>
          <w:szCs w:val="24"/>
        </w:rPr>
        <w:t>3</w:t>
      </w:r>
      <w:r w:rsidRPr="00250BA7">
        <w:rPr>
          <w:rFonts w:ascii="Times New Roman" w:eastAsia="標楷體" w:hAnsi="Times New Roman"/>
          <w:szCs w:val="24"/>
        </w:rPr>
        <w:t>，而以新竹市</w:t>
      </w:r>
      <w:r w:rsidRPr="00250BA7">
        <w:rPr>
          <w:rFonts w:ascii="Times New Roman" w:eastAsia="標楷體" w:hAnsi="Times New Roman"/>
          <w:szCs w:val="24"/>
        </w:rPr>
        <w:t>5</w:t>
      </w:r>
      <w:r w:rsidRPr="00250BA7">
        <w:rPr>
          <w:rFonts w:ascii="Times New Roman" w:eastAsia="標楷體" w:hAnsi="Times New Roman" w:hint="eastAsia"/>
          <w:szCs w:val="24"/>
        </w:rPr>
        <w:t>6</w:t>
      </w:r>
      <w:r w:rsidRPr="00250BA7">
        <w:rPr>
          <w:rFonts w:ascii="Times New Roman" w:eastAsia="標楷體" w:hAnsi="Times New Roman"/>
          <w:szCs w:val="24"/>
        </w:rPr>
        <w:t>.</w:t>
      </w:r>
      <w:r w:rsidRPr="00250BA7">
        <w:rPr>
          <w:rFonts w:ascii="Times New Roman" w:eastAsia="標楷體" w:hAnsi="Times New Roman" w:hint="eastAsia"/>
          <w:szCs w:val="24"/>
        </w:rPr>
        <w:t>0</w:t>
      </w:r>
      <w:r w:rsidRPr="00250BA7">
        <w:rPr>
          <w:rFonts w:ascii="Times New Roman" w:eastAsia="標楷體" w:hAnsi="Times New Roman"/>
          <w:szCs w:val="24"/>
        </w:rPr>
        <w:t>0%</w:t>
      </w:r>
      <w:r w:rsidRPr="00250BA7">
        <w:rPr>
          <w:rFonts w:ascii="Times New Roman" w:eastAsia="標楷體" w:hAnsi="Times New Roman"/>
          <w:szCs w:val="24"/>
        </w:rPr>
        <w:t>、桃園</w:t>
      </w:r>
      <w:r w:rsidRPr="00250BA7">
        <w:rPr>
          <w:rFonts w:ascii="Times New Roman" w:eastAsia="標楷體" w:hAnsi="Times New Roman" w:hint="eastAsia"/>
          <w:szCs w:val="24"/>
        </w:rPr>
        <w:t>市</w:t>
      </w:r>
      <w:r w:rsidRPr="00250BA7">
        <w:rPr>
          <w:rFonts w:ascii="Times New Roman" w:eastAsia="標楷體" w:hAnsi="Times New Roman" w:hint="eastAsia"/>
          <w:szCs w:val="24"/>
        </w:rPr>
        <w:t>5</w:t>
      </w:r>
      <w:r w:rsidRPr="00250BA7">
        <w:rPr>
          <w:rFonts w:ascii="Times New Roman" w:eastAsia="標楷體" w:hAnsi="Times New Roman"/>
          <w:szCs w:val="24"/>
        </w:rPr>
        <w:t>8.7</w:t>
      </w:r>
      <w:r w:rsidRPr="00250BA7">
        <w:rPr>
          <w:rFonts w:ascii="Times New Roman" w:eastAsia="標楷體" w:hAnsi="Times New Roman" w:hint="eastAsia"/>
          <w:szCs w:val="24"/>
        </w:rPr>
        <w:t>2</w:t>
      </w:r>
      <w:r w:rsidRPr="00250BA7">
        <w:rPr>
          <w:rFonts w:ascii="Times New Roman" w:eastAsia="標楷體" w:hAnsi="Times New Roman"/>
          <w:szCs w:val="24"/>
        </w:rPr>
        <w:t>%</w:t>
      </w:r>
      <w:r w:rsidRPr="00250BA7">
        <w:rPr>
          <w:rFonts w:ascii="Times New Roman" w:eastAsia="標楷體" w:hAnsi="Times New Roman"/>
          <w:szCs w:val="24"/>
        </w:rPr>
        <w:t>、</w:t>
      </w:r>
      <w:proofErr w:type="gramStart"/>
      <w:r w:rsidRPr="00250BA7">
        <w:rPr>
          <w:rFonts w:ascii="Times New Roman" w:eastAsia="標楷體" w:hAnsi="Times New Roman"/>
          <w:szCs w:val="24"/>
        </w:rPr>
        <w:t>臺</w:t>
      </w:r>
      <w:proofErr w:type="gramEnd"/>
      <w:r w:rsidRPr="00250BA7">
        <w:rPr>
          <w:rFonts w:ascii="Times New Roman" w:eastAsia="標楷體" w:hAnsi="Times New Roman"/>
          <w:szCs w:val="24"/>
        </w:rPr>
        <w:t>中市</w:t>
      </w:r>
      <w:r w:rsidRPr="00250BA7">
        <w:rPr>
          <w:rFonts w:ascii="Times New Roman" w:eastAsia="標楷體" w:hAnsi="Times New Roman" w:hint="eastAsia"/>
          <w:szCs w:val="24"/>
        </w:rPr>
        <w:t>6</w:t>
      </w:r>
      <w:r w:rsidRPr="00250BA7">
        <w:rPr>
          <w:rFonts w:ascii="Times New Roman" w:eastAsia="標楷體" w:hAnsi="Times New Roman"/>
          <w:szCs w:val="24"/>
        </w:rPr>
        <w:t>3.</w:t>
      </w:r>
      <w:r w:rsidRPr="00250BA7">
        <w:rPr>
          <w:rFonts w:ascii="Times New Roman" w:eastAsia="標楷體" w:hAnsi="Times New Roman" w:hint="eastAsia"/>
          <w:szCs w:val="24"/>
        </w:rPr>
        <w:t>82</w:t>
      </w:r>
      <w:r w:rsidRPr="00250BA7">
        <w:rPr>
          <w:rFonts w:ascii="Times New Roman" w:eastAsia="標楷體" w:hAnsi="Times New Roman"/>
          <w:szCs w:val="24"/>
        </w:rPr>
        <w:t>%</w:t>
      </w:r>
      <w:r w:rsidR="00956038" w:rsidRPr="00250BA7">
        <w:rPr>
          <w:rFonts w:ascii="Times New Roman" w:eastAsia="標楷體" w:hAnsi="Times New Roman"/>
          <w:szCs w:val="24"/>
        </w:rPr>
        <w:t>較低。受男女老化結構因素影響，我國總人口性</w:t>
      </w:r>
      <w:r w:rsidR="009F5A2D" w:rsidRPr="00250BA7">
        <w:rPr>
          <w:rFonts w:ascii="Times New Roman" w:eastAsia="標楷體" w:hAnsi="Times New Roman" w:hint="eastAsia"/>
          <w:szCs w:val="24"/>
        </w:rPr>
        <w:t>別</w:t>
      </w:r>
      <w:r w:rsidR="00956038" w:rsidRPr="00250BA7">
        <w:rPr>
          <w:rFonts w:ascii="Times New Roman" w:eastAsia="標楷體" w:hAnsi="Times New Roman"/>
          <w:szCs w:val="24"/>
        </w:rPr>
        <w:t>比</w:t>
      </w:r>
      <w:r w:rsidR="00956038" w:rsidRPr="00250BA7">
        <w:rPr>
          <w:rFonts w:ascii="Times New Roman" w:eastAsia="標楷體" w:hAnsi="Times New Roman" w:hint="eastAsia"/>
          <w:szCs w:val="24"/>
        </w:rPr>
        <w:t>率</w:t>
      </w:r>
      <w:r w:rsidRPr="00250BA7">
        <w:rPr>
          <w:rFonts w:ascii="Times New Roman" w:eastAsia="標楷體" w:hAnsi="Times New Roman"/>
          <w:szCs w:val="24"/>
        </w:rPr>
        <w:t>持續下降，</w:t>
      </w:r>
      <w:r w:rsidRPr="00250BA7">
        <w:rPr>
          <w:rFonts w:ascii="Times New Roman" w:eastAsia="標楷體" w:hAnsi="Times New Roman"/>
          <w:szCs w:val="24"/>
        </w:rPr>
        <w:t>201</w:t>
      </w:r>
      <w:r w:rsidRPr="00250BA7">
        <w:rPr>
          <w:rFonts w:ascii="Times New Roman" w:eastAsia="標楷體" w:hAnsi="Times New Roman" w:hint="eastAsia"/>
          <w:szCs w:val="24"/>
        </w:rPr>
        <w:t>4</w:t>
      </w:r>
      <w:r w:rsidRPr="00250BA7">
        <w:rPr>
          <w:rFonts w:ascii="Times New Roman" w:eastAsia="標楷體" w:hAnsi="Times New Roman"/>
          <w:szCs w:val="24"/>
        </w:rPr>
        <w:t>年降為</w:t>
      </w:r>
      <w:r w:rsidRPr="00250BA7">
        <w:rPr>
          <w:rFonts w:ascii="Times New Roman" w:eastAsia="標楷體" w:hAnsi="Times New Roman" w:hint="eastAsia"/>
          <w:szCs w:val="24"/>
        </w:rPr>
        <w:t>99.68</w:t>
      </w:r>
      <w:r w:rsidRPr="00250BA7">
        <w:rPr>
          <w:rFonts w:ascii="Times New Roman" w:eastAsia="標楷體" w:hAnsi="Times New Roman"/>
          <w:szCs w:val="24"/>
        </w:rPr>
        <w:t>之歷史低點，各區域中以東部地區</w:t>
      </w:r>
      <w:r w:rsidRPr="00250BA7">
        <w:rPr>
          <w:rFonts w:ascii="Times New Roman" w:eastAsia="標楷體" w:hAnsi="Times New Roman"/>
          <w:szCs w:val="24"/>
        </w:rPr>
        <w:t>1</w:t>
      </w:r>
      <w:r w:rsidRPr="00250BA7">
        <w:rPr>
          <w:rFonts w:ascii="Times New Roman" w:eastAsia="標楷體" w:hAnsi="Times New Roman" w:hint="eastAsia"/>
          <w:szCs w:val="24"/>
        </w:rPr>
        <w:t>05.75</w:t>
      </w:r>
      <w:r w:rsidRPr="00250BA7">
        <w:rPr>
          <w:rFonts w:ascii="Times New Roman" w:eastAsia="標楷體" w:hAnsi="Times New Roman"/>
          <w:szCs w:val="24"/>
        </w:rPr>
        <w:t>最高、金馬地區</w:t>
      </w:r>
      <w:r w:rsidRPr="00250BA7">
        <w:rPr>
          <w:rFonts w:ascii="Times New Roman" w:eastAsia="標楷體" w:hAnsi="Times New Roman"/>
          <w:szCs w:val="24"/>
        </w:rPr>
        <w:t>1</w:t>
      </w:r>
      <w:r w:rsidRPr="00250BA7">
        <w:rPr>
          <w:rFonts w:ascii="Times New Roman" w:eastAsia="標楷體" w:hAnsi="Times New Roman" w:hint="eastAsia"/>
          <w:szCs w:val="24"/>
        </w:rPr>
        <w:t>03.11</w:t>
      </w:r>
      <w:r w:rsidRPr="00250BA7">
        <w:rPr>
          <w:rFonts w:ascii="Times New Roman" w:eastAsia="標楷體" w:hAnsi="Times New Roman"/>
          <w:szCs w:val="24"/>
        </w:rPr>
        <w:t>次之、中部地區</w:t>
      </w:r>
      <w:r w:rsidRPr="00250BA7">
        <w:rPr>
          <w:rFonts w:ascii="Times New Roman" w:eastAsia="標楷體" w:hAnsi="Times New Roman"/>
          <w:szCs w:val="24"/>
        </w:rPr>
        <w:t>102.</w:t>
      </w:r>
      <w:r w:rsidRPr="00250BA7">
        <w:rPr>
          <w:rFonts w:ascii="Times New Roman" w:eastAsia="標楷體" w:hAnsi="Times New Roman" w:hint="eastAsia"/>
          <w:szCs w:val="24"/>
        </w:rPr>
        <w:t>21</w:t>
      </w:r>
      <w:r w:rsidR="009D7009" w:rsidRPr="00250BA7">
        <w:rPr>
          <w:rFonts w:ascii="Times New Roman" w:eastAsia="標楷體" w:hAnsi="Times New Roman"/>
          <w:szCs w:val="24"/>
        </w:rPr>
        <w:t>居第</w:t>
      </w:r>
      <w:r w:rsidR="009D7009" w:rsidRPr="00250BA7">
        <w:rPr>
          <w:rFonts w:ascii="Times New Roman" w:eastAsia="標楷體" w:hAnsi="Times New Roman" w:hint="eastAsia"/>
          <w:szCs w:val="24"/>
        </w:rPr>
        <w:t>3</w:t>
      </w:r>
      <w:r w:rsidRPr="00250BA7">
        <w:rPr>
          <w:rFonts w:ascii="Times New Roman" w:eastAsia="標楷體" w:hAnsi="Times New Roman"/>
          <w:szCs w:val="24"/>
        </w:rPr>
        <w:t>，北部地區</w:t>
      </w:r>
      <w:r w:rsidRPr="00250BA7">
        <w:rPr>
          <w:rFonts w:ascii="Times New Roman" w:eastAsia="標楷體" w:hAnsi="Times New Roman"/>
          <w:szCs w:val="24"/>
        </w:rPr>
        <w:t>9</w:t>
      </w:r>
      <w:r w:rsidRPr="00250BA7">
        <w:rPr>
          <w:rFonts w:ascii="Times New Roman" w:eastAsia="標楷體" w:hAnsi="Times New Roman" w:hint="eastAsia"/>
          <w:szCs w:val="24"/>
        </w:rPr>
        <w:t>7.19</w:t>
      </w:r>
      <w:r w:rsidRPr="00250BA7">
        <w:rPr>
          <w:rFonts w:ascii="Times New Roman" w:eastAsia="標楷體" w:hAnsi="Times New Roman"/>
          <w:szCs w:val="24"/>
        </w:rPr>
        <w:t>最低；各縣市中則以連江縣</w:t>
      </w:r>
      <w:r w:rsidRPr="00250BA7">
        <w:rPr>
          <w:rFonts w:ascii="Times New Roman" w:eastAsia="標楷體" w:hAnsi="Times New Roman"/>
          <w:szCs w:val="24"/>
        </w:rPr>
        <w:t>1</w:t>
      </w:r>
      <w:r w:rsidRPr="00250BA7">
        <w:rPr>
          <w:rFonts w:ascii="Times New Roman" w:eastAsia="標楷體" w:hAnsi="Times New Roman" w:hint="eastAsia"/>
          <w:szCs w:val="24"/>
        </w:rPr>
        <w:t>33.63</w:t>
      </w:r>
      <w:r w:rsidRPr="00250BA7">
        <w:rPr>
          <w:rFonts w:ascii="Times New Roman" w:eastAsia="標楷體" w:hAnsi="Times New Roman"/>
          <w:szCs w:val="24"/>
        </w:rPr>
        <w:t>最高、</w:t>
      </w:r>
      <w:r w:rsidRPr="00250BA7">
        <w:rPr>
          <w:rFonts w:ascii="Times New Roman" w:eastAsia="標楷體" w:hAnsi="Times New Roman" w:hint="eastAsia"/>
          <w:szCs w:val="24"/>
        </w:rPr>
        <w:t>嘉義</w:t>
      </w:r>
      <w:r w:rsidRPr="00250BA7">
        <w:rPr>
          <w:rFonts w:ascii="Times New Roman" w:eastAsia="標楷體" w:hAnsi="Times New Roman"/>
          <w:szCs w:val="24"/>
        </w:rPr>
        <w:t>縣</w:t>
      </w:r>
      <w:r w:rsidRPr="00250BA7">
        <w:rPr>
          <w:rFonts w:ascii="Times New Roman" w:eastAsia="標楷體" w:hAnsi="Times New Roman"/>
          <w:szCs w:val="24"/>
        </w:rPr>
        <w:t>10</w:t>
      </w:r>
      <w:r w:rsidRPr="00250BA7">
        <w:rPr>
          <w:rFonts w:ascii="Times New Roman" w:eastAsia="標楷體" w:hAnsi="Times New Roman" w:hint="eastAsia"/>
          <w:szCs w:val="24"/>
        </w:rPr>
        <w:t>8.70</w:t>
      </w:r>
      <w:r w:rsidRPr="00250BA7">
        <w:rPr>
          <w:rFonts w:ascii="Times New Roman" w:eastAsia="標楷體" w:hAnsi="Times New Roman"/>
          <w:szCs w:val="24"/>
        </w:rPr>
        <w:t>次之、雲林縣</w:t>
      </w:r>
      <w:r w:rsidRPr="00250BA7">
        <w:rPr>
          <w:rFonts w:ascii="Times New Roman" w:eastAsia="標楷體" w:hAnsi="Times New Roman"/>
          <w:szCs w:val="24"/>
        </w:rPr>
        <w:t>10</w:t>
      </w:r>
      <w:r w:rsidRPr="00250BA7">
        <w:rPr>
          <w:rFonts w:ascii="Times New Roman" w:eastAsia="標楷體" w:hAnsi="Times New Roman" w:hint="eastAsia"/>
          <w:szCs w:val="24"/>
        </w:rPr>
        <w:t>8.40</w:t>
      </w:r>
      <w:r w:rsidR="009D7009" w:rsidRPr="00250BA7">
        <w:rPr>
          <w:rFonts w:ascii="Times New Roman" w:eastAsia="標楷體" w:hAnsi="Times New Roman"/>
          <w:szCs w:val="24"/>
        </w:rPr>
        <w:t>居第</w:t>
      </w:r>
      <w:r w:rsidR="009D7009" w:rsidRPr="00250BA7">
        <w:rPr>
          <w:rFonts w:ascii="Times New Roman" w:eastAsia="標楷體" w:hAnsi="Times New Roman" w:hint="eastAsia"/>
          <w:szCs w:val="24"/>
        </w:rPr>
        <w:t>3</w:t>
      </w:r>
      <w:r w:rsidRPr="00250BA7">
        <w:rPr>
          <w:rFonts w:ascii="Times New Roman" w:eastAsia="標楷體" w:hAnsi="Times New Roman"/>
          <w:szCs w:val="24"/>
        </w:rPr>
        <w:t>，臺北市</w:t>
      </w:r>
      <w:r w:rsidRPr="00250BA7">
        <w:rPr>
          <w:rFonts w:ascii="Times New Roman" w:eastAsia="標楷體" w:hAnsi="Times New Roman"/>
          <w:szCs w:val="24"/>
        </w:rPr>
        <w:t>92.</w:t>
      </w:r>
      <w:r w:rsidRPr="00250BA7">
        <w:rPr>
          <w:rFonts w:ascii="Times New Roman" w:eastAsia="標楷體" w:hAnsi="Times New Roman" w:hint="eastAsia"/>
          <w:szCs w:val="24"/>
        </w:rPr>
        <w:t>11</w:t>
      </w:r>
      <w:r w:rsidRPr="00250BA7">
        <w:rPr>
          <w:rFonts w:ascii="Times New Roman" w:eastAsia="標楷體" w:hAnsi="Times New Roman"/>
          <w:szCs w:val="24"/>
        </w:rPr>
        <w:t>最低</w:t>
      </w:r>
      <w:r w:rsidR="00977AE3" w:rsidRPr="00250BA7">
        <w:rPr>
          <w:rFonts w:ascii="Times New Roman" w:eastAsia="標楷體" w:hAnsi="Times New Roman"/>
        </w:rPr>
        <w:t>。</w:t>
      </w:r>
      <w:r w:rsidR="00CD254F" w:rsidRPr="00250BA7">
        <w:rPr>
          <w:rFonts w:ascii="Times New Roman" w:eastAsia="標楷體" w:hAnsi="Times New Roman" w:hint="eastAsia"/>
        </w:rPr>
        <w:t>2012</w:t>
      </w:r>
      <w:r w:rsidR="00CD254F" w:rsidRPr="00250BA7">
        <w:rPr>
          <w:rFonts w:ascii="Times New Roman" w:eastAsia="標楷體" w:hAnsi="Times New Roman" w:hint="eastAsia"/>
        </w:rPr>
        <w:t>年至</w:t>
      </w:r>
      <w:r w:rsidR="00CD254F" w:rsidRPr="00250BA7">
        <w:rPr>
          <w:rFonts w:ascii="Times New Roman" w:eastAsia="標楷體" w:hAnsi="Times New Roman" w:hint="eastAsia"/>
        </w:rPr>
        <w:t>2014</w:t>
      </w:r>
      <w:r w:rsidR="00CD254F" w:rsidRPr="00250BA7">
        <w:rPr>
          <w:rFonts w:ascii="Times New Roman" w:eastAsia="標楷體" w:hAnsi="Times New Roman" w:hint="eastAsia"/>
        </w:rPr>
        <w:t>年</w:t>
      </w:r>
      <w:r w:rsidR="00A074AE" w:rsidRPr="00250BA7">
        <w:rPr>
          <w:rFonts w:ascii="Times New Roman" w:eastAsia="標楷體" w:hAnsi="Times New Roman" w:hint="eastAsia"/>
        </w:rPr>
        <w:t>區域人口比率</w:t>
      </w:r>
      <w:r w:rsidR="00276366" w:rsidRPr="00250BA7">
        <w:rPr>
          <w:rFonts w:ascii="Times New Roman" w:eastAsia="標楷體" w:hAnsi="Times New Roman" w:hint="eastAsia"/>
        </w:rPr>
        <w:t>統計如表</w:t>
      </w:r>
      <w:r w:rsidR="00276366" w:rsidRPr="00250BA7">
        <w:rPr>
          <w:rFonts w:ascii="Times New Roman" w:eastAsia="標楷體" w:hAnsi="Times New Roman" w:hint="eastAsia"/>
        </w:rPr>
        <w:t>4</w:t>
      </w:r>
      <w:r w:rsidR="00276366" w:rsidRPr="00250BA7">
        <w:rPr>
          <w:rFonts w:ascii="Times New Roman" w:eastAsia="標楷體" w:hAnsi="Times New Roman" w:hint="eastAsia"/>
        </w:rPr>
        <w:t>。</w:t>
      </w:r>
    </w:p>
    <w:p w:rsidR="00FC77A6" w:rsidRPr="00250BA7" w:rsidRDefault="009A00DE" w:rsidP="009A00DE">
      <w:pPr>
        <w:pStyle w:val="af"/>
        <w:jc w:val="center"/>
        <w:rPr>
          <w:rFonts w:ascii="標楷體" w:hAnsi="標楷體"/>
          <w:b/>
          <w:sz w:val="24"/>
          <w:szCs w:val="24"/>
        </w:rPr>
      </w:pPr>
      <w:bookmarkStart w:id="16" w:name="_Toc446921079"/>
      <w:r w:rsidRPr="00250BA7">
        <w:rPr>
          <w:rFonts w:ascii="標楷體" w:hAnsi="標楷體" w:hint="eastAsia"/>
          <w:b/>
          <w:sz w:val="24"/>
          <w:szCs w:val="24"/>
        </w:rPr>
        <w:t xml:space="preserve">表 </w:t>
      </w:r>
      <w:r w:rsidR="00497A20" w:rsidRPr="00250BA7">
        <w:rPr>
          <w:rFonts w:ascii="標楷體" w:hAnsi="標楷體"/>
          <w:b/>
          <w:sz w:val="24"/>
          <w:szCs w:val="24"/>
        </w:rPr>
        <w:fldChar w:fldCharType="begin"/>
      </w:r>
      <w:r w:rsidR="00497A20" w:rsidRPr="00250BA7">
        <w:rPr>
          <w:rFonts w:ascii="標楷體" w:hAnsi="標楷體"/>
          <w:b/>
          <w:sz w:val="24"/>
          <w:szCs w:val="24"/>
        </w:rPr>
        <w:instrText xml:space="preserve"> </w:instrText>
      </w:r>
      <w:r w:rsidR="00497A20" w:rsidRPr="00250BA7">
        <w:rPr>
          <w:rFonts w:ascii="標楷體" w:hAnsi="標楷體" w:hint="eastAsia"/>
          <w:b/>
          <w:sz w:val="24"/>
          <w:szCs w:val="24"/>
        </w:rPr>
        <w:instrText>SEQ 表 \* ARABIC</w:instrText>
      </w:r>
      <w:r w:rsidR="00497A20" w:rsidRPr="00250BA7">
        <w:rPr>
          <w:rFonts w:ascii="標楷體" w:hAnsi="標楷體"/>
          <w:b/>
          <w:sz w:val="24"/>
          <w:szCs w:val="24"/>
        </w:rPr>
        <w:instrText xml:space="preserve"> </w:instrText>
      </w:r>
      <w:r w:rsidR="00497A20" w:rsidRPr="00250BA7">
        <w:rPr>
          <w:rFonts w:ascii="標楷體" w:hAnsi="標楷體"/>
          <w:b/>
          <w:sz w:val="24"/>
          <w:szCs w:val="24"/>
        </w:rPr>
        <w:fldChar w:fldCharType="separate"/>
      </w:r>
      <w:r w:rsidR="009E1341">
        <w:rPr>
          <w:rFonts w:ascii="標楷體" w:hAnsi="標楷體"/>
          <w:b/>
          <w:noProof/>
          <w:sz w:val="24"/>
          <w:szCs w:val="24"/>
        </w:rPr>
        <w:t>4</w:t>
      </w:r>
      <w:r w:rsidR="00497A20" w:rsidRPr="00250BA7">
        <w:rPr>
          <w:rFonts w:ascii="標楷體" w:hAnsi="標楷體"/>
          <w:b/>
          <w:sz w:val="24"/>
          <w:szCs w:val="24"/>
        </w:rPr>
        <w:fldChar w:fldCharType="end"/>
      </w:r>
      <w:r w:rsidR="00A074AE" w:rsidRPr="00250BA7">
        <w:rPr>
          <w:rFonts w:ascii="標楷體" w:hAnsi="標楷體"/>
          <w:b/>
          <w:sz w:val="24"/>
          <w:szCs w:val="24"/>
        </w:rPr>
        <w:t xml:space="preserve">　區域人口比</w:t>
      </w:r>
      <w:r w:rsidR="00A074AE" w:rsidRPr="00250BA7">
        <w:rPr>
          <w:rFonts w:ascii="標楷體" w:hAnsi="標楷體" w:hint="eastAsia"/>
          <w:b/>
          <w:sz w:val="24"/>
          <w:szCs w:val="24"/>
        </w:rPr>
        <w:t>率</w:t>
      </w:r>
      <w:r w:rsidR="00FC77A6" w:rsidRPr="00250BA7">
        <w:rPr>
          <w:rFonts w:ascii="標楷體" w:hAnsi="標楷體"/>
          <w:b/>
          <w:sz w:val="24"/>
          <w:szCs w:val="24"/>
        </w:rPr>
        <w:t>統計</w:t>
      </w:r>
      <w:bookmarkEnd w:id="16"/>
    </w:p>
    <w:p w:rsidR="00FC77A6" w:rsidRPr="00250BA7" w:rsidRDefault="00DA6DC5" w:rsidP="00DA6DC5">
      <w:pPr>
        <w:adjustRightInd w:val="0"/>
        <w:ind w:rightChars="-260" w:right="-624"/>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FC77A6" w:rsidRPr="00250BA7">
        <w:rPr>
          <w:rFonts w:ascii="Times New Roman" w:eastAsia="標楷體" w:hAnsi="Times New Roman" w:cs="Times New Roman"/>
          <w:sz w:val="20"/>
          <w:szCs w:val="20"/>
        </w:rPr>
        <w:t>單位：人；</w:t>
      </w:r>
      <w:r w:rsidR="00FC77A6" w:rsidRPr="00250BA7">
        <w:rPr>
          <w:rFonts w:ascii="Times New Roman" w:eastAsia="標楷體" w:hAnsi="Times New Roman" w:cs="Times New Roman"/>
          <w:sz w:val="20"/>
          <w:szCs w:val="20"/>
        </w:rPr>
        <w:t>%</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10"/>
        <w:gridCol w:w="806"/>
        <w:gridCol w:w="665"/>
        <w:gridCol w:w="725"/>
        <w:gridCol w:w="794"/>
        <w:gridCol w:w="655"/>
        <w:gridCol w:w="801"/>
        <w:gridCol w:w="648"/>
        <w:gridCol w:w="801"/>
        <w:gridCol w:w="725"/>
        <w:gridCol w:w="724"/>
        <w:gridCol w:w="725"/>
        <w:gridCol w:w="618"/>
        <w:gridCol w:w="31"/>
      </w:tblGrid>
      <w:tr w:rsidR="00250BA7" w:rsidRPr="00250BA7" w:rsidTr="00541873">
        <w:trPr>
          <w:gridAfter w:val="1"/>
          <w:wAfter w:w="31" w:type="dxa"/>
          <w:tblHeader/>
          <w:jc w:val="center"/>
        </w:trPr>
        <w:tc>
          <w:tcPr>
            <w:tcW w:w="710" w:type="dxa"/>
            <w:vMerge w:val="restart"/>
            <w:tcBorders>
              <w:left w:val="nil"/>
              <w:right w:val="single" w:sz="4" w:space="0" w:color="auto"/>
              <w:tl2br w:val="single" w:sz="4" w:space="0" w:color="auto"/>
            </w:tcBorders>
            <w:shd w:val="clear" w:color="auto" w:fill="auto"/>
            <w:vAlign w:val="center"/>
          </w:tcPr>
          <w:p w:rsidR="00FC77A6" w:rsidRPr="00250BA7" w:rsidRDefault="00FC77A6" w:rsidP="005566CC">
            <w:pPr>
              <w:adjustRightIn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項目</w:t>
            </w:r>
          </w:p>
          <w:p w:rsidR="00FC77A6" w:rsidRPr="00250BA7" w:rsidRDefault="00FC77A6" w:rsidP="005566CC">
            <w:pPr>
              <w:adjustRightInd w:val="0"/>
              <w:jc w:val="center"/>
              <w:rPr>
                <w:rFonts w:ascii="Times New Roman" w:eastAsia="標楷體" w:hAnsi="Times New Roman"/>
                <w:w w:val="80"/>
                <w:sz w:val="20"/>
                <w:szCs w:val="20"/>
              </w:rPr>
            </w:pPr>
          </w:p>
          <w:p w:rsidR="00B856F3" w:rsidRPr="00250BA7" w:rsidRDefault="00FC77A6" w:rsidP="005566CC">
            <w:pPr>
              <w:adjustRightInd w:val="0"/>
              <w:rPr>
                <w:rFonts w:ascii="Times New Roman" w:eastAsia="標楷體" w:hAnsi="Times New Roman"/>
                <w:w w:val="80"/>
                <w:sz w:val="20"/>
                <w:szCs w:val="20"/>
              </w:rPr>
            </w:pPr>
            <w:r w:rsidRPr="00250BA7">
              <w:rPr>
                <w:rFonts w:ascii="Times New Roman" w:eastAsia="標楷體" w:hAnsi="Times New Roman"/>
                <w:w w:val="80"/>
                <w:sz w:val="20"/>
                <w:szCs w:val="20"/>
              </w:rPr>
              <w:t>年別</w:t>
            </w:r>
          </w:p>
          <w:p w:rsidR="00FC77A6" w:rsidRPr="00250BA7" w:rsidRDefault="00F8217C" w:rsidP="005566CC">
            <w:pPr>
              <w:adjustRightInd w:val="0"/>
              <w:rPr>
                <w:rFonts w:ascii="Times New Roman" w:eastAsia="標楷體" w:hAnsi="Times New Roman"/>
                <w:w w:val="80"/>
                <w:sz w:val="20"/>
                <w:szCs w:val="20"/>
              </w:rPr>
            </w:pPr>
            <w:r w:rsidRPr="00250BA7">
              <w:rPr>
                <w:rFonts w:ascii="Times New Roman" w:eastAsia="標楷體" w:hAnsi="Times New Roman" w:hint="eastAsia"/>
                <w:w w:val="80"/>
                <w:sz w:val="20"/>
                <w:szCs w:val="20"/>
              </w:rPr>
              <w:t>及</w:t>
            </w:r>
            <w:r w:rsidR="00B856F3" w:rsidRPr="00250BA7">
              <w:rPr>
                <w:rFonts w:ascii="Times New Roman" w:eastAsia="標楷體" w:hAnsi="Times New Roman" w:hint="eastAsia"/>
                <w:w w:val="80"/>
                <w:sz w:val="20"/>
                <w:szCs w:val="20"/>
              </w:rPr>
              <w:t>地區</w:t>
            </w:r>
          </w:p>
        </w:tc>
        <w:tc>
          <w:tcPr>
            <w:tcW w:w="806" w:type="dxa"/>
            <w:vMerge w:val="restart"/>
            <w:tcBorders>
              <w:left w:val="single" w:sz="4" w:space="0" w:color="auto"/>
              <w:right w:val="nil"/>
            </w:tcBorders>
            <w:shd w:val="clear" w:color="auto" w:fill="auto"/>
            <w:vAlign w:val="center"/>
          </w:tcPr>
          <w:p w:rsidR="00FC77A6" w:rsidRPr="00250BA7" w:rsidRDefault="00FC77A6" w:rsidP="005566CC">
            <w:pPr>
              <w:adjustRightIn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總人口數</w:t>
            </w:r>
          </w:p>
        </w:tc>
        <w:tc>
          <w:tcPr>
            <w:tcW w:w="665" w:type="dxa"/>
            <w:tcBorders>
              <w:left w:val="nil"/>
              <w:right w:val="single" w:sz="4" w:space="0" w:color="auto"/>
            </w:tcBorders>
            <w:shd w:val="clear" w:color="auto" w:fill="auto"/>
            <w:vAlign w:val="center"/>
          </w:tcPr>
          <w:p w:rsidR="00FC77A6" w:rsidRPr="00250BA7" w:rsidRDefault="00FC77A6" w:rsidP="005566CC">
            <w:pPr>
              <w:adjustRightInd w:val="0"/>
              <w:jc w:val="center"/>
              <w:rPr>
                <w:rFonts w:ascii="Times New Roman" w:eastAsia="標楷體" w:hAnsi="Times New Roman"/>
                <w:w w:val="80"/>
                <w:sz w:val="20"/>
                <w:szCs w:val="20"/>
              </w:rPr>
            </w:pPr>
          </w:p>
        </w:tc>
        <w:tc>
          <w:tcPr>
            <w:tcW w:w="725" w:type="dxa"/>
            <w:vMerge w:val="restart"/>
            <w:tcBorders>
              <w:left w:val="single" w:sz="4" w:space="0" w:color="auto"/>
              <w:right w:val="single" w:sz="4" w:space="0" w:color="auto"/>
            </w:tcBorders>
            <w:shd w:val="clear" w:color="auto" w:fill="auto"/>
            <w:vAlign w:val="center"/>
          </w:tcPr>
          <w:p w:rsidR="00FC77A6" w:rsidRPr="00250BA7" w:rsidRDefault="00FC77A6" w:rsidP="005566CC">
            <w:pPr>
              <w:adjustRightIn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性</w:t>
            </w:r>
            <w:r w:rsidR="00115452" w:rsidRPr="00250BA7">
              <w:rPr>
                <w:rFonts w:ascii="Times New Roman" w:eastAsia="標楷體" w:hAnsi="Times New Roman" w:hint="eastAsia"/>
                <w:w w:val="80"/>
                <w:sz w:val="20"/>
                <w:szCs w:val="20"/>
              </w:rPr>
              <w:t>別</w:t>
            </w:r>
            <w:r w:rsidR="009F5A2D" w:rsidRPr="00250BA7">
              <w:rPr>
                <w:rFonts w:ascii="Times New Roman" w:eastAsia="標楷體" w:hAnsi="Times New Roman"/>
                <w:w w:val="80"/>
                <w:sz w:val="20"/>
                <w:szCs w:val="20"/>
              </w:rPr>
              <w:t>比</w:t>
            </w:r>
            <w:r w:rsidR="009F5A2D" w:rsidRPr="00250BA7">
              <w:rPr>
                <w:rFonts w:ascii="Times New Roman" w:eastAsia="標楷體" w:hAnsi="Times New Roman" w:hint="eastAsia"/>
                <w:w w:val="80"/>
                <w:sz w:val="20"/>
                <w:szCs w:val="20"/>
              </w:rPr>
              <w:t>率</w:t>
            </w:r>
          </w:p>
        </w:tc>
        <w:tc>
          <w:tcPr>
            <w:tcW w:w="794" w:type="dxa"/>
            <w:vMerge w:val="restart"/>
            <w:tcBorders>
              <w:left w:val="single" w:sz="4" w:space="0" w:color="auto"/>
              <w:right w:val="nil"/>
            </w:tcBorders>
            <w:shd w:val="clear" w:color="auto" w:fill="auto"/>
            <w:vAlign w:val="center"/>
          </w:tcPr>
          <w:p w:rsidR="00FC77A6" w:rsidRPr="00250BA7" w:rsidRDefault="00FC77A6" w:rsidP="005566CC">
            <w:pPr>
              <w:adjustRightIn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0</w:t>
            </w:r>
            <w:r w:rsidRPr="00250BA7">
              <w:rPr>
                <w:rFonts w:ascii="Times New Roman" w:eastAsia="標楷體" w:hAnsi="Times New Roman"/>
                <w:w w:val="80"/>
                <w:sz w:val="20"/>
                <w:szCs w:val="20"/>
              </w:rPr>
              <w:t>－</w:t>
            </w:r>
            <w:r w:rsidRPr="00250BA7">
              <w:rPr>
                <w:rFonts w:ascii="Times New Roman" w:eastAsia="標楷體" w:hAnsi="Times New Roman"/>
                <w:w w:val="80"/>
                <w:sz w:val="20"/>
                <w:szCs w:val="20"/>
              </w:rPr>
              <w:t>14</w:t>
            </w:r>
            <w:r w:rsidRPr="00250BA7">
              <w:rPr>
                <w:rFonts w:ascii="Times New Roman" w:eastAsia="標楷體" w:hAnsi="Times New Roman"/>
                <w:w w:val="80"/>
                <w:sz w:val="20"/>
                <w:szCs w:val="20"/>
              </w:rPr>
              <w:t>歲</w:t>
            </w:r>
          </w:p>
        </w:tc>
        <w:tc>
          <w:tcPr>
            <w:tcW w:w="655" w:type="dxa"/>
            <w:tcBorders>
              <w:left w:val="nil"/>
              <w:right w:val="single" w:sz="4" w:space="0" w:color="auto"/>
            </w:tcBorders>
            <w:shd w:val="clear" w:color="auto" w:fill="auto"/>
            <w:vAlign w:val="center"/>
          </w:tcPr>
          <w:p w:rsidR="00FC77A6" w:rsidRPr="00250BA7" w:rsidRDefault="00FC77A6" w:rsidP="005566CC">
            <w:pPr>
              <w:adjustRightInd w:val="0"/>
              <w:jc w:val="center"/>
              <w:rPr>
                <w:rFonts w:ascii="Times New Roman" w:eastAsia="標楷體" w:hAnsi="Times New Roman"/>
                <w:w w:val="80"/>
                <w:sz w:val="20"/>
                <w:szCs w:val="20"/>
              </w:rPr>
            </w:pPr>
          </w:p>
        </w:tc>
        <w:tc>
          <w:tcPr>
            <w:tcW w:w="801" w:type="dxa"/>
            <w:vMerge w:val="restart"/>
            <w:tcBorders>
              <w:left w:val="single" w:sz="4" w:space="0" w:color="auto"/>
              <w:right w:val="nil"/>
            </w:tcBorders>
            <w:shd w:val="clear" w:color="auto" w:fill="auto"/>
            <w:vAlign w:val="center"/>
          </w:tcPr>
          <w:p w:rsidR="00FC77A6" w:rsidRPr="00250BA7" w:rsidRDefault="00FC77A6" w:rsidP="005566CC">
            <w:pPr>
              <w:adjustRightIn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15</w:t>
            </w:r>
            <w:r w:rsidRPr="00250BA7">
              <w:rPr>
                <w:rFonts w:ascii="Times New Roman" w:eastAsia="標楷體" w:hAnsi="Times New Roman"/>
                <w:w w:val="80"/>
                <w:sz w:val="20"/>
                <w:szCs w:val="20"/>
              </w:rPr>
              <w:t>－</w:t>
            </w:r>
            <w:r w:rsidRPr="00250BA7">
              <w:rPr>
                <w:rFonts w:ascii="Times New Roman" w:eastAsia="標楷體" w:hAnsi="Times New Roman"/>
                <w:w w:val="80"/>
                <w:sz w:val="20"/>
                <w:szCs w:val="20"/>
              </w:rPr>
              <w:t>64</w:t>
            </w:r>
            <w:r w:rsidRPr="00250BA7">
              <w:rPr>
                <w:rFonts w:ascii="Times New Roman" w:eastAsia="標楷體" w:hAnsi="Times New Roman"/>
                <w:w w:val="80"/>
                <w:sz w:val="20"/>
                <w:szCs w:val="20"/>
              </w:rPr>
              <w:t>歲</w:t>
            </w:r>
          </w:p>
        </w:tc>
        <w:tc>
          <w:tcPr>
            <w:tcW w:w="648" w:type="dxa"/>
            <w:tcBorders>
              <w:left w:val="nil"/>
              <w:right w:val="single" w:sz="4" w:space="0" w:color="auto"/>
            </w:tcBorders>
            <w:shd w:val="clear" w:color="auto" w:fill="auto"/>
            <w:vAlign w:val="center"/>
          </w:tcPr>
          <w:p w:rsidR="00FC77A6" w:rsidRPr="00250BA7" w:rsidRDefault="00FC77A6" w:rsidP="005566CC">
            <w:pPr>
              <w:adjustRightInd w:val="0"/>
              <w:jc w:val="center"/>
              <w:rPr>
                <w:rFonts w:ascii="Times New Roman" w:eastAsia="標楷體" w:hAnsi="Times New Roman"/>
                <w:w w:val="80"/>
                <w:sz w:val="20"/>
                <w:szCs w:val="20"/>
              </w:rPr>
            </w:pPr>
          </w:p>
        </w:tc>
        <w:tc>
          <w:tcPr>
            <w:tcW w:w="801" w:type="dxa"/>
            <w:vMerge w:val="restart"/>
            <w:tcBorders>
              <w:left w:val="single" w:sz="4" w:space="0" w:color="auto"/>
              <w:right w:val="nil"/>
            </w:tcBorders>
            <w:shd w:val="clear" w:color="auto" w:fill="auto"/>
            <w:vAlign w:val="center"/>
          </w:tcPr>
          <w:p w:rsidR="00FC77A6" w:rsidRPr="00250BA7" w:rsidRDefault="00FC77A6" w:rsidP="005566CC">
            <w:pPr>
              <w:adjustRightIn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65</w:t>
            </w:r>
            <w:r w:rsidRPr="00250BA7">
              <w:rPr>
                <w:rFonts w:ascii="Times New Roman" w:eastAsia="標楷體" w:hAnsi="Times New Roman"/>
                <w:w w:val="80"/>
                <w:sz w:val="20"/>
                <w:szCs w:val="20"/>
              </w:rPr>
              <w:t>歲以上</w:t>
            </w:r>
          </w:p>
        </w:tc>
        <w:tc>
          <w:tcPr>
            <w:tcW w:w="725" w:type="dxa"/>
            <w:tcBorders>
              <w:left w:val="nil"/>
              <w:right w:val="single" w:sz="4" w:space="0" w:color="auto"/>
            </w:tcBorders>
            <w:shd w:val="clear" w:color="auto" w:fill="auto"/>
            <w:vAlign w:val="center"/>
          </w:tcPr>
          <w:p w:rsidR="00FC77A6" w:rsidRPr="00250BA7" w:rsidRDefault="00FC77A6" w:rsidP="005566CC">
            <w:pPr>
              <w:adjustRightInd w:val="0"/>
              <w:jc w:val="center"/>
              <w:rPr>
                <w:rFonts w:ascii="Times New Roman" w:eastAsia="標楷體" w:hAnsi="Times New Roman"/>
                <w:w w:val="80"/>
                <w:sz w:val="20"/>
                <w:szCs w:val="20"/>
              </w:rPr>
            </w:pPr>
          </w:p>
        </w:tc>
        <w:tc>
          <w:tcPr>
            <w:tcW w:w="724" w:type="dxa"/>
            <w:vMerge w:val="restart"/>
            <w:tcBorders>
              <w:left w:val="single" w:sz="4" w:space="0" w:color="auto"/>
              <w:right w:val="single" w:sz="4" w:space="0" w:color="auto"/>
            </w:tcBorders>
            <w:shd w:val="clear" w:color="auto" w:fill="auto"/>
            <w:vAlign w:val="center"/>
          </w:tcPr>
          <w:p w:rsidR="00FC77A6" w:rsidRPr="00250BA7" w:rsidRDefault="00A074AE" w:rsidP="005566CC">
            <w:pPr>
              <w:adjustRightIn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老化指數</w:t>
            </w:r>
          </w:p>
        </w:tc>
        <w:tc>
          <w:tcPr>
            <w:tcW w:w="725" w:type="dxa"/>
            <w:vMerge w:val="restart"/>
            <w:tcBorders>
              <w:left w:val="single" w:sz="4" w:space="0" w:color="auto"/>
              <w:right w:val="nil"/>
            </w:tcBorders>
            <w:shd w:val="clear" w:color="auto" w:fill="auto"/>
            <w:vAlign w:val="center"/>
          </w:tcPr>
          <w:p w:rsidR="00FC77A6" w:rsidRPr="00250BA7" w:rsidRDefault="00FC77A6" w:rsidP="005566CC">
            <w:pPr>
              <w:adjustRightIn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原住民</w:t>
            </w:r>
          </w:p>
          <w:p w:rsidR="00FC77A6" w:rsidRPr="00250BA7" w:rsidRDefault="003E5312" w:rsidP="003E5312">
            <w:pPr>
              <w:adjustRightInd w:val="0"/>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人數</w:t>
            </w:r>
          </w:p>
        </w:tc>
        <w:tc>
          <w:tcPr>
            <w:tcW w:w="618" w:type="dxa"/>
            <w:tcBorders>
              <w:left w:val="nil"/>
              <w:right w:val="nil"/>
            </w:tcBorders>
            <w:shd w:val="clear" w:color="auto" w:fill="auto"/>
            <w:vAlign w:val="center"/>
          </w:tcPr>
          <w:p w:rsidR="00FC77A6" w:rsidRPr="00250BA7" w:rsidRDefault="00FC77A6" w:rsidP="005566CC">
            <w:pPr>
              <w:adjustRightInd w:val="0"/>
              <w:jc w:val="center"/>
              <w:rPr>
                <w:rFonts w:ascii="Times New Roman" w:eastAsia="標楷體" w:hAnsi="Times New Roman"/>
                <w:w w:val="80"/>
                <w:sz w:val="20"/>
                <w:szCs w:val="20"/>
              </w:rPr>
            </w:pPr>
          </w:p>
        </w:tc>
      </w:tr>
      <w:tr w:rsidR="00250BA7" w:rsidRPr="00250BA7" w:rsidTr="00A074AE">
        <w:trPr>
          <w:gridAfter w:val="1"/>
          <w:wAfter w:w="31" w:type="dxa"/>
          <w:tblHeader/>
          <w:jc w:val="center"/>
        </w:trPr>
        <w:tc>
          <w:tcPr>
            <w:tcW w:w="710" w:type="dxa"/>
            <w:vMerge/>
            <w:tcBorders>
              <w:left w:val="nil"/>
              <w:tl2br w:val="single" w:sz="4" w:space="0" w:color="auto"/>
            </w:tcBorders>
            <w:shd w:val="clear" w:color="auto" w:fill="auto"/>
            <w:vAlign w:val="center"/>
          </w:tcPr>
          <w:p w:rsidR="00FC77A6" w:rsidRPr="00250BA7" w:rsidRDefault="00FC77A6" w:rsidP="005566CC">
            <w:pPr>
              <w:adjustRightInd w:val="0"/>
              <w:jc w:val="center"/>
              <w:rPr>
                <w:rFonts w:ascii="Times New Roman" w:eastAsia="標楷體" w:hAnsi="Times New Roman"/>
                <w:w w:val="80"/>
                <w:sz w:val="20"/>
                <w:szCs w:val="20"/>
              </w:rPr>
            </w:pPr>
          </w:p>
        </w:tc>
        <w:tc>
          <w:tcPr>
            <w:tcW w:w="806" w:type="dxa"/>
            <w:vMerge/>
            <w:tcBorders>
              <w:bottom w:val="single" w:sz="4" w:space="0" w:color="auto"/>
            </w:tcBorders>
            <w:shd w:val="clear" w:color="auto" w:fill="auto"/>
            <w:vAlign w:val="center"/>
          </w:tcPr>
          <w:p w:rsidR="00FC77A6" w:rsidRPr="00250BA7" w:rsidRDefault="00FC77A6" w:rsidP="005566CC">
            <w:pPr>
              <w:adjustRightInd w:val="0"/>
              <w:jc w:val="center"/>
              <w:rPr>
                <w:rFonts w:ascii="Times New Roman" w:eastAsia="標楷體" w:hAnsi="Times New Roman"/>
                <w:w w:val="80"/>
                <w:sz w:val="20"/>
                <w:szCs w:val="20"/>
              </w:rPr>
            </w:pPr>
          </w:p>
        </w:tc>
        <w:tc>
          <w:tcPr>
            <w:tcW w:w="665" w:type="dxa"/>
            <w:tcBorders>
              <w:bottom w:val="single" w:sz="4" w:space="0" w:color="auto"/>
            </w:tcBorders>
            <w:shd w:val="clear" w:color="auto" w:fill="auto"/>
            <w:vAlign w:val="center"/>
          </w:tcPr>
          <w:p w:rsidR="00FC77A6" w:rsidRPr="00250BA7" w:rsidRDefault="00A074AE" w:rsidP="005566CC">
            <w:pPr>
              <w:adjustRightIn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占總人口比率</w:t>
            </w:r>
          </w:p>
        </w:tc>
        <w:tc>
          <w:tcPr>
            <w:tcW w:w="725" w:type="dxa"/>
            <w:vMerge/>
            <w:tcBorders>
              <w:bottom w:val="single" w:sz="4" w:space="0" w:color="auto"/>
            </w:tcBorders>
            <w:shd w:val="clear" w:color="auto" w:fill="auto"/>
            <w:vAlign w:val="center"/>
          </w:tcPr>
          <w:p w:rsidR="00FC77A6" w:rsidRPr="00250BA7" w:rsidRDefault="00FC77A6" w:rsidP="005566CC">
            <w:pPr>
              <w:adjustRightInd w:val="0"/>
              <w:jc w:val="center"/>
              <w:rPr>
                <w:rFonts w:ascii="Times New Roman" w:eastAsia="標楷體" w:hAnsi="Times New Roman"/>
                <w:w w:val="80"/>
                <w:sz w:val="20"/>
                <w:szCs w:val="20"/>
              </w:rPr>
            </w:pPr>
          </w:p>
        </w:tc>
        <w:tc>
          <w:tcPr>
            <w:tcW w:w="794" w:type="dxa"/>
            <w:vMerge/>
            <w:tcBorders>
              <w:bottom w:val="single" w:sz="4" w:space="0" w:color="auto"/>
            </w:tcBorders>
            <w:shd w:val="clear" w:color="auto" w:fill="auto"/>
            <w:vAlign w:val="center"/>
          </w:tcPr>
          <w:p w:rsidR="00FC77A6" w:rsidRPr="00250BA7" w:rsidRDefault="00FC77A6" w:rsidP="005566CC">
            <w:pPr>
              <w:adjustRightInd w:val="0"/>
              <w:jc w:val="center"/>
              <w:rPr>
                <w:rFonts w:ascii="Times New Roman" w:eastAsia="標楷體" w:hAnsi="Times New Roman"/>
                <w:w w:val="80"/>
                <w:sz w:val="20"/>
                <w:szCs w:val="20"/>
              </w:rPr>
            </w:pPr>
          </w:p>
        </w:tc>
        <w:tc>
          <w:tcPr>
            <w:tcW w:w="655" w:type="dxa"/>
            <w:tcBorders>
              <w:bottom w:val="single" w:sz="4" w:space="0" w:color="auto"/>
            </w:tcBorders>
            <w:shd w:val="clear" w:color="auto" w:fill="auto"/>
            <w:vAlign w:val="center"/>
          </w:tcPr>
          <w:p w:rsidR="00FC77A6" w:rsidRPr="00250BA7" w:rsidRDefault="00A074AE" w:rsidP="005566CC">
            <w:pPr>
              <w:adjustRightIn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結構比</w:t>
            </w:r>
          </w:p>
        </w:tc>
        <w:tc>
          <w:tcPr>
            <w:tcW w:w="801" w:type="dxa"/>
            <w:vMerge/>
            <w:tcBorders>
              <w:bottom w:val="single" w:sz="4" w:space="0" w:color="auto"/>
            </w:tcBorders>
            <w:shd w:val="clear" w:color="auto" w:fill="auto"/>
            <w:vAlign w:val="center"/>
          </w:tcPr>
          <w:p w:rsidR="00FC77A6" w:rsidRPr="00250BA7" w:rsidRDefault="00FC77A6" w:rsidP="005566CC">
            <w:pPr>
              <w:adjustRightInd w:val="0"/>
              <w:jc w:val="center"/>
              <w:rPr>
                <w:rFonts w:ascii="Times New Roman" w:eastAsia="標楷體" w:hAnsi="Times New Roman"/>
                <w:w w:val="80"/>
                <w:sz w:val="20"/>
                <w:szCs w:val="20"/>
              </w:rPr>
            </w:pPr>
          </w:p>
        </w:tc>
        <w:tc>
          <w:tcPr>
            <w:tcW w:w="648" w:type="dxa"/>
            <w:tcBorders>
              <w:bottom w:val="single" w:sz="4" w:space="0" w:color="auto"/>
            </w:tcBorders>
            <w:shd w:val="clear" w:color="auto" w:fill="auto"/>
            <w:vAlign w:val="center"/>
          </w:tcPr>
          <w:p w:rsidR="00FC77A6" w:rsidRPr="00250BA7" w:rsidRDefault="00A074AE" w:rsidP="005566CC">
            <w:pPr>
              <w:adjustRightIn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結構比</w:t>
            </w:r>
          </w:p>
        </w:tc>
        <w:tc>
          <w:tcPr>
            <w:tcW w:w="801" w:type="dxa"/>
            <w:vMerge/>
            <w:tcBorders>
              <w:bottom w:val="single" w:sz="4" w:space="0" w:color="auto"/>
            </w:tcBorders>
            <w:shd w:val="clear" w:color="auto" w:fill="auto"/>
            <w:vAlign w:val="center"/>
          </w:tcPr>
          <w:p w:rsidR="00FC77A6" w:rsidRPr="00250BA7" w:rsidRDefault="00FC77A6" w:rsidP="005566CC">
            <w:pPr>
              <w:adjustRightInd w:val="0"/>
              <w:jc w:val="center"/>
              <w:rPr>
                <w:rFonts w:ascii="Times New Roman" w:eastAsia="標楷體" w:hAnsi="Times New Roman"/>
                <w:w w:val="80"/>
                <w:sz w:val="20"/>
                <w:szCs w:val="20"/>
              </w:rPr>
            </w:pPr>
          </w:p>
        </w:tc>
        <w:tc>
          <w:tcPr>
            <w:tcW w:w="725" w:type="dxa"/>
            <w:tcBorders>
              <w:bottom w:val="single" w:sz="4" w:space="0" w:color="auto"/>
            </w:tcBorders>
            <w:shd w:val="clear" w:color="auto" w:fill="auto"/>
            <w:vAlign w:val="center"/>
          </w:tcPr>
          <w:p w:rsidR="00FC77A6" w:rsidRPr="00250BA7" w:rsidRDefault="00A074AE" w:rsidP="005566CC">
            <w:pPr>
              <w:adjustRightIn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結構比</w:t>
            </w:r>
          </w:p>
        </w:tc>
        <w:tc>
          <w:tcPr>
            <w:tcW w:w="724" w:type="dxa"/>
            <w:vMerge/>
            <w:tcBorders>
              <w:bottom w:val="single" w:sz="4" w:space="0" w:color="auto"/>
            </w:tcBorders>
            <w:shd w:val="clear" w:color="auto" w:fill="auto"/>
            <w:vAlign w:val="center"/>
          </w:tcPr>
          <w:p w:rsidR="00FC77A6" w:rsidRPr="00250BA7" w:rsidRDefault="00FC77A6" w:rsidP="005566CC">
            <w:pPr>
              <w:adjustRightInd w:val="0"/>
              <w:jc w:val="center"/>
              <w:rPr>
                <w:rFonts w:ascii="Times New Roman" w:eastAsia="標楷體" w:hAnsi="Times New Roman"/>
                <w:w w:val="80"/>
                <w:sz w:val="20"/>
                <w:szCs w:val="20"/>
              </w:rPr>
            </w:pPr>
          </w:p>
        </w:tc>
        <w:tc>
          <w:tcPr>
            <w:tcW w:w="725" w:type="dxa"/>
            <w:vMerge/>
            <w:tcBorders>
              <w:bottom w:val="single" w:sz="4" w:space="0" w:color="auto"/>
            </w:tcBorders>
            <w:shd w:val="clear" w:color="auto" w:fill="auto"/>
            <w:vAlign w:val="center"/>
          </w:tcPr>
          <w:p w:rsidR="00FC77A6" w:rsidRPr="00250BA7" w:rsidRDefault="00FC77A6" w:rsidP="005566CC">
            <w:pPr>
              <w:adjustRightInd w:val="0"/>
              <w:jc w:val="center"/>
              <w:rPr>
                <w:rFonts w:ascii="Times New Roman" w:eastAsia="標楷體" w:hAnsi="Times New Roman"/>
                <w:w w:val="80"/>
                <w:sz w:val="20"/>
                <w:szCs w:val="20"/>
              </w:rPr>
            </w:pPr>
          </w:p>
        </w:tc>
        <w:tc>
          <w:tcPr>
            <w:tcW w:w="618" w:type="dxa"/>
            <w:tcBorders>
              <w:bottom w:val="single" w:sz="4" w:space="0" w:color="auto"/>
              <w:right w:val="nil"/>
            </w:tcBorders>
            <w:shd w:val="clear" w:color="auto" w:fill="auto"/>
            <w:vAlign w:val="center"/>
          </w:tcPr>
          <w:p w:rsidR="00FC77A6" w:rsidRPr="00250BA7" w:rsidRDefault="00A074AE" w:rsidP="005566CC">
            <w:pPr>
              <w:adjustRightIn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占總人口比率</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2012</w:t>
            </w:r>
          </w:p>
        </w:tc>
        <w:tc>
          <w:tcPr>
            <w:tcW w:w="806" w:type="dxa"/>
            <w:tcBorders>
              <w:top w:val="single" w:sz="4" w:space="0" w:color="auto"/>
              <w:left w:val="single" w:sz="4" w:space="0" w:color="auto"/>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23,315,822</w:t>
            </w:r>
          </w:p>
        </w:tc>
        <w:tc>
          <w:tcPr>
            <w:tcW w:w="665" w:type="dxa"/>
            <w:tcBorders>
              <w:top w:val="single" w:sz="4" w:space="0" w:color="auto"/>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100</w:t>
            </w:r>
            <w:r w:rsidRPr="00250BA7">
              <w:rPr>
                <w:rFonts w:ascii="Times New Roman" w:eastAsia="標楷體" w:hAnsi="Times New Roman" w:hint="eastAsia"/>
                <w:w w:val="80"/>
                <w:sz w:val="20"/>
                <w:szCs w:val="20"/>
              </w:rPr>
              <w:t>.00</w:t>
            </w:r>
          </w:p>
        </w:tc>
        <w:tc>
          <w:tcPr>
            <w:tcW w:w="725" w:type="dxa"/>
            <w:tcBorders>
              <w:top w:val="single" w:sz="4" w:space="0" w:color="auto"/>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100.26</w:t>
            </w:r>
          </w:p>
        </w:tc>
        <w:tc>
          <w:tcPr>
            <w:tcW w:w="794" w:type="dxa"/>
            <w:tcBorders>
              <w:top w:val="single" w:sz="4" w:space="0" w:color="auto"/>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3,411,677</w:t>
            </w:r>
          </w:p>
        </w:tc>
        <w:tc>
          <w:tcPr>
            <w:tcW w:w="655" w:type="dxa"/>
            <w:tcBorders>
              <w:top w:val="single" w:sz="4" w:space="0" w:color="auto"/>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14.63</w:t>
            </w:r>
          </w:p>
        </w:tc>
        <w:tc>
          <w:tcPr>
            <w:tcW w:w="801" w:type="dxa"/>
            <w:tcBorders>
              <w:top w:val="single" w:sz="4" w:space="0" w:color="auto"/>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17,303,993</w:t>
            </w:r>
          </w:p>
        </w:tc>
        <w:tc>
          <w:tcPr>
            <w:tcW w:w="648" w:type="dxa"/>
            <w:tcBorders>
              <w:top w:val="single" w:sz="4" w:space="0" w:color="auto"/>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74.22</w:t>
            </w:r>
          </w:p>
        </w:tc>
        <w:tc>
          <w:tcPr>
            <w:tcW w:w="801" w:type="dxa"/>
            <w:tcBorders>
              <w:top w:val="single" w:sz="4" w:space="0" w:color="auto"/>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2,600,152</w:t>
            </w:r>
          </w:p>
        </w:tc>
        <w:tc>
          <w:tcPr>
            <w:tcW w:w="725" w:type="dxa"/>
            <w:tcBorders>
              <w:top w:val="single" w:sz="4" w:space="0" w:color="auto"/>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11.15</w:t>
            </w:r>
          </w:p>
        </w:tc>
        <w:tc>
          <w:tcPr>
            <w:tcW w:w="724" w:type="dxa"/>
            <w:tcBorders>
              <w:top w:val="single" w:sz="4" w:space="0" w:color="auto"/>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76.21</w:t>
            </w:r>
          </w:p>
        </w:tc>
        <w:tc>
          <w:tcPr>
            <w:tcW w:w="725" w:type="dxa"/>
            <w:tcBorders>
              <w:top w:val="single" w:sz="4" w:space="0" w:color="auto"/>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527,250</w:t>
            </w:r>
          </w:p>
        </w:tc>
        <w:tc>
          <w:tcPr>
            <w:tcW w:w="618" w:type="dxa"/>
            <w:tcBorders>
              <w:top w:val="single" w:sz="4" w:space="0" w:color="auto"/>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2.26</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2013</w:t>
            </w:r>
          </w:p>
        </w:tc>
        <w:tc>
          <w:tcPr>
            <w:tcW w:w="806" w:type="dxa"/>
            <w:tcBorders>
              <w:top w:val="nil"/>
              <w:left w:val="single" w:sz="4" w:space="0" w:color="auto"/>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23,373,517</w:t>
            </w:r>
          </w:p>
        </w:tc>
        <w:tc>
          <w:tcPr>
            <w:tcW w:w="66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100</w:t>
            </w:r>
            <w:r w:rsidRPr="00250BA7">
              <w:rPr>
                <w:rFonts w:ascii="Times New Roman" w:eastAsia="標楷體" w:hAnsi="Times New Roman" w:hint="eastAsia"/>
                <w:w w:val="80"/>
                <w:sz w:val="20"/>
                <w:szCs w:val="20"/>
              </w:rPr>
              <w:t>.00</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hint="eastAsia"/>
                <w:w w:val="80"/>
                <w:sz w:val="20"/>
                <w:szCs w:val="20"/>
              </w:rPr>
              <w:t>99.96</w:t>
            </w:r>
          </w:p>
        </w:tc>
        <w:tc>
          <w:tcPr>
            <w:tcW w:w="794"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3,346,601</w:t>
            </w:r>
          </w:p>
        </w:tc>
        <w:tc>
          <w:tcPr>
            <w:tcW w:w="65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14.32</w:t>
            </w:r>
          </w:p>
        </w:tc>
        <w:tc>
          <w:tcPr>
            <w:tcW w:w="801"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17,332,510</w:t>
            </w:r>
          </w:p>
        </w:tc>
        <w:tc>
          <w:tcPr>
            <w:tcW w:w="648"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74.15</w:t>
            </w:r>
          </w:p>
        </w:tc>
        <w:tc>
          <w:tcPr>
            <w:tcW w:w="801"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2,694,406</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11.53</w:t>
            </w:r>
          </w:p>
        </w:tc>
        <w:tc>
          <w:tcPr>
            <w:tcW w:w="72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80.51</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533,601</w:t>
            </w:r>
          </w:p>
        </w:tc>
        <w:tc>
          <w:tcPr>
            <w:tcW w:w="618"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2.28</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2014</w:t>
            </w:r>
          </w:p>
        </w:tc>
        <w:tc>
          <w:tcPr>
            <w:tcW w:w="806" w:type="dxa"/>
            <w:tcBorders>
              <w:top w:val="nil"/>
              <w:left w:val="single" w:sz="4" w:space="0" w:color="auto"/>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23,433,753</w:t>
            </w:r>
          </w:p>
        </w:tc>
        <w:tc>
          <w:tcPr>
            <w:tcW w:w="66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100</w:t>
            </w:r>
            <w:r w:rsidRPr="00250BA7">
              <w:rPr>
                <w:rFonts w:ascii="Times New Roman" w:eastAsia="標楷體" w:hAnsi="Times New Roman" w:hint="eastAsia"/>
                <w:w w:val="80"/>
                <w:sz w:val="20"/>
                <w:szCs w:val="20"/>
              </w:rPr>
              <w:t>.00</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99.68</w:t>
            </w:r>
          </w:p>
        </w:tc>
        <w:tc>
          <w:tcPr>
            <w:tcW w:w="794"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3,277,300</w:t>
            </w:r>
          </w:p>
        </w:tc>
        <w:tc>
          <w:tcPr>
            <w:tcW w:w="65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13.99</w:t>
            </w:r>
          </w:p>
        </w:tc>
        <w:tc>
          <w:tcPr>
            <w:tcW w:w="801"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17,347,763</w:t>
            </w:r>
          </w:p>
        </w:tc>
        <w:tc>
          <w:tcPr>
            <w:tcW w:w="648"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74.03</w:t>
            </w:r>
          </w:p>
        </w:tc>
        <w:tc>
          <w:tcPr>
            <w:tcW w:w="801"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2,808,690</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11.99</w:t>
            </w:r>
          </w:p>
        </w:tc>
        <w:tc>
          <w:tcPr>
            <w:tcW w:w="72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85.70</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540,023</w:t>
            </w:r>
          </w:p>
        </w:tc>
        <w:tc>
          <w:tcPr>
            <w:tcW w:w="618"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2.30</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北部地區</w:t>
            </w:r>
          </w:p>
        </w:tc>
        <w:tc>
          <w:tcPr>
            <w:tcW w:w="806" w:type="dxa"/>
            <w:tcBorders>
              <w:top w:val="nil"/>
              <w:left w:val="single" w:sz="4" w:space="0" w:color="auto"/>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10,528,933</w:t>
            </w:r>
          </w:p>
        </w:tc>
        <w:tc>
          <w:tcPr>
            <w:tcW w:w="665"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44.93</w:t>
            </w:r>
          </w:p>
        </w:tc>
        <w:tc>
          <w:tcPr>
            <w:tcW w:w="725"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hint="eastAsia"/>
                <w:w w:val="80"/>
                <w:sz w:val="20"/>
                <w:szCs w:val="20"/>
              </w:rPr>
              <w:t>97.19</w:t>
            </w:r>
          </w:p>
        </w:tc>
        <w:tc>
          <w:tcPr>
            <w:tcW w:w="794" w:type="dxa"/>
            <w:tcBorders>
              <w:top w:val="nil"/>
              <w:left w:val="nil"/>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1,519,644</w:t>
            </w:r>
          </w:p>
        </w:tc>
        <w:tc>
          <w:tcPr>
            <w:tcW w:w="655" w:type="dxa"/>
            <w:tcBorders>
              <w:top w:val="nil"/>
              <w:left w:val="nil"/>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14.43</w:t>
            </w:r>
          </w:p>
        </w:tc>
        <w:tc>
          <w:tcPr>
            <w:tcW w:w="801"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7,822,328</w:t>
            </w:r>
          </w:p>
        </w:tc>
        <w:tc>
          <w:tcPr>
            <w:tcW w:w="648" w:type="dxa"/>
            <w:tcBorders>
              <w:top w:val="nil"/>
              <w:left w:val="nil"/>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74.29</w:t>
            </w:r>
          </w:p>
        </w:tc>
        <w:tc>
          <w:tcPr>
            <w:tcW w:w="801" w:type="dxa"/>
            <w:tcBorders>
              <w:top w:val="nil"/>
              <w:left w:val="nil"/>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1,186,961</w:t>
            </w:r>
          </w:p>
        </w:tc>
        <w:tc>
          <w:tcPr>
            <w:tcW w:w="725" w:type="dxa"/>
            <w:tcBorders>
              <w:top w:val="nil"/>
              <w:left w:val="nil"/>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11.27</w:t>
            </w:r>
          </w:p>
        </w:tc>
        <w:tc>
          <w:tcPr>
            <w:tcW w:w="724"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78.11</w:t>
            </w:r>
          </w:p>
        </w:tc>
        <w:tc>
          <w:tcPr>
            <w:tcW w:w="725" w:type="dxa"/>
            <w:tcBorders>
              <w:top w:val="nil"/>
              <w:left w:val="nil"/>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184,659</w:t>
            </w:r>
          </w:p>
        </w:tc>
        <w:tc>
          <w:tcPr>
            <w:tcW w:w="618"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1.75</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新北市</w:t>
            </w:r>
          </w:p>
        </w:tc>
        <w:tc>
          <w:tcPr>
            <w:tcW w:w="806" w:type="dxa"/>
            <w:tcBorders>
              <w:top w:val="nil"/>
              <w:left w:val="single" w:sz="4" w:space="0" w:color="auto"/>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3,966,818</w:t>
            </w:r>
          </w:p>
        </w:tc>
        <w:tc>
          <w:tcPr>
            <w:tcW w:w="66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16.93</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hint="eastAsia"/>
                <w:w w:val="80"/>
                <w:sz w:val="20"/>
                <w:szCs w:val="20"/>
              </w:rPr>
              <w:t>96.86</w:t>
            </w:r>
          </w:p>
        </w:tc>
        <w:tc>
          <w:tcPr>
            <w:tcW w:w="79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535,360</w:t>
            </w:r>
          </w:p>
        </w:tc>
        <w:tc>
          <w:tcPr>
            <w:tcW w:w="65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13.5</w:t>
            </w:r>
            <w:r w:rsidRPr="00250BA7">
              <w:rPr>
                <w:rFonts w:ascii="Times New Roman" w:eastAsia="標楷體" w:hAnsi="Times New Roman" w:hint="eastAsia"/>
                <w:w w:val="80"/>
                <w:sz w:val="20"/>
                <w:szCs w:val="20"/>
              </w:rPr>
              <w:t>0</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3,030,913</w:t>
            </w:r>
          </w:p>
        </w:tc>
        <w:tc>
          <w:tcPr>
            <w:tcW w:w="648"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76.41</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400,545</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10.1</w:t>
            </w:r>
            <w:r w:rsidRPr="00250BA7">
              <w:rPr>
                <w:rFonts w:ascii="Times New Roman" w:eastAsia="標楷體" w:hAnsi="Times New Roman" w:hint="eastAsia"/>
                <w:w w:val="80"/>
                <w:sz w:val="20"/>
                <w:szCs w:val="20"/>
              </w:rPr>
              <w:t>0</w:t>
            </w:r>
          </w:p>
        </w:tc>
        <w:tc>
          <w:tcPr>
            <w:tcW w:w="72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74.82</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53</w:t>
            </w:r>
            <w:r w:rsidR="00EC561A" w:rsidRPr="00250BA7">
              <w:rPr>
                <w:rFonts w:ascii="Times New Roman" w:eastAsia="標楷體" w:hAnsi="Times New Roman" w:hint="eastAsia"/>
                <w:w w:val="80"/>
                <w:sz w:val="20"/>
                <w:szCs w:val="20"/>
              </w:rPr>
              <w:t>,</w:t>
            </w:r>
            <w:r w:rsidR="00FC77A6" w:rsidRPr="00250BA7">
              <w:rPr>
                <w:rFonts w:ascii="Times New Roman" w:eastAsia="標楷體" w:hAnsi="Times New Roman"/>
                <w:w w:val="80"/>
                <w:sz w:val="20"/>
                <w:szCs w:val="20"/>
              </w:rPr>
              <w:t>418</w:t>
            </w:r>
          </w:p>
        </w:tc>
        <w:tc>
          <w:tcPr>
            <w:tcW w:w="618" w:type="dxa"/>
            <w:tcBorders>
              <w:top w:val="nil"/>
              <w:left w:val="nil"/>
              <w:bottom w:val="nil"/>
              <w:right w:val="nil"/>
            </w:tcBorders>
            <w:shd w:val="clear" w:color="auto" w:fill="auto"/>
            <w:vAlign w:val="center"/>
          </w:tcPr>
          <w:p w:rsidR="00FC77A6" w:rsidRPr="00250BA7" w:rsidRDefault="00BB1288" w:rsidP="005566CC">
            <w:pPr>
              <w:widowControl/>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1.35</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臺北市</w:t>
            </w:r>
          </w:p>
        </w:tc>
        <w:tc>
          <w:tcPr>
            <w:tcW w:w="806" w:type="dxa"/>
            <w:tcBorders>
              <w:top w:val="nil"/>
              <w:left w:val="single" w:sz="4" w:space="0" w:color="auto"/>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2,702,315</w:t>
            </w:r>
          </w:p>
        </w:tc>
        <w:tc>
          <w:tcPr>
            <w:tcW w:w="66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11.53</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hint="eastAsia"/>
                <w:w w:val="80"/>
                <w:sz w:val="20"/>
                <w:szCs w:val="20"/>
              </w:rPr>
              <w:t>92.11</w:t>
            </w:r>
          </w:p>
        </w:tc>
        <w:tc>
          <w:tcPr>
            <w:tcW w:w="79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382,795</w:t>
            </w:r>
          </w:p>
        </w:tc>
        <w:tc>
          <w:tcPr>
            <w:tcW w:w="65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14.17</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1,938,993</w:t>
            </w:r>
          </w:p>
        </w:tc>
        <w:tc>
          <w:tcPr>
            <w:tcW w:w="648"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71.75</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380,527</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14.08</w:t>
            </w:r>
          </w:p>
        </w:tc>
        <w:tc>
          <w:tcPr>
            <w:tcW w:w="72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99.41</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15</w:t>
            </w:r>
            <w:r w:rsidR="00EC561A" w:rsidRPr="00250BA7">
              <w:rPr>
                <w:rFonts w:ascii="Times New Roman" w:eastAsia="標楷體" w:hAnsi="Times New Roman" w:hint="eastAsia"/>
                <w:w w:val="80"/>
                <w:sz w:val="20"/>
                <w:szCs w:val="20"/>
              </w:rPr>
              <w:t>,</w:t>
            </w:r>
            <w:r w:rsidR="00FC77A6" w:rsidRPr="00250BA7">
              <w:rPr>
                <w:rFonts w:ascii="Times New Roman" w:eastAsia="標楷體" w:hAnsi="Times New Roman"/>
                <w:w w:val="80"/>
                <w:sz w:val="20"/>
                <w:szCs w:val="20"/>
              </w:rPr>
              <w:t>581</w:t>
            </w:r>
          </w:p>
        </w:tc>
        <w:tc>
          <w:tcPr>
            <w:tcW w:w="618" w:type="dxa"/>
            <w:tcBorders>
              <w:top w:val="nil"/>
              <w:left w:val="nil"/>
              <w:bottom w:val="nil"/>
              <w:right w:val="nil"/>
            </w:tcBorders>
            <w:shd w:val="clear" w:color="auto" w:fill="auto"/>
            <w:vAlign w:val="center"/>
          </w:tcPr>
          <w:p w:rsidR="00FC77A6" w:rsidRPr="00250BA7" w:rsidRDefault="00BB1288" w:rsidP="005566CC">
            <w:pPr>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0.58</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桃園市</w:t>
            </w:r>
          </w:p>
        </w:tc>
        <w:tc>
          <w:tcPr>
            <w:tcW w:w="806" w:type="dxa"/>
            <w:tcBorders>
              <w:top w:val="nil"/>
              <w:left w:val="single" w:sz="4" w:space="0" w:color="auto"/>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2,058,328</w:t>
            </w:r>
          </w:p>
        </w:tc>
        <w:tc>
          <w:tcPr>
            <w:tcW w:w="66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8.78</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100.67</w:t>
            </w:r>
          </w:p>
        </w:tc>
        <w:tc>
          <w:tcPr>
            <w:tcW w:w="79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326,256</w:t>
            </w:r>
          </w:p>
        </w:tc>
        <w:tc>
          <w:tcPr>
            <w:tcW w:w="65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15.85</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1,540,482</w:t>
            </w:r>
          </w:p>
        </w:tc>
        <w:tc>
          <w:tcPr>
            <w:tcW w:w="648"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74.84</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191,590</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9.31</w:t>
            </w:r>
          </w:p>
        </w:tc>
        <w:tc>
          <w:tcPr>
            <w:tcW w:w="72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58.72</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65</w:t>
            </w:r>
            <w:r w:rsidR="00EC561A" w:rsidRPr="00250BA7">
              <w:rPr>
                <w:rFonts w:ascii="Times New Roman" w:eastAsia="標楷體" w:hAnsi="Times New Roman" w:hint="eastAsia"/>
                <w:w w:val="80"/>
                <w:sz w:val="20"/>
                <w:szCs w:val="20"/>
              </w:rPr>
              <w:t>,</w:t>
            </w:r>
            <w:r w:rsidR="00FC77A6" w:rsidRPr="00250BA7">
              <w:rPr>
                <w:rFonts w:ascii="Times New Roman" w:eastAsia="標楷體" w:hAnsi="Times New Roman"/>
                <w:w w:val="80"/>
                <w:sz w:val="20"/>
                <w:szCs w:val="20"/>
              </w:rPr>
              <w:t>440</w:t>
            </w:r>
          </w:p>
        </w:tc>
        <w:tc>
          <w:tcPr>
            <w:tcW w:w="618"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3.18</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基隆市</w:t>
            </w:r>
          </w:p>
        </w:tc>
        <w:tc>
          <w:tcPr>
            <w:tcW w:w="806" w:type="dxa"/>
            <w:tcBorders>
              <w:top w:val="nil"/>
              <w:left w:val="single" w:sz="4" w:space="0" w:color="auto"/>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373,077</w:t>
            </w:r>
          </w:p>
        </w:tc>
        <w:tc>
          <w:tcPr>
            <w:tcW w:w="66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1.59</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101.15</w:t>
            </w:r>
          </w:p>
        </w:tc>
        <w:tc>
          <w:tcPr>
            <w:tcW w:w="79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43,317</w:t>
            </w:r>
          </w:p>
        </w:tc>
        <w:tc>
          <w:tcPr>
            <w:tcW w:w="65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11.61</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282,942</w:t>
            </w:r>
          </w:p>
        </w:tc>
        <w:tc>
          <w:tcPr>
            <w:tcW w:w="648"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75.84</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46,818</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12.55</w:t>
            </w:r>
          </w:p>
        </w:tc>
        <w:tc>
          <w:tcPr>
            <w:tcW w:w="724"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108.08</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8</w:t>
            </w:r>
            <w:r w:rsidR="00EC561A" w:rsidRPr="00250BA7">
              <w:rPr>
                <w:rFonts w:ascii="Times New Roman" w:eastAsia="標楷體" w:hAnsi="Times New Roman" w:hint="eastAsia"/>
                <w:w w:val="80"/>
                <w:sz w:val="20"/>
                <w:szCs w:val="20"/>
              </w:rPr>
              <w:t>,</w:t>
            </w:r>
            <w:r w:rsidR="00FC77A6" w:rsidRPr="00250BA7">
              <w:rPr>
                <w:rFonts w:ascii="Times New Roman" w:eastAsia="標楷體" w:hAnsi="Times New Roman"/>
                <w:w w:val="80"/>
                <w:sz w:val="20"/>
                <w:szCs w:val="20"/>
              </w:rPr>
              <w:t>971</w:t>
            </w:r>
          </w:p>
        </w:tc>
        <w:tc>
          <w:tcPr>
            <w:tcW w:w="618" w:type="dxa"/>
            <w:tcBorders>
              <w:top w:val="nil"/>
              <w:left w:val="nil"/>
              <w:bottom w:val="nil"/>
              <w:right w:val="nil"/>
            </w:tcBorders>
            <w:shd w:val="clear" w:color="auto" w:fill="auto"/>
            <w:vAlign w:val="center"/>
          </w:tcPr>
          <w:p w:rsidR="00FC77A6" w:rsidRPr="00250BA7" w:rsidRDefault="00BB1288" w:rsidP="005566CC">
            <w:pPr>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2.40</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新竹市</w:t>
            </w:r>
          </w:p>
        </w:tc>
        <w:tc>
          <w:tcPr>
            <w:tcW w:w="806" w:type="dxa"/>
            <w:tcBorders>
              <w:top w:val="nil"/>
              <w:left w:val="single" w:sz="4" w:space="0" w:color="auto"/>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431,988</w:t>
            </w:r>
          </w:p>
        </w:tc>
        <w:tc>
          <w:tcPr>
            <w:tcW w:w="66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1.84</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hint="eastAsia"/>
                <w:w w:val="80"/>
                <w:sz w:val="20"/>
                <w:szCs w:val="20"/>
              </w:rPr>
              <w:t>98.02</w:t>
            </w:r>
          </w:p>
        </w:tc>
        <w:tc>
          <w:tcPr>
            <w:tcW w:w="79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78,067</w:t>
            </w:r>
          </w:p>
        </w:tc>
        <w:tc>
          <w:tcPr>
            <w:tcW w:w="65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18.07</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310,200</w:t>
            </w:r>
          </w:p>
        </w:tc>
        <w:tc>
          <w:tcPr>
            <w:tcW w:w="648"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71.81</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43,721</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10.12</w:t>
            </w:r>
          </w:p>
        </w:tc>
        <w:tc>
          <w:tcPr>
            <w:tcW w:w="72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56.00</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3</w:t>
            </w:r>
            <w:r w:rsidR="00EC561A" w:rsidRPr="00250BA7">
              <w:rPr>
                <w:rFonts w:ascii="Times New Roman" w:eastAsia="標楷體" w:hAnsi="Times New Roman" w:hint="eastAsia"/>
                <w:w w:val="80"/>
                <w:sz w:val="20"/>
                <w:szCs w:val="20"/>
              </w:rPr>
              <w:t>,</w:t>
            </w:r>
            <w:r w:rsidR="00FC77A6" w:rsidRPr="00250BA7">
              <w:rPr>
                <w:rFonts w:ascii="Times New Roman" w:eastAsia="標楷體" w:hAnsi="Times New Roman"/>
                <w:w w:val="80"/>
                <w:sz w:val="20"/>
                <w:szCs w:val="20"/>
              </w:rPr>
              <w:t>688</w:t>
            </w:r>
          </w:p>
        </w:tc>
        <w:tc>
          <w:tcPr>
            <w:tcW w:w="618"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0.85</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宜蘭縣</w:t>
            </w:r>
          </w:p>
        </w:tc>
        <w:tc>
          <w:tcPr>
            <w:tcW w:w="806" w:type="dxa"/>
            <w:tcBorders>
              <w:top w:val="nil"/>
              <w:left w:val="single" w:sz="4" w:space="0" w:color="auto"/>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458,777</w:t>
            </w:r>
          </w:p>
        </w:tc>
        <w:tc>
          <w:tcPr>
            <w:tcW w:w="66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1.96</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103.03</w:t>
            </w:r>
          </w:p>
        </w:tc>
        <w:tc>
          <w:tcPr>
            <w:tcW w:w="79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60,479</w:t>
            </w:r>
          </w:p>
        </w:tc>
        <w:tc>
          <w:tcPr>
            <w:tcW w:w="65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13.18</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334,860</w:t>
            </w:r>
          </w:p>
        </w:tc>
        <w:tc>
          <w:tcPr>
            <w:tcW w:w="648"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72.99</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63,438</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13.83</w:t>
            </w:r>
          </w:p>
        </w:tc>
        <w:tc>
          <w:tcPr>
            <w:tcW w:w="724"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104.89</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16</w:t>
            </w:r>
            <w:r w:rsidR="00EC561A" w:rsidRPr="00250BA7">
              <w:rPr>
                <w:rFonts w:ascii="Times New Roman" w:eastAsia="標楷體" w:hAnsi="Times New Roman" w:hint="eastAsia"/>
                <w:w w:val="80"/>
                <w:sz w:val="20"/>
                <w:szCs w:val="20"/>
              </w:rPr>
              <w:t>,</w:t>
            </w:r>
            <w:r w:rsidR="00FC77A6" w:rsidRPr="00250BA7">
              <w:rPr>
                <w:rFonts w:ascii="Times New Roman" w:eastAsia="標楷體" w:hAnsi="Times New Roman"/>
                <w:w w:val="80"/>
                <w:sz w:val="20"/>
                <w:szCs w:val="20"/>
              </w:rPr>
              <w:t>523</w:t>
            </w:r>
          </w:p>
        </w:tc>
        <w:tc>
          <w:tcPr>
            <w:tcW w:w="618"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3.60</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新竹縣</w:t>
            </w:r>
          </w:p>
        </w:tc>
        <w:tc>
          <w:tcPr>
            <w:tcW w:w="806" w:type="dxa"/>
            <w:tcBorders>
              <w:top w:val="nil"/>
              <w:left w:val="single" w:sz="4" w:space="0" w:color="auto"/>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537,630</w:t>
            </w:r>
          </w:p>
        </w:tc>
        <w:tc>
          <w:tcPr>
            <w:tcW w:w="66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2.29</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104.90</w:t>
            </w:r>
          </w:p>
        </w:tc>
        <w:tc>
          <w:tcPr>
            <w:tcW w:w="79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93,370</w:t>
            </w:r>
          </w:p>
        </w:tc>
        <w:tc>
          <w:tcPr>
            <w:tcW w:w="65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17.37</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383,938</w:t>
            </w:r>
          </w:p>
        </w:tc>
        <w:tc>
          <w:tcPr>
            <w:tcW w:w="648"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71.41</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60,322</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11.22</w:t>
            </w:r>
          </w:p>
        </w:tc>
        <w:tc>
          <w:tcPr>
            <w:tcW w:w="72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64.61</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21</w:t>
            </w:r>
            <w:r w:rsidR="00EC561A" w:rsidRPr="00250BA7">
              <w:rPr>
                <w:rFonts w:ascii="Times New Roman" w:eastAsia="標楷體" w:hAnsi="Times New Roman" w:hint="eastAsia"/>
                <w:w w:val="80"/>
                <w:sz w:val="20"/>
                <w:szCs w:val="20"/>
              </w:rPr>
              <w:t>,</w:t>
            </w:r>
            <w:r w:rsidR="00FC77A6" w:rsidRPr="00250BA7">
              <w:rPr>
                <w:rFonts w:ascii="Times New Roman" w:eastAsia="標楷體" w:hAnsi="Times New Roman"/>
                <w:w w:val="80"/>
                <w:sz w:val="20"/>
                <w:szCs w:val="20"/>
              </w:rPr>
              <w:t>038</w:t>
            </w:r>
          </w:p>
        </w:tc>
        <w:tc>
          <w:tcPr>
            <w:tcW w:w="618"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3.91</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中部地區</w:t>
            </w:r>
          </w:p>
        </w:tc>
        <w:tc>
          <w:tcPr>
            <w:tcW w:w="806" w:type="dxa"/>
            <w:tcBorders>
              <w:top w:val="nil"/>
              <w:left w:val="single" w:sz="4" w:space="0" w:color="auto"/>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5,798,112</w:t>
            </w:r>
          </w:p>
        </w:tc>
        <w:tc>
          <w:tcPr>
            <w:tcW w:w="665"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24.74</w:t>
            </w:r>
          </w:p>
        </w:tc>
        <w:tc>
          <w:tcPr>
            <w:tcW w:w="725" w:type="dxa"/>
            <w:tcBorders>
              <w:top w:val="nil"/>
              <w:left w:val="nil"/>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102.21</w:t>
            </w:r>
          </w:p>
        </w:tc>
        <w:tc>
          <w:tcPr>
            <w:tcW w:w="794"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842,196</w:t>
            </w:r>
          </w:p>
        </w:tc>
        <w:tc>
          <w:tcPr>
            <w:tcW w:w="655" w:type="dxa"/>
            <w:tcBorders>
              <w:top w:val="nil"/>
              <w:left w:val="nil"/>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14.53</w:t>
            </w:r>
          </w:p>
        </w:tc>
        <w:tc>
          <w:tcPr>
            <w:tcW w:w="801"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4,250,963</w:t>
            </w:r>
          </w:p>
        </w:tc>
        <w:tc>
          <w:tcPr>
            <w:tcW w:w="648" w:type="dxa"/>
            <w:tcBorders>
              <w:top w:val="nil"/>
              <w:left w:val="nil"/>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73.32</w:t>
            </w:r>
          </w:p>
        </w:tc>
        <w:tc>
          <w:tcPr>
            <w:tcW w:w="801"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704,953</w:t>
            </w:r>
          </w:p>
        </w:tc>
        <w:tc>
          <w:tcPr>
            <w:tcW w:w="725" w:type="dxa"/>
            <w:tcBorders>
              <w:top w:val="nil"/>
              <w:left w:val="nil"/>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12.16</w:t>
            </w:r>
          </w:p>
        </w:tc>
        <w:tc>
          <w:tcPr>
            <w:tcW w:w="724"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83.70</w:t>
            </w:r>
          </w:p>
        </w:tc>
        <w:tc>
          <w:tcPr>
            <w:tcW w:w="725"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78,330</w:t>
            </w:r>
          </w:p>
        </w:tc>
        <w:tc>
          <w:tcPr>
            <w:tcW w:w="618"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1.35</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proofErr w:type="gramStart"/>
            <w:r w:rsidRPr="00250BA7">
              <w:rPr>
                <w:rFonts w:ascii="Times New Roman" w:eastAsia="標楷體" w:hAnsi="Times New Roman"/>
                <w:w w:val="80"/>
                <w:sz w:val="20"/>
                <w:szCs w:val="20"/>
              </w:rPr>
              <w:t>臺</w:t>
            </w:r>
            <w:proofErr w:type="gramEnd"/>
            <w:r w:rsidRPr="00250BA7">
              <w:rPr>
                <w:rFonts w:ascii="Times New Roman" w:eastAsia="標楷體" w:hAnsi="Times New Roman"/>
                <w:w w:val="80"/>
                <w:sz w:val="20"/>
                <w:szCs w:val="20"/>
              </w:rPr>
              <w:t>中市</w:t>
            </w:r>
          </w:p>
        </w:tc>
        <w:tc>
          <w:tcPr>
            <w:tcW w:w="806" w:type="dxa"/>
            <w:tcBorders>
              <w:top w:val="nil"/>
              <w:left w:val="single" w:sz="4" w:space="0" w:color="auto"/>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2,719,835</w:t>
            </w:r>
          </w:p>
        </w:tc>
        <w:tc>
          <w:tcPr>
            <w:tcW w:w="66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11.61</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hint="eastAsia"/>
                <w:w w:val="80"/>
                <w:sz w:val="20"/>
                <w:szCs w:val="20"/>
              </w:rPr>
              <w:t>98.12</w:t>
            </w:r>
          </w:p>
        </w:tc>
        <w:tc>
          <w:tcPr>
            <w:tcW w:w="79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417,388</w:t>
            </w:r>
          </w:p>
        </w:tc>
        <w:tc>
          <w:tcPr>
            <w:tcW w:w="65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15.35</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2,036,077</w:t>
            </w:r>
          </w:p>
        </w:tc>
        <w:tc>
          <w:tcPr>
            <w:tcW w:w="648"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74.86</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266,370</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9.79</w:t>
            </w:r>
          </w:p>
        </w:tc>
        <w:tc>
          <w:tcPr>
            <w:tcW w:w="72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63.82</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30</w:t>
            </w:r>
            <w:r w:rsidR="00EC561A" w:rsidRPr="00250BA7">
              <w:rPr>
                <w:rFonts w:ascii="Times New Roman" w:eastAsia="標楷體" w:hAnsi="Times New Roman" w:hint="eastAsia"/>
                <w:w w:val="80"/>
                <w:sz w:val="20"/>
                <w:szCs w:val="20"/>
              </w:rPr>
              <w:t>,</w:t>
            </w:r>
            <w:r w:rsidR="00FC77A6" w:rsidRPr="00250BA7">
              <w:rPr>
                <w:rFonts w:ascii="Times New Roman" w:eastAsia="標楷體" w:hAnsi="Times New Roman"/>
                <w:w w:val="80"/>
                <w:sz w:val="20"/>
                <w:szCs w:val="20"/>
              </w:rPr>
              <w:t>948</w:t>
            </w:r>
          </w:p>
        </w:tc>
        <w:tc>
          <w:tcPr>
            <w:tcW w:w="618"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1.14</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苗栗縣</w:t>
            </w:r>
          </w:p>
        </w:tc>
        <w:tc>
          <w:tcPr>
            <w:tcW w:w="806" w:type="dxa"/>
            <w:tcBorders>
              <w:top w:val="nil"/>
              <w:left w:val="single" w:sz="4" w:space="0" w:color="auto"/>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567,132</w:t>
            </w:r>
          </w:p>
        </w:tc>
        <w:tc>
          <w:tcPr>
            <w:tcW w:w="66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2.42</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106.31</w:t>
            </w:r>
          </w:p>
        </w:tc>
        <w:tc>
          <w:tcPr>
            <w:tcW w:w="79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82,194</w:t>
            </w:r>
          </w:p>
        </w:tc>
        <w:tc>
          <w:tcPr>
            <w:tcW w:w="65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14.49</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406,133</w:t>
            </w:r>
          </w:p>
        </w:tc>
        <w:tc>
          <w:tcPr>
            <w:tcW w:w="648"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71.61</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78,805</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13.9</w:t>
            </w:r>
            <w:r w:rsidRPr="00250BA7">
              <w:rPr>
                <w:rFonts w:ascii="Times New Roman" w:eastAsia="標楷體" w:hAnsi="Times New Roman" w:hint="eastAsia"/>
                <w:w w:val="80"/>
                <w:sz w:val="20"/>
                <w:szCs w:val="20"/>
              </w:rPr>
              <w:t>0</w:t>
            </w:r>
          </w:p>
        </w:tc>
        <w:tc>
          <w:tcPr>
            <w:tcW w:w="72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95.88</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11</w:t>
            </w:r>
            <w:r w:rsidR="00EC561A" w:rsidRPr="00250BA7">
              <w:rPr>
                <w:rFonts w:ascii="Times New Roman" w:eastAsia="標楷體" w:hAnsi="Times New Roman" w:hint="eastAsia"/>
                <w:w w:val="80"/>
                <w:sz w:val="20"/>
                <w:szCs w:val="20"/>
              </w:rPr>
              <w:t>,</w:t>
            </w:r>
            <w:r w:rsidR="00FC77A6" w:rsidRPr="00250BA7">
              <w:rPr>
                <w:rFonts w:ascii="Times New Roman" w:eastAsia="標楷體" w:hAnsi="Times New Roman"/>
                <w:w w:val="80"/>
                <w:sz w:val="20"/>
                <w:szCs w:val="20"/>
              </w:rPr>
              <w:t>189</w:t>
            </w:r>
          </w:p>
        </w:tc>
        <w:tc>
          <w:tcPr>
            <w:tcW w:w="618"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1.97</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彰化縣</w:t>
            </w:r>
          </w:p>
        </w:tc>
        <w:tc>
          <w:tcPr>
            <w:tcW w:w="806" w:type="dxa"/>
            <w:tcBorders>
              <w:top w:val="nil"/>
              <w:left w:val="single" w:sz="4" w:space="0" w:color="auto"/>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1,291,474</w:t>
            </w:r>
          </w:p>
        </w:tc>
        <w:tc>
          <w:tcPr>
            <w:tcW w:w="66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5.51</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104.76</w:t>
            </w:r>
          </w:p>
        </w:tc>
        <w:tc>
          <w:tcPr>
            <w:tcW w:w="79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185,219</w:t>
            </w:r>
          </w:p>
        </w:tc>
        <w:tc>
          <w:tcPr>
            <w:tcW w:w="65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14.34</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935,653</w:t>
            </w:r>
          </w:p>
        </w:tc>
        <w:tc>
          <w:tcPr>
            <w:tcW w:w="648"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72.45</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170,602</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13.21</w:t>
            </w:r>
          </w:p>
        </w:tc>
        <w:tc>
          <w:tcPr>
            <w:tcW w:w="72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92.11</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5</w:t>
            </w:r>
            <w:r w:rsidR="00EC561A" w:rsidRPr="00250BA7">
              <w:rPr>
                <w:rFonts w:ascii="Times New Roman" w:eastAsia="標楷體" w:hAnsi="Times New Roman" w:hint="eastAsia"/>
                <w:w w:val="80"/>
                <w:sz w:val="20"/>
                <w:szCs w:val="20"/>
              </w:rPr>
              <w:t>,</w:t>
            </w:r>
            <w:r w:rsidR="00FC77A6" w:rsidRPr="00250BA7">
              <w:rPr>
                <w:rFonts w:ascii="Times New Roman" w:eastAsia="標楷體" w:hAnsi="Times New Roman"/>
                <w:w w:val="80"/>
                <w:sz w:val="20"/>
                <w:szCs w:val="20"/>
              </w:rPr>
              <w:t>250</w:t>
            </w:r>
          </w:p>
        </w:tc>
        <w:tc>
          <w:tcPr>
            <w:tcW w:w="618"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0.41</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南投縣</w:t>
            </w:r>
          </w:p>
        </w:tc>
        <w:tc>
          <w:tcPr>
            <w:tcW w:w="806" w:type="dxa"/>
            <w:tcBorders>
              <w:top w:val="nil"/>
              <w:left w:val="single" w:sz="4" w:space="0" w:color="auto"/>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514,315</w:t>
            </w:r>
          </w:p>
        </w:tc>
        <w:tc>
          <w:tcPr>
            <w:tcW w:w="66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2.19</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105.38</w:t>
            </w:r>
          </w:p>
        </w:tc>
        <w:tc>
          <w:tcPr>
            <w:tcW w:w="79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64,550</w:t>
            </w:r>
          </w:p>
        </w:tc>
        <w:tc>
          <w:tcPr>
            <w:tcW w:w="65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12.55</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374,124</w:t>
            </w:r>
          </w:p>
        </w:tc>
        <w:tc>
          <w:tcPr>
            <w:tcW w:w="648"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72.74</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75,641</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14.71</w:t>
            </w:r>
          </w:p>
        </w:tc>
        <w:tc>
          <w:tcPr>
            <w:tcW w:w="724"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117.18</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28</w:t>
            </w:r>
            <w:r w:rsidR="00EC561A" w:rsidRPr="00250BA7">
              <w:rPr>
                <w:rFonts w:ascii="Times New Roman" w:eastAsia="標楷體" w:hAnsi="Times New Roman" w:hint="eastAsia"/>
                <w:w w:val="80"/>
                <w:sz w:val="20"/>
                <w:szCs w:val="20"/>
              </w:rPr>
              <w:t>,</w:t>
            </w:r>
            <w:r w:rsidR="00FC77A6" w:rsidRPr="00250BA7">
              <w:rPr>
                <w:rFonts w:ascii="Times New Roman" w:eastAsia="標楷體" w:hAnsi="Times New Roman"/>
                <w:w w:val="80"/>
                <w:sz w:val="20"/>
                <w:szCs w:val="20"/>
              </w:rPr>
              <w:t>747</w:t>
            </w:r>
          </w:p>
        </w:tc>
        <w:tc>
          <w:tcPr>
            <w:tcW w:w="618"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5.59</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雲林縣</w:t>
            </w:r>
          </w:p>
        </w:tc>
        <w:tc>
          <w:tcPr>
            <w:tcW w:w="806" w:type="dxa"/>
            <w:tcBorders>
              <w:top w:val="nil"/>
              <w:left w:val="single" w:sz="4" w:space="0" w:color="auto"/>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705,356</w:t>
            </w:r>
          </w:p>
        </w:tc>
        <w:tc>
          <w:tcPr>
            <w:tcW w:w="66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3.01</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108.40</w:t>
            </w:r>
          </w:p>
        </w:tc>
        <w:tc>
          <w:tcPr>
            <w:tcW w:w="79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92,845</w:t>
            </w:r>
          </w:p>
        </w:tc>
        <w:tc>
          <w:tcPr>
            <w:tcW w:w="65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13.16</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498,976</w:t>
            </w:r>
          </w:p>
        </w:tc>
        <w:tc>
          <w:tcPr>
            <w:tcW w:w="648"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70.74</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113,535</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16.1</w:t>
            </w:r>
            <w:r w:rsidRPr="00250BA7">
              <w:rPr>
                <w:rFonts w:ascii="Times New Roman" w:eastAsia="標楷體" w:hAnsi="Times New Roman" w:hint="eastAsia"/>
                <w:w w:val="80"/>
                <w:sz w:val="20"/>
                <w:szCs w:val="20"/>
              </w:rPr>
              <w:t>0</w:t>
            </w:r>
          </w:p>
        </w:tc>
        <w:tc>
          <w:tcPr>
            <w:tcW w:w="724"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122.28</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w:t>
            </w:r>
            <w:r w:rsidR="00EC561A" w:rsidRPr="00250BA7">
              <w:rPr>
                <w:rFonts w:ascii="Times New Roman" w:eastAsia="標楷體" w:hAnsi="Times New Roman" w:hint="eastAsia"/>
                <w:w w:val="80"/>
                <w:sz w:val="20"/>
                <w:szCs w:val="20"/>
              </w:rPr>
              <w:t>,</w:t>
            </w:r>
            <w:r w:rsidR="00FC77A6" w:rsidRPr="00250BA7">
              <w:rPr>
                <w:rFonts w:ascii="Times New Roman" w:eastAsia="標楷體" w:hAnsi="Times New Roman"/>
                <w:w w:val="80"/>
                <w:sz w:val="20"/>
                <w:szCs w:val="20"/>
              </w:rPr>
              <w:t>196</w:t>
            </w:r>
          </w:p>
        </w:tc>
        <w:tc>
          <w:tcPr>
            <w:tcW w:w="618"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0.31</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南部地區</w:t>
            </w:r>
          </w:p>
        </w:tc>
        <w:tc>
          <w:tcPr>
            <w:tcW w:w="806" w:type="dxa"/>
            <w:tcBorders>
              <w:top w:val="nil"/>
              <w:left w:val="single" w:sz="4" w:space="0" w:color="auto"/>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6,408,617</w:t>
            </w:r>
          </w:p>
        </w:tc>
        <w:tc>
          <w:tcPr>
            <w:tcW w:w="665"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27.35</w:t>
            </w:r>
          </w:p>
        </w:tc>
        <w:tc>
          <w:tcPr>
            <w:tcW w:w="725" w:type="dxa"/>
            <w:tcBorders>
              <w:top w:val="nil"/>
              <w:left w:val="nil"/>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100.97</w:t>
            </w:r>
          </w:p>
        </w:tc>
        <w:tc>
          <w:tcPr>
            <w:tcW w:w="794"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826,334</w:t>
            </w:r>
          </w:p>
        </w:tc>
        <w:tc>
          <w:tcPr>
            <w:tcW w:w="655" w:type="dxa"/>
            <w:tcBorders>
              <w:top w:val="nil"/>
              <w:left w:val="nil"/>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12.89</w:t>
            </w:r>
          </w:p>
        </w:tc>
        <w:tc>
          <w:tcPr>
            <w:tcW w:w="801"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4,757,676</w:t>
            </w:r>
          </w:p>
        </w:tc>
        <w:tc>
          <w:tcPr>
            <w:tcW w:w="648" w:type="dxa"/>
            <w:tcBorders>
              <w:top w:val="nil"/>
              <w:left w:val="nil"/>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74.24</w:t>
            </w:r>
          </w:p>
        </w:tc>
        <w:tc>
          <w:tcPr>
            <w:tcW w:w="801"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824,607</w:t>
            </w:r>
          </w:p>
        </w:tc>
        <w:tc>
          <w:tcPr>
            <w:tcW w:w="725" w:type="dxa"/>
            <w:tcBorders>
              <w:top w:val="nil"/>
              <w:left w:val="nil"/>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12.87</w:t>
            </w:r>
          </w:p>
        </w:tc>
        <w:tc>
          <w:tcPr>
            <w:tcW w:w="724"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99.79</w:t>
            </w:r>
          </w:p>
        </w:tc>
        <w:tc>
          <w:tcPr>
            <w:tcW w:w="725" w:type="dxa"/>
            <w:tcBorders>
              <w:top w:val="nil"/>
              <w:left w:val="nil"/>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104,672</w:t>
            </w:r>
          </w:p>
        </w:tc>
        <w:tc>
          <w:tcPr>
            <w:tcW w:w="618"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1.63</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proofErr w:type="gramStart"/>
            <w:r w:rsidRPr="00250BA7">
              <w:rPr>
                <w:rFonts w:ascii="Times New Roman" w:eastAsia="標楷體" w:hAnsi="Times New Roman"/>
                <w:w w:val="80"/>
                <w:sz w:val="20"/>
                <w:szCs w:val="20"/>
              </w:rPr>
              <w:t>臺</w:t>
            </w:r>
            <w:proofErr w:type="gramEnd"/>
            <w:r w:rsidRPr="00250BA7">
              <w:rPr>
                <w:rFonts w:ascii="Times New Roman" w:eastAsia="標楷體" w:hAnsi="Times New Roman"/>
                <w:w w:val="80"/>
                <w:sz w:val="20"/>
                <w:szCs w:val="20"/>
              </w:rPr>
              <w:t>南市</w:t>
            </w:r>
          </w:p>
        </w:tc>
        <w:tc>
          <w:tcPr>
            <w:tcW w:w="806" w:type="dxa"/>
            <w:tcBorders>
              <w:top w:val="nil"/>
              <w:left w:val="single" w:sz="4" w:space="0" w:color="auto"/>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1,884,284</w:t>
            </w:r>
          </w:p>
        </w:tc>
        <w:tc>
          <w:tcPr>
            <w:tcW w:w="66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8.04</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100.41</w:t>
            </w:r>
          </w:p>
        </w:tc>
        <w:tc>
          <w:tcPr>
            <w:tcW w:w="79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247,671</w:t>
            </w:r>
          </w:p>
        </w:tc>
        <w:tc>
          <w:tcPr>
            <w:tcW w:w="65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13.14</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1,398,881</w:t>
            </w:r>
          </w:p>
        </w:tc>
        <w:tc>
          <w:tcPr>
            <w:tcW w:w="648"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74.24</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237,732</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12.62</w:t>
            </w:r>
          </w:p>
        </w:tc>
        <w:tc>
          <w:tcPr>
            <w:tcW w:w="72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95.99</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6</w:t>
            </w:r>
            <w:r w:rsidR="00EC561A" w:rsidRPr="00250BA7">
              <w:rPr>
                <w:rFonts w:ascii="Times New Roman" w:eastAsia="標楷體" w:hAnsi="Times New Roman" w:hint="eastAsia"/>
                <w:w w:val="80"/>
                <w:sz w:val="20"/>
                <w:szCs w:val="20"/>
              </w:rPr>
              <w:t>,</w:t>
            </w:r>
            <w:r w:rsidR="00FC77A6" w:rsidRPr="00250BA7">
              <w:rPr>
                <w:rFonts w:ascii="Times New Roman" w:eastAsia="標楷體" w:hAnsi="Times New Roman"/>
                <w:w w:val="80"/>
                <w:sz w:val="20"/>
                <w:szCs w:val="20"/>
              </w:rPr>
              <w:t>957</w:t>
            </w:r>
          </w:p>
        </w:tc>
        <w:tc>
          <w:tcPr>
            <w:tcW w:w="618"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0.37</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高雄市</w:t>
            </w:r>
          </w:p>
        </w:tc>
        <w:tc>
          <w:tcPr>
            <w:tcW w:w="806" w:type="dxa"/>
            <w:tcBorders>
              <w:top w:val="nil"/>
              <w:left w:val="single" w:sz="4" w:space="0" w:color="auto"/>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2,778,992</w:t>
            </w:r>
          </w:p>
        </w:tc>
        <w:tc>
          <w:tcPr>
            <w:tcW w:w="66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11.86</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hint="eastAsia"/>
                <w:w w:val="80"/>
                <w:sz w:val="20"/>
                <w:szCs w:val="20"/>
              </w:rPr>
              <w:t>99.07</w:t>
            </w:r>
          </w:p>
        </w:tc>
        <w:tc>
          <w:tcPr>
            <w:tcW w:w="79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362,850</w:t>
            </w:r>
          </w:p>
        </w:tc>
        <w:tc>
          <w:tcPr>
            <w:tcW w:w="65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13.06</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2,084,053</w:t>
            </w:r>
          </w:p>
        </w:tc>
        <w:tc>
          <w:tcPr>
            <w:tcW w:w="648"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74.99</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332,089</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11.95</w:t>
            </w:r>
          </w:p>
        </w:tc>
        <w:tc>
          <w:tcPr>
            <w:tcW w:w="72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91.52</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32</w:t>
            </w:r>
            <w:r w:rsidR="00EC561A" w:rsidRPr="00250BA7">
              <w:rPr>
                <w:rFonts w:ascii="Times New Roman" w:eastAsia="標楷體" w:hAnsi="Times New Roman" w:hint="eastAsia"/>
                <w:w w:val="80"/>
                <w:sz w:val="20"/>
                <w:szCs w:val="20"/>
              </w:rPr>
              <w:t>,</w:t>
            </w:r>
            <w:r w:rsidR="00FC77A6" w:rsidRPr="00250BA7">
              <w:rPr>
                <w:rFonts w:ascii="Times New Roman" w:eastAsia="標楷體" w:hAnsi="Times New Roman"/>
                <w:w w:val="80"/>
                <w:sz w:val="20"/>
                <w:szCs w:val="20"/>
              </w:rPr>
              <w:t>252</w:t>
            </w:r>
          </w:p>
        </w:tc>
        <w:tc>
          <w:tcPr>
            <w:tcW w:w="618"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1.16</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嘉義市</w:t>
            </w:r>
          </w:p>
        </w:tc>
        <w:tc>
          <w:tcPr>
            <w:tcW w:w="806" w:type="dxa"/>
            <w:tcBorders>
              <w:top w:val="nil"/>
              <w:left w:val="single" w:sz="4" w:space="0" w:color="auto"/>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270,883</w:t>
            </w:r>
          </w:p>
        </w:tc>
        <w:tc>
          <w:tcPr>
            <w:tcW w:w="66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1.16</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hint="eastAsia"/>
                <w:w w:val="80"/>
                <w:sz w:val="20"/>
                <w:szCs w:val="20"/>
              </w:rPr>
              <w:t>95.63</w:t>
            </w:r>
          </w:p>
        </w:tc>
        <w:tc>
          <w:tcPr>
            <w:tcW w:w="79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41,243</w:t>
            </w:r>
          </w:p>
        </w:tc>
        <w:tc>
          <w:tcPr>
            <w:tcW w:w="65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15.23</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196,304</w:t>
            </w:r>
          </w:p>
        </w:tc>
        <w:tc>
          <w:tcPr>
            <w:tcW w:w="648"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72.47</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33,336</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12.31</w:t>
            </w:r>
          </w:p>
        </w:tc>
        <w:tc>
          <w:tcPr>
            <w:tcW w:w="72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80.83</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933</w:t>
            </w:r>
          </w:p>
        </w:tc>
        <w:tc>
          <w:tcPr>
            <w:tcW w:w="618"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0.34</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嘉義縣</w:t>
            </w:r>
          </w:p>
        </w:tc>
        <w:tc>
          <w:tcPr>
            <w:tcW w:w="806" w:type="dxa"/>
            <w:tcBorders>
              <w:top w:val="nil"/>
              <w:left w:val="single" w:sz="4" w:space="0" w:color="auto"/>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524,783</w:t>
            </w:r>
          </w:p>
        </w:tc>
        <w:tc>
          <w:tcPr>
            <w:tcW w:w="66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2.24</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108.70</w:t>
            </w:r>
          </w:p>
        </w:tc>
        <w:tc>
          <w:tcPr>
            <w:tcW w:w="79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59,838</w:t>
            </w:r>
          </w:p>
        </w:tc>
        <w:tc>
          <w:tcPr>
            <w:tcW w:w="65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11.4</w:t>
            </w:r>
            <w:r w:rsidRPr="00250BA7">
              <w:rPr>
                <w:rFonts w:ascii="Times New Roman" w:eastAsia="標楷體" w:hAnsi="Times New Roman" w:hint="eastAsia"/>
                <w:w w:val="80"/>
                <w:sz w:val="20"/>
                <w:szCs w:val="20"/>
              </w:rPr>
              <w:t>0</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376,550</w:t>
            </w:r>
          </w:p>
        </w:tc>
        <w:tc>
          <w:tcPr>
            <w:tcW w:w="648"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71.75</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88,395</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16.84</w:t>
            </w:r>
          </w:p>
        </w:tc>
        <w:tc>
          <w:tcPr>
            <w:tcW w:w="724"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147.72</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5</w:t>
            </w:r>
            <w:r w:rsidR="00EC561A" w:rsidRPr="00250BA7">
              <w:rPr>
                <w:rFonts w:ascii="Times New Roman" w:eastAsia="標楷體" w:hAnsi="Times New Roman" w:hint="eastAsia"/>
                <w:w w:val="80"/>
                <w:sz w:val="20"/>
                <w:szCs w:val="20"/>
              </w:rPr>
              <w:t>,</w:t>
            </w:r>
            <w:r w:rsidR="00FC77A6" w:rsidRPr="00250BA7">
              <w:rPr>
                <w:rFonts w:ascii="Times New Roman" w:eastAsia="標楷體" w:hAnsi="Times New Roman"/>
                <w:w w:val="80"/>
                <w:sz w:val="20"/>
                <w:szCs w:val="20"/>
              </w:rPr>
              <w:t>783</w:t>
            </w:r>
          </w:p>
        </w:tc>
        <w:tc>
          <w:tcPr>
            <w:tcW w:w="618"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1.10</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屏東縣</w:t>
            </w:r>
          </w:p>
        </w:tc>
        <w:tc>
          <w:tcPr>
            <w:tcW w:w="806" w:type="dxa"/>
            <w:tcBorders>
              <w:top w:val="nil"/>
              <w:left w:val="single" w:sz="4" w:space="0" w:color="auto"/>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847,917</w:t>
            </w:r>
          </w:p>
        </w:tc>
        <w:tc>
          <w:tcPr>
            <w:tcW w:w="66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3.62</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105.14</w:t>
            </w:r>
          </w:p>
        </w:tc>
        <w:tc>
          <w:tcPr>
            <w:tcW w:w="79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102,568</w:t>
            </w:r>
          </w:p>
        </w:tc>
        <w:tc>
          <w:tcPr>
            <w:tcW w:w="65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12.1</w:t>
            </w:r>
            <w:r w:rsidRPr="00250BA7">
              <w:rPr>
                <w:rFonts w:ascii="Times New Roman" w:eastAsia="標楷體" w:hAnsi="Times New Roman" w:hint="eastAsia"/>
                <w:w w:val="80"/>
                <w:sz w:val="20"/>
                <w:szCs w:val="20"/>
              </w:rPr>
              <w:t>0</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627,009</w:t>
            </w:r>
          </w:p>
        </w:tc>
        <w:tc>
          <w:tcPr>
            <w:tcW w:w="648"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73.95</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118,340</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13.96</w:t>
            </w:r>
          </w:p>
        </w:tc>
        <w:tc>
          <w:tcPr>
            <w:tcW w:w="724"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115.38</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58</w:t>
            </w:r>
            <w:r w:rsidR="00EC561A" w:rsidRPr="00250BA7">
              <w:rPr>
                <w:rFonts w:ascii="Times New Roman" w:eastAsia="標楷體" w:hAnsi="Times New Roman" w:hint="eastAsia"/>
                <w:w w:val="80"/>
                <w:sz w:val="20"/>
                <w:szCs w:val="20"/>
              </w:rPr>
              <w:t>,</w:t>
            </w:r>
            <w:r w:rsidR="00FC77A6" w:rsidRPr="00250BA7">
              <w:rPr>
                <w:rFonts w:ascii="Times New Roman" w:eastAsia="標楷體" w:hAnsi="Times New Roman"/>
                <w:w w:val="80"/>
                <w:sz w:val="20"/>
                <w:szCs w:val="20"/>
              </w:rPr>
              <w:t>333</w:t>
            </w:r>
          </w:p>
        </w:tc>
        <w:tc>
          <w:tcPr>
            <w:tcW w:w="618"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6.88</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澎湖縣</w:t>
            </w:r>
          </w:p>
        </w:tc>
        <w:tc>
          <w:tcPr>
            <w:tcW w:w="806" w:type="dxa"/>
            <w:tcBorders>
              <w:top w:val="nil"/>
              <w:left w:val="single" w:sz="4" w:space="0" w:color="auto"/>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101,758</w:t>
            </w:r>
          </w:p>
        </w:tc>
        <w:tc>
          <w:tcPr>
            <w:tcW w:w="66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0.43</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106.13</w:t>
            </w:r>
          </w:p>
        </w:tc>
        <w:tc>
          <w:tcPr>
            <w:tcW w:w="79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12,164</w:t>
            </w:r>
          </w:p>
        </w:tc>
        <w:tc>
          <w:tcPr>
            <w:tcW w:w="65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11.95</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74,879</w:t>
            </w:r>
          </w:p>
        </w:tc>
        <w:tc>
          <w:tcPr>
            <w:tcW w:w="648"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73.59</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14,715</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14.46</w:t>
            </w:r>
          </w:p>
        </w:tc>
        <w:tc>
          <w:tcPr>
            <w:tcW w:w="724"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120.97</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414</w:t>
            </w:r>
          </w:p>
        </w:tc>
        <w:tc>
          <w:tcPr>
            <w:tcW w:w="618"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0.41</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東部地區</w:t>
            </w:r>
          </w:p>
        </w:tc>
        <w:tc>
          <w:tcPr>
            <w:tcW w:w="806" w:type="dxa"/>
            <w:tcBorders>
              <w:top w:val="nil"/>
              <w:left w:val="single" w:sz="4" w:space="0" w:color="auto"/>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557,862</w:t>
            </w:r>
          </w:p>
        </w:tc>
        <w:tc>
          <w:tcPr>
            <w:tcW w:w="665"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2.38</w:t>
            </w:r>
          </w:p>
        </w:tc>
        <w:tc>
          <w:tcPr>
            <w:tcW w:w="725" w:type="dxa"/>
            <w:tcBorders>
              <w:top w:val="nil"/>
              <w:left w:val="nil"/>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105.75</w:t>
            </w:r>
          </w:p>
        </w:tc>
        <w:tc>
          <w:tcPr>
            <w:tcW w:w="794"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73,591</w:t>
            </w:r>
          </w:p>
        </w:tc>
        <w:tc>
          <w:tcPr>
            <w:tcW w:w="655" w:type="dxa"/>
            <w:tcBorders>
              <w:top w:val="nil"/>
              <w:left w:val="nil"/>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13.19</w:t>
            </w:r>
          </w:p>
        </w:tc>
        <w:tc>
          <w:tcPr>
            <w:tcW w:w="801"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407,578</w:t>
            </w:r>
          </w:p>
        </w:tc>
        <w:tc>
          <w:tcPr>
            <w:tcW w:w="648" w:type="dxa"/>
            <w:tcBorders>
              <w:top w:val="nil"/>
              <w:left w:val="nil"/>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73.06</w:t>
            </w:r>
          </w:p>
        </w:tc>
        <w:tc>
          <w:tcPr>
            <w:tcW w:w="801"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76,693</w:t>
            </w:r>
          </w:p>
        </w:tc>
        <w:tc>
          <w:tcPr>
            <w:tcW w:w="725" w:type="dxa"/>
            <w:tcBorders>
              <w:top w:val="nil"/>
              <w:left w:val="nil"/>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13.75</w:t>
            </w:r>
          </w:p>
        </w:tc>
        <w:tc>
          <w:tcPr>
            <w:tcW w:w="724" w:type="dxa"/>
            <w:tcBorders>
              <w:top w:val="nil"/>
              <w:left w:val="nil"/>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104.22</w:t>
            </w:r>
          </w:p>
        </w:tc>
        <w:tc>
          <w:tcPr>
            <w:tcW w:w="725" w:type="dxa"/>
            <w:tcBorders>
              <w:top w:val="nil"/>
              <w:left w:val="nil"/>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171,297</w:t>
            </w:r>
          </w:p>
        </w:tc>
        <w:tc>
          <w:tcPr>
            <w:tcW w:w="618" w:type="dxa"/>
            <w:tcBorders>
              <w:top w:val="nil"/>
              <w:left w:val="nil"/>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30.71</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proofErr w:type="gramStart"/>
            <w:r w:rsidRPr="00250BA7">
              <w:rPr>
                <w:rFonts w:ascii="Times New Roman" w:eastAsia="標楷體" w:hAnsi="Times New Roman"/>
                <w:w w:val="80"/>
                <w:sz w:val="20"/>
                <w:szCs w:val="20"/>
              </w:rPr>
              <w:t>臺</w:t>
            </w:r>
            <w:proofErr w:type="gramEnd"/>
            <w:r w:rsidRPr="00250BA7">
              <w:rPr>
                <w:rFonts w:ascii="Times New Roman" w:eastAsia="標楷體" w:hAnsi="Times New Roman"/>
                <w:w w:val="80"/>
                <w:sz w:val="20"/>
                <w:szCs w:val="20"/>
              </w:rPr>
              <w:t>東縣</w:t>
            </w:r>
          </w:p>
        </w:tc>
        <w:tc>
          <w:tcPr>
            <w:tcW w:w="806" w:type="dxa"/>
            <w:tcBorders>
              <w:top w:val="nil"/>
              <w:left w:val="single" w:sz="4" w:space="0" w:color="auto"/>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224,470</w:t>
            </w:r>
          </w:p>
        </w:tc>
        <w:tc>
          <w:tcPr>
            <w:tcW w:w="66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0.96</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107.70</w:t>
            </w:r>
          </w:p>
        </w:tc>
        <w:tc>
          <w:tcPr>
            <w:tcW w:w="79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29,724</w:t>
            </w:r>
          </w:p>
        </w:tc>
        <w:tc>
          <w:tcPr>
            <w:tcW w:w="65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13.24</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163,269</w:t>
            </w:r>
          </w:p>
        </w:tc>
        <w:tc>
          <w:tcPr>
            <w:tcW w:w="648"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72.74</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31,477</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14.02</w:t>
            </w:r>
          </w:p>
        </w:tc>
        <w:tc>
          <w:tcPr>
            <w:tcW w:w="724"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105.90</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79</w:t>
            </w:r>
            <w:r w:rsidR="00EC561A" w:rsidRPr="00250BA7">
              <w:rPr>
                <w:rFonts w:ascii="Times New Roman" w:eastAsia="標楷體" w:hAnsi="Times New Roman" w:hint="eastAsia"/>
                <w:w w:val="80"/>
                <w:sz w:val="20"/>
                <w:szCs w:val="20"/>
              </w:rPr>
              <w:t>,</w:t>
            </w:r>
            <w:r w:rsidR="00FC77A6" w:rsidRPr="00250BA7">
              <w:rPr>
                <w:rFonts w:ascii="Times New Roman" w:eastAsia="標楷體" w:hAnsi="Times New Roman"/>
                <w:w w:val="80"/>
                <w:sz w:val="20"/>
                <w:szCs w:val="20"/>
              </w:rPr>
              <w:t>622</w:t>
            </w:r>
          </w:p>
        </w:tc>
        <w:tc>
          <w:tcPr>
            <w:tcW w:w="618"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35.47</w:t>
            </w:r>
          </w:p>
        </w:tc>
      </w:tr>
      <w:tr w:rsidR="00250BA7" w:rsidRPr="00250BA7" w:rsidTr="00A074AE">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花蓮縣</w:t>
            </w:r>
          </w:p>
        </w:tc>
        <w:tc>
          <w:tcPr>
            <w:tcW w:w="806" w:type="dxa"/>
            <w:tcBorders>
              <w:top w:val="nil"/>
              <w:left w:val="single" w:sz="4" w:space="0" w:color="auto"/>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333,392</w:t>
            </w:r>
          </w:p>
        </w:tc>
        <w:tc>
          <w:tcPr>
            <w:tcW w:w="66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1.42</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104.45</w:t>
            </w:r>
          </w:p>
        </w:tc>
        <w:tc>
          <w:tcPr>
            <w:tcW w:w="79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43,867</w:t>
            </w:r>
          </w:p>
        </w:tc>
        <w:tc>
          <w:tcPr>
            <w:tcW w:w="65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13.16</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244,309</w:t>
            </w:r>
          </w:p>
        </w:tc>
        <w:tc>
          <w:tcPr>
            <w:tcW w:w="648"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73.28</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45,216</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13.56</w:t>
            </w:r>
          </w:p>
        </w:tc>
        <w:tc>
          <w:tcPr>
            <w:tcW w:w="724"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103.08</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91</w:t>
            </w:r>
            <w:r w:rsidR="00EC561A" w:rsidRPr="00250BA7">
              <w:rPr>
                <w:rFonts w:ascii="Times New Roman" w:eastAsia="標楷體" w:hAnsi="Times New Roman" w:hint="eastAsia"/>
                <w:w w:val="80"/>
                <w:sz w:val="20"/>
                <w:szCs w:val="20"/>
              </w:rPr>
              <w:t>,</w:t>
            </w:r>
            <w:r w:rsidR="00FC77A6" w:rsidRPr="00250BA7">
              <w:rPr>
                <w:rFonts w:ascii="Times New Roman" w:eastAsia="標楷體" w:hAnsi="Times New Roman"/>
                <w:w w:val="80"/>
                <w:sz w:val="20"/>
                <w:szCs w:val="20"/>
              </w:rPr>
              <w:t>675</w:t>
            </w:r>
          </w:p>
        </w:tc>
        <w:tc>
          <w:tcPr>
            <w:tcW w:w="618"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27.50</w:t>
            </w:r>
          </w:p>
        </w:tc>
      </w:tr>
      <w:tr w:rsidR="00250BA7" w:rsidRPr="00250BA7" w:rsidTr="009321BC">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金馬地區</w:t>
            </w:r>
          </w:p>
        </w:tc>
        <w:tc>
          <w:tcPr>
            <w:tcW w:w="806" w:type="dxa"/>
            <w:tcBorders>
              <w:top w:val="nil"/>
              <w:left w:val="single" w:sz="4" w:space="0" w:color="auto"/>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140,229</w:t>
            </w:r>
          </w:p>
        </w:tc>
        <w:tc>
          <w:tcPr>
            <w:tcW w:w="665"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0.6</w:t>
            </w:r>
            <w:r w:rsidR="00FC77A6" w:rsidRPr="00250BA7">
              <w:rPr>
                <w:rFonts w:ascii="Times New Roman" w:eastAsia="標楷體" w:hAnsi="Times New Roman" w:hint="eastAsia"/>
                <w:w w:val="80"/>
                <w:sz w:val="20"/>
                <w:szCs w:val="20"/>
              </w:rPr>
              <w:t>0</w:t>
            </w:r>
          </w:p>
        </w:tc>
        <w:tc>
          <w:tcPr>
            <w:tcW w:w="725" w:type="dxa"/>
            <w:tcBorders>
              <w:top w:val="nil"/>
              <w:left w:val="nil"/>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103.11</w:t>
            </w:r>
          </w:p>
        </w:tc>
        <w:tc>
          <w:tcPr>
            <w:tcW w:w="794"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15,535</w:t>
            </w:r>
          </w:p>
        </w:tc>
        <w:tc>
          <w:tcPr>
            <w:tcW w:w="655" w:type="dxa"/>
            <w:tcBorders>
              <w:top w:val="nil"/>
              <w:left w:val="nil"/>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11.08</w:t>
            </w:r>
          </w:p>
        </w:tc>
        <w:tc>
          <w:tcPr>
            <w:tcW w:w="801"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109,218</w:t>
            </w:r>
          </w:p>
        </w:tc>
        <w:tc>
          <w:tcPr>
            <w:tcW w:w="648" w:type="dxa"/>
            <w:tcBorders>
              <w:top w:val="nil"/>
              <w:left w:val="nil"/>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77.89</w:t>
            </w:r>
          </w:p>
        </w:tc>
        <w:tc>
          <w:tcPr>
            <w:tcW w:w="801"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15,476</w:t>
            </w:r>
          </w:p>
        </w:tc>
        <w:tc>
          <w:tcPr>
            <w:tcW w:w="725" w:type="dxa"/>
            <w:tcBorders>
              <w:top w:val="nil"/>
              <w:left w:val="nil"/>
              <w:bottom w:val="nil"/>
              <w:right w:val="nil"/>
            </w:tcBorders>
            <w:shd w:val="clear" w:color="auto" w:fill="FFFFFF" w:themeFill="background1"/>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11.04</w:t>
            </w:r>
          </w:p>
        </w:tc>
        <w:tc>
          <w:tcPr>
            <w:tcW w:w="724"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99.62</w:t>
            </w:r>
          </w:p>
        </w:tc>
        <w:tc>
          <w:tcPr>
            <w:tcW w:w="725"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1,065</w:t>
            </w:r>
          </w:p>
        </w:tc>
        <w:tc>
          <w:tcPr>
            <w:tcW w:w="618" w:type="dxa"/>
            <w:tcBorders>
              <w:top w:val="nil"/>
              <w:left w:val="nil"/>
              <w:bottom w:val="nil"/>
              <w:right w:val="nil"/>
            </w:tcBorders>
            <w:shd w:val="clear" w:color="auto" w:fill="FFFFFF" w:themeFill="background1"/>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0.76</w:t>
            </w:r>
          </w:p>
        </w:tc>
      </w:tr>
      <w:tr w:rsidR="00250BA7" w:rsidRPr="00250BA7" w:rsidTr="009321BC">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金門縣</w:t>
            </w:r>
          </w:p>
        </w:tc>
        <w:tc>
          <w:tcPr>
            <w:tcW w:w="806" w:type="dxa"/>
            <w:tcBorders>
              <w:top w:val="nil"/>
              <w:left w:val="single" w:sz="4" w:space="0" w:color="auto"/>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127,723</w:t>
            </w:r>
          </w:p>
        </w:tc>
        <w:tc>
          <w:tcPr>
            <w:tcW w:w="66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0.55</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100.54</w:t>
            </w:r>
          </w:p>
        </w:tc>
        <w:tc>
          <w:tcPr>
            <w:tcW w:w="794"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13,941</w:t>
            </w:r>
          </w:p>
        </w:tc>
        <w:tc>
          <w:tcPr>
            <w:tcW w:w="65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10.92</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99,490</w:t>
            </w:r>
          </w:p>
        </w:tc>
        <w:tc>
          <w:tcPr>
            <w:tcW w:w="648"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77.9</w:t>
            </w:r>
            <w:r w:rsidRPr="00250BA7">
              <w:rPr>
                <w:rFonts w:ascii="Times New Roman" w:eastAsia="標楷體" w:hAnsi="Times New Roman" w:hint="eastAsia"/>
                <w:w w:val="80"/>
                <w:sz w:val="20"/>
                <w:szCs w:val="20"/>
              </w:rPr>
              <w:t>0</w:t>
            </w:r>
          </w:p>
        </w:tc>
        <w:tc>
          <w:tcPr>
            <w:tcW w:w="801"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14,292</w:t>
            </w:r>
          </w:p>
        </w:tc>
        <w:tc>
          <w:tcPr>
            <w:tcW w:w="725"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11.19</w:t>
            </w:r>
          </w:p>
        </w:tc>
        <w:tc>
          <w:tcPr>
            <w:tcW w:w="724" w:type="dxa"/>
            <w:tcBorders>
              <w:top w:val="nil"/>
              <w:left w:val="nil"/>
              <w:bottom w:val="nil"/>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102.52</w:t>
            </w:r>
          </w:p>
        </w:tc>
        <w:tc>
          <w:tcPr>
            <w:tcW w:w="725"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888</w:t>
            </w:r>
          </w:p>
        </w:tc>
        <w:tc>
          <w:tcPr>
            <w:tcW w:w="618" w:type="dxa"/>
            <w:tcBorders>
              <w:top w:val="nil"/>
              <w:left w:val="nil"/>
              <w:bottom w:val="nil"/>
              <w:right w:val="nil"/>
            </w:tcBorders>
            <w:shd w:val="clear" w:color="auto" w:fill="auto"/>
            <w:vAlign w:val="center"/>
          </w:tcPr>
          <w:p w:rsidR="00FC77A6" w:rsidRPr="00250BA7" w:rsidRDefault="00BB1288"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0.70</w:t>
            </w:r>
          </w:p>
        </w:tc>
      </w:tr>
      <w:tr w:rsidR="00250BA7" w:rsidRPr="00250BA7" w:rsidTr="009321BC">
        <w:trPr>
          <w:gridAfter w:val="1"/>
          <w:wAfter w:w="31" w:type="dxa"/>
          <w:jc w:val="center"/>
        </w:trPr>
        <w:tc>
          <w:tcPr>
            <w:tcW w:w="710" w:type="dxa"/>
            <w:tcBorders>
              <w:top w:val="single" w:sz="4" w:space="0" w:color="auto"/>
              <w:left w:val="nil"/>
              <w:bottom w:val="single" w:sz="4" w:space="0" w:color="auto"/>
              <w:right w:val="single" w:sz="4" w:space="0" w:color="auto"/>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連江縣</w:t>
            </w:r>
          </w:p>
        </w:tc>
        <w:tc>
          <w:tcPr>
            <w:tcW w:w="806" w:type="dxa"/>
            <w:tcBorders>
              <w:top w:val="nil"/>
              <w:left w:val="single" w:sz="4" w:space="0" w:color="auto"/>
              <w:bottom w:val="single" w:sz="4" w:space="0" w:color="auto"/>
              <w:right w:val="nil"/>
            </w:tcBorders>
            <w:shd w:val="clear" w:color="auto" w:fill="auto"/>
            <w:vAlign w:val="center"/>
          </w:tcPr>
          <w:p w:rsidR="00FC77A6" w:rsidRPr="00250BA7" w:rsidRDefault="009321BC"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12,506</w:t>
            </w:r>
          </w:p>
        </w:tc>
        <w:tc>
          <w:tcPr>
            <w:tcW w:w="665" w:type="dxa"/>
            <w:tcBorders>
              <w:top w:val="nil"/>
              <w:left w:val="nil"/>
              <w:bottom w:val="single" w:sz="4" w:space="0" w:color="auto"/>
              <w:right w:val="nil"/>
            </w:tcBorders>
            <w:shd w:val="clear" w:color="auto" w:fill="auto"/>
            <w:vAlign w:val="center"/>
          </w:tcPr>
          <w:p w:rsidR="00FC77A6" w:rsidRPr="00250BA7" w:rsidRDefault="009321BC"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0.05</w:t>
            </w:r>
          </w:p>
        </w:tc>
        <w:tc>
          <w:tcPr>
            <w:tcW w:w="725" w:type="dxa"/>
            <w:tcBorders>
              <w:top w:val="nil"/>
              <w:left w:val="nil"/>
              <w:bottom w:val="single" w:sz="4" w:space="0" w:color="auto"/>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133.63</w:t>
            </w:r>
          </w:p>
        </w:tc>
        <w:tc>
          <w:tcPr>
            <w:tcW w:w="794" w:type="dxa"/>
            <w:tcBorders>
              <w:top w:val="nil"/>
              <w:left w:val="nil"/>
              <w:bottom w:val="single" w:sz="4" w:space="0" w:color="auto"/>
              <w:right w:val="nil"/>
            </w:tcBorders>
            <w:shd w:val="clear" w:color="auto" w:fill="auto"/>
            <w:vAlign w:val="center"/>
          </w:tcPr>
          <w:p w:rsidR="00FC77A6" w:rsidRPr="00250BA7" w:rsidRDefault="009321BC"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1,594</w:t>
            </w:r>
          </w:p>
        </w:tc>
        <w:tc>
          <w:tcPr>
            <w:tcW w:w="655" w:type="dxa"/>
            <w:tcBorders>
              <w:top w:val="nil"/>
              <w:left w:val="nil"/>
              <w:bottom w:val="single" w:sz="4" w:space="0" w:color="auto"/>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12.75</w:t>
            </w:r>
          </w:p>
        </w:tc>
        <w:tc>
          <w:tcPr>
            <w:tcW w:w="801" w:type="dxa"/>
            <w:tcBorders>
              <w:top w:val="nil"/>
              <w:left w:val="nil"/>
              <w:bottom w:val="single" w:sz="4" w:space="0" w:color="auto"/>
              <w:right w:val="nil"/>
            </w:tcBorders>
            <w:shd w:val="clear" w:color="auto" w:fill="auto"/>
            <w:vAlign w:val="center"/>
          </w:tcPr>
          <w:p w:rsidR="00FC77A6" w:rsidRPr="00250BA7" w:rsidRDefault="009321BC"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9,728</w:t>
            </w:r>
          </w:p>
        </w:tc>
        <w:tc>
          <w:tcPr>
            <w:tcW w:w="648" w:type="dxa"/>
            <w:tcBorders>
              <w:top w:val="nil"/>
              <w:left w:val="nil"/>
              <w:bottom w:val="single" w:sz="4" w:space="0" w:color="auto"/>
              <w:right w:val="nil"/>
            </w:tcBorders>
            <w:shd w:val="clear" w:color="auto" w:fill="auto"/>
            <w:vAlign w:val="center"/>
          </w:tcPr>
          <w:p w:rsidR="00FC77A6" w:rsidRPr="00250BA7" w:rsidRDefault="00FC77A6"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w w:val="80"/>
                <w:sz w:val="20"/>
                <w:szCs w:val="20"/>
              </w:rPr>
              <w:t>77.79</w:t>
            </w:r>
          </w:p>
        </w:tc>
        <w:tc>
          <w:tcPr>
            <w:tcW w:w="801" w:type="dxa"/>
            <w:tcBorders>
              <w:top w:val="nil"/>
              <w:left w:val="nil"/>
              <w:bottom w:val="single" w:sz="4" w:space="0" w:color="auto"/>
              <w:right w:val="nil"/>
            </w:tcBorders>
            <w:shd w:val="clear" w:color="auto" w:fill="auto"/>
            <w:vAlign w:val="center"/>
          </w:tcPr>
          <w:p w:rsidR="00FC77A6" w:rsidRPr="00250BA7" w:rsidRDefault="009321BC"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1,184</w:t>
            </w:r>
          </w:p>
        </w:tc>
        <w:tc>
          <w:tcPr>
            <w:tcW w:w="725" w:type="dxa"/>
            <w:tcBorders>
              <w:top w:val="nil"/>
              <w:left w:val="nil"/>
              <w:bottom w:val="single" w:sz="4" w:space="0" w:color="auto"/>
              <w:right w:val="nil"/>
            </w:tcBorders>
            <w:shd w:val="clear" w:color="auto" w:fill="auto"/>
            <w:vAlign w:val="center"/>
          </w:tcPr>
          <w:p w:rsidR="00FC77A6" w:rsidRPr="00250BA7" w:rsidRDefault="009321BC"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9.47</w:t>
            </w:r>
          </w:p>
        </w:tc>
        <w:tc>
          <w:tcPr>
            <w:tcW w:w="724" w:type="dxa"/>
            <w:tcBorders>
              <w:top w:val="nil"/>
              <w:left w:val="nil"/>
              <w:bottom w:val="single" w:sz="4" w:space="0" w:color="auto"/>
              <w:right w:val="nil"/>
            </w:tcBorders>
            <w:shd w:val="clear" w:color="auto" w:fill="auto"/>
            <w:vAlign w:val="center"/>
          </w:tcPr>
          <w:p w:rsidR="00FC77A6" w:rsidRPr="00250BA7" w:rsidRDefault="009321BC"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74.28</w:t>
            </w:r>
          </w:p>
        </w:tc>
        <w:tc>
          <w:tcPr>
            <w:tcW w:w="725" w:type="dxa"/>
            <w:tcBorders>
              <w:top w:val="nil"/>
              <w:left w:val="nil"/>
              <w:bottom w:val="single" w:sz="4" w:space="0" w:color="auto"/>
              <w:right w:val="nil"/>
            </w:tcBorders>
            <w:shd w:val="clear" w:color="auto" w:fill="auto"/>
            <w:vAlign w:val="center"/>
          </w:tcPr>
          <w:p w:rsidR="00FC77A6" w:rsidRPr="00250BA7" w:rsidRDefault="009321BC"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177</w:t>
            </w:r>
          </w:p>
        </w:tc>
        <w:tc>
          <w:tcPr>
            <w:tcW w:w="618" w:type="dxa"/>
            <w:tcBorders>
              <w:top w:val="nil"/>
              <w:left w:val="nil"/>
              <w:bottom w:val="single" w:sz="4" w:space="0" w:color="auto"/>
              <w:right w:val="nil"/>
            </w:tcBorders>
            <w:shd w:val="clear" w:color="auto" w:fill="auto"/>
            <w:vAlign w:val="center"/>
          </w:tcPr>
          <w:p w:rsidR="00FC77A6" w:rsidRPr="00250BA7" w:rsidRDefault="009321BC" w:rsidP="005566CC">
            <w:pPr>
              <w:adjustRightInd w:val="0"/>
              <w:snapToGrid w:val="0"/>
              <w:jc w:val="center"/>
              <w:rPr>
                <w:rFonts w:ascii="Times New Roman" w:eastAsia="標楷體" w:hAnsi="Times New Roman"/>
                <w:w w:val="80"/>
                <w:sz w:val="20"/>
                <w:szCs w:val="20"/>
              </w:rPr>
            </w:pPr>
            <w:r w:rsidRPr="00250BA7">
              <w:rPr>
                <w:rFonts w:ascii="Times New Roman" w:eastAsia="標楷體" w:hAnsi="Times New Roman" w:hint="eastAsia"/>
                <w:w w:val="80"/>
                <w:sz w:val="20"/>
                <w:szCs w:val="20"/>
              </w:rPr>
              <w:t xml:space="preserve"> </w:t>
            </w:r>
            <w:r w:rsidR="00FC77A6" w:rsidRPr="00250BA7">
              <w:rPr>
                <w:rFonts w:ascii="Times New Roman" w:eastAsia="標楷體" w:hAnsi="Times New Roman"/>
                <w:w w:val="80"/>
                <w:sz w:val="20"/>
                <w:szCs w:val="20"/>
              </w:rPr>
              <w:t>1.42</w:t>
            </w:r>
          </w:p>
        </w:tc>
      </w:tr>
      <w:tr w:rsidR="00250BA7" w:rsidRPr="00250BA7" w:rsidTr="00541873">
        <w:trPr>
          <w:jc w:val="center"/>
        </w:trPr>
        <w:tc>
          <w:tcPr>
            <w:tcW w:w="9428" w:type="dxa"/>
            <w:gridSpan w:val="14"/>
            <w:tcBorders>
              <w:left w:val="nil"/>
              <w:bottom w:val="nil"/>
              <w:right w:val="nil"/>
            </w:tcBorders>
            <w:shd w:val="clear" w:color="auto" w:fill="auto"/>
            <w:vAlign w:val="center"/>
          </w:tcPr>
          <w:p w:rsidR="00FC77A6" w:rsidRPr="00250BA7" w:rsidRDefault="00826726" w:rsidP="004017A9">
            <w:pPr>
              <w:adjustRightInd w:val="0"/>
              <w:snapToGrid w:val="0"/>
              <w:ind w:firstLineChars="479" w:firstLine="958"/>
              <w:rPr>
                <w:rFonts w:ascii="Times New Roman" w:eastAsia="標楷體" w:hAnsi="Times New Roman"/>
                <w:sz w:val="20"/>
                <w:szCs w:val="20"/>
              </w:rPr>
            </w:pPr>
            <w:r w:rsidRPr="00250BA7">
              <w:rPr>
                <w:rFonts w:ascii="Times New Roman" w:eastAsia="標楷體" w:hAnsi="Times New Roman"/>
                <w:sz w:val="20"/>
                <w:szCs w:val="20"/>
              </w:rPr>
              <w:t>資料來源：內政部</w:t>
            </w:r>
          </w:p>
        </w:tc>
      </w:tr>
    </w:tbl>
    <w:p w:rsidR="003C3FD2" w:rsidRPr="00250BA7" w:rsidRDefault="003B2A67" w:rsidP="00FA076D">
      <w:pPr>
        <w:pStyle w:val="a8"/>
        <w:numPr>
          <w:ilvl w:val="0"/>
          <w:numId w:val="10"/>
        </w:numPr>
        <w:spacing w:line="480" w:lineRule="exact"/>
        <w:ind w:leftChars="0" w:left="426" w:hanging="426"/>
        <w:jc w:val="both"/>
        <w:rPr>
          <w:rFonts w:ascii="Times New Roman" w:eastAsia="標楷體" w:hAnsi="Times New Roman"/>
        </w:rPr>
      </w:pPr>
      <w:r w:rsidRPr="00250BA7">
        <w:rPr>
          <w:rFonts w:ascii="Times New Roman" w:eastAsia="標楷體" w:hAnsi="Times New Roman" w:hint="eastAsia"/>
          <w:kern w:val="0"/>
        </w:rPr>
        <w:t>2001</w:t>
      </w:r>
      <w:r w:rsidRPr="00250BA7">
        <w:rPr>
          <w:rFonts w:ascii="Times New Roman" w:eastAsia="標楷體" w:hAnsi="Times New Roman" w:hint="eastAsia"/>
          <w:kern w:val="0"/>
        </w:rPr>
        <w:t>年制定原住民身分法，近年回復或取得原住民身分之人口逐漸攀升，</w:t>
      </w:r>
      <w:r w:rsidRPr="00250BA7">
        <w:rPr>
          <w:rFonts w:ascii="Times New Roman" w:eastAsia="標楷體" w:hAnsi="Times New Roman" w:hint="eastAsia"/>
          <w:kern w:val="0"/>
        </w:rPr>
        <w:t>2015</w:t>
      </w:r>
      <w:r w:rsidRPr="00250BA7">
        <w:rPr>
          <w:rFonts w:ascii="Times New Roman" w:eastAsia="標楷體" w:hAnsi="Times New Roman" w:hint="eastAsia"/>
          <w:kern w:val="0"/>
        </w:rPr>
        <w:t>年</w:t>
      </w:r>
      <w:r w:rsidRPr="00250BA7">
        <w:rPr>
          <w:rFonts w:ascii="Times New Roman" w:eastAsia="標楷體" w:hAnsi="Times New Roman" w:hint="eastAsia"/>
          <w:kern w:val="0"/>
        </w:rPr>
        <w:t>8</w:t>
      </w:r>
      <w:r w:rsidRPr="00250BA7">
        <w:rPr>
          <w:rFonts w:ascii="Times New Roman" w:eastAsia="標楷體" w:hAnsi="Times New Roman" w:hint="eastAsia"/>
          <w:kern w:val="0"/>
        </w:rPr>
        <w:t>月之原住民家庭戶數</w:t>
      </w:r>
      <w:r w:rsidRPr="00250BA7">
        <w:rPr>
          <w:rFonts w:ascii="Times New Roman" w:eastAsia="標楷體" w:hAnsi="Times New Roman" w:hint="eastAsia"/>
          <w:kern w:val="0"/>
        </w:rPr>
        <w:t>21.5</w:t>
      </w:r>
      <w:r w:rsidRPr="00250BA7">
        <w:rPr>
          <w:rFonts w:ascii="Times New Roman" w:eastAsia="標楷體" w:hAnsi="Times New Roman" w:hint="eastAsia"/>
          <w:kern w:val="0"/>
        </w:rPr>
        <w:t>萬戶，較</w:t>
      </w:r>
      <w:r w:rsidRPr="00250BA7">
        <w:rPr>
          <w:rFonts w:ascii="Times New Roman" w:eastAsia="標楷體" w:hAnsi="Times New Roman" w:hint="eastAsia"/>
          <w:kern w:val="0"/>
        </w:rPr>
        <w:t>2012</w:t>
      </w:r>
      <w:r w:rsidRPr="00250BA7">
        <w:rPr>
          <w:rFonts w:ascii="Times New Roman" w:eastAsia="標楷體" w:hAnsi="Times New Roman" w:hint="eastAsia"/>
          <w:kern w:val="0"/>
        </w:rPr>
        <w:t>年成長</w:t>
      </w:r>
      <w:r w:rsidRPr="00250BA7">
        <w:rPr>
          <w:rFonts w:ascii="Times New Roman" w:eastAsia="標楷體" w:hAnsi="Times New Roman" w:hint="eastAsia"/>
          <w:kern w:val="0"/>
        </w:rPr>
        <w:t>6%</w:t>
      </w:r>
      <w:r w:rsidRPr="00250BA7">
        <w:rPr>
          <w:rFonts w:ascii="Times New Roman" w:eastAsia="標楷體" w:hAnsi="Times New Roman" w:hint="eastAsia"/>
          <w:kern w:val="0"/>
        </w:rPr>
        <w:t>，為全國家庭戶數成長率</w:t>
      </w:r>
      <w:r w:rsidRPr="00250BA7">
        <w:rPr>
          <w:rFonts w:ascii="Times New Roman" w:eastAsia="標楷體" w:hAnsi="Times New Roman" w:hint="eastAsia"/>
          <w:kern w:val="0"/>
        </w:rPr>
        <w:t>7.1%</w:t>
      </w:r>
      <w:r w:rsidRPr="00250BA7">
        <w:rPr>
          <w:rFonts w:ascii="Times New Roman" w:eastAsia="標楷體" w:hAnsi="Times New Roman" w:hint="eastAsia"/>
          <w:kern w:val="0"/>
        </w:rPr>
        <w:t>之</w:t>
      </w:r>
      <w:r w:rsidRPr="00250BA7">
        <w:rPr>
          <w:rFonts w:ascii="Times New Roman" w:eastAsia="標楷體" w:hAnsi="Times New Roman" w:hint="eastAsia"/>
          <w:kern w:val="0"/>
        </w:rPr>
        <w:t>1.7</w:t>
      </w:r>
      <w:r w:rsidRPr="00250BA7">
        <w:rPr>
          <w:rFonts w:ascii="Times New Roman" w:eastAsia="標楷體" w:hAnsi="Times New Roman" w:hint="eastAsia"/>
          <w:kern w:val="0"/>
        </w:rPr>
        <w:t>倍。</w:t>
      </w:r>
      <w:r w:rsidR="009D7009" w:rsidRPr="00250BA7">
        <w:rPr>
          <w:rFonts w:ascii="Times New Roman" w:eastAsia="標楷體" w:hAnsi="Times New Roman"/>
          <w:szCs w:val="24"/>
        </w:rPr>
        <w:t>原住民人口數</w:t>
      </w:r>
      <w:r w:rsidR="009D7009" w:rsidRPr="00250BA7">
        <w:rPr>
          <w:rFonts w:ascii="Times New Roman" w:eastAsia="標楷體" w:hAnsi="Times New Roman" w:hint="eastAsia"/>
          <w:szCs w:val="24"/>
        </w:rPr>
        <w:t>由</w:t>
      </w:r>
      <w:r w:rsidR="00FC77A6" w:rsidRPr="00250BA7">
        <w:rPr>
          <w:rFonts w:ascii="Times New Roman" w:eastAsia="標楷體" w:hAnsi="Times New Roman"/>
          <w:szCs w:val="24"/>
        </w:rPr>
        <w:t>2006</w:t>
      </w:r>
      <w:r w:rsidR="00FC77A6" w:rsidRPr="00250BA7">
        <w:rPr>
          <w:rFonts w:ascii="Times New Roman" w:eastAsia="標楷體" w:hAnsi="Times New Roman"/>
          <w:szCs w:val="24"/>
        </w:rPr>
        <w:t>年的</w:t>
      </w:r>
      <w:r w:rsidR="00FC77A6" w:rsidRPr="00250BA7">
        <w:rPr>
          <w:rFonts w:ascii="Times New Roman" w:eastAsia="標楷體" w:hAnsi="Times New Roman"/>
          <w:szCs w:val="24"/>
        </w:rPr>
        <w:t>47</w:t>
      </w:r>
      <w:r w:rsidR="00FC77A6" w:rsidRPr="00250BA7">
        <w:rPr>
          <w:rFonts w:ascii="Times New Roman" w:eastAsia="標楷體" w:hAnsi="Times New Roman"/>
          <w:szCs w:val="24"/>
        </w:rPr>
        <w:t>萬</w:t>
      </w:r>
      <w:r w:rsidR="00FC77A6" w:rsidRPr="00250BA7">
        <w:rPr>
          <w:rFonts w:ascii="Times New Roman" w:eastAsia="標楷體" w:hAnsi="Times New Roman"/>
          <w:szCs w:val="24"/>
        </w:rPr>
        <w:t>4,919</w:t>
      </w:r>
      <w:r w:rsidR="00FC77A6" w:rsidRPr="00250BA7">
        <w:rPr>
          <w:rFonts w:ascii="Times New Roman" w:eastAsia="標楷體" w:hAnsi="Times New Roman"/>
          <w:szCs w:val="24"/>
        </w:rPr>
        <w:t>人增為</w:t>
      </w:r>
      <w:r w:rsidR="00FC77A6" w:rsidRPr="00250BA7">
        <w:rPr>
          <w:rFonts w:ascii="Times New Roman" w:eastAsia="標楷體" w:hAnsi="Times New Roman"/>
          <w:szCs w:val="24"/>
        </w:rPr>
        <w:t>201</w:t>
      </w:r>
      <w:r w:rsidR="00FC77A6" w:rsidRPr="00250BA7">
        <w:rPr>
          <w:rFonts w:ascii="Times New Roman" w:eastAsia="標楷體" w:hAnsi="Times New Roman" w:hint="eastAsia"/>
          <w:szCs w:val="24"/>
        </w:rPr>
        <w:t>4</w:t>
      </w:r>
      <w:r w:rsidR="00FC77A6" w:rsidRPr="00250BA7">
        <w:rPr>
          <w:rFonts w:ascii="Times New Roman" w:eastAsia="標楷體" w:hAnsi="Times New Roman"/>
          <w:szCs w:val="24"/>
        </w:rPr>
        <w:t>年的</w:t>
      </w:r>
      <w:r w:rsidR="00FC77A6" w:rsidRPr="00250BA7">
        <w:rPr>
          <w:rFonts w:ascii="Times New Roman" w:eastAsia="標楷體" w:hAnsi="Times New Roman"/>
          <w:szCs w:val="24"/>
        </w:rPr>
        <w:t>5</w:t>
      </w:r>
      <w:r w:rsidR="00FC77A6" w:rsidRPr="00250BA7">
        <w:rPr>
          <w:rFonts w:ascii="Times New Roman" w:eastAsia="標楷體" w:hAnsi="Times New Roman" w:hint="eastAsia"/>
          <w:szCs w:val="24"/>
        </w:rPr>
        <w:t>4</w:t>
      </w:r>
      <w:r w:rsidR="00FC77A6" w:rsidRPr="00250BA7">
        <w:rPr>
          <w:rFonts w:ascii="Times New Roman" w:eastAsia="標楷體" w:hAnsi="Times New Roman"/>
          <w:szCs w:val="24"/>
        </w:rPr>
        <w:t>萬</w:t>
      </w:r>
      <w:r w:rsidR="00FC77A6" w:rsidRPr="00250BA7">
        <w:rPr>
          <w:rFonts w:ascii="Times New Roman" w:eastAsia="標楷體" w:hAnsi="Times New Roman" w:hint="eastAsia"/>
          <w:szCs w:val="24"/>
        </w:rPr>
        <w:t>23</w:t>
      </w:r>
      <w:r w:rsidR="00FC77A6" w:rsidRPr="00250BA7">
        <w:rPr>
          <w:rFonts w:ascii="Times New Roman" w:eastAsia="標楷體" w:hAnsi="Times New Roman"/>
          <w:szCs w:val="24"/>
        </w:rPr>
        <w:t>人（占總人口之</w:t>
      </w:r>
      <w:r w:rsidR="00FC77A6" w:rsidRPr="00250BA7">
        <w:rPr>
          <w:rFonts w:ascii="Times New Roman" w:eastAsia="標楷體" w:hAnsi="Times New Roman"/>
          <w:szCs w:val="24"/>
        </w:rPr>
        <w:t>2.</w:t>
      </w:r>
      <w:r w:rsidR="00FC77A6" w:rsidRPr="00250BA7">
        <w:rPr>
          <w:rFonts w:ascii="Times New Roman" w:eastAsia="標楷體" w:hAnsi="Times New Roman" w:hint="eastAsia"/>
          <w:szCs w:val="24"/>
        </w:rPr>
        <w:t>30</w:t>
      </w:r>
      <w:r w:rsidR="00FC77A6" w:rsidRPr="00250BA7">
        <w:rPr>
          <w:rFonts w:ascii="Times New Roman" w:eastAsia="標楷體" w:hAnsi="Times New Roman"/>
          <w:szCs w:val="24"/>
        </w:rPr>
        <w:t>%</w:t>
      </w:r>
      <w:r w:rsidR="00FC77A6" w:rsidRPr="00250BA7">
        <w:rPr>
          <w:rFonts w:ascii="Times New Roman" w:eastAsia="標楷體" w:hAnsi="Times New Roman"/>
          <w:szCs w:val="24"/>
        </w:rPr>
        <w:t>），呈現逐年增加趨勢。最多為花蓮縣</w:t>
      </w:r>
      <w:r w:rsidR="00FC77A6" w:rsidRPr="00250BA7">
        <w:rPr>
          <w:rFonts w:ascii="Times New Roman" w:eastAsia="標楷體" w:hAnsi="Times New Roman"/>
          <w:szCs w:val="24"/>
        </w:rPr>
        <w:t>9</w:t>
      </w:r>
      <w:r w:rsidR="00FC77A6" w:rsidRPr="00250BA7">
        <w:rPr>
          <w:rFonts w:ascii="Times New Roman" w:eastAsia="標楷體" w:hAnsi="Times New Roman"/>
          <w:szCs w:val="24"/>
        </w:rPr>
        <w:t>萬</w:t>
      </w:r>
      <w:r w:rsidR="00FC77A6" w:rsidRPr="00250BA7">
        <w:rPr>
          <w:rFonts w:ascii="Times New Roman" w:eastAsia="標楷體" w:hAnsi="Times New Roman" w:hint="eastAsia"/>
          <w:szCs w:val="24"/>
        </w:rPr>
        <w:t>1</w:t>
      </w:r>
      <w:r w:rsidR="00FC77A6" w:rsidRPr="00250BA7">
        <w:rPr>
          <w:rFonts w:ascii="Times New Roman" w:eastAsia="標楷體" w:hAnsi="Times New Roman"/>
          <w:szCs w:val="24"/>
        </w:rPr>
        <w:t>,675</w:t>
      </w:r>
      <w:r w:rsidR="00FC77A6" w:rsidRPr="00250BA7">
        <w:rPr>
          <w:rFonts w:ascii="Times New Roman" w:eastAsia="標楷體" w:hAnsi="Times New Roman"/>
          <w:szCs w:val="24"/>
        </w:rPr>
        <w:t>人、</w:t>
      </w:r>
      <w:proofErr w:type="gramStart"/>
      <w:r w:rsidR="00FC77A6" w:rsidRPr="00250BA7">
        <w:rPr>
          <w:rFonts w:ascii="Times New Roman" w:eastAsia="標楷體" w:hAnsi="Times New Roman"/>
          <w:szCs w:val="24"/>
        </w:rPr>
        <w:t>臺</w:t>
      </w:r>
      <w:proofErr w:type="gramEnd"/>
      <w:r w:rsidR="00FC77A6" w:rsidRPr="00250BA7">
        <w:rPr>
          <w:rFonts w:ascii="Times New Roman" w:eastAsia="標楷體" w:hAnsi="Times New Roman"/>
          <w:szCs w:val="24"/>
        </w:rPr>
        <w:t>東縣</w:t>
      </w:r>
      <w:r w:rsidR="00FC77A6" w:rsidRPr="00250BA7">
        <w:rPr>
          <w:rFonts w:ascii="Times New Roman" w:eastAsia="標楷體" w:hAnsi="Times New Roman"/>
          <w:szCs w:val="24"/>
        </w:rPr>
        <w:t>7</w:t>
      </w:r>
      <w:r w:rsidR="00FC77A6" w:rsidRPr="00250BA7">
        <w:rPr>
          <w:rFonts w:ascii="Times New Roman" w:eastAsia="標楷體" w:hAnsi="Times New Roman"/>
          <w:szCs w:val="24"/>
        </w:rPr>
        <w:t>萬</w:t>
      </w:r>
      <w:r w:rsidR="00FC77A6" w:rsidRPr="00250BA7">
        <w:rPr>
          <w:rFonts w:ascii="Times New Roman" w:eastAsia="標楷體" w:hAnsi="Times New Roman"/>
          <w:szCs w:val="24"/>
        </w:rPr>
        <w:t>9,622</w:t>
      </w:r>
      <w:r w:rsidR="00FC77A6" w:rsidRPr="00250BA7">
        <w:rPr>
          <w:rFonts w:ascii="Times New Roman" w:eastAsia="標楷體" w:hAnsi="Times New Roman"/>
          <w:szCs w:val="24"/>
        </w:rPr>
        <w:t>人、桃園縣</w:t>
      </w:r>
      <w:r w:rsidR="00FC77A6" w:rsidRPr="00250BA7">
        <w:rPr>
          <w:rFonts w:ascii="Times New Roman" w:eastAsia="標楷體" w:hAnsi="Times New Roman"/>
          <w:szCs w:val="24"/>
        </w:rPr>
        <w:t>6</w:t>
      </w:r>
      <w:r w:rsidR="00FC77A6" w:rsidRPr="00250BA7">
        <w:rPr>
          <w:rFonts w:ascii="Times New Roman" w:eastAsia="標楷體" w:hAnsi="Times New Roman"/>
          <w:szCs w:val="24"/>
        </w:rPr>
        <w:t>萬</w:t>
      </w:r>
      <w:r w:rsidR="00FC77A6" w:rsidRPr="00250BA7">
        <w:rPr>
          <w:rFonts w:ascii="Times New Roman" w:eastAsia="標楷體" w:hAnsi="Times New Roman"/>
          <w:szCs w:val="24"/>
        </w:rPr>
        <w:t>5,440</w:t>
      </w:r>
      <w:r w:rsidR="00FC77A6" w:rsidRPr="00250BA7">
        <w:rPr>
          <w:rFonts w:ascii="Times New Roman" w:eastAsia="標楷體" w:hAnsi="Times New Roman"/>
          <w:szCs w:val="24"/>
        </w:rPr>
        <w:t>人；最少為連江縣僅</w:t>
      </w:r>
      <w:r w:rsidR="00FC77A6" w:rsidRPr="00250BA7">
        <w:rPr>
          <w:rFonts w:ascii="Times New Roman" w:eastAsia="標楷體" w:hAnsi="Times New Roman"/>
          <w:szCs w:val="24"/>
        </w:rPr>
        <w:t>177</w:t>
      </w:r>
      <w:r w:rsidR="00FC77A6" w:rsidRPr="00250BA7">
        <w:rPr>
          <w:rFonts w:ascii="Times New Roman" w:eastAsia="標楷體" w:hAnsi="Times New Roman"/>
          <w:szCs w:val="24"/>
        </w:rPr>
        <w:t>人、澎湖縣</w:t>
      </w:r>
      <w:r w:rsidR="00FC77A6" w:rsidRPr="00250BA7">
        <w:rPr>
          <w:rFonts w:ascii="Times New Roman" w:eastAsia="標楷體" w:hAnsi="Times New Roman" w:hint="eastAsia"/>
          <w:szCs w:val="24"/>
        </w:rPr>
        <w:t>414</w:t>
      </w:r>
      <w:r w:rsidR="00FC77A6" w:rsidRPr="00250BA7">
        <w:rPr>
          <w:rFonts w:ascii="Times New Roman" w:eastAsia="標楷體" w:hAnsi="Times New Roman"/>
          <w:szCs w:val="24"/>
        </w:rPr>
        <w:t>人、金門縣</w:t>
      </w:r>
      <w:r w:rsidR="00FC77A6" w:rsidRPr="00250BA7">
        <w:rPr>
          <w:rFonts w:ascii="Times New Roman" w:eastAsia="標楷體" w:hAnsi="Times New Roman" w:hint="eastAsia"/>
          <w:szCs w:val="24"/>
        </w:rPr>
        <w:t>888</w:t>
      </w:r>
      <w:r w:rsidR="00FC77A6" w:rsidRPr="00250BA7">
        <w:rPr>
          <w:rFonts w:ascii="Times New Roman" w:eastAsia="標楷體" w:hAnsi="Times New Roman"/>
          <w:szCs w:val="24"/>
        </w:rPr>
        <w:t>人。現有原住民族共</w:t>
      </w:r>
      <w:r w:rsidR="00FC77A6" w:rsidRPr="00250BA7">
        <w:rPr>
          <w:rFonts w:ascii="Times New Roman" w:eastAsia="標楷體" w:hAnsi="Times New Roman"/>
          <w:szCs w:val="24"/>
        </w:rPr>
        <w:t>1</w:t>
      </w:r>
      <w:r w:rsidR="00FC77A6" w:rsidRPr="00250BA7">
        <w:rPr>
          <w:rFonts w:ascii="Times New Roman" w:eastAsia="標楷體" w:hAnsi="Times New Roman" w:hint="eastAsia"/>
          <w:szCs w:val="24"/>
        </w:rPr>
        <w:t>6</w:t>
      </w:r>
      <w:r w:rsidR="00FC77A6" w:rsidRPr="00250BA7">
        <w:rPr>
          <w:rFonts w:ascii="Times New Roman" w:eastAsia="標楷體" w:hAnsi="Times New Roman"/>
          <w:szCs w:val="24"/>
        </w:rPr>
        <w:t>族，包括阿美族、排灣族、泰雅族、布農族、太魯閣族、</w:t>
      </w:r>
      <w:r w:rsidR="006F5EE1" w:rsidRPr="00250BA7">
        <w:rPr>
          <w:rFonts w:ascii="Times New Roman" w:eastAsia="標楷體" w:hAnsi="Times New Roman"/>
          <w:szCs w:val="24"/>
        </w:rPr>
        <w:t>卑南族、魯凱族、賽德克族、</w:t>
      </w:r>
      <w:proofErr w:type="gramStart"/>
      <w:r w:rsidR="006F5EE1" w:rsidRPr="00250BA7">
        <w:rPr>
          <w:rFonts w:ascii="Times New Roman" w:eastAsia="標楷體" w:hAnsi="Times New Roman"/>
          <w:szCs w:val="24"/>
        </w:rPr>
        <w:t>鄒</w:t>
      </w:r>
      <w:proofErr w:type="gramEnd"/>
      <w:r w:rsidR="006F5EE1" w:rsidRPr="00250BA7">
        <w:rPr>
          <w:rFonts w:ascii="Times New Roman" w:eastAsia="標楷體" w:hAnsi="Times New Roman"/>
          <w:szCs w:val="24"/>
        </w:rPr>
        <w:t>族、賽夏族、雅美族、</w:t>
      </w:r>
      <w:proofErr w:type="gramStart"/>
      <w:r w:rsidR="006F5EE1" w:rsidRPr="00250BA7">
        <w:rPr>
          <w:rFonts w:ascii="Times New Roman" w:eastAsia="標楷體" w:hAnsi="Times New Roman"/>
          <w:szCs w:val="24"/>
        </w:rPr>
        <w:t>噶瑪</w:t>
      </w:r>
      <w:proofErr w:type="gramEnd"/>
      <w:r w:rsidR="006F5EE1" w:rsidRPr="00250BA7">
        <w:rPr>
          <w:rFonts w:ascii="Times New Roman" w:eastAsia="標楷體" w:hAnsi="Times New Roman"/>
          <w:szCs w:val="24"/>
        </w:rPr>
        <w:t>蘭族、</w:t>
      </w:r>
      <w:proofErr w:type="gramStart"/>
      <w:r w:rsidR="006F5EE1" w:rsidRPr="00250BA7">
        <w:rPr>
          <w:rFonts w:ascii="Times New Roman" w:eastAsia="標楷體" w:hAnsi="Times New Roman"/>
          <w:szCs w:val="24"/>
        </w:rPr>
        <w:t>邵</w:t>
      </w:r>
      <w:proofErr w:type="gramEnd"/>
      <w:r w:rsidR="006F5EE1" w:rsidRPr="00250BA7">
        <w:rPr>
          <w:rFonts w:ascii="Times New Roman" w:eastAsia="標楷體" w:hAnsi="Times New Roman"/>
          <w:szCs w:val="24"/>
        </w:rPr>
        <w:t>族</w:t>
      </w:r>
      <w:r w:rsidR="006F5EE1" w:rsidRPr="00250BA7">
        <w:rPr>
          <w:rFonts w:ascii="Times New Roman" w:eastAsia="標楷體" w:hAnsi="Times New Roman" w:hint="eastAsia"/>
          <w:szCs w:val="24"/>
        </w:rPr>
        <w:t>、</w:t>
      </w:r>
      <w:r w:rsidR="00FC77A6" w:rsidRPr="00250BA7">
        <w:rPr>
          <w:rFonts w:ascii="Times New Roman" w:eastAsia="標楷體" w:hAnsi="Times New Roman"/>
          <w:szCs w:val="24"/>
        </w:rPr>
        <w:t>撒奇萊雅族</w:t>
      </w:r>
      <w:r w:rsidR="00FC77A6" w:rsidRPr="00250BA7">
        <w:rPr>
          <w:rFonts w:ascii="Times New Roman" w:eastAsia="標楷體" w:hAnsi="Times New Roman" w:hint="eastAsia"/>
          <w:szCs w:val="24"/>
        </w:rPr>
        <w:t>、</w:t>
      </w:r>
      <w:proofErr w:type="gramStart"/>
      <w:r w:rsidR="00FC77A6" w:rsidRPr="00250BA7">
        <w:rPr>
          <w:rFonts w:ascii="Times New Roman" w:eastAsia="標楷體" w:hAnsi="Times New Roman" w:hint="eastAsia"/>
          <w:szCs w:val="24"/>
        </w:rPr>
        <w:t>拉阿魯哇族</w:t>
      </w:r>
      <w:proofErr w:type="gramEnd"/>
      <w:r w:rsidR="00FC77A6" w:rsidRPr="00250BA7">
        <w:rPr>
          <w:rFonts w:ascii="Times New Roman" w:eastAsia="標楷體" w:hAnsi="Times New Roman" w:hint="eastAsia"/>
          <w:szCs w:val="24"/>
        </w:rPr>
        <w:t>、卡那卡那富族</w:t>
      </w:r>
      <w:r w:rsidR="006F5EE1" w:rsidRPr="00250BA7">
        <w:rPr>
          <w:rFonts w:ascii="Times New Roman" w:eastAsia="標楷體" w:hAnsi="Times New Roman" w:hint="eastAsia"/>
          <w:szCs w:val="24"/>
        </w:rPr>
        <w:t>；其中</w:t>
      </w:r>
      <w:r w:rsidR="00FC77A6" w:rsidRPr="00250BA7">
        <w:rPr>
          <w:rFonts w:ascii="Times New Roman" w:eastAsia="標楷體" w:hAnsi="Times New Roman"/>
          <w:szCs w:val="24"/>
        </w:rPr>
        <w:t>以阿美族</w:t>
      </w:r>
      <w:r w:rsidR="00FC77A6" w:rsidRPr="00250BA7">
        <w:rPr>
          <w:rFonts w:ascii="Times New Roman" w:eastAsia="標楷體" w:hAnsi="Times New Roman"/>
          <w:szCs w:val="24"/>
        </w:rPr>
        <w:t>20</w:t>
      </w:r>
      <w:r w:rsidR="00FC77A6" w:rsidRPr="00250BA7">
        <w:rPr>
          <w:rFonts w:ascii="Times New Roman" w:eastAsia="標楷體" w:hAnsi="Times New Roman"/>
          <w:szCs w:val="24"/>
        </w:rPr>
        <w:t>萬</w:t>
      </w:r>
      <w:r w:rsidR="00FC77A6" w:rsidRPr="00250BA7">
        <w:rPr>
          <w:rFonts w:ascii="Times New Roman" w:eastAsia="標楷體" w:hAnsi="Times New Roman"/>
          <w:szCs w:val="24"/>
        </w:rPr>
        <w:t>604</w:t>
      </w:r>
      <w:r w:rsidR="00FC77A6" w:rsidRPr="00250BA7">
        <w:rPr>
          <w:rFonts w:ascii="Times New Roman" w:eastAsia="標楷體" w:hAnsi="Times New Roman"/>
          <w:szCs w:val="24"/>
        </w:rPr>
        <w:t>人</w:t>
      </w:r>
      <w:r w:rsidR="006F5EE1" w:rsidRPr="00250BA7">
        <w:rPr>
          <w:rFonts w:ascii="Times New Roman" w:eastAsia="標楷體" w:hAnsi="Times New Roman" w:hint="eastAsia"/>
          <w:szCs w:val="24"/>
        </w:rPr>
        <w:t>為</w:t>
      </w:r>
      <w:r w:rsidR="00FC77A6" w:rsidRPr="00250BA7">
        <w:rPr>
          <w:rFonts w:ascii="Times New Roman" w:eastAsia="標楷體" w:hAnsi="Times New Roman"/>
          <w:szCs w:val="24"/>
        </w:rPr>
        <w:t>最多</w:t>
      </w:r>
      <w:r w:rsidR="00977AE3" w:rsidRPr="00250BA7">
        <w:rPr>
          <w:rFonts w:ascii="Times New Roman" w:eastAsia="標楷體" w:hAnsi="Times New Roman"/>
        </w:rPr>
        <w:t>。</w:t>
      </w:r>
      <w:r w:rsidR="00F91473" w:rsidRPr="00250BA7">
        <w:rPr>
          <w:rFonts w:ascii="Times New Roman" w:eastAsia="標楷體" w:hAnsi="Times New Roman" w:hint="eastAsia"/>
        </w:rPr>
        <w:t>2014</w:t>
      </w:r>
      <w:r w:rsidR="00F91473" w:rsidRPr="00250BA7">
        <w:rPr>
          <w:rFonts w:ascii="Times New Roman" w:eastAsia="標楷體" w:hAnsi="Times New Roman" w:hint="eastAsia"/>
        </w:rPr>
        <w:t>年</w:t>
      </w:r>
      <w:r w:rsidR="00276366" w:rsidRPr="00250BA7">
        <w:rPr>
          <w:rFonts w:ascii="Times New Roman" w:eastAsia="標楷體" w:hAnsi="Times New Roman" w:hint="eastAsia"/>
        </w:rPr>
        <w:t>各直轄市、縣（市）原住民人口統計如表</w:t>
      </w:r>
      <w:r w:rsidR="00276366" w:rsidRPr="00250BA7">
        <w:rPr>
          <w:rFonts w:ascii="Times New Roman" w:eastAsia="標楷體" w:hAnsi="Times New Roman" w:hint="eastAsia"/>
        </w:rPr>
        <w:t>5</w:t>
      </w:r>
      <w:r w:rsidR="00276366" w:rsidRPr="00250BA7">
        <w:rPr>
          <w:rFonts w:ascii="Times New Roman" w:eastAsia="標楷體" w:hAnsi="Times New Roman" w:hint="eastAsia"/>
        </w:rPr>
        <w:t>。</w:t>
      </w:r>
    </w:p>
    <w:p w:rsidR="000A3A39" w:rsidRPr="00250BA7" w:rsidRDefault="000A3A39" w:rsidP="00FA076D">
      <w:pPr>
        <w:pStyle w:val="a8"/>
        <w:numPr>
          <w:ilvl w:val="0"/>
          <w:numId w:val="10"/>
        </w:numPr>
        <w:spacing w:line="480" w:lineRule="exact"/>
        <w:ind w:leftChars="0" w:left="425" w:hangingChars="177" w:hanging="425"/>
        <w:jc w:val="both"/>
        <w:rPr>
          <w:rFonts w:ascii="Times New Roman" w:eastAsia="標楷體" w:hAnsi="Times New Roman"/>
        </w:rPr>
      </w:pPr>
      <w:r w:rsidRPr="00250BA7">
        <w:rPr>
          <w:rFonts w:ascii="Times New Roman" w:eastAsia="標楷體" w:hAnsi="Times New Roman" w:hint="eastAsia"/>
        </w:rPr>
        <w:t>蒙族家庭計有</w:t>
      </w:r>
      <w:r w:rsidRPr="00250BA7">
        <w:rPr>
          <w:rFonts w:ascii="Times New Roman" w:eastAsia="標楷體" w:hAnsi="Times New Roman" w:hint="eastAsia"/>
        </w:rPr>
        <w:t>212</w:t>
      </w:r>
      <w:r w:rsidRPr="00250BA7">
        <w:rPr>
          <w:rFonts w:ascii="Times New Roman" w:eastAsia="標楷體" w:hAnsi="Times New Roman" w:hint="eastAsia"/>
        </w:rPr>
        <w:t>戶、</w:t>
      </w:r>
      <w:r w:rsidRPr="00250BA7">
        <w:rPr>
          <w:rFonts w:ascii="Times New Roman" w:eastAsia="標楷體" w:hAnsi="Times New Roman" w:hint="eastAsia"/>
        </w:rPr>
        <w:t>465</w:t>
      </w:r>
      <w:r w:rsidR="008C2A56" w:rsidRPr="00250BA7">
        <w:rPr>
          <w:rFonts w:ascii="Times New Roman" w:eastAsia="標楷體" w:hAnsi="Times New Roman" w:hint="eastAsia"/>
        </w:rPr>
        <w:t>人；藏族家庭計</w:t>
      </w:r>
      <w:r w:rsidRPr="00250BA7">
        <w:rPr>
          <w:rFonts w:ascii="Times New Roman" w:eastAsia="標楷體" w:hAnsi="Times New Roman" w:hint="eastAsia"/>
        </w:rPr>
        <w:t>有</w:t>
      </w:r>
      <w:r w:rsidRPr="00250BA7">
        <w:rPr>
          <w:rFonts w:ascii="Times New Roman" w:eastAsia="標楷體" w:hAnsi="Times New Roman" w:hint="eastAsia"/>
        </w:rPr>
        <w:t>337</w:t>
      </w:r>
      <w:r w:rsidRPr="00250BA7">
        <w:rPr>
          <w:rFonts w:ascii="Times New Roman" w:eastAsia="標楷體" w:hAnsi="Times New Roman" w:hint="eastAsia"/>
        </w:rPr>
        <w:t>戶、</w:t>
      </w:r>
      <w:r w:rsidRPr="00250BA7">
        <w:rPr>
          <w:rFonts w:ascii="Times New Roman" w:eastAsia="標楷體" w:hAnsi="Times New Roman" w:hint="eastAsia"/>
        </w:rPr>
        <w:t>622</w:t>
      </w:r>
      <w:r w:rsidR="00B12C9A" w:rsidRPr="00250BA7">
        <w:rPr>
          <w:rFonts w:ascii="Times New Roman" w:eastAsia="標楷體" w:hAnsi="Times New Roman" w:hint="eastAsia"/>
        </w:rPr>
        <w:t>人；</w:t>
      </w:r>
      <w:r w:rsidRPr="00250BA7">
        <w:rPr>
          <w:rFonts w:ascii="Times New Roman" w:eastAsia="標楷體" w:hAnsi="Times New Roman" w:hint="eastAsia"/>
        </w:rPr>
        <w:t>客家族群依據客家委員會</w:t>
      </w:r>
      <w:r w:rsidRPr="00250BA7">
        <w:rPr>
          <w:rFonts w:ascii="Times New Roman" w:eastAsia="標楷體" w:hAnsi="Times New Roman" w:hint="eastAsia"/>
        </w:rPr>
        <w:t>2014</w:t>
      </w:r>
      <w:r w:rsidR="005566CC" w:rsidRPr="00250BA7">
        <w:rPr>
          <w:rFonts w:ascii="Times New Roman" w:eastAsia="標楷體" w:hAnsi="Times New Roman" w:hint="eastAsia"/>
        </w:rPr>
        <w:t>年調查之結果，符合客家基本法</w:t>
      </w:r>
      <w:r w:rsidR="0065642A" w:rsidRPr="00250BA7">
        <w:rPr>
          <w:rFonts w:ascii="Times New Roman" w:eastAsia="標楷體" w:hAnsi="Times New Roman" w:hint="eastAsia"/>
        </w:rPr>
        <w:t>中客家人定義具有客家血緣或客家淵源，且自我認同為客家人者</w:t>
      </w:r>
      <w:r w:rsidRPr="00250BA7">
        <w:rPr>
          <w:rFonts w:ascii="Times New Roman" w:eastAsia="標楷體" w:hAnsi="Times New Roman" w:hint="eastAsia"/>
        </w:rPr>
        <w:t>約有</w:t>
      </w:r>
      <w:r w:rsidRPr="00250BA7">
        <w:rPr>
          <w:rFonts w:ascii="Times New Roman" w:eastAsia="標楷體" w:hAnsi="Times New Roman" w:hint="eastAsia"/>
        </w:rPr>
        <w:t>420.2</w:t>
      </w:r>
      <w:r w:rsidR="00115452" w:rsidRPr="00250BA7">
        <w:rPr>
          <w:rFonts w:ascii="Times New Roman" w:eastAsia="標楷體" w:hAnsi="Times New Roman" w:hint="eastAsia"/>
        </w:rPr>
        <w:t>萬人，占全國人口比率</w:t>
      </w:r>
      <w:r w:rsidRPr="00250BA7">
        <w:rPr>
          <w:rFonts w:ascii="Times New Roman" w:eastAsia="標楷體" w:hAnsi="Times New Roman" w:hint="eastAsia"/>
        </w:rPr>
        <w:t>18.0%</w:t>
      </w:r>
      <w:r w:rsidRPr="00250BA7">
        <w:rPr>
          <w:rFonts w:ascii="Times New Roman" w:eastAsia="標楷體" w:hAnsi="Times New Roman" w:hint="eastAsia"/>
        </w:rPr>
        <w:t>。</w:t>
      </w:r>
    </w:p>
    <w:p w:rsidR="004B4A2C" w:rsidRPr="00250BA7" w:rsidRDefault="004B4A2C" w:rsidP="00C401EC">
      <w:pPr>
        <w:pStyle w:val="a8"/>
        <w:spacing w:line="480" w:lineRule="exact"/>
        <w:ind w:leftChars="0" w:left="426"/>
        <w:jc w:val="both"/>
        <w:rPr>
          <w:rFonts w:ascii="Times New Roman" w:eastAsia="標楷體" w:hAnsi="Times New Roman"/>
          <w:b/>
        </w:rPr>
      </w:pPr>
    </w:p>
    <w:p w:rsidR="00971591" w:rsidRPr="00250BA7" w:rsidRDefault="00971591" w:rsidP="00C401EC">
      <w:pPr>
        <w:pStyle w:val="a8"/>
        <w:spacing w:line="480" w:lineRule="exact"/>
        <w:ind w:leftChars="0" w:left="426"/>
        <w:jc w:val="both"/>
        <w:rPr>
          <w:rFonts w:ascii="Times New Roman" w:eastAsia="標楷體" w:hAnsi="Times New Roman"/>
          <w:b/>
        </w:rPr>
      </w:pPr>
    </w:p>
    <w:p w:rsidR="00971591" w:rsidRPr="00250BA7" w:rsidRDefault="00971591" w:rsidP="00C401EC">
      <w:pPr>
        <w:pStyle w:val="a8"/>
        <w:spacing w:line="480" w:lineRule="exact"/>
        <w:ind w:leftChars="0" w:left="426"/>
        <w:jc w:val="both"/>
        <w:rPr>
          <w:rFonts w:ascii="Times New Roman" w:eastAsia="標楷體" w:hAnsi="Times New Roman"/>
          <w:b/>
        </w:rPr>
      </w:pPr>
    </w:p>
    <w:p w:rsidR="00971591" w:rsidRPr="00250BA7" w:rsidRDefault="00971591" w:rsidP="00C401EC">
      <w:pPr>
        <w:pStyle w:val="a8"/>
        <w:spacing w:line="480" w:lineRule="exact"/>
        <w:ind w:leftChars="0" w:left="426"/>
        <w:jc w:val="both"/>
        <w:rPr>
          <w:rFonts w:ascii="Times New Roman" w:eastAsia="標楷體" w:hAnsi="Times New Roman"/>
          <w:b/>
        </w:rPr>
        <w:sectPr w:rsidR="00971591" w:rsidRPr="00250BA7" w:rsidSect="00636253">
          <w:pgSz w:w="11906" w:h="16838"/>
          <w:pgMar w:top="1418" w:right="1276" w:bottom="1418" w:left="1276" w:header="851" w:footer="992" w:gutter="0"/>
          <w:pgNumType w:start="1"/>
          <w:cols w:space="425"/>
          <w:docGrid w:type="lines" w:linePitch="360"/>
        </w:sectPr>
      </w:pPr>
    </w:p>
    <w:tbl>
      <w:tblPr>
        <w:tblpPr w:leftFromText="180" w:rightFromText="180" w:vertAnchor="page" w:horzAnchor="page" w:tblpXSpec="center" w:tblpY="1614"/>
        <w:tblW w:w="14317" w:type="dxa"/>
        <w:tblBorders>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2"/>
        <w:gridCol w:w="851"/>
        <w:gridCol w:w="567"/>
        <w:gridCol w:w="796"/>
        <w:gridCol w:w="682"/>
        <w:gridCol w:w="682"/>
        <w:gridCol w:w="682"/>
        <w:gridCol w:w="682"/>
        <w:gridCol w:w="683"/>
        <w:gridCol w:w="612"/>
        <w:gridCol w:w="567"/>
        <w:gridCol w:w="709"/>
        <w:gridCol w:w="567"/>
        <w:gridCol w:w="709"/>
        <w:gridCol w:w="850"/>
        <w:gridCol w:w="709"/>
        <w:gridCol w:w="734"/>
        <w:gridCol w:w="682"/>
        <w:gridCol w:w="683"/>
        <w:gridCol w:w="708"/>
      </w:tblGrid>
      <w:tr w:rsidR="00250BA7" w:rsidRPr="00250BA7" w:rsidTr="009E0BEE">
        <w:trPr>
          <w:trHeight w:val="399"/>
        </w:trPr>
        <w:tc>
          <w:tcPr>
            <w:tcW w:w="14317" w:type="dxa"/>
            <w:gridSpan w:val="20"/>
            <w:shd w:val="clear" w:color="auto" w:fill="auto"/>
            <w:noWrap/>
            <w:vAlign w:val="bottom"/>
            <w:hideMark/>
          </w:tcPr>
          <w:p w:rsidR="00971591" w:rsidRPr="00250BA7" w:rsidRDefault="00971591" w:rsidP="009E0BEE">
            <w:pPr>
              <w:pStyle w:val="af"/>
              <w:jc w:val="center"/>
              <w:rPr>
                <w:rFonts w:ascii="標楷體" w:hAnsi="標楷體"/>
                <w:b/>
                <w:sz w:val="24"/>
                <w:szCs w:val="24"/>
              </w:rPr>
            </w:pPr>
            <w:bookmarkStart w:id="17" w:name="_Toc446921080"/>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5</w:t>
            </w:r>
            <w:r w:rsidRPr="00250BA7">
              <w:rPr>
                <w:rFonts w:ascii="標楷體" w:hAnsi="標楷體"/>
                <w:b/>
                <w:sz w:val="24"/>
                <w:szCs w:val="24"/>
              </w:rPr>
              <w:fldChar w:fldCharType="end"/>
            </w:r>
            <w:r w:rsidRPr="00250BA7">
              <w:rPr>
                <w:rFonts w:ascii="標楷體" w:hAnsi="標楷體" w:hint="eastAsia"/>
                <w:b/>
                <w:sz w:val="24"/>
                <w:szCs w:val="24"/>
              </w:rPr>
              <w:t xml:space="preserve">　</w:t>
            </w:r>
            <w:r w:rsidRPr="00250BA7">
              <w:rPr>
                <w:rFonts w:ascii="標楷體" w:hAnsi="標楷體" w:cs="新細明體" w:hint="eastAsia"/>
                <w:b/>
                <w:bCs/>
                <w:kern w:val="0"/>
                <w:sz w:val="24"/>
                <w:szCs w:val="24"/>
              </w:rPr>
              <w:t>各直轄市、縣（市）原住民</w:t>
            </w:r>
            <w:proofErr w:type="gramStart"/>
            <w:r w:rsidRPr="00250BA7">
              <w:rPr>
                <w:rFonts w:ascii="標楷體" w:hAnsi="標楷體" w:cs="新細明體" w:hint="eastAsia"/>
                <w:b/>
                <w:bCs/>
                <w:kern w:val="0"/>
                <w:sz w:val="24"/>
                <w:szCs w:val="24"/>
              </w:rPr>
              <w:t>人口－按族群</w:t>
            </w:r>
            <w:proofErr w:type="gramEnd"/>
            <w:r w:rsidRPr="00250BA7">
              <w:rPr>
                <w:rFonts w:ascii="標楷體" w:hAnsi="標楷體" w:cs="新細明體" w:hint="eastAsia"/>
                <w:b/>
                <w:bCs/>
                <w:kern w:val="0"/>
                <w:sz w:val="24"/>
                <w:szCs w:val="24"/>
              </w:rPr>
              <w:t>別分</w:t>
            </w:r>
            <w:bookmarkEnd w:id="17"/>
          </w:p>
          <w:p w:rsidR="00971591" w:rsidRPr="00250BA7" w:rsidRDefault="00971591" w:rsidP="009E0BEE">
            <w:pPr>
              <w:widowControl/>
              <w:jc w:val="right"/>
              <w:rPr>
                <w:rFonts w:ascii="標楷體" w:eastAsia="標楷體" w:hAnsi="標楷體" w:cs="新細明體"/>
                <w:kern w:val="0"/>
                <w:sz w:val="20"/>
                <w:szCs w:val="20"/>
              </w:rPr>
            </w:pPr>
            <w:r w:rsidRPr="00250BA7">
              <w:rPr>
                <w:rFonts w:ascii="標楷體" w:eastAsia="標楷體" w:hAnsi="標楷體" w:cs="新細明體" w:hint="eastAsia"/>
                <w:kern w:val="0"/>
                <w:sz w:val="20"/>
                <w:szCs w:val="20"/>
              </w:rPr>
              <w:t>單位：人；%</w:t>
            </w:r>
          </w:p>
        </w:tc>
      </w:tr>
      <w:tr w:rsidR="00250BA7" w:rsidRPr="00250BA7" w:rsidTr="009E0BEE">
        <w:trPr>
          <w:trHeight w:val="351"/>
        </w:trPr>
        <w:tc>
          <w:tcPr>
            <w:tcW w:w="14317" w:type="dxa"/>
            <w:gridSpan w:val="20"/>
            <w:shd w:val="clear" w:color="auto" w:fill="auto"/>
            <w:noWrap/>
            <w:vAlign w:val="center"/>
          </w:tcPr>
          <w:p w:rsidR="00971591" w:rsidRPr="00250BA7" w:rsidRDefault="00971591" w:rsidP="009E0BEE">
            <w:pPr>
              <w:jc w:val="center"/>
              <w:rPr>
                <w:rFonts w:ascii="標楷體" w:eastAsia="標楷體" w:hAnsi="標楷體" w:cs="新細明體"/>
                <w:kern w:val="0"/>
                <w:sz w:val="20"/>
                <w:szCs w:val="20"/>
              </w:rPr>
            </w:pPr>
            <w:r w:rsidRPr="00250BA7">
              <w:rPr>
                <w:rFonts w:ascii="標楷體" w:eastAsia="標楷體" w:hAnsi="標楷體" w:cs="新細明體" w:hint="eastAsia"/>
                <w:kern w:val="0"/>
                <w:sz w:val="20"/>
                <w:szCs w:val="20"/>
              </w:rPr>
              <w:t>2014年</w:t>
            </w:r>
          </w:p>
        </w:tc>
      </w:tr>
      <w:tr w:rsidR="00250BA7" w:rsidRPr="00250BA7" w:rsidTr="009E0BEE">
        <w:trPr>
          <w:trHeight w:val="313"/>
        </w:trPr>
        <w:tc>
          <w:tcPr>
            <w:tcW w:w="1162" w:type="dxa"/>
            <w:vMerge w:val="restart"/>
            <w:shd w:val="clear" w:color="auto" w:fill="auto"/>
            <w:noWrap/>
            <w:vAlign w:val="center"/>
            <w:hideMark/>
          </w:tcPr>
          <w:p w:rsidR="00971591" w:rsidRPr="00250BA7" w:rsidRDefault="00971591" w:rsidP="009E0BEE">
            <w:pPr>
              <w:widowControl/>
              <w:jc w:val="center"/>
              <w:rPr>
                <w:rFonts w:ascii="標楷體" w:eastAsia="標楷體" w:hAnsi="標楷體" w:cs="新細明體"/>
                <w:kern w:val="0"/>
                <w:sz w:val="20"/>
                <w:szCs w:val="20"/>
              </w:rPr>
            </w:pPr>
            <w:r w:rsidRPr="00250BA7">
              <w:rPr>
                <w:rFonts w:ascii="標楷體" w:eastAsia="標楷體" w:hAnsi="標楷體" w:cs="新細明體" w:hint="eastAsia"/>
                <w:kern w:val="0"/>
                <w:sz w:val="20"/>
                <w:szCs w:val="20"/>
              </w:rPr>
              <w:t>區  域  別</w:t>
            </w:r>
          </w:p>
        </w:tc>
        <w:tc>
          <w:tcPr>
            <w:tcW w:w="1418" w:type="dxa"/>
            <w:gridSpan w:val="2"/>
            <w:shd w:val="clear" w:color="auto" w:fill="auto"/>
            <w:noWrap/>
            <w:vAlign w:val="center"/>
            <w:hideMark/>
          </w:tcPr>
          <w:p w:rsidR="00971591" w:rsidRPr="00250BA7" w:rsidRDefault="00971591" w:rsidP="009E0BEE">
            <w:pPr>
              <w:widowControl/>
              <w:jc w:val="center"/>
              <w:rPr>
                <w:rFonts w:ascii="標楷體" w:eastAsia="標楷體" w:hAnsi="標楷體" w:cs="新細明體"/>
                <w:kern w:val="0"/>
                <w:sz w:val="20"/>
                <w:szCs w:val="20"/>
              </w:rPr>
            </w:pPr>
            <w:r w:rsidRPr="00250BA7">
              <w:rPr>
                <w:rFonts w:ascii="標楷體" w:eastAsia="標楷體" w:hAnsi="標楷體" w:cs="新細明體" w:hint="eastAsia"/>
                <w:kern w:val="0"/>
                <w:sz w:val="20"/>
                <w:szCs w:val="20"/>
              </w:rPr>
              <w:t>合計</w:t>
            </w:r>
          </w:p>
        </w:tc>
        <w:tc>
          <w:tcPr>
            <w:tcW w:w="11029" w:type="dxa"/>
            <w:gridSpan w:val="16"/>
            <w:shd w:val="clear" w:color="auto" w:fill="auto"/>
            <w:vAlign w:val="center"/>
          </w:tcPr>
          <w:p w:rsidR="00971591" w:rsidRPr="00250BA7" w:rsidRDefault="00971591" w:rsidP="009E0BEE">
            <w:pPr>
              <w:jc w:val="center"/>
              <w:rPr>
                <w:rFonts w:ascii="標楷體" w:eastAsia="標楷體" w:hAnsi="標楷體" w:cs="新細明體"/>
                <w:kern w:val="0"/>
                <w:sz w:val="20"/>
                <w:szCs w:val="20"/>
              </w:rPr>
            </w:pPr>
            <w:r w:rsidRPr="00250BA7">
              <w:rPr>
                <w:rFonts w:ascii="標楷體" w:eastAsia="標楷體" w:hAnsi="標楷體" w:cs="新細明體" w:hint="eastAsia"/>
                <w:kern w:val="0"/>
                <w:sz w:val="20"/>
                <w:szCs w:val="20"/>
              </w:rPr>
              <w:t>各        族        別        人        口        數</w:t>
            </w:r>
          </w:p>
        </w:tc>
        <w:tc>
          <w:tcPr>
            <w:tcW w:w="708" w:type="dxa"/>
            <w:vMerge w:val="restart"/>
            <w:shd w:val="clear" w:color="auto" w:fill="auto"/>
            <w:noWrap/>
            <w:vAlign w:val="center"/>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尚未申報</w:t>
            </w:r>
          </w:p>
        </w:tc>
      </w:tr>
      <w:tr w:rsidR="00250BA7" w:rsidRPr="00250BA7" w:rsidTr="009E0BEE">
        <w:trPr>
          <w:trHeight w:val="626"/>
        </w:trPr>
        <w:tc>
          <w:tcPr>
            <w:tcW w:w="1162" w:type="dxa"/>
            <w:vMerge/>
            <w:vAlign w:val="center"/>
            <w:hideMark/>
          </w:tcPr>
          <w:p w:rsidR="00971591" w:rsidRPr="00250BA7" w:rsidRDefault="00971591" w:rsidP="009E0BEE">
            <w:pPr>
              <w:widowControl/>
              <w:rPr>
                <w:rFonts w:ascii="標楷體" w:eastAsia="標楷體" w:hAnsi="標楷體" w:cs="新細明體"/>
                <w:kern w:val="0"/>
                <w:sz w:val="20"/>
                <w:szCs w:val="20"/>
              </w:rPr>
            </w:pPr>
          </w:p>
        </w:tc>
        <w:tc>
          <w:tcPr>
            <w:tcW w:w="851" w:type="dxa"/>
            <w:tcBorders>
              <w:bottom w:val="single" w:sz="4" w:space="0" w:color="auto"/>
            </w:tcBorders>
            <w:shd w:val="clear" w:color="auto" w:fill="auto"/>
            <w:noWrap/>
            <w:vAlign w:val="center"/>
            <w:hideMark/>
          </w:tcPr>
          <w:p w:rsidR="00971591" w:rsidRPr="00250BA7" w:rsidRDefault="00971591" w:rsidP="009E0BEE">
            <w:pPr>
              <w:widowControl/>
              <w:jc w:val="center"/>
              <w:rPr>
                <w:rFonts w:ascii="標楷體" w:eastAsia="標楷體" w:hAnsi="標楷體" w:cs="新細明體"/>
                <w:kern w:val="0"/>
                <w:sz w:val="20"/>
                <w:szCs w:val="20"/>
              </w:rPr>
            </w:pPr>
            <w:r w:rsidRPr="00250BA7">
              <w:rPr>
                <w:rFonts w:ascii="標楷體" w:eastAsia="標楷體" w:hAnsi="標楷體" w:cs="新細明體" w:hint="eastAsia"/>
                <w:kern w:val="0"/>
                <w:sz w:val="20"/>
                <w:szCs w:val="20"/>
              </w:rPr>
              <w:t>總　計</w:t>
            </w:r>
          </w:p>
        </w:tc>
        <w:tc>
          <w:tcPr>
            <w:tcW w:w="567" w:type="dxa"/>
            <w:tcBorders>
              <w:bottom w:val="single" w:sz="4" w:space="0" w:color="auto"/>
            </w:tcBorders>
            <w:shd w:val="clear" w:color="auto" w:fill="auto"/>
            <w:noWrap/>
            <w:vAlign w:val="center"/>
            <w:hideMark/>
          </w:tcPr>
          <w:p w:rsidR="00971591" w:rsidRPr="00250BA7" w:rsidRDefault="00971591" w:rsidP="009E0BEE">
            <w:pPr>
              <w:widowControl/>
              <w:jc w:val="center"/>
              <w:rPr>
                <w:rFonts w:ascii="標楷體" w:eastAsia="標楷體" w:hAnsi="標楷體" w:cs="新細明體"/>
                <w:kern w:val="0"/>
                <w:sz w:val="20"/>
                <w:szCs w:val="20"/>
              </w:rPr>
            </w:pPr>
            <w:r w:rsidRPr="00250BA7">
              <w:rPr>
                <w:rFonts w:ascii="標楷體" w:eastAsia="標楷體" w:hAnsi="標楷體" w:cs="新細明體" w:hint="eastAsia"/>
                <w:kern w:val="0"/>
                <w:sz w:val="20"/>
                <w:szCs w:val="20"/>
              </w:rPr>
              <w:t>比率</w:t>
            </w:r>
          </w:p>
        </w:tc>
        <w:tc>
          <w:tcPr>
            <w:tcW w:w="796" w:type="dxa"/>
            <w:tcBorders>
              <w:bottom w:val="single" w:sz="4" w:space="0" w:color="auto"/>
            </w:tcBorders>
            <w:shd w:val="clear" w:color="auto" w:fill="auto"/>
            <w:noWrap/>
            <w:vAlign w:val="center"/>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阿美族</w:t>
            </w:r>
          </w:p>
        </w:tc>
        <w:tc>
          <w:tcPr>
            <w:tcW w:w="682" w:type="dxa"/>
            <w:tcBorders>
              <w:bottom w:val="single" w:sz="4" w:space="0" w:color="auto"/>
            </w:tcBorders>
            <w:shd w:val="clear" w:color="auto" w:fill="auto"/>
            <w:noWrap/>
            <w:vAlign w:val="center"/>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泰雅族</w:t>
            </w:r>
          </w:p>
        </w:tc>
        <w:tc>
          <w:tcPr>
            <w:tcW w:w="682" w:type="dxa"/>
            <w:tcBorders>
              <w:bottom w:val="single" w:sz="4" w:space="0" w:color="auto"/>
            </w:tcBorders>
            <w:shd w:val="clear" w:color="auto" w:fill="auto"/>
            <w:noWrap/>
            <w:vAlign w:val="center"/>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排灣族</w:t>
            </w:r>
          </w:p>
        </w:tc>
        <w:tc>
          <w:tcPr>
            <w:tcW w:w="682" w:type="dxa"/>
            <w:tcBorders>
              <w:bottom w:val="single" w:sz="4" w:space="0" w:color="auto"/>
            </w:tcBorders>
            <w:shd w:val="clear" w:color="auto" w:fill="auto"/>
            <w:noWrap/>
            <w:vAlign w:val="center"/>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布農族</w:t>
            </w:r>
          </w:p>
        </w:tc>
        <w:tc>
          <w:tcPr>
            <w:tcW w:w="682" w:type="dxa"/>
            <w:tcBorders>
              <w:bottom w:val="single" w:sz="4" w:space="0" w:color="auto"/>
            </w:tcBorders>
            <w:shd w:val="clear" w:color="auto" w:fill="auto"/>
            <w:noWrap/>
            <w:vAlign w:val="center"/>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魯凱族</w:t>
            </w:r>
          </w:p>
        </w:tc>
        <w:tc>
          <w:tcPr>
            <w:tcW w:w="683" w:type="dxa"/>
            <w:tcBorders>
              <w:bottom w:val="single" w:sz="4" w:space="0" w:color="auto"/>
            </w:tcBorders>
            <w:shd w:val="clear" w:color="auto" w:fill="auto"/>
            <w:noWrap/>
            <w:vAlign w:val="center"/>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卑南族</w:t>
            </w:r>
          </w:p>
        </w:tc>
        <w:tc>
          <w:tcPr>
            <w:tcW w:w="612" w:type="dxa"/>
            <w:tcBorders>
              <w:bottom w:val="single" w:sz="4" w:space="0" w:color="auto"/>
            </w:tcBorders>
            <w:shd w:val="clear" w:color="auto" w:fill="auto"/>
            <w:noWrap/>
            <w:vAlign w:val="center"/>
            <w:hideMark/>
          </w:tcPr>
          <w:p w:rsidR="00971591" w:rsidRPr="00250BA7" w:rsidRDefault="00971591" w:rsidP="009E0BEE">
            <w:pPr>
              <w:widowControl/>
              <w:jc w:val="center"/>
              <w:rPr>
                <w:rFonts w:ascii="標楷體" w:eastAsia="標楷體" w:hAnsi="標楷體" w:cs="新細明體"/>
                <w:kern w:val="0"/>
                <w:sz w:val="16"/>
                <w:szCs w:val="16"/>
              </w:rPr>
            </w:pPr>
            <w:proofErr w:type="gramStart"/>
            <w:r w:rsidRPr="00250BA7">
              <w:rPr>
                <w:rFonts w:ascii="標楷體" w:eastAsia="標楷體" w:hAnsi="標楷體" w:cs="新細明體" w:hint="eastAsia"/>
                <w:kern w:val="0"/>
                <w:sz w:val="16"/>
                <w:szCs w:val="16"/>
              </w:rPr>
              <w:t>鄒</w:t>
            </w:r>
            <w:proofErr w:type="gramEnd"/>
            <w:r w:rsidRPr="00250BA7">
              <w:rPr>
                <w:rFonts w:ascii="標楷體" w:eastAsia="標楷體" w:hAnsi="標楷體" w:cs="新細明體" w:hint="eastAsia"/>
                <w:kern w:val="0"/>
                <w:sz w:val="16"/>
                <w:szCs w:val="16"/>
              </w:rPr>
              <w:t>族</w:t>
            </w:r>
          </w:p>
        </w:tc>
        <w:tc>
          <w:tcPr>
            <w:tcW w:w="567" w:type="dxa"/>
            <w:tcBorders>
              <w:bottom w:val="single" w:sz="4" w:space="0" w:color="auto"/>
            </w:tcBorders>
            <w:shd w:val="clear" w:color="auto" w:fill="auto"/>
            <w:noWrap/>
            <w:vAlign w:val="center"/>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賽夏族</w:t>
            </w:r>
          </w:p>
        </w:tc>
        <w:tc>
          <w:tcPr>
            <w:tcW w:w="709" w:type="dxa"/>
            <w:tcBorders>
              <w:bottom w:val="single" w:sz="4" w:space="0" w:color="auto"/>
            </w:tcBorders>
            <w:shd w:val="clear" w:color="auto" w:fill="auto"/>
            <w:noWrap/>
            <w:vAlign w:val="center"/>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雅美族</w:t>
            </w:r>
          </w:p>
        </w:tc>
        <w:tc>
          <w:tcPr>
            <w:tcW w:w="567" w:type="dxa"/>
            <w:tcBorders>
              <w:bottom w:val="single" w:sz="4" w:space="0" w:color="auto"/>
            </w:tcBorders>
            <w:shd w:val="clear" w:color="auto" w:fill="auto"/>
            <w:noWrap/>
            <w:vAlign w:val="center"/>
            <w:hideMark/>
          </w:tcPr>
          <w:p w:rsidR="00971591" w:rsidRPr="00250BA7" w:rsidRDefault="00971591" w:rsidP="009E0BEE">
            <w:pPr>
              <w:widowControl/>
              <w:jc w:val="center"/>
              <w:rPr>
                <w:rFonts w:ascii="標楷體" w:eastAsia="標楷體" w:hAnsi="標楷體" w:cs="新細明體"/>
                <w:kern w:val="0"/>
                <w:sz w:val="16"/>
                <w:szCs w:val="16"/>
              </w:rPr>
            </w:pPr>
            <w:proofErr w:type="gramStart"/>
            <w:r w:rsidRPr="00250BA7">
              <w:rPr>
                <w:rFonts w:ascii="標楷體" w:eastAsia="標楷體" w:hAnsi="標楷體" w:cs="新細明體" w:hint="eastAsia"/>
                <w:kern w:val="0"/>
                <w:sz w:val="16"/>
                <w:szCs w:val="16"/>
              </w:rPr>
              <w:t>邵</w:t>
            </w:r>
            <w:proofErr w:type="gramEnd"/>
            <w:r w:rsidRPr="00250BA7">
              <w:rPr>
                <w:rFonts w:ascii="標楷體" w:eastAsia="標楷體" w:hAnsi="標楷體" w:cs="新細明體" w:hint="eastAsia"/>
                <w:kern w:val="0"/>
                <w:sz w:val="16"/>
                <w:szCs w:val="16"/>
              </w:rPr>
              <w:t>族</w:t>
            </w:r>
          </w:p>
        </w:tc>
        <w:tc>
          <w:tcPr>
            <w:tcW w:w="709" w:type="dxa"/>
            <w:tcBorders>
              <w:bottom w:val="single" w:sz="4" w:space="0" w:color="auto"/>
            </w:tcBorders>
            <w:shd w:val="clear" w:color="auto" w:fill="auto"/>
            <w:noWrap/>
            <w:vAlign w:val="center"/>
            <w:hideMark/>
          </w:tcPr>
          <w:p w:rsidR="00971591" w:rsidRPr="00250BA7" w:rsidRDefault="00971591" w:rsidP="009E0BEE">
            <w:pPr>
              <w:widowControl/>
              <w:jc w:val="center"/>
              <w:rPr>
                <w:rFonts w:ascii="標楷體" w:eastAsia="標楷體" w:hAnsi="標楷體" w:cs="新細明體"/>
                <w:kern w:val="0"/>
                <w:sz w:val="16"/>
                <w:szCs w:val="16"/>
              </w:rPr>
            </w:pPr>
            <w:proofErr w:type="gramStart"/>
            <w:r w:rsidRPr="00250BA7">
              <w:rPr>
                <w:rFonts w:ascii="標楷體" w:eastAsia="標楷體" w:hAnsi="標楷體" w:cs="新細明體" w:hint="eastAsia"/>
                <w:kern w:val="0"/>
                <w:sz w:val="16"/>
                <w:szCs w:val="16"/>
              </w:rPr>
              <w:t>噶瑪</w:t>
            </w:r>
            <w:proofErr w:type="gramEnd"/>
            <w:r w:rsidRPr="00250BA7">
              <w:rPr>
                <w:rFonts w:ascii="標楷體" w:eastAsia="標楷體" w:hAnsi="標楷體" w:cs="新細明體" w:hint="eastAsia"/>
                <w:kern w:val="0"/>
                <w:sz w:val="16"/>
                <w:szCs w:val="16"/>
              </w:rPr>
              <w:t>蘭族</w:t>
            </w:r>
          </w:p>
        </w:tc>
        <w:tc>
          <w:tcPr>
            <w:tcW w:w="850" w:type="dxa"/>
            <w:tcBorders>
              <w:bottom w:val="single" w:sz="4" w:space="0" w:color="auto"/>
            </w:tcBorders>
            <w:shd w:val="clear" w:color="auto" w:fill="auto"/>
            <w:noWrap/>
            <w:vAlign w:val="center"/>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太魯閣族</w:t>
            </w:r>
          </w:p>
        </w:tc>
        <w:tc>
          <w:tcPr>
            <w:tcW w:w="709" w:type="dxa"/>
            <w:tcBorders>
              <w:bottom w:val="single" w:sz="4" w:space="0" w:color="auto"/>
            </w:tcBorders>
            <w:shd w:val="clear" w:color="auto" w:fill="auto"/>
            <w:vAlign w:val="center"/>
            <w:hideMark/>
          </w:tcPr>
          <w:p w:rsidR="00971591" w:rsidRPr="00250BA7" w:rsidRDefault="00971591" w:rsidP="009E0BEE">
            <w:pPr>
              <w:widowControl/>
              <w:jc w:val="both"/>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撒奇</w:t>
            </w:r>
            <w:proofErr w:type="gramStart"/>
            <w:r w:rsidRPr="00250BA7">
              <w:rPr>
                <w:rFonts w:ascii="標楷體" w:eastAsia="標楷體" w:hAnsi="標楷體" w:cs="新細明體" w:hint="eastAsia"/>
                <w:kern w:val="0"/>
                <w:sz w:val="16"/>
                <w:szCs w:val="16"/>
              </w:rPr>
              <w:t>萊</w:t>
            </w:r>
            <w:proofErr w:type="gramEnd"/>
            <w:r w:rsidRPr="00250BA7">
              <w:rPr>
                <w:rFonts w:ascii="標楷體" w:eastAsia="標楷體" w:hAnsi="標楷體" w:cs="新細明體" w:hint="eastAsia"/>
                <w:kern w:val="0"/>
                <w:sz w:val="16"/>
                <w:szCs w:val="16"/>
              </w:rPr>
              <w:br/>
              <w:t xml:space="preserve"> 雅族</w:t>
            </w:r>
          </w:p>
        </w:tc>
        <w:tc>
          <w:tcPr>
            <w:tcW w:w="734" w:type="dxa"/>
            <w:tcBorders>
              <w:bottom w:val="single" w:sz="4" w:space="0" w:color="auto"/>
            </w:tcBorders>
            <w:shd w:val="clear" w:color="auto" w:fill="auto"/>
            <w:noWrap/>
            <w:vAlign w:val="center"/>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賽德克族</w:t>
            </w:r>
          </w:p>
        </w:tc>
        <w:tc>
          <w:tcPr>
            <w:tcW w:w="682" w:type="dxa"/>
            <w:tcBorders>
              <w:bottom w:val="single" w:sz="4" w:space="0" w:color="auto"/>
            </w:tcBorders>
            <w:shd w:val="clear" w:color="auto" w:fill="auto"/>
            <w:vAlign w:val="center"/>
            <w:hideMark/>
          </w:tcPr>
          <w:p w:rsidR="00971591" w:rsidRPr="00250BA7" w:rsidRDefault="00971591" w:rsidP="009E0BEE">
            <w:pPr>
              <w:widowControl/>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proofErr w:type="gramStart"/>
            <w:r w:rsidRPr="00250BA7">
              <w:rPr>
                <w:rFonts w:ascii="標楷體" w:eastAsia="標楷體" w:hAnsi="標楷體" w:cs="新細明體" w:hint="eastAsia"/>
                <w:kern w:val="0"/>
                <w:sz w:val="16"/>
                <w:szCs w:val="16"/>
              </w:rPr>
              <w:t>拉阿魯</w:t>
            </w:r>
            <w:proofErr w:type="gramEnd"/>
            <w:r w:rsidRPr="00250BA7">
              <w:rPr>
                <w:rFonts w:ascii="標楷體" w:eastAsia="標楷體" w:hAnsi="標楷體" w:cs="新細明體" w:hint="eastAsia"/>
                <w:kern w:val="0"/>
                <w:sz w:val="16"/>
                <w:szCs w:val="16"/>
              </w:rPr>
              <w:br/>
              <w:t xml:space="preserve"> </w:t>
            </w:r>
            <w:proofErr w:type="gramStart"/>
            <w:r w:rsidRPr="00250BA7">
              <w:rPr>
                <w:rFonts w:ascii="標楷體" w:eastAsia="標楷體" w:hAnsi="標楷體" w:cs="新細明體" w:hint="eastAsia"/>
                <w:kern w:val="0"/>
                <w:sz w:val="16"/>
                <w:szCs w:val="16"/>
              </w:rPr>
              <w:t>哇族</w:t>
            </w:r>
            <w:proofErr w:type="gramEnd"/>
          </w:p>
        </w:tc>
        <w:tc>
          <w:tcPr>
            <w:tcW w:w="683" w:type="dxa"/>
            <w:tcBorders>
              <w:bottom w:val="single" w:sz="4" w:space="0" w:color="auto"/>
            </w:tcBorders>
            <w:shd w:val="clear" w:color="auto" w:fill="auto"/>
            <w:vAlign w:val="center"/>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卡那卡</w:t>
            </w:r>
            <w:r w:rsidRPr="00250BA7">
              <w:rPr>
                <w:rFonts w:ascii="標楷體" w:eastAsia="標楷體" w:hAnsi="標楷體" w:cs="新細明體" w:hint="eastAsia"/>
                <w:kern w:val="0"/>
                <w:sz w:val="16"/>
                <w:szCs w:val="16"/>
              </w:rPr>
              <w:br/>
            </w:r>
            <w:proofErr w:type="gramStart"/>
            <w:r w:rsidRPr="00250BA7">
              <w:rPr>
                <w:rFonts w:ascii="標楷體" w:eastAsia="標楷體" w:hAnsi="標楷體" w:cs="新細明體" w:hint="eastAsia"/>
                <w:kern w:val="0"/>
                <w:sz w:val="16"/>
                <w:szCs w:val="16"/>
              </w:rPr>
              <w:t>那富族</w:t>
            </w:r>
            <w:proofErr w:type="gramEnd"/>
          </w:p>
        </w:tc>
        <w:tc>
          <w:tcPr>
            <w:tcW w:w="708" w:type="dxa"/>
            <w:vMerge/>
            <w:tcBorders>
              <w:bottom w:val="single" w:sz="4" w:space="0" w:color="auto"/>
            </w:tcBorders>
            <w:vAlign w:val="center"/>
            <w:hideMark/>
          </w:tcPr>
          <w:p w:rsidR="00971591" w:rsidRPr="00250BA7" w:rsidRDefault="00971591" w:rsidP="009E0BEE">
            <w:pPr>
              <w:widowControl/>
              <w:rPr>
                <w:rFonts w:ascii="標楷體" w:eastAsia="標楷體" w:hAnsi="標楷體" w:cs="新細明體"/>
                <w:kern w:val="0"/>
                <w:sz w:val="20"/>
                <w:szCs w:val="20"/>
              </w:rPr>
            </w:pPr>
          </w:p>
        </w:tc>
      </w:tr>
      <w:tr w:rsidR="00250BA7" w:rsidRPr="00250BA7" w:rsidTr="009E0BEE">
        <w:trPr>
          <w:trHeight w:val="313"/>
        </w:trPr>
        <w:tc>
          <w:tcPr>
            <w:tcW w:w="1162" w:type="dxa"/>
            <w:tcBorders>
              <w:right w:val="single" w:sz="4" w:space="0" w:color="auto"/>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20"/>
                <w:szCs w:val="20"/>
              </w:rPr>
            </w:pPr>
            <w:r w:rsidRPr="00250BA7">
              <w:rPr>
                <w:rFonts w:ascii="標楷體" w:eastAsia="標楷體" w:hAnsi="標楷體" w:cs="新細明體" w:hint="eastAsia"/>
                <w:kern w:val="0"/>
                <w:sz w:val="20"/>
                <w:szCs w:val="20"/>
              </w:rPr>
              <w:t>總      計</w:t>
            </w:r>
          </w:p>
        </w:tc>
        <w:tc>
          <w:tcPr>
            <w:tcW w:w="851" w:type="dxa"/>
            <w:tcBorders>
              <w:top w:val="single" w:sz="4" w:space="0" w:color="auto"/>
              <w:left w:val="single" w:sz="4" w:space="0" w:color="auto"/>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540,023</w:t>
            </w:r>
          </w:p>
        </w:tc>
        <w:tc>
          <w:tcPr>
            <w:tcW w:w="567" w:type="dxa"/>
            <w:tcBorders>
              <w:top w:val="single" w:sz="4" w:space="0" w:color="auto"/>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100</w:t>
            </w:r>
          </w:p>
        </w:tc>
        <w:tc>
          <w:tcPr>
            <w:tcW w:w="796" w:type="dxa"/>
            <w:tcBorders>
              <w:top w:val="single" w:sz="4" w:space="0" w:color="auto"/>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200,604</w:t>
            </w:r>
          </w:p>
        </w:tc>
        <w:tc>
          <w:tcPr>
            <w:tcW w:w="682" w:type="dxa"/>
            <w:tcBorders>
              <w:top w:val="single" w:sz="4" w:space="0" w:color="auto"/>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85,888</w:t>
            </w:r>
          </w:p>
        </w:tc>
        <w:tc>
          <w:tcPr>
            <w:tcW w:w="682" w:type="dxa"/>
            <w:tcBorders>
              <w:top w:val="single" w:sz="4" w:space="0" w:color="auto"/>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96,334</w:t>
            </w:r>
          </w:p>
        </w:tc>
        <w:tc>
          <w:tcPr>
            <w:tcW w:w="682" w:type="dxa"/>
            <w:tcBorders>
              <w:top w:val="single" w:sz="4" w:space="0" w:color="auto"/>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56,004</w:t>
            </w:r>
          </w:p>
        </w:tc>
        <w:tc>
          <w:tcPr>
            <w:tcW w:w="682" w:type="dxa"/>
            <w:tcBorders>
              <w:top w:val="single" w:sz="4" w:space="0" w:color="auto"/>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12,861</w:t>
            </w:r>
          </w:p>
        </w:tc>
        <w:tc>
          <w:tcPr>
            <w:tcW w:w="683" w:type="dxa"/>
            <w:tcBorders>
              <w:top w:val="single" w:sz="4" w:space="0" w:color="auto"/>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13,387</w:t>
            </w:r>
          </w:p>
        </w:tc>
        <w:tc>
          <w:tcPr>
            <w:tcW w:w="612" w:type="dxa"/>
            <w:tcBorders>
              <w:top w:val="single" w:sz="4" w:space="0" w:color="auto"/>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6,801</w:t>
            </w:r>
          </w:p>
        </w:tc>
        <w:tc>
          <w:tcPr>
            <w:tcW w:w="567" w:type="dxa"/>
            <w:tcBorders>
              <w:top w:val="single" w:sz="4" w:space="0" w:color="auto"/>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6,412</w:t>
            </w:r>
          </w:p>
        </w:tc>
        <w:tc>
          <w:tcPr>
            <w:tcW w:w="709" w:type="dxa"/>
            <w:tcBorders>
              <w:top w:val="single" w:sz="4" w:space="0" w:color="auto"/>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4,426</w:t>
            </w:r>
          </w:p>
        </w:tc>
        <w:tc>
          <w:tcPr>
            <w:tcW w:w="567" w:type="dxa"/>
            <w:tcBorders>
              <w:top w:val="single" w:sz="4" w:space="0" w:color="auto"/>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760</w:t>
            </w:r>
          </w:p>
        </w:tc>
        <w:tc>
          <w:tcPr>
            <w:tcW w:w="709" w:type="dxa"/>
            <w:tcBorders>
              <w:top w:val="single" w:sz="4" w:space="0" w:color="auto"/>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1,378</w:t>
            </w:r>
          </w:p>
        </w:tc>
        <w:tc>
          <w:tcPr>
            <w:tcW w:w="850" w:type="dxa"/>
            <w:tcBorders>
              <w:top w:val="single" w:sz="4" w:space="0" w:color="auto"/>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29,731</w:t>
            </w:r>
          </w:p>
        </w:tc>
        <w:tc>
          <w:tcPr>
            <w:tcW w:w="709" w:type="dxa"/>
            <w:tcBorders>
              <w:top w:val="single" w:sz="4" w:space="0" w:color="auto"/>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842</w:t>
            </w:r>
          </w:p>
        </w:tc>
        <w:tc>
          <w:tcPr>
            <w:tcW w:w="734" w:type="dxa"/>
            <w:tcBorders>
              <w:top w:val="single" w:sz="4" w:space="0" w:color="auto"/>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9,081</w:t>
            </w:r>
          </w:p>
        </w:tc>
        <w:tc>
          <w:tcPr>
            <w:tcW w:w="682" w:type="dxa"/>
            <w:tcBorders>
              <w:top w:val="single" w:sz="4" w:space="0" w:color="auto"/>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213</w:t>
            </w:r>
          </w:p>
        </w:tc>
        <w:tc>
          <w:tcPr>
            <w:tcW w:w="683" w:type="dxa"/>
            <w:tcBorders>
              <w:top w:val="single" w:sz="4" w:space="0" w:color="auto"/>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125</w:t>
            </w:r>
          </w:p>
        </w:tc>
        <w:tc>
          <w:tcPr>
            <w:tcW w:w="708" w:type="dxa"/>
            <w:tcBorders>
              <w:top w:val="single" w:sz="4" w:space="0" w:color="auto"/>
              <w:left w:val="nil"/>
              <w:bottom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15,176</w:t>
            </w:r>
          </w:p>
        </w:tc>
      </w:tr>
      <w:tr w:rsidR="00250BA7" w:rsidRPr="00250BA7" w:rsidTr="009E0BEE">
        <w:trPr>
          <w:trHeight w:val="313"/>
        </w:trPr>
        <w:tc>
          <w:tcPr>
            <w:tcW w:w="1162" w:type="dxa"/>
            <w:tcBorders>
              <w:right w:val="single" w:sz="4" w:space="0" w:color="auto"/>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20"/>
                <w:szCs w:val="20"/>
              </w:rPr>
            </w:pPr>
            <w:r w:rsidRPr="00250BA7">
              <w:rPr>
                <w:rFonts w:ascii="標楷體" w:eastAsia="標楷體" w:hAnsi="標楷體" w:cs="新細明體"/>
                <w:b/>
                <w:bCs/>
                <w:noProof/>
                <w:kern w:val="0"/>
                <w:sz w:val="20"/>
                <w:szCs w:val="20"/>
              </w:rPr>
              <mc:AlternateContent>
                <mc:Choice Requires="wps">
                  <w:drawing>
                    <wp:anchor distT="0" distB="0" distL="114300" distR="114300" simplePos="0" relativeHeight="251666944" behindDoc="0" locked="0" layoutInCell="1" allowOverlap="1" wp14:anchorId="3CE79FFF" wp14:editId="1CF1D2A7">
                      <wp:simplePos x="0" y="0"/>
                      <wp:positionH relativeFrom="column">
                        <wp:posOffset>319405</wp:posOffset>
                      </wp:positionH>
                      <wp:positionV relativeFrom="paragraph">
                        <wp:posOffset>-2850515</wp:posOffset>
                      </wp:positionV>
                      <wp:extent cx="350520" cy="1403985"/>
                      <wp:effectExtent l="0" t="8255" r="3175" b="317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50520" cy="1403985"/>
                              </a:xfrm>
                              <a:prstGeom prst="rect">
                                <a:avLst/>
                              </a:prstGeom>
                              <a:solidFill>
                                <a:srgbClr val="FFFFFF"/>
                              </a:solidFill>
                              <a:ln w="9525">
                                <a:noFill/>
                                <a:miter lim="800000"/>
                                <a:headEnd/>
                                <a:tailEnd/>
                              </a:ln>
                            </wps:spPr>
                            <wps:txbx>
                              <w:txbxContent>
                                <w:p w:rsidR="00621D5F" w:rsidRPr="00D942FF" w:rsidRDefault="00621D5F" w:rsidP="00971591">
                                  <w:pPr>
                                    <w:jc w:val="center"/>
                                    <w:rPr>
                                      <w:sz w:val="20"/>
                                      <w:szCs w:val="20"/>
                                    </w:rPr>
                                  </w:pPr>
                                  <w:r w:rsidRPr="00971591">
                                    <w:rPr>
                                      <w:sz w:val="20"/>
                                      <w:szCs w:val="20"/>
                                    </w:rPr>
                                    <w:fldChar w:fldCharType="begin"/>
                                  </w:r>
                                  <w:r w:rsidRPr="00971591">
                                    <w:rPr>
                                      <w:sz w:val="20"/>
                                      <w:szCs w:val="20"/>
                                    </w:rPr>
                                    <w:instrText>PAGE   \* MERGEFORMAT</w:instrText>
                                  </w:r>
                                  <w:r w:rsidRPr="00971591">
                                    <w:rPr>
                                      <w:sz w:val="20"/>
                                      <w:szCs w:val="20"/>
                                    </w:rPr>
                                    <w:fldChar w:fldCharType="separate"/>
                                  </w:r>
                                  <w:r w:rsidR="009E1341" w:rsidRPr="009E1341">
                                    <w:rPr>
                                      <w:noProof/>
                                      <w:sz w:val="20"/>
                                      <w:szCs w:val="20"/>
                                      <w:lang w:val="zh-TW"/>
                                    </w:rPr>
                                    <w:t>6</w:t>
                                  </w:r>
                                  <w:r w:rsidRPr="00971591">
                                    <w:rPr>
                                      <w:sz w:val="20"/>
                                      <w:szCs w:val="2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5.15pt;margin-top:-224.45pt;width:27.6pt;height:110.55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" stroked="f">
                      <v:textbox style="mso-fit-shape-to-text:t">
                        <w:txbxContent>
                          <w:p w:rsidR="00621D5F" w:rsidRPr="00D942FF" w:rsidRDefault="00621D5F" w:rsidP="00971591">
                            <w:pPr>
                              <w:jc w:val="center"/>
                              <w:rPr>
                                <w:sz w:val="20"/>
                                <w:szCs w:val="20"/>
                              </w:rPr>
                            </w:pPr>
                            <w:r w:rsidRPr="00971591">
                              <w:rPr>
                                <w:sz w:val="20"/>
                                <w:szCs w:val="20"/>
                              </w:rPr>
                              <w:fldChar w:fldCharType="begin"/>
                            </w:r>
                            <w:r w:rsidRPr="00971591">
                              <w:rPr>
                                <w:sz w:val="20"/>
                                <w:szCs w:val="20"/>
                              </w:rPr>
                              <w:instrText>PAGE   \* MERGEFORMAT</w:instrText>
                            </w:r>
                            <w:r w:rsidRPr="00971591">
                              <w:rPr>
                                <w:sz w:val="20"/>
                                <w:szCs w:val="20"/>
                              </w:rPr>
                              <w:fldChar w:fldCharType="separate"/>
                            </w:r>
                            <w:r w:rsidR="009E1341" w:rsidRPr="009E1341">
                              <w:rPr>
                                <w:noProof/>
                                <w:sz w:val="20"/>
                                <w:szCs w:val="20"/>
                                <w:lang w:val="zh-TW"/>
                              </w:rPr>
                              <w:t>6</w:t>
                            </w:r>
                            <w:r w:rsidRPr="00971591">
                              <w:rPr>
                                <w:sz w:val="20"/>
                                <w:szCs w:val="20"/>
                              </w:rPr>
                              <w:fldChar w:fldCharType="end"/>
                            </w:r>
                          </w:p>
                        </w:txbxContent>
                      </v:textbox>
                    </v:shape>
                  </w:pict>
                </mc:Fallback>
              </mc:AlternateContent>
            </w:r>
            <w:r w:rsidRPr="00250BA7">
              <w:rPr>
                <w:rFonts w:ascii="標楷體" w:eastAsia="標楷體" w:hAnsi="標楷體" w:cs="新細明體" w:hint="eastAsia"/>
                <w:kern w:val="0"/>
                <w:sz w:val="20"/>
                <w:szCs w:val="20"/>
              </w:rPr>
              <w:t>新 北 市</w:t>
            </w:r>
          </w:p>
        </w:tc>
        <w:tc>
          <w:tcPr>
            <w:tcW w:w="851" w:type="dxa"/>
            <w:tcBorders>
              <w:top w:val="nil"/>
              <w:left w:val="single" w:sz="4" w:space="0" w:color="auto"/>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53,418</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9.89</w:t>
            </w:r>
          </w:p>
        </w:tc>
        <w:tc>
          <w:tcPr>
            <w:tcW w:w="796"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31,555</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7,036</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4,169</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3,523</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499</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1,222</w:t>
            </w:r>
          </w:p>
        </w:tc>
        <w:tc>
          <w:tcPr>
            <w:tcW w:w="61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186</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481</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79</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47</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278</w:t>
            </w:r>
          </w:p>
        </w:tc>
        <w:tc>
          <w:tcPr>
            <w:tcW w:w="850"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1,891</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41</w:t>
            </w:r>
          </w:p>
        </w:tc>
        <w:tc>
          <w:tcPr>
            <w:tcW w:w="734"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214</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708" w:type="dxa"/>
            <w:tcBorders>
              <w:top w:val="nil"/>
              <w:left w:val="nil"/>
              <w:bottom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2,194</w:t>
            </w:r>
          </w:p>
        </w:tc>
      </w:tr>
      <w:tr w:rsidR="00250BA7" w:rsidRPr="00250BA7" w:rsidTr="009E0BEE">
        <w:trPr>
          <w:trHeight w:val="313"/>
        </w:trPr>
        <w:tc>
          <w:tcPr>
            <w:tcW w:w="1162" w:type="dxa"/>
            <w:tcBorders>
              <w:right w:val="single" w:sz="4" w:space="0" w:color="auto"/>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20"/>
                <w:szCs w:val="20"/>
              </w:rPr>
            </w:pPr>
            <w:proofErr w:type="gramStart"/>
            <w:r w:rsidRPr="00250BA7">
              <w:rPr>
                <w:rFonts w:ascii="標楷體" w:eastAsia="標楷體" w:hAnsi="標楷體" w:cs="新細明體" w:hint="eastAsia"/>
                <w:kern w:val="0"/>
                <w:sz w:val="20"/>
                <w:szCs w:val="20"/>
              </w:rPr>
              <w:t>臺</w:t>
            </w:r>
            <w:proofErr w:type="gramEnd"/>
            <w:r w:rsidRPr="00250BA7">
              <w:rPr>
                <w:rFonts w:ascii="標楷體" w:eastAsia="標楷體" w:hAnsi="標楷體" w:cs="新細明體" w:hint="eastAsia"/>
                <w:kern w:val="0"/>
                <w:sz w:val="20"/>
                <w:szCs w:val="20"/>
              </w:rPr>
              <w:t xml:space="preserve"> 北 市</w:t>
            </w:r>
          </w:p>
        </w:tc>
        <w:tc>
          <w:tcPr>
            <w:tcW w:w="851" w:type="dxa"/>
            <w:tcBorders>
              <w:top w:val="nil"/>
              <w:left w:val="single" w:sz="4" w:space="0" w:color="auto"/>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15,581</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2.89</w:t>
            </w:r>
          </w:p>
        </w:tc>
        <w:tc>
          <w:tcPr>
            <w:tcW w:w="796"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7,519</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2,541</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1,457</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967</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232</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463</w:t>
            </w:r>
          </w:p>
        </w:tc>
        <w:tc>
          <w:tcPr>
            <w:tcW w:w="61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154</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149</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39</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18</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41</w:t>
            </w:r>
          </w:p>
        </w:tc>
        <w:tc>
          <w:tcPr>
            <w:tcW w:w="850"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785</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25</w:t>
            </w:r>
          </w:p>
        </w:tc>
        <w:tc>
          <w:tcPr>
            <w:tcW w:w="734"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210</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708" w:type="dxa"/>
            <w:tcBorders>
              <w:top w:val="nil"/>
              <w:left w:val="nil"/>
              <w:bottom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980</w:t>
            </w:r>
          </w:p>
        </w:tc>
      </w:tr>
      <w:tr w:rsidR="00250BA7" w:rsidRPr="00250BA7" w:rsidTr="009E0BEE">
        <w:trPr>
          <w:trHeight w:val="313"/>
        </w:trPr>
        <w:tc>
          <w:tcPr>
            <w:tcW w:w="1162" w:type="dxa"/>
            <w:tcBorders>
              <w:right w:val="single" w:sz="4" w:space="0" w:color="auto"/>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20"/>
                <w:szCs w:val="20"/>
              </w:rPr>
            </w:pPr>
            <w:r w:rsidRPr="00250BA7">
              <w:rPr>
                <w:rFonts w:ascii="標楷體" w:eastAsia="標楷體" w:hAnsi="標楷體" w:cs="新細明體" w:hint="eastAsia"/>
                <w:kern w:val="0"/>
                <w:sz w:val="20"/>
                <w:szCs w:val="20"/>
              </w:rPr>
              <w:t>桃 園 市</w:t>
            </w:r>
          </w:p>
        </w:tc>
        <w:tc>
          <w:tcPr>
            <w:tcW w:w="851" w:type="dxa"/>
            <w:tcBorders>
              <w:top w:val="nil"/>
              <w:left w:val="single" w:sz="4" w:space="0" w:color="auto"/>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65,440</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12.12</w:t>
            </w:r>
          </w:p>
        </w:tc>
        <w:tc>
          <w:tcPr>
            <w:tcW w:w="796"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31,036</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18,881</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4,972</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3,804</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467</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942</w:t>
            </w:r>
          </w:p>
        </w:tc>
        <w:tc>
          <w:tcPr>
            <w:tcW w:w="61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178</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976</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90</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18</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137</w:t>
            </w:r>
          </w:p>
        </w:tc>
        <w:tc>
          <w:tcPr>
            <w:tcW w:w="850"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1,793</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90</w:t>
            </w:r>
          </w:p>
        </w:tc>
        <w:tc>
          <w:tcPr>
            <w:tcW w:w="734"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347</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708" w:type="dxa"/>
            <w:tcBorders>
              <w:top w:val="nil"/>
              <w:left w:val="nil"/>
              <w:bottom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1,709</w:t>
            </w:r>
          </w:p>
        </w:tc>
      </w:tr>
      <w:tr w:rsidR="00250BA7" w:rsidRPr="00250BA7" w:rsidTr="009E0BEE">
        <w:trPr>
          <w:trHeight w:val="313"/>
        </w:trPr>
        <w:tc>
          <w:tcPr>
            <w:tcW w:w="1162" w:type="dxa"/>
            <w:tcBorders>
              <w:right w:val="single" w:sz="4" w:space="0" w:color="auto"/>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20"/>
                <w:szCs w:val="20"/>
              </w:rPr>
            </w:pPr>
            <w:proofErr w:type="gramStart"/>
            <w:r w:rsidRPr="00250BA7">
              <w:rPr>
                <w:rFonts w:ascii="標楷體" w:eastAsia="標楷體" w:hAnsi="標楷體" w:cs="新細明體" w:hint="eastAsia"/>
                <w:kern w:val="0"/>
                <w:sz w:val="20"/>
                <w:szCs w:val="20"/>
              </w:rPr>
              <w:t>臺</w:t>
            </w:r>
            <w:proofErr w:type="gramEnd"/>
            <w:r w:rsidRPr="00250BA7">
              <w:rPr>
                <w:rFonts w:ascii="標楷體" w:eastAsia="標楷體" w:hAnsi="標楷體" w:cs="新細明體" w:hint="eastAsia"/>
                <w:kern w:val="0"/>
                <w:sz w:val="20"/>
                <w:szCs w:val="20"/>
              </w:rPr>
              <w:t xml:space="preserve"> 中 市</w:t>
            </w:r>
          </w:p>
        </w:tc>
        <w:tc>
          <w:tcPr>
            <w:tcW w:w="851" w:type="dxa"/>
            <w:tcBorders>
              <w:top w:val="nil"/>
              <w:left w:val="single" w:sz="4" w:space="0" w:color="auto"/>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30,948</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5.73</w:t>
            </w:r>
          </w:p>
        </w:tc>
        <w:tc>
          <w:tcPr>
            <w:tcW w:w="796"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9,126</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8,469</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6,020</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3,956</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381</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612</w:t>
            </w:r>
          </w:p>
        </w:tc>
        <w:tc>
          <w:tcPr>
            <w:tcW w:w="61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268</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187</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59</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145</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41</w:t>
            </w:r>
          </w:p>
        </w:tc>
        <w:tc>
          <w:tcPr>
            <w:tcW w:w="850"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555</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13</w:t>
            </w:r>
          </w:p>
        </w:tc>
        <w:tc>
          <w:tcPr>
            <w:tcW w:w="734"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566</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8</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5</w:t>
            </w:r>
          </w:p>
        </w:tc>
        <w:tc>
          <w:tcPr>
            <w:tcW w:w="708" w:type="dxa"/>
            <w:tcBorders>
              <w:top w:val="nil"/>
              <w:left w:val="nil"/>
              <w:bottom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537</w:t>
            </w:r>
          </w:p>
        </w:tc>
      </w:tr>
      <w:tr w:rsidR="00250BA7" w:rsidRPr="00250BA7" w:rsidTr="009E0BEE">
        <w:trPr>
          <w:trHeight w:val="313"/>
        </w:trPr>
        <w:tc>
          <w:tcPr>
            <w:tcW w:w="1162" w:type="dxa"/>
            <w:tcBorders>
              <w:right w:val="single" w:sz="4" w:space="0" w:color="auto"/>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20"/>
                <w:szCs w:val="20"/>
              </w:rPr>
            </w:pPr>
            <w:proofErr w:type="gramStart"/>
            <w:r w:rsidRPr="00250BA7">
              <w:rPr>
                <w:rFonts w:ascii="標楷體" w:eastAsia="標楷體" w:hAnsi="標楷體" w:cs="新細明體" w:hint="eastAsia"/>
                <w:kern w:val="0"/>
                <w:sz w:val="20"/>
                <w:szCs w:val="20"/>
              </w:rPr>
              <w:t>臺</w:t>
            </w:r>
            <w:proofErr w:type="gramEnd"/>
            <w:r w:rsidRPr="00250BA7">
              <w:rPr>
                <w:rFonts w:ascii="標楷體" w:eastAsia="標楷體" w:hAnsi="標楷體" w:cs="新細明體" w:hint="eastAsia"/>
                <w:kern w:val="0"/>
                <w:sz w:val="20"/>
                <w:szCs w:val="20"/>
              </w:rPr>
              <w:t xml:space="preserve"> 南 市</w:t>
            </w:r>
          </w:p>
        </w:tc>
        <w:tc>
          <w:tcPr>
            <w:tcW w:w="851" w:type="dxa"/>
            <w:tcBorders>
              <w:top w:val="nil"/>
              <w:left w:val="single" w:sz="4" w:space="0" w:color="auto"/>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6,957</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1.29</w:t>
            </w:r>
          </w:p>
        </w:tc>
        <w:tc>
          <w:tcPr>
            <w:tcW w:w="796"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2,142</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583</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2,188</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963</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188</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282</w:t>
            </w:r>
          </w:p>
        </w:tc>
        <w:tc>
          <w:tcPr>
            <w:tcW w:w="61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97</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24</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13</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16</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14</w:t>
            </w:r>
          </w:p>
        </w:tc>
        <w:tc>
          <w:tcPr>
            <w:tcW w:w="850"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217</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w:t>
            </w:r>
          </w:p>
        </w:tc>
        <w:tc>
          <w:tcPr>
            <w:tcW w:w="734"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55</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w:t>
            </w:r>
          </w:p>
        </w:tc>
        <w:tc>
          <w:tcPr>
            <w:tcW w:w="708" w:type="dxa"/>
            <w:tcBorders>
              <w:top w:val="nil"/>
              <w:left w:val="nil"/>
              <w:bottom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166</w:t>
            </w:r>
          </w:p>
        </w:tc>
      </w:tr>
      <w:tr w:rsidR="00250BA7" w:rsidRPr="00250BA7" w:rsidTr="009E0BEE">
        <w:trPr>
          <w:trHeight w:val="313"/>
        </w:trPr>
        <w:tc>
          <w:tcPr>
            <w:tcW w:w="1162" w:type="dxa"/>
            <w:tcBorders>
              <w:right w:val="single" w:sz="4" w:space="0" w:color="auto"/>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20"/>
                <w:szCs w:val="20"/>
              </w:rPr>
            </w:pPr>
            <w:r w:rsidRPr="00250BA7">
              <w:rPr>
                <w:rFonts w:ascii="標楷體" w:eastAsia="標楷體" w:hAnsi="標楷體" w:cs="新細明體" w:hint="eastAsia"/>
                <w:kern w:val="0"/>
                <w:sz w:val="20"/>
                <w:szCs w:val="20"/>
              </w:rPr>
              <w:t>高 雄 市</w:t>
            </w:r>
          </w:p>
        </w:tc>
        <w:tc>
          <w:tcPr>
            <w:tcW w:w="851" w:type="dxa"/>
            <w:tcBorders>
              <w:top w:val="nil"/>
              <w:left w:val="single" w:sz="4" w:space="0" w:color="auto"/>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32,252</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5.97</w:t>
            </w:r>
          </w:p>
        </w:tc>
        <w:tc>
          <w:tcPr>
            <w:tcW w:w="796"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8,922</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1,224</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7,920</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8,905</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2,560</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705</w:t>
            </w:r>
          </w:p>
        </w:tc>
        <w:tc>
          <w:tcPr>
            <w:tcW w:w="61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853</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50</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31</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14</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22</w:t>
            </w:r>
          </w:p>
        </w:tc>
        <w:tc>
          <w:tcPr>
            <w:tcW w:w="850"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482</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5</w:t>
            </w:r>
          </w:p>
        </w:tc>
        <w:tc>
          <w:tcPr>
            <w:tcW w:w="734"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104</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193</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114</w:t>
            </w:r>
          </w:p>
        </w:tc>
        <w:tc>
          <w:tcPr>
            <w:tcW w:w="708" w:type="dxa"/>
            <w:tcBorders>
              <w:top w:val="nil"/>
              <w:left w:val="nil"/>
              <w:bottom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148</w:t>
            </w:r>
          </w:p>
        </w:tc>
      </w:tr>
      <w:tr w:rsidR="00250BA7" w:rsidRPr="00250BA7" w:rsidTr="009E0BEE">
        <w:trPr>
          <w:trHeight w:val="313"/>
        </w:trPr>
        <w:tc>
          <w:tcPr>
            <w:tcW w:w="1162" w:type="dxa"/>
            <w:tcBorders>
              <w:right w:val="single" w:sz="4" w:space="0" w:color="auto"/>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20"/>
                <w:szCs w:val="20"/>
              </w:rPr>
            </w:pPr>
            <w:proofErr w:type="gramStart"/>
            <w:r w:rsidRPr="00250BA7">
              <w:rPr>
                <w:rFonts w:ascii="標楷體" w:eastAsia="標楷體" w:hAnsi="標楷體" w:cs="新細明體" w:hint="eastAsia"/>
                <w:kern w:val="0"/>
                <w:sz w:val="20"/>
                <w:szCs w:val="20"/>
              </w:rPr>
              <w:t>臺</w:t>
            </w:r>
            <w:proofErr w:type="gramEnd"/>
            <w:r w:rsidRPr="00250BA7">
              <w:rPr>
                <w:rFonts w:ascii="標楷體" w:eastAsia="標楷體" w:hAnsi="標楷體" w:cs="新細明體" w:hint="eastAsia"/>
                <w:kern w:val="0"/>
                <w:sz w:val="20"/>
                <w:szCs w:val="20"/>
              </w:rPr>
              <w:t xml:space="preserve"> 灣 省</w:t>
            </w:r>
          </w:p>
        </w:tc>
        <w:tc>
          <w:tcPr>
            <w:tcW w:w="851" w:type="dxa"/>
            <w:tcBorders>
              <w:top w:val="nil"/>
              <w:left w:val="single" w:sz="4" w:space="0" w:color="auto"/>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334,362</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61.92</w:t>
            </w:r>
          </w:p>
        </w:tc>
        <w:tc>
          <w:tcPr>
            <w:tcW w:w="796"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109,793</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47,006</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69,469</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33,793</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8,520</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9,148</w:t>
            </w:r>
          </w:p>
        </w:tc>
        <w:tc>
          <w:tcPr>
            <w:tcW w:w="61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5,047</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4,526</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4,113</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501</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844</w:t>
            </w:r>
          </w:p>
        </w:tc>
        <w:tc>
          <w:tcPr>
            <w:tcW w:w="850"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23,949</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663</w:t>
            </w:r>
          </w:p>
        </w:tc>
        <w:tc>
          <w:tcPr>
            <w:tcW w:w="734"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7,580</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6</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w:t>
            </w:r>
          </w:p>
        </w:tc>
        <w:tc>
          <w:tcPr>
            <w:tcW w:w="708" w:type="dxa"/>
            <w:tcBorders>
              <w:top w:val="nil"/>
              <w:left w:val="nil"/>
              <w:bottom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9,402</w:t>
            </w:r>
          </w:p>
        </w:tc>
      </w:tr>
      <w:tr w:rsidR="00250BA7" w:rsidRPr="00250BA7" w:rsidTr="009E0BEE">
        <w:trPr>
          <w:trHeight w:val="313"/>
        </w:trPr>
        <w:tc>
          <w:tcPr>
            <w:tcW w:w="1162" w:type="dxa"/>
            <w:tcBorders>
              <w:right w:val="single" w:sz="4" w:space="0" w:color="auto"/>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20"/>
                <w:szCs w:val="20"/>
              </w:rPr>
            </w:pPr>
            <w:r w:rsidRPr="00250BA7">
              <w:rPr>
                <w:rFonts w:ascii="標楷體" w:eastAsia="標楷體" w:hAnsi="標楷體" w:cs="新細明體" w:hint="eastAsia"/>
                <w:kern w:val="0"/>
                <w:sz w:val="20"/>
                <w:szCs w:val="20"/>
              </w:rPr>
              <w:t>宜 蘭 縣</w:t>
            </w:r>
          </w:p>
        </w:tc>
        <w:tc>
          <w:tcPr>
            <w:tcW w:w="851" w:type="dxa"/>
            <w:tcBorders>
              <w:top w:val="nil"/>
              <w:left w:val="single" w:sz="4" w:space="0" w:color="auto"/>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16,523</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3.06</w:t>
            </w:r>
          </w:p>
        </w:tc>
        <w:tc>
          <w:tcPr>
            <w:tcW w:w="796"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1,938</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12,392</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262</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285</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50</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101</w:t>
            </w:r>
          </w:p>
        </w:tc>
        <w:tc>
          <w:tcPr>
            <w:tcW w:w="61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20</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18</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8</w:t>
            </w:r>
          </w:p>
        </w:tc>
        <w:tc>
          <w:tcPr>
            <w:tcW w:w="850"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443</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w:t>
            </w:r>
          </w:p>
        </w:tc>
        <w:tc>
          <w:tcPr>
            <w:tcW w:w="734"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33</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708" w:type="dxa"/>
            <w:tcBorders>
              <w:top w:val="nil"/>
              <w:left w:val="nil"/>
              <w:bottom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964</w:t>
            </w:r>
          </w:p>
        </w:tc>
      </w:tr>
      <w:tr w:rsidR="00250BA7" w:rsidRPr="00250BA7" w:rsidTr="009E0BEE">
        <w:trPr>
          <w:trHeight w:val="313"/>
        </w:trPr>
        <w:tc>
          <w:tcPr>
            <w:tcW w:w="1162" w:type="dxa"/>
            <w:tcBorders>
              <w:right w:val="single" w:sz="4" w:space="0" w:color="auto"/>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20"/>
                <w:szCs w:val="20"/>
              </w:rPr>
            </w:pPr>
            <w:r w:rsidRPr="00250BA7">
              <w:rPr>
                <w:rFonts w:ascii="標楷體" w:eastAsia="標楷體" w:hAnsi="標楷體" w:cs="新細明體" w:hint="eastAsia"/>
                <w:kern w:val="0"/>
                <w:sz w:val="20"/>
                <w:szCs w:val="20"/>
              </w:rPr>
              <w:t>新 竹 縣</w:t>
            </w:r>
          </w:p>
        </w:tc>
        <w:tc>
          <w:tcPr>
            <w:tcW w:w="851" w:type="dxa"/>
            <w:tcBorders>
              <w:top w:val="nil"/>
              <w:left w:val="single" w:sz="4" w:space="0" w:color="auto"/>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21,038</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3.90</w:t>
            </w:r>
          </w:p>
        </w:tc>
        <w:tc>
          <w:tcPr>
            <w:tcW w:w="796"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1,754</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15,983</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495</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383</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61</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108</w:t>
            </w:r>
          </w:p>
        </w:tc>
        <w:tc>
          <w:tcPr>
            <w:tcW w:w="61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26</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1,572</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19</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9</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9</w:t>
            </w:r>
          </w:p>
        </w:tc>
        <w:tc>
          <w:tcPr>
            <w:tcW w:w="850"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204</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7</w:t>
            </w:r>
          </w:p>
        </w:tc>
        <w:tc>
          <w:tcPr>
            <w:tcW w:w="734"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43</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708" w:type="dxa"/>
            <w:tcBorders>
              <w:top w:val="nil"/>
              <w:left w:val="nil"/>
              <w:bottom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365</w:t>
            </w:r>
          </w:p>
        </w:tc>
      </w:tr>
      <w:tr w:rsidR="00250BA7" w:rsidRPr="00250BA7" w:rsidTr="009E0BEE">
        <w:trPr>
          <w:trHeight w:val="313"/>
        </w:trPr>
        <w:tc>
          <w:tcPr>
            <w:tcW w:w="1162" w:type="dxa"/>
            <w:tcBorders>
              <w:right w:val="single" w:sz="4" w:space="0" w:color="auto"/>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20"/>
                <w:szCs w:val="20"/>
              </w:rPr>
            </w:pPr>
            <w:r w:rsidRPr="00250BA7">
              <w:rPr>
                <w:rFonts w:ascii="標楷體" w:eastAsia="標楷體" w:hAnsi="標楷體" w:cs="新細明體" w:hint="eastAsia"/>
                <w:kern w:val="0"/>
                <w:sz w:val="20"/>
                <w:szCs w:val="20"/>
              </w:rPr>
              <w:t>苗 栗 縣</w:t>
            </w:r>
          </w:p>
        </w:tc>
        <w:tc>
          <w:tcPr>
            <w:tcW w:w="851" w:type="dxa"/>
            <w:tcBorders>
              <w:top w:val="nil"/>
              <w:left w:val="single" w:sz="4" w:space="0" w:color="auto"/>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11,189</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2.07</w:t>
            </w:r>
          </w:p>
        </w:tc>
        <w:tc>
          <w:tcPr>
            <w:tcW w:w="796"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1,319</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6,245</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399</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336</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20</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92</w:t>
            </w:r>
          </w:p>
        </w:tc>
        <w:tc>
          <w:tcPr>
            <w:tcW w:w="61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24</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2,414</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16</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11</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15</w:t>
            </w:r>
          </w:p>
        </w:tc>
        <w:tc>
          <w:tcPr>
            <w:tcW w:w="850"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103</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w:t>
            </w:r>
          </w:p>
        </w:tc>
        <w:tc>
          <w:tcPr>
            <w:tcW w:w="734"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35</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708" w:type="dxa"/>
            <w:tcBorders>
              <w:top w:val="nil"/>
              <w:left w:val="nil"/>
              <w:bottom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157</w:t>
            </w:r>
          </w:p>
        </w:tc>
      </w:tr>
      <w:tr w:rsidR="00250BA7" w:rsidRPr="00250BA7" w:rsidTr="009E0BEE">
        <w:trPr>
          <w:trHeight w:val="313"/>
        </w:trPr>
        <w:tc>
          <w:tcPr>
            <w:tcW w:w="1162" w:type="dxa"/>
            <w:tcBorders>
              <w:right w:val="single" w:sz="4" w:space="0" w:color="auto"/>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20"/>
                <w:szCs w:val="20"/>
              </w:rPr>
            </w:pPr>
            <w:r w:rsidRPr="00250BA7">
              <w:rPr>
                <w:rFonts w:ascii="標楷體" w:eastAsia="標楷體" w:hAnsi="標楷體" w:cs="新細明體" w:hint="eastAsia"/>
                <w:kern w:val="0"/>
                <w:sz w:val="20"/>
                <w:szCs w:val="20"/>
              </w:rPr>
              <w:t>彰 化 縣</w:t>
            </w:r>
          </w:p>
        </w:tc>
        <w:tc>
          <w:tcPr>
            <w:tcW w:w="851" w:type="dxa"/>
            <w:tcBorders>
              <w:top w:val="nil"/>
              <w:left w:val="single" w:sz="4" w:space="0" w:color="auto"/>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5,250</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0.97</w:t>
            </w:r>
          </w:p>
        </w:tc>
        <w:tc>
          <w:tcPr>
            <w:tcW w:w="796"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1,946</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411</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1,243</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870</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137</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184</w:t>
            </w:r>
          </w:p>
        </w:tc>
        <w:tc>
          <w:tcPr>
            <w:tcW w:w="61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44</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26</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10</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23</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23</w:t>
            </w:r>
          </w:p>
        </w:tc>
        <w:tc>
          <w:tcPr>
            <w:tcW w:w="850"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120</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734"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68</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708" w:type="dxa"/>
            <w:tcBorders>
              <w:top w:val="nil"/>
              <w:left w:val="nil"/>
              <w:bottom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145</w:t>
            </w:r>
          </w:p>
        </w:tc>
      </w:tr>
      <w:tr w:rsidR="00250BA7" w:rsidRPr="00250BA7" w:rsidTr="009E0BEE">
        <w:trPr>
          <w:trHeight w:val="313"/>
        </w:trPr>
        <w:tc>
          <w:tcPr>
            <w:tcW w:w="1162" w:type="dxa"/>
            <w:tcBorders>
              <w:right w:val="single" w:sz="4" w:space="0" w:color="auto"/>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20"/>
                <w:szCs w:val="20"/>
              </w:rPr>
            </w:pPr>
            <w:r w:rsidRPr="00250BA7">
              <w:rPr>
                <w:rFonts w:ascii="標楷體" w:eastAsia="標楷體" w:hAnsi="標楷體" w:cs="新細明體" w:hint="eastAsia"/>
                <w:kern w:val="0"/>
                <w:sz w:val="20"/>
                <w:szCs w:val="20"/>
              </w:rPr>
              <w:t>南 投 縣</w:t>
            </w:r>
          </w:p>
        </w:tc>
        <w:tc>
          <w:tcPr>
            <w:tcW w:w="851" w:type="dxa"/>
            <w:tcBorders>
              <w:top w:val="nil"/>
              <w:left w:val="single" w:sz="4" w:space="0" w:color="auto"/>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28,747</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5.32</w:t>
            </w:r>
          </w:p>
        </w:tc>
        <w:tc>
          <w:tcPr>
            <w:tcW w:w="796"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9321BC" w:rsidRPr="00250BA7">
              <w:rPr>
                <w:rFonts w:ascii="標楷體" w:eastAsia="標楷體" w:hAnsi="標楷體" w:cs="新細明體" w:hint="eastAsia"/>
                <w:kern w:val="0"/>
                <w:sz w:val="16"/>
                <w:szCs w:val="16"/>
              </w:rPr>
              <w:t xml:space="preserve"> </w:t>
            </w:r>
            <w:r w:rsidRPr="00250BA7">
              <w:rPr>
                <w:rFonts w:ascii="標楷體" w:eastAsia="標楷體" w:hAnsi="標楷體" w:cs="新細明體" w:hint="eastAsia"/>
                <w:kern w:val="0"/>
                <w:sz w:val="16"/>
                <w:szCs w:val="16"/>
              </w:rPr>
              <w:t>882</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6,062</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451</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13,919</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70</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64</w:t>
            </w:r>
          </w:p>
        </w:tc>
        <w:tc>
          <w:tcPr>
            <w:tcW w:w="61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241</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51</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6</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422</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w:t>
            </w:r>
          </w:p>
        </w:tc>
        <w:tc>
          <w:tcPr>
            <w:tcW w:w="850"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109</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w:t>
            </w:r>
          </w:p>
        </w:tc>
        <w:tc>
          <w:tcPr>
            <w:tcW w:w="734"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6,433</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708" w:type="dxa"/>
            <w:tcBorders>
              <w:top w:val="nil"/>
              <w:left w:val="nil"/>
              <w:bottom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32</w:t>
            </w:r>
          </w:p>
        </w:tc>
      </w:tr>
      <w:tr w:rsidR="00250BA7" w:rsidRPr="00250BA7" w:rsidTr="009E0BEE">
        <w:trPr>
          <w:trHeight w:val="313"/>
        </w:trPr>
        <w:tc>
          <w:tcPr>
            <w:tcW w:w="1162" w:type="dxa"/>
            <w:tcBorders>
              <w:right w:val="single" w:sz="4" w:space="0" w:color="auto"/>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20"/>
                <w:szCs w:val="20"/>
              </w:rPr>
            </w:pPr>
            <w:r w:rsidRPr="00250BA7">
              <w:rPr>
                <w:rFonts w:ascii="標楷體" w:eastAsia="標楷體" w:hAnsi="標楷體" w:cs="新細明體" w:hint="eastAsia"/>
                <w:kern w:val="0"/>
                <w:sz w:val="20"/>
                <w:szCs w:val="20"/>
              </w:rPr>
              <w:t>雲 林 縣</w:t>
            </w:r>
          </w:p>
        </w:tc>
        <w:tc>
          <w:tcPr>
            <w:tcW w:w="851" w:type="dxa"/>
            <w:tcBorders>
              <w:top w:val="nil"/>
              <w:left w:val="single" w:sz="4" w:space="0" w:color="auto"/>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2,196</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0.41</w:t>
            </w:r>
          </w:p>
        </w:tc>
        <w:tc>
          <w:tcPr>
            <w:tcW w:w="796"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9321BC" w:rsidRPr="00250BA7">
              <w:rPr>
                <w:rFonts w:ascii="標楷體" w:eastAsia="標楷體" w:hAnsi="標楷體" w:cs="新細明體" w:hint="eastAsia"/>
                <w:kern w:val="0"/>
                <w:sz w:val="16"/>
                <w:szCs w:val="16"/>
              </w:rPr>
              <w:t xml:space="preserve"> </w:t>
            </w:r>
            <w:r w:rsidRPr="00250BA7">
              <w:rPr>
                <w:rFonts w:ascii="標楷體" w:eastAsia="標楷體" w:hAnsi="標楷體" w:cs="新細明體" w:hint="eastAsia"/>
                <w:kern w:val="0"/>
                <w:sz w:val="16"/>
                <w:szCs w:val="16"/>
              </w:rPr>
              <w:t>909</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290</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368</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292</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39</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45</w:t>
            </w:r>
          </w:p>
        </w:tc>
        <w:tc>
          <w:tcPr>
            <w:tcW w:w="61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37</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20</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5</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w:t>
            </w:r>
          </w:p>
        </w:tc>
        <w:tc>
          <w:tcPr>
            <w:tcW w:w="850"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94</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w:t>
            </w:r>
          </w:p>
        </w:tc>
        <w:tc>
          <w:tcPr>
            <w:tcW w:w="734"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14</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wordWrap w:val="0"/>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708" w:type="dxa"/>
            <w:tcBorders>
              <w:top w:val="nil"/>
              <w:left w:val="nil"/>
              <w:bottom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78</w:t>
            </w:r>
          </w:p>
        </w:tc>
      </w:tr>
      <w:tr w:rsidR="00250BA7" w:rsidRPr="00250BA7" w:rsidTr="009E0BEE">
        <w:trPr>
          <w:trHeight w:val="313"/>
        </w:trPr>
        <w:tc>
          <w:tcPr>
            <w:tcW w:w="1162" w:type="dxa"/>
            <w:tcBorders>
              <w:right w:val="single" w:sz="4" w:space="0" w:color="auto"/>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20"/>
                <w:szCs w:val="20"/>
              </w:rPr>
            </w:pPr>
            <w:r w:rsidRPr="00250BA7">
              <w:rPr>
                <w:rFonts w:ascii="標楷體" w:eastAsia="標楷體" w:hAnsi="標楷體" w:cs="新細明體" w:hint="eastAsia"/>
                <w:kern w:val="0"/>
                <w:sz w:val="20"/>
                <w:szCs w:val="20"/>
              </w:rPr>
              <w:t>嘉 義 縣</w:t>
            </w:r>
          </w:p>
        </w:tc>
        <w:tc>
          <w:tcPr>
            <w:tcW w:w="851" w:type="dxa"/>
            <w:tcBorders>
              <w:top w:val="nil"/>
              <w:left w:val="single" w:sz="4" w:space="0" w:color="auto"/>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5,783</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1.07</w:t>
            </w:r>
          </w:p>
        </w:tc>
        <w:tc>
          <w:tcPr>
            <w:tcW w:w="796"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9321BC" w:rsidRPr="00250BA7">
              <w:rPr>
                <w:rFonts w:ascii="標楷體" w:eastAsia="標楷體" w:hAnsi="標楷體" w:cs="新細明體" w:hint="eastAsia"/>
                <w:kern w:val="0"/>
                <w:sz w:val="16"/>
                <w:szCs w:val="16"/>
              </w:rPr>
              <w:t xml:space="preserve"> </w:t>
            </w:r>
            <w:r w:rsidRPr="00250BA7">
              <w:rPr>
                <w:rFonts w:ascii="標楷體" w:eastAsia="標楷體" w:hAnsi="標楷體" w:cs="新細明體" w:hint="eastAsia"/>
                <w:kern w:val="0"/>
                <w:sz w:val="16"/>
                <w:szCs w:val="16"/>
              </w:rPr>
              <w:t>534</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183</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318</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298</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31</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61</w:t>
            </w:r>
          </w:p>
        </w:tc>
        <w:tc>
          <w:tcPr>
            <w:tcW w:w="61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4,095</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32</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20</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w:t>
            </w:r>
          </w:p>
        </w:tc>
        <w:tc>
          <w:tcPr>
            <w:tcW w:w="850"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49</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w:t>
            </w:r>
          </w:p>
        </w:tc>
        <w:tc>
          <w:tcPr>
            <w:tcW w:w="734"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24</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708" w:type="dxa"/>
            <w:tcBorders>
              <w:top w:val="nil"/>
              <w:left w:val="nil"/>
              <w:bottom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136</w:t>
            </w:r>
          </w:p>
        </w:tc>
      </w:tr>
      <w:tr w:rsidR="00250BA7" w:rsidRPr="00250BA7" w:rsidTr="009E0BEE">
        <w:trPr>
          <w:trHeight w:val="313"/>
        </w:trPr>
        <w:tc>
          <w:tcPr>
            <w:tcW w:w="1162" w:type="dxa"/>
            <w:tcBorders>
              <w:right w:val="single" w:sz="4" w:space="0" w:color="auto"/>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20"/>
                <w:szCs w:val="20"/>
              </w:rPr>
            </w:pPr>
            <w:r w:rsidRPr="00250BA7">
              <w:rPr>
                <w:rFonts w:ascii="標楷體" w:eastAsia="標楷體" w:hAnsi="標楷體" w:cs="新細明體" w:hint="eastAsia"/>
                <w:kern w:val="0"/>
                <w:sz w:val="20"/>
                <w:szCs w:val="20"/>
              </w:rPr>
              <w:t>屏 東 縣</w:t>
            </w:r>
          </w:p>
        </w:tc>
        <w:tc>
          <w:tcPr>
            <w:tcW w:w="851" w:type="dxa"/>
            <w:tcBorders>
              <w:top w:val="nil"/>
              <w:left w:val="single" w:sz="4" w:space="0" w:color="auto"/>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58,333</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10.80</w:t>
            </w:r>
          </w:p>
        </w:tc>
        <w:tc>
          <w:tcPr>
            <w:tcW w:w="796"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2,040</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436</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47,773</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617</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5,921</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179</w:t>
            </w:r>
          </w:p>
        </w:tc>
        <w:tc>
          <w:tcPr>
            <w:tcW w:w="61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73</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28</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14</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12</w:t>
            </w:r>
          </w:p>
        </w:tc>
        <w:tc>
          <w:tcPr>
            <w:tcW w:w="850"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125</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w:t>
            </w:r>
          </w:p>
        </w:tc>
        <w:tc>
          <w:tcPr>
            <w:tcW w:w="734"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18</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w:t>
            </w:r>
          </w:p>
        </w:tc>
        <w:tc>
          <w:tcPr>
            <w:tcW w:w="708" w:type="dxa"/>
            <w:tcBorders>
              <w:top w:val="nil"/>
              <w:left w:val="nil"/>
              <w:bottom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1,084</w:t>
            </w:r>
          </w:p>
        </w:tc>
      </w:tr>
      <w:tr w:rsidR="00250BA7" w:rsidRPr="00250BA7" w:rsidTr="009E0BEE">
        <w:trPr>
          <w:trHeight w:val="313"/>
        </w:trPr>
        <w:tc>
          <w:tcPr>
            <w:tcW w:w="1162" w:type="dxa"/>
            <w:tcBorders>
              <w:right w:val="single" w:sz="4" w:space="0" w:color="auto"/>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20"/>
                <w:szCs w:val="20"/>
              </w:rPr>
            </w:pPr>
            <w:proofErr w:type="gramStart"/>
            <w:r w:rsidRPr="00250BA7">
              <w:rPr>
                <w:rFonts w:ascii="標楷體" w:eastAsia="標楷體" w:hAnsi="標楷體" w:cs="新細明體" w:hint="eastAsia"/>
                <w:kern w:val="0"/>
                <w:sz w:val="20"/>
                <w:szCs w:val="20"/>
              </w:rPr>
              <w:t>臺</w:t>
            </w:r>
            <w:proofErr w:type="gramEnd"/>
            <w:r w:rsidRPr="00250BA7">
              <w:rPr>
                <w:rFonts w:ascii="標楷體" w:eastAsia="標楷體" w:hAnsi="標楷體" w:cs="新細明體" w:hint="eastAsia"/>
                <w:kern w:val="0"/>
                <w:sz w:val="20"/>
                <w:szCs w:val="20"/>
              </w:rPr>
              <w:t xml:space="preserve"> 東 縣</w:t>
            </w:r>
          </w:p>
        </w:tc>
        <w:tc>
          <w:tcPr>
            <w:tcW w:w="851" w:type="dxa"/>
            <w:tcBorders>
              <w:top w:val="nil"/>
              <w:left w:val="single" w:sz="4" w:space="0" w:color="auto"/>
              <w:bottom w:val="nil"/>
              <w:right w:val="nil"/>
            </w:tcBorders>
            <w:shd w:val="clear" w:color="auto" w:fill="auto"/>
            <w:noWrap/>
            <w:vAlign w:val="bottom"/>
            <w:hideMark/>
          </w:tcPr>
          <w:p w:rsidR="00971591" w:rsidRPr="00250BA7" w:rsidRDefault="009321BC"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971591" w:rsidRPr="00250BA7">
              <w:rPr>
                <w:rFonts w:ascii="標楷體" w:eastAsia="標楷體" w:hAnsi="標楷體" w:cs="新細明體" w:hint="eastAsia"/>
                <w:kern w:val="0"/>
                <w:sz w:val="16"/>
                <w:szCs w:val="16"/>
              </w:rPr>
              <w:t>79,622</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14.74</w:t>
            </w:r>
          </w:p>
        </w:tc>
        <w:tc>
          <w:tcPr>
            <w:tcW w:w="796" w:type="dxa"/>
            <w:tcBorders>
              <w:top w:val="nil"/>
              <w:left w:val="nil"/>
              <w:bottom w:val="nil"/>
              <w:right w:val="nil"/>
            </w:tcBorders>
            <w:shd w:val="clear" w:color="auto" w:fill="auto"/>
            <w:noWrap/>
            <w:vAlign w:val="bottom"/>
            <w:hideMark/>
          </w:tcPr>
          <w:p w:rsidR="00971591" w:rsidRPr="00250BA7" w:rsidRDefault="009321BC"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971591" w:rsidRPr="00250BA7">
              <w:rPr>
                <w:rFonts w:ascii="標楷體" w:eastAsia="標楷體" w:hAnsi="標楷體" w:cs="新細明體" w:hint="eastAsia"/>
                <w:kern w:val="0"/>
                <w:sz w:val="16"/>
                <w:szCs w:val="16"/>
              </w:rPr>
              <w:t>37,200</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455</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16,610</w:t>
            </w:r>
          </w:p>
        </w:tc>
        <w:tc>
          <w:tcPr>
            <w:tcW w:w="682" w:type="dxa"/>
            <w:tcBorders>
              <w:top w:val="nil"/>
              <w:left w:val="nil"/>
              <w:bottom w:val="nil"/>
              <w:right w:val="nil"/>
            </w:tcBorders>
            <w:shd w:val="clear" w:color="auto" w:fill="auto"/>
            <w:noWrap/>
            <w:vAlign w:val="bottom"/>
            <w:hideMark/>
          </w:tcPr>
          <w:p w:rsidR="00971591" w:rsidRPr="00250BA7" w:rsidRDefault="007D7F9A"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971591" w:rsidRPr="00250BA7">
              <w:rPr>
                <w:rFonts w:ascii="標楷體" w:eastAsia="標楷體" w:hAnsi="標楷體" w:cs="新細明體" w:hint="eastAsia"/>
                <w:kern w:val="0"/>
                <w:sz w:val="16"/>
                <w:szCs w:val="16"/>
              </w:rPr>
              <w:t>8,274</w:t>
            </w:r>
          </w:p>
        </w:tc>
        <w:tc>
          <w:tcPr>
            <w:tcW w:w="682" w:type="dxa"/>
            <w:tcBorders>
              <w:top w:val="nil"/>
              <w:left w:val="nil"/>
              <w:bottom w:val="nil"/>
              <w:right w:val="nil"/>
            </w:tcBorders>
            <w:shd w:val="clear" w:color="auto" w:fill="auto"/>
            <w:noWrap/>
            <w:vAlign w:val="bottom"/>
            <w:hideMark/>
          </w:tcPr>
          <w:p w:rsidR="00971591" w:rsidRPr="00250BA7" w:rsidRDefault="006C27F8"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971591" w:rsidRPr="00250BA7">
              <w:rPr>
                <w:rFonts w:ascii="標楷體" w:eastAsia="標楷體" w:hAnsi="標楷體" w:cs="新細明體" w:hint="eastAsia"/>
                <w:kern w:val="0"/>
                <w:sz w:val="16"/>
                <w:szCs w:val="16"/>
              </w:rPr>
              <w:t>2,057</w:t>
            </w:r>
          </w:p>
        </w:tc>
        <w:tc>
          <w:tcPr>
            <w:tcW w:w="683" w:type="dxa"/>
            <w:tcBorders>
              <w:top w:val="nil"/>
              <w:left w:val="nil"/>
              <w:bottom w:val="nil"/>
              <w:right w:val="nil"/>
            </w:tcBorders>
            <w:shd w:val="clear" w:color="auto" w:fill="auto"/>
            <w:noWrap/>
            <w:vAlign w:val="bottom"/>
            <w:hideMark/>
          </w:tcPr>
          <w:p w:rsidR="00971591" w:rsidRPr="00250BA7" w:rsidRDefault="006C27F8"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971591" w:rsidRPr="00250BA7">
              <w:rPr>
                <w:rFonts w:ascii="標楷體" w:eastAsia="標楷體" w:hAnsi="標楷體" w:cs="新細明體" w:hint="eastAsia"/>
                <w:kern w:val="0"/>
                <w:sz w:val="16"/>
                <w:szCs w:val="16"/>
              </w:rPr>
              <w:t>7,660</w:t>
            </w:r>
          </w:p>
        </w:tc>
        <w:tc>
          <w:tcPr>
            <w:tcW w:w="612" w:type="dxa"/>
            <w:tcBorders>
              <w:top w:val="nil"/>
              <w:left w:val="nil"/>
              <w:bottom w:val="nil"/>
              <w:right w:val="nil"/>
            </w:tcBorders>
            <w:shd w:val="clear" w:color="auto" w:fill="auto"/>
            <w:noWrap/>
            <w:vAlign w:val="bottom"/>
            <w:hideMark/>
          </w:tcPr>
          <w:p w:rsidR="00971591" w:rsidRPr="00250BA7" w:rsidRDefault="006C27F8"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971591" w:rsidRPr="00250BA7">
              <w:rPr>
                <w:rFonts w:ascii="標楷體" w:eastAsia="標楷體" w:hAnsi="標楷體" w:cs="新細明體" w:hint="eastAsia"/>
                <w:kern w:val="0"/>
                <w:sz w:val="16"/>
                <w:szCs w:val="16"/>
              </w:rPr>
              <w:t xml:space="preserve"> 47</w:t>
            </w:r>
          </w:p>
        </w:tc>
        <w:tc>
          <w:tcPr>
            <w:tcW w:w="567" w:type="dxa"/>
            <w:tcBorders>
              <w:top w:val="nil"/>
              <w:left w:val="nil"/>
              <w:bottom w:val="nil"/>
              <w:right w:val="nil"/>
            </w:tcBorders>
            <w:shd w:val="clear" w:color="auto" w:fill="auto"/>
            <w:noWrap/>
            <w:vAlign w:val="bottom"/>
            <w:hideMark/>
          </w:tcPr>
          <w:p w:rsidR="00971591" w:rsidRPr="00250BA7" w:rsidRDefault="006C27F8"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971591" w:rsidRPr="00250BA7">
              <w:rPr>
                <w:rFonts w:ascii="標楷體" w:eastAsia="標楷體" w:hAnsi="標楷體" w:cs="新細明體" w:hint="eastAsia"/>
                <w:kern w:val="0"/>
                <w:sz w:val="16"/>
                <w:szCs w:val="16"/>
              </w:rPr>
              <w:t xml:space="preserve"> 50</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4,008</w:t>
            </w:r>
          </w:p>
        </w:tc>
        <w:tc>
          <w:tcPr>
            <w:tcW w:w="567" w:type="dxa"/>
            <w:tcBorders>
              <w:top w:val="nil"/>
              <w:left w:val="nil"/>
              <w:bottom w:val="nil"/>
              <w:right w:val="nil"/>
            </w:tcBorders>
            <w:shd w:val="clear" w:color="auto" w:fill="auto"/>
            <w:noWrap/>
            <w:vAlign w:val="bottom"/>
            <w:hideMark/>
          </w:tcPr>
          <w:p w:rsidR="00971591" w:rsidRPr="00250BA7" w:rsidRDefault="006C27F8"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971591" w:rsidRPr="00250BA7">
              <w:rPr>
                <w:rFonts w:ascii="標楷體" w:eastAsia="標楷體" w:hAnsi="標楷體" w:cs="新細明體" w:hint="eastAsia"/>
                <w:kern w:val="0"/>
                <w:sz w:val="16"/>
                <w:szCs w:val="16"/>
              </w:rPr>
              <w:t>3</w:t>
            </w:r>
          </w:p>
        </w:tc>
        <w:tc>
          <w:tcPr>
            <w:tcW w:w="709" w:type="dxa"/>
            <w:tcBorders>
              <w:top w:val="nil"/>
              <w:left w:val="nil"/>
              <w:bottom w:val="nil"/>
              <w:right w:val="nil"/>
            </w:tcBorders>
            <w:shd w:val="clear" w:color="auto" w:fill="auto"/>
            <w:noWrap/>
            <w:vAlign w:val="bottom"/>
            <w:hideMark/>
          </w:tcPr>
          <w:p w:rsidR="00971591" w:rsidRPr="00250BA7" w:rsidRDefault="006C27F8"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971591" w:rsidRPr="00250BA7">
              <w:rPr>
                <w:rFonts w:ascii="標楷體" w:eastAsia="標楷體" w:hAnsi="標楷體" w:cs="新細明體" w:hint="eastAsia"/>
                <w:kern w:val="0"/>
                <w:sz w:val="16"/>
                <w:szCs w:val="16"/>
              </w:rPr>
              <w:t>105</w:t>
            </w:r>
          </w:p>
        </w:tc>
        <w:tc>
          <w:tcPr>
            <w:tcW w:w="850"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182</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w:t>
            </w:r>
          </w:p>
        </w:tc>
        <w:tc>
          <w:tcPr>
            <w:tcW w:w="734" w:type="dxa"/>
            <w:tcBorders>
              <w:top w:val="nil"/>
              <w:left w:val="nil"/>
              <w:bottom w:val="nil"/>
              <w:right w:val="nil"/>
            </w:tcBorders>
            <w:shd w:val="clear" w:color="auto" w:fill="auto"/>
            <w:noWrap/>
            <w:vAlign w:val="bottom"/>
            <w:hideMark/>
          </w:tcPr>
          <w:p w:rsidR="00971591" w:rsidRPr="00250BA7" w:rsidRDefault="006C27F8"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971591" w:rsidRPr="00250BA7">
              <w:rPr>
                <w:rFonts w:ascii="標楷體" w:eastAsia="標楷體" w:hAnsi="標楷體" w:cs="新細明體" w:hint="eastAsia"/>
                <w:kern w:val="0"/>
                <w:sz w:val="16"/>
                <w:szCs w:val="16"/>
              </w:rPr>
              <w:t xml:space="preserve"> 28</w:t>
            </w:r>
          </w:p>
        </w:tc>
        <w:tc>
          <w:tcPr>
            <w:tcW w:w="682" w:type="dxa"/>
            <w:tcBorders>
              <w:top w:val="nil"/>
              <w:left w:val="nil"/>
              <w:bottom w:val="nil"/>
              <w:right w:val="nil"/>
            </w:tcBorders>
            <w:shd w:val="clear" w:color="auto" w:fill="auto"/>
            <w:noWrap/>
            <w:vAlign w:val="bottom"/>
            <w:hideMark/>
          </w:tcPr>
          <w:p w:rsidR="00971591" w:rsidRPr="00250BA7" w:rsidRDefault="006C27F8"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971591" w:rsidRPr="00250BA7">
              <w:rPr>
                <w:rFonts w:ascii="標楷體" w:eastAsia="標楷體" w:hAnsi="標楷體" w:cs="新細明體" w:hint="eastAsia"/>
                <w:kern w:val="0"/>
                <w:sz w:val="16"/>
                <w:szCs w:val="16"/>
              </w:rPr>
              <w:t>2</w:t>
            </w:r>
          </w:p>
        </w:tc>
        <w:tc>
          <w:tcPr>
            <w:tcW w:w="683" w:type="dxa"/>
            <w:tcBorders>
              <w:top w:val="nil"/>
              <w:left w:val="nil"/>
              <w:bottom w:val="nil"/>
              <w:right w:val="nil"/>
            </w:tcBorders>
            <w:shd w:val="clear" w:color="auto" w:fill="auto"/>
            <w:noWrap/>
            <w:vAlign w:val="bottom"/>
            <w:hideMark/>
          </w:tcPr>
          <w:p w:rsidR="00971591" w:rsidRPr="00250BA7" w:rsidRDefault="006C27F8"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971591" w:rsidRPr="00250BA7">
              <w:rPr>
                <w:rFonts w:ascii="標楷體" w:eastAsia="標楷體" w:hAnsi="標楷體" w:cs="新細明體" w:hint="eastAsia"/>
                <w:kern w:val="0"/>
                <w:sz w:val="16"/>
                <w:szCs w:val="16"/>
              </w:rPr>
              <w:t>1</w:t>
            </w:r>
          </w:p>
        </w:tc>
        <w:tc>
          <w:tcPr>
            <w:tcW w:w="708" w:type="dxa"/>
            <w:tcBorders>
              <w:top w:val="nil"/>
              <w:left w:val="nil"/>
              <w:bottom w:val="nil"/>
            </w:tcBorders>
            <w:shd w:val="clear" w:color="auto" w:fill="auto"/>
            <w:noWrap/>
            <w:vAlign w:val="bottom"/>
            <w:hideMark/>
          </w:tcPr>
          <w:p w:rsidR="00971591" w:rsidRPr="00250BA7" w:rsidRDefault="006C27F8"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971591" w:rsidRPr="00250BA7">
              <w:rPr>
                <w:rFonts w:ascii="標楷體" w:eastAsia="標楷體" w:hAnsi="標楷體" w:cs="新細明體" w:hint="eastAsia"/>
                <w:kern w:val="0"/>
                <w:sz w:val="16"/>
                <w:szCs w:val="16"/>
              </w:rPr>
              <w:t>2,936</w:t>
            </w:r>
          </w:p>
        </w:tc>
      </w:tr>
      <w:tr w:rsidR="00250BA7" w:rsidRPr="00250BA7" w:rsidTr="009E0BEE">
        <w:trPr>
          <w:trHeight w:val="313"/>
        </w:trPr>
        <w:tc>
          <w:tcPr>
            <w:tcW w:w="1162" w:type="dxa"/>
            <w:tcBorders>
              <w:right w:val="single" w:sz="4" w:space="0" w:color="auto"/>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20"/>
                <w:szCs w:val="20"/>
              </w:rPr>
            </w:pPr>
            <w:r w:rsidRPr="00250BA7">
              <w:rPr>
                <w:rFonts w:ascii="標楷體" w:eastAsia="標楷體" w:hAnsi="標楷體" w:cs="新細明體" w:hint="eastAsia"/>
                <w:kern w:val="0"/>
                <w:sz w:val="20"/>
                <w:szCs w:val="20"/>
              </w:rPr>
              <w:t>花 蓮 縣</w:t>
            </w:r>
          </w:p>
        </w:tc>
        <w:tc>
          <w:tcPr>
            <w:tcW w:w="851" w:type="dxa"/>
            <w:tcBorders>
              <w:top w:val="nil"/>
              <w:left w:val="single" w:sz="4" w:space="0" w:color="auto"/>
              <w:bottom w:val="nil"/>
              <w:right w:val="nil"/>
            </w:tcBorders>
            <w:shd w:val="clear" w:color="auto" w:fill="auto"/>
            <w:noWrap/>
            <w:vAlign w:val="bottom"/>
            <w:hideMark/>
          </w:tcPr>
          <w:p w:rsidR="00971591" w:rsidRPr="00250BA7" w:rsidRDefault="009321BC"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971591" w:rsidRPr="00250BA7">
              <w:rPr>
                <w:rFonts w:ascii="標楷體" w:eastAsia="標楷體" w:hAnsi="標楷體" w:cs="新細明體" w:hint="eastAsia"/>
                <w:kern w:val="0"/>
                <w:sz w:val="16"/>
                <w:szCs w:val="16"/>
              </w:rPr>
              <w:t>91,675</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16.98</w:t>
            </w:r>
          </w:p>
        </w:tc>
        <w:tc>
          <w:tcPr>
            <w:tcW w:w="796" w:type="dxa"/>
            <w:tcBorders>
              <w:top w:val="nil"/>
              <w:left w:val="nil"/>
              <w:bottom w:val="nil"/>
              <w:right w:val="nil"/>
            </w:tcBorders>
            <w:shd w:val="clear" w:color="auto" w:fill="auto"/>
            <w:noWrap/>
            <w:vAlign w:val="bottom"/>
            <w:hideMark/>
          </w:tcPr>
          <w:p w:rsidR="00971591" w:rsidRPr="00250BA7" w:rsidRDefault="009321BC"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971591" w:rsidRPr="00250BA7">
              <w:rPr>
                <w:rFonts w:ascii="標楷體" w:eastAsia="標楷體" w:hAnsi="標楷體" w:cs="新細明體" w:hint="eastAsia"/>
                <w:kern w:val="0"/>
                <w:sz w:val="16"/>
                <w:szCs w:val="16"/>
              </w:rPr>
              <w:t>52,395</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2,687</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812</w:t>
            </w:r>
          </w:p>
        </w:tc>
        <w:tc>
          <w:tcPr>
            <w:tcW w:w="682" w:type="dxa"/>
            <w:tcBorders>
              <w:top w:val="nil"/>
              <w:left w:val="nil"/>
              <w:bottom w:val="nil"/>
              <w:right w:val="nil"/>
            </w:tcBorders>
            <w:shd w:val="clear" w:color="auto" w:fill="auto"/>
            <w:noWrap/>
            <w:vAlign w:val="bottom"/>
            <w:hideMark/>
          </w:tcPr>
          <w:p w:rsidR="00971591" w:rsidRPr="00250BA7" w:rsidRDefault="009321BC"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971591" w:rsidRPr="00250BA7">
              <w:rPr>
                <w:rFonts w:ascii="標楷體" w:eastAsia="標楷體" w:hAnsi="標楷體" w:cs="新細明體" w:hint="eastAsia"/>
                <w:kern w:val="0"/>
                <w:sz w:val="16"/>
                <w:szCs w:val="16"/>
              </w:rPr>
              <w:t>7,970</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6C27F8" w:rsidRPr="00250BA7">
              <w:rPr>
                <w:rFonts w:ascii="標楷體" w:eastAsia="標楷體" w:hAnsi="標楷體" w:cs="新細明體" w:hint="eastAsia"/>
                <w:kern w:val="0"/>
                <w:sz w:val="16"/>
                <w:szCs w:val="16"/>
              </w:rPr>
              <w:t xml:space="preserve"> </w:t>
            </w:r>
            <w:r w:rsidRPr="00250BA7">
              <w:rPr>
                <w:rFonts w:ascii="標楷體" w:eastAsia="標楷體" w:hAnsi="標楷體" w:cs="新細明體" w:hint="eastAsia"/>
                <w:kern w:val="0"/>
                <w:sz w:val="16"/>
                <w:szCs w:val="16"/>
              </w:rPr>
              <w:t xml:space="preserve"> 70</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6C27F8" w:rsidRPr="00250BA7">
              <w:rPr>
                <w:rFonts w:ascii="標楷體" w:eastAsia="標楷體" w:hAnsi="標楷體" w:cs="新細明體" w:hint="eastAsia"/>
                <w:kern w:val="0"/>
                <w:sz w:val="16"/>
                <w:szCs w:val="16"/>
              </w:rPr>
              <w:t xml:space="preserve"> </w:t>
            </w:r>
            <w:r w:rsidRPr="00250BA7">
              <w:rPr>
                <w:rFonts w:ascii="標楷體" w:eastAsia="標楷體" w:hAnsi="標楷體" w:cs="新細明體" w:hint="eastAsia"/>
                <w:kern w:val="0"/>
                <w:sz w:val="16"/>
                <w:szCs w:val="16"/>
              </w:rPr>
              <w:t xml:space="preserve"> 425</w:t>
            </w:r>
          </w:p>
        </w:tc>
        <w:tc>
          <w:tcPr>
            <w:tcW w:w="612" w:type="dxa"/>
            <w:tcBorders>
              <w:top w:val="nil"/>
              <w:left w:val="nil"/>
              <w:bottom w:val="nil"/>
              <w:right w:val="nil"/>
            </w:tcBorders>
            <w:shd w:val="clear" w:color="auto" w:fill="auto"/>
            <w:noWrap/>
            <w:vAlign w:val="bottom"/>
            <w:hideMark/>
          </w:tcPr>
          <w:p w:rsidR="00971591" w:rsidRPr="00250BA7" w:rsidRDefault="006C27F8"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971591" w:rsidRPr="00250BA7">
              <w:rPr>
                <w:rFonts w:ascii="標楷體" w:eastAsia="標楷體" w:hAnsi="標楷體" w:cs="新細明體" w:hint="eastAsia"/>
                <w:kern w:val="0"/>
                <w:sz w:val="16"/>
                <w:szCs w:val="16"/>
              </w:rPr>
              <w:t xml:space="preserve"> 38</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6C27F8" w:rsidRPr="00250BA7">
              <w:rPr>
                <w:rFonts w:ascii="標楷體" w:eastAsia="標楷體" w:hAnsi="標楷體" w:cs="新細明體" w:hint="eastAsia"/>
                <w:kern w:val="0"/>
                <w:sz w:val="16"/>
                <w:szCs w:val="16"/>
              </w:rPr>
              <w:t xml:space="preserve">  </w:t>
            </w:r>
            <w:r w:rsidRPr="00250BA7">
              <w:rPr>
                <w:rFonts w:ascii="標楷體" w:eastAsia="標楷體" w:hAnsi="標楷體" w:cs="新細明體" w:hint="eastAsia"/>
                <w:kern w:val="0"/>
                <w:sz w:val="16"/>
                <w:szCs w:val="16"/>
              </w:rPr>
              <w:t>57</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17</w:t>
            </w:r>
          </w:p>
        </w:tc>
        <w:tc>
          <w:tcPr>
            <w:tcW w:w="567" w:type="dxa"/>
            <w:tcBorders>
              <w:top w:val="nil"/>
              <w:left w:val="nil"/>
              <w:bottom w:val="nil"/>
              <w:right w:val="nil"/>
            </w:tcBorders>
            <w:shd w:val="clear" w:color="auto" w:fill="auto"/>
            <w:noWrap/>
            <w:vAlign w:val="bottom"/>
            <w:hideMark/>
          </w:tcPr>
          <w:p w:rsidR="00971591" w:rsidRPr="00250BA7" w:rsidRDefault="006C27F8"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971591" w:rsidRPr="00250BA7">
              <w:rPr>
                <w:rFonts w:ascii="標楷體" w:eastAsia="標楷體" w:hAnsi="標楷體" w:cs="新細明體" w:hint="eastAsia"/>
                <w:kern w:val="0"/>
                <w:sz w:val="16"/>
                <w:szCs w:val="16"/>
              </w:rPr>
              <w:t>-</w:t>
            </w:r>
          </w:p>
        </w:tc>
        <w:tc>
          <w:tcPr>
            <w:tcW w:w="709" w:type="dxa"/>
            <w:tcBorders>
              <w:top w:val="nil"/>
              <w:left w:val="nil"/>
              <w:bottom w:val="nil"/>
              <w:right w:val="nil"/>
            </w:tcBorders>
            <w:shd w:val="clear" w:color="auto" w:fill="auto"/>
            <w:noWrap/>
            <w:vAlign w:val="bottom"/>
            <w:hideMark/>
          </w:tcPr>
          <w:p w:rsidR="00971591" w:rsidRPr="00250BA7" w:rsidRDefault="006C27F8"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971591" w:rsidRPr="00250BA7">
              <w:rPr>
                <w:rFonts w:ascii="標楷體" w:eastAsia="標楷體" w:hAnsi="標楷體" w:cs="新細明體" w:hint="eastAsia"/>
                <w:kern w:val="0"/>
                <w:sz w:val="16"/>
                <w:szCs w:val="16"/>
              </w:rPr>
              <w:t>643</w:t>
            </w:r>
          </w:p>
        </w:tc>
        <w:tc>
          <w:tcPr>
            <w:tcW w:w="850"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22,133</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624</w:t>
            </w:r>
          </w:p>
        </w:tc>
        <w:tc>
          <w:tcPr>
            <w:tcW w:w="734" w:type="dxa"/>
            <w:tcBorders>
              <w:top w:val="nil"/>
              <w:left w:val="nil"/>
              <w:bottom w:val="nil"/>
              <w:right w:val="nil"/>
            </w:tcBorders>
            <w:shd w:val="clear" w:color="auto" w:fill="auto"/>
            <w:noWrap/>
            <w:vAlign w:val="bottom"/>
            <w:hideMark/>
          </w:tcPr>
          <w:p w:rsidR="00971591" w:rsidRPr="00250BA7" w:rsidRDefault="006C27F8"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971591" w:rsidRPr="00250BA7">
              <w:rPr>
                <w:rFonts w:ascii="標楷體" w:eastAsia="標楷體" w:hAnsi="標楷體" w:cs="新細明體" w:hint="eastAsia"/>
                <w:kern w:val="0"/>
                <w:sz w:val="16"/>
                <w:szCs w:val="16"/>
              </w:rPr>
              <w:t>808</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708" w:type="dxa"/>
            <w:tcBorders>
              <w:top w:val="nil"/>
              <w:left w:val="nil"/>
              <w:bottom w:val="nil"/>
            </w:tcBorders>
            <w:shd w:val="clear" w:color="auto" w:fill="auto"/>
            <w:noWrap/>
            <w:vAlign w:val="bottom"/>
            <w:hideMark/>
          </w:tcPr>
          <w:p w:rsidR="00971591" w:rsidRPr="00250BA7" w:rsidRDefault="006C27F8"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w:t>
            </w:r>
            <w:r w:rsidR="00971591" w:rsidRPr="00250BA7">
              <w:rPr>
                <w:rFonts w:ascii="標楷體" w:eastAsia="標楷體" w:hAnsi="標楷體" w:cs="新細明體" w:hint="eastAsia"/>
                <w:kern w:val="0"/>
                <w:sz w:val="16"/>
                <w:szCs w:val="16"/>
              </w:rPr>
              <w:t>2,996</w:t>
            </w:r>
          </w:p>
        </w:tc>
      </w:tr>
      <w:tr w:rsidR="00250BA7" w:rsidRPr="00250BA7" w:rsidTr="009E0BEE">
        <w:trPr>
          <w:trHeight w:val="313"/>
        </w:trPr>
        <w:tc>
          <w:tcPr>
            <w:tcW w:w="1162" w:type="dxa"/>
            <w:tcBorders>
              <w:right w:val="single" w:sz="4" w:space="0" w:color="auto"/>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20"/>
                <w:szCs w:val="20"/>
              </w:rPr>
            </w:pPr>
            <w:proofErr w:type="gramStart"/>
            <w:r w:rsidRPr="00250BA7">
              <w:rPr>
                <w:rFonts w:ascii="標楷體" w:eastAsia="標楷體" w:hAnsi="標楷體" w:cs="新細明體" w:hint="eastAsia"/>
                <w:kern w:val="0"/>
                <w:sz w:val="20"/>
                <w:szCs w:val="20"/>
              </w:rPr>
              <w:t>澎</w:t>
            </w:r>
            <w:proofErr w:type="gramEnd"/>
            <w:r w:rsidRPr="00250BA7">
              <w:rPr>
                <w:rFonts w:ascii="標楷體" w:eastAsia="標楷體" w:hAnsi="標楷體" w:cs="新細明體" w:hint="eastAsia"/>
                <w:kern w:val="0"/>
                <w:sz w:val="20"/>
                <w:szCs w:val="20"/>
              </w:rPr>
              <w:t xml:space="preserve"> 湖 縣</w:t>
            </w:r>
          </w:p>
        </w:tc>
        <w:tc>
          <w:tcPr>
            <w:tcW w:w="851" w:type="dxa"/>
            <w:tcBorders>
              <w:top w:val="nil"/>
              <w:left w:val="single" w:sz="4" w:space="0" w:color="auto"/>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414</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0.08</w:t>
            </w:r>
          </w:p>
        </w:tc>
        <w:tc>
          <w:tcPr>
            <w:tcW w:w="796"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148</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60</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93</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37</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7</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22</w:t>
            </w:r>
          </w:p>
        </w:tc>
        <w:tc>
          <w:tcPr>
            <w:tcW w:w="61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7</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850"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24</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734"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13</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708" w:type="dxa"/>
            <w:tcBorders>
              <w:top w:val="nil"/>
              <w:left w:val="nil"/>
              <w:bottom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w:t>
            </w:r>
          </w:p>
        </w:tc>
      </w:tr>
      <w:tr w:rsidR="00250BA7" w:rsidRPr="00250BA7" w:rsidTr="009E0BEE">
        <w:trPr>
          <w:trHeight w:val="313"/>
        </w:trPr>
        <w:tc>
          <w:tcPr>
            <w:tcW w:w="1162" w:type="dxa"/>
            <w:tcBorders>
              <w:right w:val="single" w:sz="4" w:space="0" w:color="auto"/>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20"/>
                <w:szCs w:val="20"/>
              </w:rPr>
            </w:pPr>
            <w:r w:rsidRPr="00250BA7">
              <w:rPr>
                <w:rFonts w:ascii="標楷體" w:eastAsia="標楷體" w:hAnsi="標楷體" w:cs="新細明體" w:hint="eastAsia"/>
                <w:kern w:val="0"/>
                <w:sz w:val="20"/>
                <w:szCs w:val="20"/>
              </w:rPr>
              <w:t>基 隆 市</w:t>
            </w:r>
          </w:p>
        </w:tc>
        <w:tc>
          <w:tcPr>
            <w:tcW w:w="851" w:type="dxa"/>
            <w:tcBorders>
              <w:top w:val="nil"/>
              <w:left w:val="single" w:sz="4" w:space="0" w:color="auto"/>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8,971</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1.66</w:t>
            </w:r>
          </w:p>
        </w:tc>
        <w:tc>
          <w:tcPr>
            <w:tcW w:w="796"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7,206</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610</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241</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241</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10</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102</w:t>
            </w:r>
          </w:p>
        </w:tc>
        <w:tc>
          <w:tcPr>
            <w:tcW w:w="61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25</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15</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8</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3</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11</w:t>
            </w:r>
          </w:p>
        </w:tc>
        <w:tc>
          <w:tcPr>
            <w:tcW w:w="850"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190</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7</w:t>
            </w:r>
          </w:p>
        </w:tc>
        <w:tc>
          <w:tcPr>
            <w:tcW w:w="734"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23</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708" w:type="dxa"/>
            <w:tcBorders>
              <w:top w:val="nil"/>
              <w:left w:val="nil"/>
              <w:bottom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279</w:t>
            </w:r>
          </w:p>
        </w:tc>
      </w:tr>
      <w:tr w:rsidR="00250BA7" w:rsidRPr="00250BA7" w:rsidTr="009E0BEE">
        <w:trPr>
          <w:trHeight w:val="313"/>
        </w:trPr>
        <w:tc>
          <w:tcPr>
            <w:tcW w:w="1162" w:type="dxa"/>
            <w:tcBorders>
              <w:right w:val="single" w:sz="4" w:space="0" w:color="auto"/>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20"/>
                <w:szCs w:val="20"/>
              </w:rPr>
            </w:pPr>
            <w:r w:rsidRPr="00250BA7">
              <w:rPr>
                <w:rFonts w:ascii="標楷體" w:eastAsia="標楷體" w:hAnsi="標楷體" w:cs="新細明體" w:hint="eastAsia"/>
                <w:kern w:val="0"/>
                <w:sz w:val="20"/>
                <w:szCs w:val="20"/>
              </w:rPr>
              <w:t>新 竹 市</w:t>
            </w:r>
          </w:p>
        </w:tc>
        <w:tc>
          <w:tcPr>
            <w:tcW w:w="851" w:type="dxa"/>
            <w:tcBorders>
              <w:top w:val="nil"/>
              <w:left w:val="single" w:sz="4" w:space="0" w:color="auto"/>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3,688</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0.68</w:t>
            </w:r>
          </w:p>
        </w:tc>
        <w:tc>
          <w:tcPr>
            <w:tcW w:w="796"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1,343</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1,128</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312</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165</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36</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60</w:t>
            </w:r>
          </w:p>
        </w:tc>
        <w:tc>
          <w:tcPr>
            <w:tcW w:w="61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25</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237</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5</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3</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w:t>
            </w:r>
          </w:p>
        </w:tc>
        <w:tc>
          <w:tcPr>
            <w:tcW w:w="850"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145</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w:t>
            </w:r>
          </w:p>
        </w:tc>
        <w:tc>
          <w:tcPr>
            <w:tcW w:w="734"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31</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708" w:type="dxa"/>
            <w:tcBorders>
              <w:top w:val="nil"/>
              <w:left w:val="nil"/>
              <w:bottom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194</w:t>
            </w:r>
          </w:p>
        </w:tc>
      </w:tr>
      <w:tr w:rsidR="00250BA7" w:rsidRPr="00250BA7" w:rsidTr="009E0BEE">
        <w:trPr>
          <w:trHeight w:val="313"/>
        </w:trPr>
        <w:tc>
          <w:tcPr>
            <w:tcW w:w="1162" w:type="dxa"/>
            <w:tcBorders>
              <w:right w:val="single" w:sz="4" w:space="0" w:color="auto"/>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20"/>
                <w:szCs w:val="20"/>
              </w:rPr>
            </w:pPr>
            <w:r w:rsidRPr="00250BA7">
              <w:rPr>
                <w:rFonts w:ascii="標楷體" w:eastAsia="標楷體" w:hAnsi="標楷體" w:cs="新細明體" w:hint="eastAsia"/>
                <w:kern w:val="0"/>
                <w:sz w:val="20"/>
                <w:szCs w:val="20"/>
              </w:rPr>
              <w:t>嘉 義 市</w:t>
            </w:r>
          </w:p>
        </w:tc>
        <w:tc>
          <w:tcPr>
            <w:tcW w:w="851" w:type="dxa"/>
            <w:tcBorders>
              <w:top w:val="nil"/>
              <w:left w:val="single" w:sz="4" w:space="0" w:color="auto"/>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933</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0.17</w:t>
            </w:r>
          </w:p>
        </w:tc>
        <w:tc>
          <w:tcPr>
            <w:tcW w:w="796"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179</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64</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92</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106</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11</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45</w:t>
            </w:r>
          </w:p>
        </w:tc>
        <w:tc>
          <w:tcPr>
            <w:tcW w:w="61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345</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5</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1</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6</w:t>
            </w:r>
          </w:p>
        </w:tc>
        <w:tc>
          <w:tcPr>
            <w:tcW w:w="850"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28</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6</w:t>
            </w:r>
          </w:p>
        </w:tc>
        <w:tc>
          <w:tcPr>
            <w:tcW w:w="734"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9</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708" w:type="dxa"/>
            <w:tcBorders>
              <w:top w:val="nil"/>
              <w:left w:val="nil"/>
              <w:bottom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35</w:t>
            </w:r>
          </w:p>
        </w:tc>
      </w:tr>
      <w:tr w:rsidR="00250BA7" w:rsidRPr="00250BA7" w:rsidTr="009E0BEE">
        <w:trPr>
          <w:trHeight w:val="313"/>
        </w:trPr>
        <w:tc>
          <w:tcPr>
            <w:tcW w:w="1162" w:type="dxa"/>
            <w:tcBorders>
              <w:right w:val="single" w:sz="4" w:space="0" w:color="auto"/>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20"/>
                <w:szCs w:val="20"/>
              </w:rPr>
            </w:pPr>
            <w:r w:rsidRPr="00250BA7">
              <w:rPr>
                <w:rFonts w:ascii="標楷體" w:eastAsia="標楷體" w:hAnsi="標楷體" w:cs="新細明體" w:hint="eastAsia"/>
                <w:kern w:val="0"/>
                <w:sz w:val="20"/>
                <w:szCs w:val="20"/>
              </w:rPr>
              <w:t>福 建 省</w:t>
            </w:r>
          </w:p>
        </w:tc>
        <w:tc>
          <w:tcPr>
            <w:tcW w:w="851" w:type="dxa"/>
            <w:tcBorders>
              <w:top w:val="nil"/>
              <w:left w:val="single" w:sz="4" w:space="0" w:color="auto"/>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1,065</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0.20</w:t>
            </w:r>
          </w:p>
        </w:tc>
        <w:tc>
          <w:tcPr>
            <w:tcW w:w="796"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511</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148</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139</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93</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14</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13</w:t>
            </w:r>
          </w:p>
        </w:tc>
        <w:tc>
          <w:tcPr>
            <w:tcW w:w="61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18</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19</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1</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w:t>
            </w:r>
          </w:p>
        </w:tc>
        <w:tc>
          <w:tcPr>
            <w:tcW w:w="850"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59</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w:t>
            </w:r>
          </w:p>
        </w:tc>
        <w:tc>
          <w:tcPr>
            <w:tcW w:w="734"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5</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1</w:t>
            </w:r>
          </w:p>
        </w:tc>
        <w:tc>
          <w:tcPr>
            <w:tcW w:w="708" w:type="dxa"/>
            <w:tcBorders>
              <w:top w:val="nil"/>
              <w:left w:val="nil"/>
              <w:bottom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40</w:t>
            </w:r>
          </w:p>
        </w:tc>
      </w:tr>
      <w:tr w:rsidR="00250BA7" w:rsidRPr="00250BA7" w:rsidTr="009E0BEE">
        <w:trPr>
          <w:trHeight w:val="313"/>
        </w:trPr>
        <w:tc>
          <w:tcPr>
            <w:tcW w:w="1162" w:type="dxa"/>
            <w:tcBorders>
              <w:right w:val="single" w:sz="4" w:space="0" w:color="auto"/>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20"/>
                <w:szCs w:val="20"/>
              </w:rPr>
            </w:pPr>
            <w:r w:rsidRPr="00250BA7">
              <w:rPr>
                <w:rFonts w:ascii="標楷體" w:eastAsia="標楷體" w:hAnsi="標楷體" w:cs="新細明體" w:hint="eastAsia"/>
                <w:kern w:val="0"/>
                <w:sz w:val="20"/>
                <w:szCs w:val="20"/>
              </w:rPr>
              <w:t>金 門 縣</w:t>
            </w:r>
          </w:p>
        </w:tc>
        <w:tc>
          <w:tcPr>
            <w:tcW w:w="851" w:type="dxa"/>
            <w:tcBorders>
              <w:top w:val="nil"/>
              <w:left w:val="single" w:sz="4" w:space="0" w:color="auto"/>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888</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0.16</w:t>
            </w:r>
          </w:p>
        </w:tc>
        <w:tc>
          <w:tcPr>
            <w:tcW w:w="796"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446</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110</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110</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84</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14</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10</w:t>
            </w:r>
          </w:p>
        </w:tc>
        <w:tc>
          <w:tcPr>
            <w:tcW w:w="61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13</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16</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567"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1</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w:t>
            </w:r>
          </w:p>
        </w:tc>
        <w:tc>
          <w:tcPr>
            <w:tcW w:w="850"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38</w:t>
            </w:r>
          </w:p>
        </w:tc>
        <w:tc>
          <w:tcPr>
            <w:tcW w:w="709"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w:t>
            </w:r>
          </w:p>
        </w:tc>
        <w:tc>
          <w:tcPr>
            <w:tcW w:w="734"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4</w:t>
            </w:r>
          </w:p>
        </w:tc>
        <w:tc>
          <w:tcPr>
            <w:tcW w:w="682"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683" w:type="dxa"/>
            <w:tcBorders>
              <w:top w:val="nil"/>
              <w:left w:val="nil"/>
              <w:bottom w:val="nil"/>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1</w:t>
            </w:r>
          </w:p>
        </w:tc>
        <w:tc>
          <w:tcPr>
            <w:tcW w:w="708" w:type="dxa"/>
            <w:tcBorders>
              <w:top w:val="nil"/>
              <w:left w:val="nil"/>
              <w:bottom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39</w:t>
            </w:r>
          </w:p>
        </w:tc>
      </w:tr>
      <w:tr w:rsidR="00250BA7" w:rsidRPr="00250BA7" w:rsidTr="009E0BEE">
        <w:trPr>
          <w:trHeight w:val="313"/>
        </w:trPr>
        <w:tc>
          <w:tcPr>
            <w:tcW w:w="1162" w:type="dxa"/>
            <w:tcBorders>
              <w:right w:val="single" w:sz="4" w:space="0" w:color="auto"/>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20"/>
                <w:szCs w:val="20"/>
              </w:rPr>
            </w:pPr>
            <w:r w:rsidRPr="00250BA7">
              <w:rPr>
                <w:rFonts w:ascii="標楷體" w:eastAsia="標楷體" w:hAnsi="標楷體" w:cs="新細明體" w:hint="eastAsia"/>
                <w:kern w:val="0"/>
                <w:sz w:val="20"/>
                <w:szCs w:val="20"/>
              </w:rPr>
              <w:t>連 江 縣</w:t>
            </w:r>
          </w:p>
        </w:tc>
        <w:tc>
          <w:tcPr>
            <w:tcW w:w="851" w:type="dxa"/>
            <w:tcBorders>
              <w:top w:val="nil"/>
              <w:left w:val="single" w:sz="4" w:space="0" w:color="auto"/>
              <w:bottom w:val="single" w:sz="4" w:space="0" w:color="auto"/>
              <w:right w:val="nil"/>
            </w:tcBorders>
            <w:shd w:val="clear" w:color="auto" w:fill="auto"/>
            <w:noWrap/>
            <w:vAlign w:val="bottom"/>
            <w:hideMark/>
          </w:tcPr>
          <w:p w:rsidR="00971591" w:rsidRPr="00250BA7" w:rsidRDefault="00971591" w:rsidP="009E0BEE">
            <w:pPr>
              <w:widowControl/>
              <w:tabs>
                <w:tab w:val="left" w:pos="486"/>
                <w:tab w:val="left" w:pos="647"/>
              </w:tabs>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177</w:t>
            </w:r>
          </w:p>
        </w:tc>
        <w:tc>
          <w:tcPr>
            <w:tcW w:w="567" w:type="dxa"/>
            <w:tcBorders>
              <w:top w:val="nil"/>
              <w:left w:val="nil"/>
              <w:bottom w:val="single" w:sz="4" w:space="0" w:color="auto"/>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0.03</w:t>
            </w:r>
          </w:p>
        </w:tc>
        <w:tc>
          <w:tcPr>
            <w:tcW w:w="796" w:type="dxa"/>
            <w:tcBorders>
              <w:top w:val="nil"/>
              <w:left w:val="nil"/>
              <w:bottom w:val="single" w:sz="4" w:space="0" w:color="auto"/>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65</w:t>
            </w:r>
          </w:p>
        </w:tc>
        <w:tc>
          <w:tcPr>
            <w:tcW w:w="682" w:type="dxa"/>
            <w:tcBorders>
              <w:top w:val="nil"/>
              <w:left w:val="nil"/>
              <w:bottom w:val="single" w:sz="4" w:space="0" w:color="auto"/>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38</w:t>
            </w:r>
          </w:p>
        </w:tc>
        <w:tc>
          <w:tcPr>
            <w:tcW w:w="682" w:type="dxa"/>
            <w:tcBorders>
              <w:top w:val="nil"/>
              <w:left w:val="nil"/>
              <w:bottom w:val="single" w:sz="4" w:space="0" w:color="auto"/>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29</w:t>
            </w:r>
          </w:p>
        </w:tc>
        <w:tc>
          <w:tcPr>
            <w:tcW w:w="682" w:type="dxa"/>
            <w:tcBorders>
              <w:top w:val="nil"/>
              <w:left w:val="nil"/>
              <w:bottom w:val="single" w:sz="4" w:space="0" w:color="auto"/>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9</w:t>
            </w:r>
          </w:p>
        </w:tc>
        <w:tc>
          <w:tcPr>
            <w:tcW w:w="682" w:type="dxa"/>
            <w:tcBorders>
              <w:top w:val="nil"/>
              <w:left w:val="nil"/>
              <w:bottom w:val="single" w:sz="4" w:space="0" w:color="auto"/>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683" w:type="dxa"/>
            <w:tcBorders>
              <w:top w:val="nil"/>
              <w:left w:val="nil"/>
              <w:bottom w:val="single" w:sz="4" w:space="0" w:color="auto"/>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w:t>
            </w:r>
          </w:p>
        </w:tc>
        <w:tc>
          <w:tcPr>
            <w:tcW w:w="612" w:type="dxa"/>
            <w:tcBorders>
              <w:top w:val="nil"/>
              <w:left w:val="nil"/>
              <w:bottom w:val="single" w:sz="4" w:space="0" w:color="auto"/>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5</w:t>
            </w:r>
          </w:p>
        </w:tc>
        <w:tc>
          <w:tcPr>
            <w:tcW w:w="567" w:type="dxa"/>
            <w:tcBorders>
              <w:top w:val="nil"/>
              <w:left w:val="nil"/>
              <w:bottom w:val="single" w:sz="4" w:space="0" w:color="auto"/>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3</w:t>
            </w:r>
          </w:p>
        </w:tc>
        <w:tc>
          <w:tcPr>
            <w:tcW w:w="709" w:type="dxa"/>
            <w:tcBorders>
              <w:top w:val="nil"/>
              <w:left w:val="nil"/>
              <w:bottom w:val="single" w:sz="4" w:space="0" w:color="auto"/>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w:t>
            </w:r>
          </w:p>
        </w:tc>
        <w:tc>
          <w:tcPr>
            <w:tcW w:w="567" w:type="dxa"/>
            <w:tcBorders>
              <w:top w:val="nil"/>
              <w:left w:val="nil"/>
              <w:bottom w:val="single" w:sz="4" w:space="0" w:color="auto"/>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709" w:type="dxa"/>
            <w:tcBorders>
              <w:top w:val="nil"/>
              <w:left w:val="nil"/>
              <w:bottom w:val="single" w:sz="4" w:space="0" w:color="auto"/>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850" w:type="dxa"/>
            <w:tcBorders>
              <w:top w:val="nil"/>
              <w:left w:val="nil"/>
              <w:bottom w:val="single" w:sz="4" w:space="0" w:color="auto"/>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21</w:t>
            </w:r>
          </w:p>
        </w:tc>
        <w:tc>
          <w:tcPr>
            <w:tcW w:w="709" w:type="dxa"/>
            <w:tcBorders>
              <w:top w:val="nil"/>
              <w:left w:val="nil"/>
              <w:bottom w:val="single" w:sz="4" w:space="0" w:color="auto"/>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734" w:type="dxa"/>
            <w:tcBorders>
              <w:top w:val="nil"/>
              <w:left w:val="nil"/>
              <w:bottom w:val="single" w:sz="4" w:space="0" w:color="auto"/>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w:t>
            </w:r>
          </w:p>
        </w:tc>
        <w:tc>
          <w:tcPr>
            <w:tcW w:w="682" w:type="dxa"/>
            <w:tcBorders>
              <w:top w:val="nil"/>
              <w:left w:val="nil"/>
              <w:bottom w:val="single" w:sz="4" w:space="0" w:color="auto"/>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683" w:type="dxa"/>
            <w:tcBorders>
              <w:top w:val="nil"/>
              <w:left w:val="nil"/>
              <w:bottom w:val="single" w:sz="4" w:space="0" w:color="auto"/>
              <w:right w:val="nil"/>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w:t>
            </w:r>
          </w:p>
        </w:tc>
        <w:tc>
          <w:tcPr>
            <w:tcW w:w="708" w:type="dxa"/>
            <w:tcBorders>
              <w:top w:val="nil"/>
              <w:left w:val="nil"/>
              <w:bottom w:val="single" w:sz="4" w:space="0" w:color="auto"/>
            </w:tcBorders>
            <w:shd w:val="clear" w:color="auto" w:fill="auto"/>
            <w:noWrap/>
            <w:vAlign w:val="bottom"/>
            <w:hideMark/>
          </w:tcPr>
          <w:p w:rsidR="00971591" w:rsidRPr="00250BA7" w:rsidRDefault="00971591" w:rsidP="009E0BEE">
            <w:pPr>
              <w:widowControl/>
              <w:jc w:val="center"/>
              <w:rPr>
                <w:rFonts w:ascii="標楷體" w:eastAsia="標楷體" w:hAnsi="標楷體" w:cs="新細明體"/>
                <w:kern w:val="0"/>
                <w:sz w:val="16"/>
                <w:szCs w:val="16"/>
              </w:rPr>
            </w:pPr>
            <w:r w:rsidRPr="00250BA7">
              <w:rPr>
                <w:rFonts w:ascii="標楷體" w:eastAsia="標楷體" w:hAnsi="標楷體" w:cs="新細明體" w:hint="eastAsia"/>
                <w:kern w:val="0"/>
                <w:sz w:val="16"/>
                <w:szCs w:val="16"/>
              </w:rPr>
              <w:t xml:space="preserve">    1</w:t>
            </w:r>
          </w:p>
        </w:tc>
      </w:tr>
      <w:tr w:rsidR="00250BA7" w:rsidRPr="00250BA7" w:rsidTr="009E0BEE">
        <w:trPr>
          <w:trHeight w:val="313"/>
        </w:trPr>
        <w:tc>
          <w:tcPr>
            <w:tcW w:w="14317" w:type="dxa"/>
            <w:gridSpan w:val="20"/>
            <w:shd w:val="clear" w:color="auto" w:fill="auto"/>
            <w:noWrap/>
            <w:vAlign w:val="bottom"/>
            <w:hideMark/>
          </w:tcPr>
          <w:p w:rsidR="00971591" w:rsidRPr="00250BA7" w:rsidRDefault="00971591" w:rsidP="009E0BEE">
            <w:pPr>
              <w:widowControl/>
              <w:ind w:leftChars="472" w:left="1133"/>
              <w:rPr>
                <w:rFonts w:ascii="標楷體" w:eastAsia="標楷體" w:hAnsi="標楷體" w:cs="新細明體"/>
                <w:kern w:val="0"/>
                <w:sz w:val="20"/>
                <w:szCs w:val="20"/>
              </w:rPr>
            </w:pPr>
            <w:r w:rsidRPr="00250BA7">
              <w:rPr>
                <w:rFonts w:ascii="標楷體" w:eastAsia="標楷體" w:hAnsi="標楷體" w:cs="新細明體" w:hint="eastAsia"/>
                <w:kern w:val="0"/>
                <w:sz w:val="20"/>
                <w:szCs w:val="20"/>
              </w:rPr>
              <w:t>資料來源：內政部</w:t>
            </w:r>
          </w:p>
        </w:tc>
      </w:tr>
    </w:tbl>
    <w:p w:rsidR="00971591" w:rsidRPr="00250BA7" w:rsidRDefault="00971591" w:rsidP="00C401EC">
      <w:pPr>
        <w:pStyle w:val="a8"/>
        <w:spacing w:line="480" w:lineRule="exact"/>
        <w:ind w:leftChars="0" w:left="426"/>
        <w:jc w:val="both"/>
        <w:rPr>
          <w:rFonts w:ascii="Times New Roman" w:eastAsia="標楷體" w:hAnsi="Times New Roman"/>
          <w:b/>
        </w:rPr>
        <w:sectPr w:rsidR="00971591" w:rsidRPr="00250BA7" w:rsidSect="00971591">
          <w:footerReference w:type="even" r:id="rId17"/>
          <w:footerReference w:type="default" r:id="rId18"/>
          <w:pgSz w:w="16838" w:h="11906" w:orient="landscape"/>
          <w:pgMar w:top="1276" w:right="1418" w:bottom="1276" w:left="1418" w:header="851" w:footer="992" w:gutter="0"/>
          <w:cols w:space="425"/>
          <w:docGrid w:type="lines" w:linePitch="360"/>
        </w:sectPr>
      </w:pPr>
      <w:r w:rsidRPr="00250BA7">
        <w:rPr>
          <w:rFonts w:ascii="標楷體" w:hAnsi="標楷體" w:cs="新細明體"/>
          <w:b/>
          <w:bCs/>
          <w:noProof/>
          <w:sz w:val="20"/>
          <w:szCs w:val="20"/>
        </w:rPr>
        <mc:AlternateContent>
          <mc:Choice Requires="wps">
            <w:drawing>
              <wp:anchor distT="0" distB="0" distL="114300" distR="114300" simplePos="0" relativeHeight="251664896" behindDoc="0" locked="0" layoutInCell="1" allowOverlap="1" wp14:anchorId="042B226B" wp14:editId="05D41CDF">
                <wp:simplePos x="0" y="0"/>
                <wp:positionH relativeFrom="column">
                  <wp:posOffset>269558</wp:posOffset>
                </wp:positionH>
                <wp:positionV relativeFrom="paragraph">
                  <wp:posOffset>5309552</wp:posOffset>
                </wp:positionV>
                <wp:extent cx="350520" cy="1403985"/>
                <wp:effectExtent l="0" t="8255" r="3175" b="317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50520" cy="1403985"/>
                        </a:xfrm>
                        <a:prstGeom prst="rect">
                          <a:avLst/>
                        </a:prstGeom>
                        <a:solidFill>
                          <a:srgbClr val="FFFFFF"/>
                        </a:solidFill>
                        <a:ln w="9525">
                          <a:noFill/>
                          <a:miter lim="800000"/>
                          <a:headEnd/>
                          <a:tailEnd/>
                        </a:ln>
                      </wps:spPr>
                      <wps:txbx>
                        <w:txbxContent>
                          <w:p w:rsidR="00621D5F" w:rsidRPr="00D942FF" w:rsidRDefault="00621D5F" w:rsidP="00D942FF">
                            <w:pPr>
                              <w:jc w:val="center"/>
                              <w:rPr>
                                <w:sz w:val="20"/>
                                <w:szCs w:val="20"/>
                              </w:rPr>
                            </w:pPr>
                            <w:r w:rsidRPr="00971591">
                              <w:rPr>
                                <w:sz w:val="20"/>
                                <w:szCs w:val="20"/>
                              </w:rPr>
                              <w:fldChar w:fldCharType="begin"/>
                            </w:r>
                            <w:r w:rsidRPr="00971591">
                              <w:rPr>
                                <w:sz w:val="20"/>
                                <w:szCs w:val="20"/>
                              </w:rPr>
                              <w:instrText>PAGE   \* MERGEFORMAT</w:instrText>
                            </w:r>
                            <w:r w:rsidRPr="00971591">
                              <w:rPr>
                                <w:sz w:val="20"/>
                                <w:szCs w:val="20"/>
                              </w:rPr>
                              <w:fldChar w:fldCharType="separate"/>
                            </w:r>
                            <w:r w:rsidR="009E1341" w:rsidRPr="009E1341">
                              <w:rPr>
                                <w:noProof/>
                                <w:sz w:val="20"/>
                                <w:szCs w:val="20"/>
                                <w:lang w:val="zh-TW"/>
                              </w:rPr>
                              <w:t>7</w:t>
                            </w:r>
                            <w:r w:rsidRPr="00971591">
                              <w:rPr>
                                <w:sz w:val="20"/>
                                <w:szCs w:val="2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25pt;margin-top:418.05pt;width:27.6pt;height:110.5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" stroked="f">
                <v:textbox style="mso-fit-shape-to-text:t">
                  <w:txbxContent>
                    <w:p w:rsidR="00621D5F" w:rsidRPr="00D942FF" w:rsidRDefault="00621D5F" w:rsidP="00D942FF">
                      <w:pPr>
                        <w:jc w:val="center"/>
                        <w:rPr>
                          <w:sz w:val="20"/>
                          <w:szCs w:val="20"/>
                        </w:rPr>
                      </w:pPr>
                      <w:r w:rsidRPr="00971591">
                        <w:rPr>
                          <w:sz w:val="20"/>
                          <w:szCs w:val="20"/>
                        </w:rPr>
                        <w:fldChar w:fldCharType="begin"/>
                      </w:r>
                      <w:r w:rsidRPr="00971591">
                        <w:rPr>
                          <w:sz w:val="20"/>
                          <w:szCs w:val="20"/>
                        </w:rPr>
                        <w:instrText>PAGE   \* MERGEFORMAT</w:instrText>
                      </w:r>
                      <w:r w:rsidRPr="00971591">
                        <w:rPr>
                          <w:sz w:val="20"/>
                          <w:szCs w:val="20"/>
                        </w:rPr>
                        <w:fldChar w:fldCharType="separate"/>
                      </w:r>
                      <w:r w:rsidR="009E1341" w:rsidRPr="009E1341">
                        <w:rPr>
                          <w:noProof/>
                          <w:sz w:val="20"/>
                          <w:szCs w:val="20"/>
                          <w:lang w:val="zh-TW"/>
                        </w:rPr>
                        <w:t>7</w:t>
                      </w:r>
                      <w:r w:rsidRPr="00971591">
                        <w:rPr>
                          <w:sz w:val="20"/>
                          <w:szCs w:val="20"/>
                        </w:rPr>
                        <w:fldChar w:fldCharType="end"/>
                      </w:r>
                    </w:p>
                  </w:txbxContent>
                </v:textbox>
              </v:shape>
            </w:pict>
          </mc:Fallback>
        </mc:AlternateContent>
      </w:r>
    </w:p>
    <w:p w:rsidR="006C3A97" w:rsidRPr="00250BA7" w:rsidRDefault="006C3A97" w:rsidP="00971591">
      <w:pPr>
        <w:pStyle w:val="00-10"/>
        <w:numPr>
          <w:ilvl w:val="0"/>
          <w:numId w:val="0"/>
        </w:numPr>
        <w:spacing w:line="480" w:lineRule="exact"/>
        <w:rPr>
          <w:b/>
          <w:sz w:val="22"/>
        </w:rPr>
      </w:pPr>
      <w:bookmarkStart w:id="18" w:name="_Toc434256128"/>
      <w:bookmarkStart w:id="19" w:name="_Toc435429068"/>
      <w:bookmarkStart w:id="20" w:name="_Toc320726342"/>
      <w:r w:rsidRPr="00250BA7">
        <w:rPr>
          <w:rFonts w:cstheme="minorBidi" w:hint="eastAsia"/>
          <w:b/>
          <w:szCs w:val="26"/>
        </w:rPr>
        <w:t>社會、經濟、文化指標，人口的不同階層之生活水準</w:t>
      </w:r>
      <w:bookmarkEnd w:id="18"/>
      <w:bookmarkEnd w:id="19"/>
    </w:p>
    <w:p w:rsidR="00BF1271" w:rsidRPr="00250BA7" w:rsidRDefault="00BF1271" w:rsidP="00FA076D">
      <w:pPr>
        <w:pStyle w:val="a8"/>
        <w:numPr>
          <w:ilvl w:val="0"/>
          <w:numId w:val="10"/>
        </w:numPr>
        <w:spacing w:line="480" w:lineRule="exact"/>
        <w:ind w:leftChars="0" w:left="426" w:hanging="426"/>
        <w:jc w:val="both"/>
        <w:rPr>
          <w:rFonts w:ascii="Times New Roman" w:eastAsia="標楷體" w:hAnsi="Times New Roman"/>
          <w:b/>
          <w:bCs/>
          <w:spacing w:val="-6"/>
          <w:sz w:val="26"/>
          <w:szCs w:val="26"/>
        </w:rPr>
      </w:pPr>
      <w:r w:rsidRPr="00250BA7">
        <w:rPr>
          <w:rFonts w:ascii="標楷體" w:eastAsia="標楷體" w:hAnsi="標楷體" w:hint="eastAsia"/>
        </w:rPr>
        <w:t>參見兩公約初次國家報告</w:t>
      </w:r>
      <w:r w:rsidRPr="00250BA7">
        <w:rPr>
          <w:rFonts w:ascii="標楷體" w:eastAsia="標楷體" w:hAnsi="標楷體" w:cs="Times New Roman" w:hint="eastAsia"/>
          <w:szCs w:val="24"/>
        </w:rPr>
        <w:t>共同核心文件第</w:t>
      </w:r>
      <w:r w:rsidRPr="00250BA7">
        <w:rPr>
          <w:rFonts w:ascii="Times New Roman" w:eastAsia="標楷體" w:hAnsi="Times New Roman" w:cs="Times New Roman"/>
          <w:szCs w:val="24"/>
        </w:rPr>
        <w:t>22</w:t>
      </w:r>
      <w:r w:rsidRPr="00250BA7">
        <w:rPr>
          <w:rFonts w:ascii="標楷體" w:eastAsia="標楷體" w:hAnsi="標楷體" w:cs="Times New Roman" w:hint="eastAsia"/>
          <w:szCs w:val="24"/>
        </w:rPr>
        <w:t>點</w:t>
      </w:r>
      <w:r w:rsidR="00A91614" w:rsidRPr="00250BA7">
        <w:rPr>
          <w:rFonts w:ascii="標楷體" w:eastAsia="標楷體" w:hAnsi="標楷體" w:cs="Times New Roman" w:hint="eastAsia"/>
          <w:szCs w:val="24"/>
        </w:rPr>
        <w:t>後段</w:t>
      </w:r>
      <w:r w:rsidR="00410DDB" w:rsidRPr="00250BA7">
        <w:rPr>
          <w:rFonts w:ascii="標楷體" w:eastAsia="標楷體" w:hAnsi="標楷體" w:cs="Times New Roman" w:hint="eastAsia"/>
          <w:szCs w:val="24"/>
        </w:rPr>
        <w:t>、第</w:t>
      </w:r>
      <w:r w:rsidR="00410DDB" w:rsidRPr="00250BA7">
        <w:rPr>
          <w:rFonts w:ascii="Times New Roman" w:eastAsia="標楷體" w:hAnsi="Times New Roman" w:cs="Times New Roman"/>
          <w:szCs w:val="24"/>
        </w:rPr>
        <w:t>30</w:t>
      </w:r>
      <w:r w:rsidR="00A91614" w:rsidRPr="00250BA7">
        <w:rPr>
          <w:rFonts w:ascii="標楷體" w:eastAsia="標楷體" w:hAnsi="標楷體" w:cs="Times New Roman" w:hint="eastAsia"/>
          <w:szCs w:val="24"/>
        </w:rPr>
        <w:t>點</w:t>
      </w:r>
      <w:r w:rsidRPr="00250BA7">
        <w:rPr>
          <w:rFonts w:ascii="標楷體" w:eastAsia="標楷體" w:hAnsi="標楷體" w:cs="Times New Roman" w:hint="eastAsia"/>
          <w:szCs w:val="24"/>
        </w:rPr>
        <w:t>。</w:t>
      </w:r>
    </w:p>
    <w:p w:rsidR="007B04C4" w:rsidRPr="00250BA7" w:rsidRDefault="00C9534E" w:rsidP="00FA076D">
      <w:pPr>
        <w:pStyle w:val="a8"/>
        <w:numPr>
          <w:ilvl w:val="0"/>
          <w:numId w:val="10"/>
        </w:numPr>
        <w:spacing w:line="480" w:lineRule="exact"/>
        <w:ind w:leftChars="0" w:left="426" w:hanging="426"/>
        <w:jc w:val="both"/>
        <w:rPr>
          <w:rFonts w:ascii="Times New Roman" w:eastAsia="標楷體" w:hAnsi="Times New Roman"/>
          <w:b/>
          <w:bCs/>
          <w:spacing w:val="-6"/>
          <w:sz w:val="26"/>
          <w:szCs w:val="26"/>
        </w:rPr>
      </w:pPr>
      <w:r w:rsidRPr="00250BA7">
        <w:rPr>
          <w:rFonts w:ascii="Times New Roman" w:eastAsia="標楷體" w:hAnsi="Times New Roman" w:hint="eastAsia"/>
        </w:rPr>
        <w:t>2012</w:t>
      </w:r>
      <w:r w:rsidRPr="00250BA7">
        <w:rPr>
          <w:rFonts w:ascii="Times New Roman" w:eastAsia="標楷體" w:hAnsi="Times New Roman" w:hint="eastAsia"/>
        </w:rPr>
        <w:t>年至</w:t>
      </w:r>
      <w:r w:rsidR="000A2639" w:rsidRPr="00250BA7">
        <w:rPr>
          <w:rFonts w:ascii="Times New Roman" w:eastAsia="標楷體" w:hAnsi="Times New Roman" w:hint="eastAsia"/>
        </w:rPr>
        <w:t>2014</w:t>
      </w:r>
      <w:r w:rsidR="000A2639" w:rsidRPr="00250BA7">
        <w:rPr>
          <w:rFonts w:ascii="Times New Roman" w:eastAsia="標楷體" w:hAnsi="Times New Roman" w:hint="eastAsia"/>
        </w:rPr>
        <w:t>年平均每戶受</w:t>
      </w:r>
      <w:proofErr w:type="gramStart"/>
      <w:r w:rsidR="000A2639" w:rsidRPr="00250BA7">
        <w:rPr>
          <w:rFonts w:ascii="Times New Roman" w:eastAsia="標楷體" w:hAnsi="Times New Roman" w:hint="eastAsia"/>
        </w:rPr>
        <w:t>僱</w:t>
      </w:r>
      <w:proofErr w:type="gramEnd"/>
      <w:r w:rsidR="000A2639" w:rsidRPr="00250BA7">
        <w:rPr>
          <w:rFonts w:ascii="Times New Roman" w:eastAsia="標楷體" w:hAnsi="Times New Roman" w:hint="eastAsia"/>
        </w:rPr>
        <w:t>人員報酬</w:t>
      </w:r>
      <w:r w:rsidRPr="00250BA7">
        <w:rPr>
          <w:rFonts w:ascii="Times New Roman" w:eastAsia="標楷體" w:hAnsi="Times New Roman" w:hint="eastAsia"/>
        </w:rPr>
        <w:t>分別</w:t>
      </w:r>
      <w:r w:rsidR="00005AEA" w:rsidRPr="00250BA7">
        <w:rPr>
          <w:rFonts w:ascii="Times New Roman" w:eastAsia="標楷體" w:hAnsi="Times New Roman" w:hint="eastAsia"/>
        </w:rPr>
        <w:t>為新臺幣（下同）</w:t>
      </w:r>
      <w:r w:rsidRPr="00250BA7">
        <w:rPr>
          <w:rFonts w:ascii="Times New Roman" w:eastAsia="標楷體" w:hAnsi="Times New Roman" w:hint="eastAsia"/>
        </w:rPr>
        <w:t>64.7</w:t>
      </w:r>
      <w:r w:rsidRPr="00250BA7">
        <w:rPr>
          <w:rFonts w:ascii="Times New Roman" w:eastAsia="標楷體" w:hAnsi="Times New Roman" w:hint="eastAsia"/>
        </w:rPr>
        <w:t>萬元、</w:t>
      </w:r>
      <w:r w:rsidRPr="00250BA7">
        <w:rPr>
          <w:rFonts w:ascii="Times New Roman" w:eastAsia="標楷體" w:hAnsi="Times New Roman" w:hint="eastAsia"/>
        </w:rPr>
        <w:t>65.6</w:t>
      </w:r>
      <w:r w:rsidRPr="00250BA7">
        <w:rPr>
          <w:rFonts w:ascii="Times New Roman" w:eastAsia="標楷體" w:hAnsi="Times New Roman" w:hint="eastAsia"/>
        </w:rPr>
        <w:t>萬元、</w:t>
      </w:r>
      <w:r w:rsidR="000A2639" w:rsidRPr="00250BA7">
        <w:rPr>
          <w:rFonts w:ascii="Times New Roman" w:eastAsia="標楷體" w:hAnsi="Times New Roman" w:hint="eastAsia"/>
        </w:rPr>
        <w:t>66.8</w:t>
      </w:r>
      <w:r w:rsidR="000A2639" w:rsidRPr="00250BA7">
        <w:rPr>
          <w:rFonts w:ascii="Times New Roman" w:eastAsia="標楷體" w:hAnsi="Times New Roman" w:hint="eastAsia"/>
        </w:rPr>
        <w:t>萬元；另移轉所得比重及金額長期呈上升趨勢，其中政府補助及社會保險受益合占</w:t>
      </w:r>
      <w:proofErr w:type="gramStart"/>
      <w:r w:rsidR="000A2639" w:rsidRPr="00250BA7">
        <w:rPr>
          <w:rFonts w:ascii="Times New Roman" w:eastAsia="標楷體" w:hAnsi="Times New Roman" w:hint="eastAsia"/>
        </w:rPr>
        <w:t>7</w:t>
      </w:r>
      <w:r w:rsidR="000A2639" w:rsidRPr="00250BA7">
        <w:rPr>
          <w:rFonts w:ascii="Times New Roman" w:eastAsia="標楷體" w:hAnsi="Times New Roman" w:hint="eastAsia"/>
        </w:rPr>
        <w:t>成</w:t>
      </w:r>
      <w:proofErr w:type="gramEnd"/>
      <w:r w:rsidR="000A2639" w:rsidRPr="00250BA7">
        <w:rPr>
          <w:rFonts w:ascii="Times New Roman" w:eastAsia="標楷體" w:hAnsi="Times New Roman" w:hint="eastAsia"/>
        </w:rPr>
        <w:t>左右。</w:t>
      </w:r>
      <w:r w:rsidR="000A2639" w:rsidRPr="00250BA7">
        <w:rPr>
          <w:rFonts w:ascii="Times New Roman" w:eastAsia="標楷體" w:hAnsi="Times New Roman" w:hint="eastAsia"/>
        </w:rPr>
        <w:t>2008</w:t>
      </w:r>
      <w:r w:rsidR="000A2639" w:rsidRPr="00250BA7">
        <w:rPr>
          <w:rFonts w:ascii="Times New Roman" w:eastAsia="標楷體" w:hAnsi="Times New Roman" w:hint="eastAsia"/>
        </w:rPr>
        <w:t>年及</w:t>
      </w:r>
      <w:r w:rsidR="000A2639" w:rsidRPr="00250BA7">
        <w:rPr>
          <w:rFonts w:ascii="Times New Roman" w:eastAsia="標楷體" w:hAnsi="Times New Roman" w:hint="eastAsia"/>
        </w:rPr>
        <w:t>2009</w:t>
      </w:r>
      <w:r w:rsidR="000A2639" w:rsidRPr="00250BA7">
        <w:rPr>
          <w:rFonts w:ascii="Times New Roman" w:eastAsia="標楷體" w:hAnsi="Times New Roman" w:hint="eastAsia"/>
        </w:rPr>
        <w:t>年政府為</w:t>
      </w:r>
      <w:proofErr w:type="gramStart"/>
      <w:r w:rsidR="000A2639" w:rsidRPr="00250BA7">
        <w:rPr>
          <w:rFonts w:ascii="Times New Roman" w:eastAsia="標楷體" w:hAnsi="Times New Roman" w:hint="eastAsia"/>
        </w:rPr>
        <w:t>紓</w:t>
      </w:r>
      <w:proofErr w:type="gramEnd"/>
      <w:r w:rsidR="000A2639" w:rsidRPr="00250BA7">
        <w:rPr>
          <w:rFonts w:ascii="Times New Roman" w:eastAsia="標楷體" w:hAnsi="Times New Roman" w:hint="eastAsia"/>
        </w:rPr>
        <w:t>緩國際景氣</w:t>
      </w:r>
      <w:proofErr w:type="gramStart"/>
      <w:r w:rsidR="000A2639" w:rsidRPr="00250BA7">
        <w:rPr>
          <w:rFonts w:ascii="Times New Roman" w:eastAsia="標楷體" w:hAnsi="Times New Roman" w:hint="eastAsia"/>
        </w:rPr>
        <w:t>驟降對人民</w:t>
      </w:r>
      <w:proofErr w:type="gramEnd"/>
      <w:r w:rsidR="000A2639" w:rsidRPr="00250BA7">
        <w:rPr>
          <w:rFonts w:ascii="Times New Roman" w:eastAsia="標楷體" w:hAnsi="Times New Roman" w:hint="eastAsia"/>
        </w:rPr>
        <w:t>生計之影響，推出各項短期性措施</w:t>
      </w:r>
      <w:proofErr w:type="gramStart"/>
      <w:r w:rsidR="000A2639" w:rsidRPr="00250BA7">
        <w:rPr>
          <w:rFonts w:ascii="Times New Roman" w:eastAsia="標楷體" w:hAnsi="Times New Roman" w:hint="eastAsia"/>
        </w:rPr>
        <w:t>（</w:t>
      </w:r>
      <w:proofErr w:type="gramEnd"/>
      <w:r w:rsidR="000A2639" w:rsidRPr="00250BA7">
        <w:rPr>
          <w:rFonts w:ascii="Times New Roman" w:eastAsia="標楷體" w:hAnsi="Times New Roman" w:hint="eastAsia"/>
        </w:rPr>
        <w:t>例如：工作所得補助</w:t>
      </w:r>
      <w:proofErr w:type="gramStart"/>
      <w:r w:rsidR="000A2639" w:rsidRPr="00250BA7">
        <w:rPr>
          <w:rFonts w:ascii="Times New Roman" w:eastAsia="標楷體" w:hAnsi="Times New Roman" w:hint="eastAsia"/>
        </w:rPr>
        <w:t>）</w:t>
      </w:r>
      <w:proofErr w:type="gramEnd"/>
      <w:r w:rsidR="000A2639" w:rsidRPr="00250BA7">
        <w:rPr>
          <w:rFonts w:ascii="Times New Roman" w:eastAsia="標楷體" w:hAnsi="Times New Roman" w:hint="eastAsia"/>
        </w:rPr>
        <w:t>，而後景氣回溫，政府社福措施回歸常態漸進式步調，</w:t>
      </w:r>
      <w:r w:rsidR="004E58E5" w:rsidRPr="00250BA7">
        <w:rPr>
          <w:rFonts w:ascii="Times New Roman" w:eastAsia="標楷體" w:hAnsi="Times New Roman" w:hint="eastAsia"/>
        </w:rPr>
        <w:t>2012</w:t>
      </w:r>
      <w:r w:rsidR="004E58E5" w:rsidRPr="00250BA7">
        <w:rPr>
          <w:rFonts w:ascii="Times New Roman" w:eastAsia="標楷體" w:hAnsi="Times New Roman" w:hint="eastAsia"/>
        </w:rPr>
        <w:t>年至</w:t>
      </w:r>
      <w:r w:rsidR="000A2639" w:rsidRPr="00250BA7">
        <w:rPr>
          <w:rFonts w:ascii="Times New Roman" w:eastAsia="標楷體" w:hAnsi="Times New Roman" w:hint="eastAsia"/>
        </w:rPr>
        <w:t>2014</w:t>
      </w:r>
      <w:r w:rsidR="000A2639" w:rsidRPr="00250BA7">
        <w:rPr>
          <w:rFonts w:ascii="Times New Roman" w:eastAsia="標楷體" w:hAnsi="Times New Roman" w:hint="eastAsia"/>
        </w:rPr>
        <w:t>年平均每戶經常移轉收入金額</w:t>
      </w:r>
      <w:r w:rsidR="004E58E5" w:rsidRPr="00250BA7">
        <w:rPr>
          <w:rFonts w:ascii="Times New Roman" w:eastAsia="標楷體" w:hAnsi="Times New Roman" w:hint="eastAsia"/>
        </w:rPr>
        <w:t>分別</w:t>
      </w:r>
      <w:r w:rsidR="000A2639" w:rsidRPr="00250BA7">
        <w:rPr>
          <w:rFonts w:ascii="Times New Roman" w:eastAsia="標楷體" w:hAnsi="Times New Roman" w:hint="eastAsia"/>
        </w:rPr>
        <w:t>為</w:t>
      </w:r>
      <w:r w:rsidR="004E58E5" w:rsidRPr="00250BA7">
        <w:rPr>
          <w:rFonts w:ascii="Times New Roman" w:eastAsia="標楷體" w:hAnsi="Times New Roman" w:hint="eastAsia"/>
        </w:rPr>
        <w:t>21.2</w:t>
      </w:r>
      <w:r w:rsidR="004E58E5" w:rsidRPr="00250BA7">
        <w:rPr>
          <w:rFonts w:ascii="Times New Roman" w:eastAsia="標楷體" w:hAnsi="Times New Roman" w:hint="eastAsia"/>
        </w:rPr>
        <w:t>萬元、</w:t>
      </w:r>
      <w:r w:rsidR="004E58E5" w:rsidRPr="00250BA7">
        <w:rPr>
          <w:rFonts w:ascii="Times New Roman" w:eastAsia="標楷體" w:hAnsi="Times New Roman" w:hint="eastAsia"/>
        </w:rPr>
        <w:t>21.9</w:t>
      </w:r>
      <w:r w:rsidR="004E58E5" w:rsidRPr="00250BA7">
        <w:rPr>
          <w:rFonts w:ascii="Times New Roman" w:eastAsia="標楷體" w:hAnsi="Times New Roman" w:hint="eastAsia"/>
        </w:rPr>
        <w:t>萬元、</w:t>
      </w:r>
      <w:r w:rsidR="000A2639" w:rsidRPr="00250BA7">
        <w:rPr>
          <w:rFonts w:ascii="Times New Roman" w:eastAsia="標楷體" w:hAnsi="Times New Roman" w:hint="eastAsia"/>
        </w:rPr>
        <w:t>21.8</w:t>
      </w:r>
      <w:r w:rsidR="000A2639" w:rsidRPr="00250BA7">
        <w:rPr>
          <w:rFonts w:ascii="Times New Roman" w:eastAsia="標楷體" w:hAnsi="Times New Roman" w:hint="eastAsia"/>
        </w:rPr>
        <w:t>萬元</w:t>
      </w:r>
      <w:r w:rsidR="000A2639" w:rsidRPr="00250BA7">
        <w:rPr>
          <w:rFonts w:ascii="Times New Roman" w:eastAsia="標楷體" w:hAnsi="Times New Roman"/>
        </w:rPr>
        <w:t>。</w:t>
      </w:r>
      <w:r w:rsidR="00CD254F" w:rsidRPr="00250BA7">
        <w:rPr>
          <w:rFonts w:ascii="Times New Roman" w:eastAsia="標楷體" w:hAnsi="Times New Roman" w:hint="eastAsia"/>
        </w:rPr>
        <w:t>2012</w:t>
      </w:r>
      <w:r w:rsidR="00CD254F" w:rsidRPr="00250BA7">
        <w:rPr>
          <w:rFonts w:ascii="Times New Roman" w:eastAsia="標楷體" w:hAnsi="Times New Roman" w:hint="eastAsia"/>
        </w:rPr>
        <w:t>年至</w:t>
      </w:r>
      <w:r w:rsidR="00CD254F" w:rsidRPr="00250BA7">
        <w:rPr>
          <w:rFonts w:ascii="Times New Roman" w:eastAsia="標楷體" w:hAnsi="Times New Roman" w:hint="eastAsia"/>
        </w:rPr>
        <w:t>2014</w:t>
      </w:r>
      <w:r w:rsidR="00CD254F" w:rsidRPr="00250BA7">
        <w:rPr>
          <w:rFonts w:ascii="Times New Roman" w:eastAsia="標楷體" w:hAnsi="Times New Roman" w:hint="eastAsia"/>
        </w:rPr>
        <w:t>年</w:t>
      </w:r>
      <w:r w:rsidR="00276366" w:rsidRPr="00250BA7">
        <w:rPr>
          <w:rFonts w:ascii="Times New Roman" w:eastAsia="標楷體" w:hAnsi="Times New Roman" w:hint="eastAsia"/>
        </w:rPr>
        <w:t>平均每戶受</w:t>
      </w:r>
      <w:proofErr w:type="gramStart"/>
      <w:r w:rsidR="00276366" w:rsidRPr="00250BA7">
        <w:rPr>
          <w:rFonts w:ascii="Times New Roman" w:eastAsia="標楷體" w:hAnsi="Times New Roman" w:hint="eastAsia"/>
        </w:rPr>
        <w:t>僱</w:t>
      </w:r>
      <w:proofErr w:type="gramEnd"/>
      <w:r w:rsidR="00276366" w:rsidRPr="00250BA7">
        <w:rPr>
          <w:rFonts w:ascii="Times New Roman" w:eastAsia="標楷體" w:hAnsi="Times New Roman" w:hint="eastAsia"/>
        </w:rPr>
        <w:t>人員報酬及經常移轉收入如表</w:t>
      </w:r>
      <w:r w:rsidR="00276366" w:rsidRPr="00250BA7">
        <w:rPr>
          <w:rFonts w:ascii="Times New Roman" w:eastAsia="標楷體" w:hAnsi="Times New Roman" w:hint="eastAsia"/>
        </w:rPr>
        <w:t>6</w:t>
      </w:r>
      <w:r w:rsidR="00276366" w:rsidRPr="00250BA7">
        <w:rPr>
          <w:rFonts w:ascii="Times New Roman" w:eastAsia="標楷體" w:hAnsi="Times New Roman" w:hint="eastAsia"/>
        </w:rPr>
        <w:t>。</w:t>
      </w:r>
    </w:p>
    <w:p w:rsidR="004E58E5" w:rsidRPr="00250BA7" w:rsidRDefault="00497A20" w:rsidP="00497A20">
      <w:pPr>
        <w:pStyle w:val="af"/>
        <w:jc w:val="center"/>
        <w:rPr>
          <w:rFonts w:ascii="標楷體" w:hAnsi="標楷體" w:cs="新細明體"/>
          <w:b/>
          <w:kern w:val="0"/>
          <w:sz w:val="24"/>
          <w:szCs w:val="24"/>
        </w:rPr>
      </w:pPr>
      <w:bookmarkStart w:id="21" w:name="_Toc446921081"/>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6</w:t>
      </w:r>
      <w:r w:rsidRPr="00250BA7">
        <w:rPr>
          <w:rFonts w:ascii="標楷體" w:hAnsi="標楷體"/>
          <w:b/>
          <w:sz w:val="24"/>
          <w:szCs w:val="24"/>
        </w:rPr>
        <w:fldChar w:fldCharType="end"/>
      </w:r>
      <w:r w:rsidR="001958C3" w:rsidRPr="00250BA7">
        <w:rPr>
          <w:rFonts w:ascii="標楷體" w:hAnsi="標楷體" w:cs="新細明體" w:hint="eastAsia"/>
          <w:b/>
          <w:kern w:val="0"/>
          <w:sz w:val="24"/>
          <w:szCs w:val="24"/>
        </w:rPr>
        <w:t xml:space="preserve">  </w:t>
      </w:r>
      <w:r w:rsidR="004E58E5" w:rsidRPr="00250BA7">
        <w:rPr>
          <w:rFonts w:ascii="標楷體" w:hAnsi="標楷體" w:cs="新細明體" w:hint="eastAsia"/>
          <w:b/>
          <w:kern w:val="0"/>
          <w:sz w:val="24"/>
          <w:szCs w:val="24"/>
        </w:rPr>
        <w:t>平均每戶受</w:t>
      </w:r>
      <w:proofErr w:type="gramStart"/>
      <w:r w:rsidR="004E58E5" w:rsidRPr="00250BA7">
        <w:rPr>
          <w:rFonts w:ascii="標楷體" w:hAnsi="標楷體" w:cs="新細明體" w:hint="eastAsia"/>
          <w:b/>
          <w:kern w:val="0"/>
          <w:sz w:val="24"/>
          <w:szCs w:val="24"/>
        </w:rPr>
        <w:t>僱</w:t>
      </w:r>
      <w:proofErr w:type="gramEnd"/>
      <w:r w:rsidR="004E58E5" w:rsidRPr="00250BA7">
        <w:rPr>
          <w:rFonts w:ascii="標楷體" w:hAnsi="標楷體" w:cs="新細明體" w:hint="eastAsia"/>
          <w:b/>
          <w:kern w:val="0"/>
          <w:sz w:val="24"/>
          <w:szCs w:val="24"/>
        </w:rPr>
        <w:t>人員報酬及經常移轉收入</w:t>
      </w:r>
      <w:bookmarkEnd w:id="21"/>
    </w:p>
    <w:p w:rsidR="004E58E5" w:rsidRPr="00250BA7" w:rsidRDefault="004E58E5" w:rsidP="00A15F5B">
      <w:pPr>
        <w:ind w:rightChars="-24" w:right="-58"/>
        <w:jc w:val="right"/>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單位：元</w:t>
      </w:r>
    </w:p>
    <w:tbl>
      <w:tblPr>
        <w:tblStyle w:val="af2"/>
        <w:tblW w:w="5000" w:type="pct"/>
        <w:tblLook w:val="04A0" w:firstRow="1" w:lastRow="0" w:firstColumn="1" w:lastColumn="0" w:noHBand="0" w:noVBand="1"/>
      </w:tblPr>
      <w:tblGrid>
        <w:gridCol w:w="2640"/>
        <w:gridCol w:w="3422"/>
        <w:gridCol w:w="3508"/>
      </w:tblGrid>
      <w:tr w:rsidR="00250BA7" w:rsidRPr="00250BA7" w:rsidTr="003E5312">
        <w:tc>
          <w:tcPr>
            <w:tcW w:w="1379" w:type="pct"/>
            <w:tcBorders>
              <w:left w:val="nil"/>
              <w:tl2br w:val="single" w:sz="4" w:space="0" w:color="auto"/>
            </w:tcBorders>
            <w:vAlign w:val="center"/>
          </w:tcPr>
          <w:p w:rsidR="004E58E5" w:rsidRPr="00250BA7" w:rsidRDefault="00655D72" w:rsidP="00F8217C">
            <w:pPr>
              <w:widowControl/>
              <w:ind w:right="600"/>
              <w:jc w:val="right"/>
              <w:rPr>
                <w:rFonts w:eastAsia="標楷體" w:cs="新細明體"/>
              </w:rPr>
            </w:pPr>
            <w:r w:rsidRPr="00250BA7">
              <w:rPr>
                <w:rFonts w:eastAsia="標楷體" w:cs="新細明體" w:hint="eastAsia"/>
              </w:rPr>
              <w:t>項目</w:t>
            </w:r>
          </w:p>
          <w:p w:rsidR="00655D72" w:rsidRPr="00250BA7" w:rsidRDefault="00F8217C" w:rsidP="001958C3">
            <w:pPr>
              <w:widowControl/>
              <w:rPr>
                <w:rFonts w:eastAsia="標楷體" w:cs="新細明體"/>
              </w:rPr>
            </w:pPr>
            <w:r w:rsidRPr="00250BA7">
              <w:rPr>
                <w:rFonts w:eastAsia="標楷體" w:cs="新細明體" w:hint="eastAsia"/>
              </w:rPr>
              <w:t xml:space="preserve">      </w:t>
            </w:r>
            <w:proofErr w:type="gramStart"/>
            <w:r w:rsidR="00655D72" w:rsidRPr="00250BA7">
              <w:rPr>
                <w:rFonts w:eastAsia="標楷體" w:cs="新細明體" w:hint="eastAsia"/>
              </w:rPr>
              <w:t>年別</w:t>
            </w:r>
            <w:proofErr w:type="gramEnd"/>
          </w:p>
        </w:tc>
        <w:tc>
          <w:tcPr>
            <w:tcW w:w="1788" w:type="pct"/>
            <w:tcBorders>
              <w:bottom w:val="single" w:sz="4" w:space="0" w:color="auto"/>
            </w:tcBorders>
            <w:vAlign w:val="center"/>
          </w:tcPr>
          <w:p w:rsidR="004E58E5" w:rsidRPr="00250BA7" w:rsidRDefault="004E58E5" w:rsidP="005566CC">
            <w:pPr>
              <w:widowControl/>
              <w:jc w:val="center"/>
              <w:rPr>
                <w:rFonts w:eastAsia="標楷體" w:cs="新細明體"/>
              </w:rPr>
            </w:pPr>
            <w:r w:rsidRPr="00250BA7">
              <w:rPr>
                <w:rFonts w:eastAsia="標楷體" w:cs="新細明體" w:hint="eastAsia"/>
              </w:rPr>
              <w:t>受</w:t>
            </w:r>
            <w:proofErr w:type="gramStart"/>
            <w:r w:rsidRPr="00250BA7">
              <w:rPr>
                <w:rFonts w:eastAsia="標楷體" w:cs="新細明體" w:hint="eastAsia"/>
              </w:rPr>
              <w:t>僱</w:t>
            </w:r>
            <w:proofErr w:type="gramEnd"/>
            <w:r w:rsidRPr="00250BA7">
              <w:rPr>
                <w:rFonts w:eastAsia="標楷體" w:cs="新細明體" w:hint="eastAsia"/>
              </w:rPr>
              <w:t>人員報酬</w:t>
            </w:r>
          </w:p>
        </w:tc>
        <w:tc>
          <w:tcPr>
            <w:tcW w:w="1833" w:type="pct"/>
            <w:tcBorders>
              <w:bottom w:val="single" w:sz="4" w:space="0" w:color="auto"/>
              <w:right w:val="nil"/>
            </w:tcBorders>
            <w:vAlign w:val="center"/>
          </w:tcPr>
          <w:p w:rsidR="004E58E5" w:rsidRPr="00250BA7" w:rsidRDefault="004E58E5" w:rsidP="005566CC">
            <w:pPr>
              <w:widowControl/>
              <w:jc w:val="center"/>
              <w:rPr>
                <w:rFonts w:eastAsia="標楷體" w:cs="新細明體"/>
              </w:rPr>
            </w:pPr>
            <w:r w:rsidRPr="00250BA7">
              <w:rPr>
                <w:rFonts w:eastAsia="標楷體" w:cs="新細明體" w:hint="eastAsia"/>
              </w:rPr>
              <w:t>經常移轉收入</w:t>
            </w:r>
          </w:p>
        </w:tc>
      </w:tr>
      <w:tr w:rsidR="00250BA7" w:rsidRPr="00250BA7" w:rsidTr="003E5312">
        <w:tc>
          <w:tcPr>
            <w:tcW w:w="1379" w:type="pct"/>
            <w:tcBorders>
              <w:left w:val="nil"/>
            </w:tcBorders>
            <w:vAlign w:val="center"/>
          </w:tcPr>
          <w:p w:rsidR="004E58E5" w:rsidRPr="00250BA7" w:rsidRDefault="004E58E5" w:rsidP="005566CC">
            <w:pPr>
              <w:widowControl/>
              <w:jc w:val="center"/>
              <w:rPr>
                <w:rFonts w:eastAsia="標楷體"/>
              </w:rPr>
            </w:pPr>
            <w:r w:rsidRPr="00250BA7">
              <w:rPr>
                <w:rFonts w:eastAsia="標楷體"/>
              </w:rPr>
              <w:t>2012</w:t>
            </w:r>
          </w:p>
        </w:tc>
        <w:tc>
          <w:tcPr>
            <w:tcW w:w="1788" w:type="pct"/>
            <w:tcBorders>
              <w:bottom w:val="nil"/>
              <w:right w:val="nil"/>
            </w:tcBorders>
            <w:vAlign w:val="center"/>
          </w:tcPr>
          <w:p w:rsidR="004E58E5" w:rsidRPr="00250BA7" w:rsidRDefault="004E58E5" w:rsidP="005566CC">
            <w:pPr>
              <w:widowControl/>
              <w:jc w:val="center"/>
              <w:rPr>
                <w:rFonts w:eastAsia="標楷體"/>
              </w:rPr>
            </w:pPr>
            <w:r w:rsidRPr="00250BA7">
              <w:rPr>
                <w:rFonts w:eastAsia="標楷體"/>
              </w:rPr>
              <w:t>647,332</w:t>
            </w:r>
          </w:p>
        </w:tc>
        <w:tc>
          <w:tcPr>
            <w:tcW w:w="1833" w:type="pct"/>
            <w:tcBorders>
              <w:left w:val="nil"/>
              <w:bottom w:val="nil"/>
              <w:right w:val="nil"/>
            </w:tcBorders>
            <w:vAlign w:val="center"/>
          </w:tcPr>
          <w:p w:rsidR="004E58E5" w:rsidRPr="00250BA7" w:rsidRDefault="004E58E5" w:rsidP="005566CC">
            <w:pPr>
              <w:widowControl/>
              <w:jc w:val="center"/>
              <w:rPr>
                <w:rFonts w:eastAsia="標楷體"/>
              </w:rPr>
            </w:pPr>
            <w:r w:rsidRPr="00250BA7">
              <w:rPr>
                <w:rFonts w:eastAsia="標楷體"/>
              </w:rPr>
              <w:t>211,718</w:t>
            </w:r>
          </w:p>
        </w:tc>
      </w:tr>
      <w:tr w:rsidR="00250BA7" w:rsidRPr="00250BA7" w:rsidTr="003E5312">
        <w:tc>
          <w:tcPr>
            <w:tcW w:w="1379" w:type="pct"/>
            <w:tcBorders>
              <w:left w:val="nil"/>
            </w:tcBorders>
            <w:vAlign w:val="center"/>
          </w:tcPr>
          <w:p w:rsidR="004E58E5" w:rsidRPr="00250BA7" w:rsidRDefault="004E58E5" w:rsidP="005566CC">
            <w:pPr>
              <w:widowControl/>
              <w:jc w:val="center"/>
              <w:rPr>
                <w:rFonts w:eastAsia="標楷體"/>
              </w:rPr>
            </w:pPr>
            <w:r w:rsidRPr="00250BA7">
              <w:rPr>
                <w:rFonts w:eastAsia="標楷體"/>
              </w:rPr>
              <w:t>2013</w:t>
            </w:r>
          </w:p>
        </w:tc>
        <w:tc>
          <w:tcPr>
            <w:tcW w:w="1788" w:type="pct"/>
            <w:tcBorders>
              <w:top w:val="nil"/>
              <w:bottom w:val="nil"/>
              <w:right w:val="nil"/>
            </w:tcBorders>
            <w:vAlign w:val="center"/>
          </w:tcPr>
          <w:p w:rsidR="004E58E5" w:rsidRPr="00250BA7" w:rsidRDefault="004E58E5" w:rsidP="005566CC">
            <w:pPr>
              <w:widowControl/>
              <w:jc w:val="center"/>
              <w:rPr>
                <w:rFonts w:eastAsia="標楷體"/>
              </w:rPr>
            </w:pPr>
            <w:r w:rsidRPr="00250BA7">
              <w:rPr>
                <w:rFonts w:eastAsia="標楷體"/>
              </w:rPr>
              <w:t>655,707</w:t>
            </w:r>
          </w:p>
        </w:tc>
        <w:tc>
          <w:tcPr>
            <w:tcW w:w="1833" w:type="pct"/>
            <w:tcBorders>
              <w:top w:val="nil"/>
              <w:left w:val="nil"/>
              <w:bottom w:val="nil"/>
              <w:right w:val="nil"/>
            </w:tcBorders>
            <w:vAlign w:val="center"/>
          </w:tcPr>
          <w:p w:rsidR="004E58E5" w:rsidRPr="00250BA7" w:rsidRDefault="004E58E5" w:rsidP="005566CC">
            <w:pPr>
              <w:widowControl/>
              <w:jc w:val="center"/>
              <w:rPr>
                <w:rFonts w:eastAsia="標楷體"/>
              </w:rPr>
            </w:pPr>
            <w:r w:rsidRPr="00250BA7">
              <w:rPr>
                <w:rFonts w:eastAsia="標楷體"/>
              </w:rPr>
              <w:t>219,444</w:t>
            </w:r>
          </w:p>
        </w:tc>
      </w:tr>
      <w:tr w:rsidR="00250BA7" w:rsidRPr="00250BA7" w:rsidTr="003E5312">
        <w:tc>
          <w:tcPr>
            <w:tcW w:w="1379" w:type="pct"/>
            <w:tcBorders>
              <w:left w:val="nil"/>
            </w:tcBorders>
            <w:vAlign w:val="center"/>
          </w:tcPr>
          <w:p w:rsidR="004E58E5" w:rsidRPr="00250BA7" w:rsidRDefault="004E58E5" w:rsidP="005566CC">
            <w:pPr>
              <w:widowControl/>
              <w:jc w:val="center"/>
              <w:rPr>
                <w:rFonts w:eastAsia="標楷體"/>
              </w:rPr>
            </w:pPr>
            <w:r w:rsidRPr="00250BA7">
              <w:rPr>
                <w:rFonts w:eastAsia="標楷體"/>
              </w:rPr>
              <w:t>2014</w:t>
            </w:r>
          </w:p>
        </w:tc>
        <w:tc>
          <w:tcPr>
            <w:tcW w:w="1788" w:type="pct"/>
            <w:tcBorders>
              <w:top w:val="nil"/>
              <w:right w:val="nil"/>
            </w:tcBorders>
            <w:vAlign w:val="center"/>
          </w:tcPr>
          <w:p w:rsidR="004E58E5" w:rsidRPr="00250BA7" w:rsidRDefault="004E58E5" w:rsidP="005566CC">
            <w:pPr>
              <w:widowControl/>
              <w:jc w:val="center"/>
              <w:rPr>
                <w:rFonts w:eastAsia="標楷體"/>
              </w:rPr>
            </w:pPr>
            <w:r w:rsidRPr="00250BA7">
              <w:rPr>
                <w:rFonts w:eastAsia="標楷體"/>
              </w:rPr>
              <w:t>667,520</w:t>
            </w:r>
          </w:p>
        </w:tc>
        <w:tc>
          <w:tcPr>
            <w:tcW w:w="1833" w:type="pct"/>
            <w:tcBorders>
              <w:top w:val="nil"/>
              <w:left w:val="nil"/>
              <w:right w:val="nil"/>
            </w:tcBorders>
            <w:vAlign w:val="center"/>
          </w:tcPr>
          <w:p w:rsidR="004E58E5" w:rsidRPr="00250BA7" w:rsidRDefault="004E58E5" w:rsidP="005566CC">
            <w:pPr>
              <w:widowControl/>
              <w:jc w:val="center"/>
              <w:rPr>
                <w:rFonts w:eastAsia="標楷體"/>
              </w:rPr>
            </w:pPr>
            <w:r w:rsidRPr="00250BA7">
              <w:rPr>
                <w:rFonts w:eastAsia="標楷體"/>
              </w:rPr>
              <w:t>217,829</w:t>
            </w:r>
          </w:p>
        </w:tc>
      </w:tr>
    </w:tbl>
    <w:p w:rsidR="004E58E5" w:rsidRPr="00250BA7" w:rsidRDefault="0065642A" w:rsidP="004A61B2">
      <w:pPr>
        <w:spacing w:line="360" w:lineRule="exact"/>
        <w:ind w:leftChars="-40" w:left="-96" w:rightChars="625" w:right="1500" w:firstLineChars="261" w:firstLine="522"/>
        <w:jc w:val="both"/>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資料來源：行政院主計總處家庭收支調查報告</w:t>
      </w:r>
    </w:p>
    <w:p w:rsidR="00C9534E" w:rsidRPr="00250BA7" w:rsidRDefault="009D16B4" w:rsidP="004A61B2">
      <w:pPr>
        <w:spacing w:line="360" w:lineRule="exact"/>
        <w:ind w:leftChars="-40" w:left="-96" w:rightChars="94" w:right="226" w:firstLineChars="261" w:firstLine="522"/>
        <w:jc w:val="both"/>
        <w:rPr>
          <w:rFonts w:ascii="Times New Roman" w:eastAsia="標楷體" w:hAnsi="Times New Roman"/>
          <w:sz w:val="20"/>
          <w:szCs w:val="20"/>
        </w:rPr>
      </w:pPr>
      <w:r w:rsidRPr="00250BA7">
        <w:rPr>
          <w:rFonts w:ascii="Times New Roman" w:eastAsia="標楷體" w:hAnsi="Times New Roman" w:cs="新細明體" w:hint="eastAsia"/>
          <w:kern w:val="0"/>
          <w:sz w:val="20"/>
          <w:szCs w:val="20"/>
        </w:rPr>
        <w:t>說</w:t>
      </w:r>
      <w:r w:rsidR="00135DE1" w:rsidRPr="00250BA7">
        <w:rPr>
          <w:rFonts w:ascii="Times New Roman" w:eastAsia="標楷體" w:hAnsi="Times New Roman" w:cs="新細明體" w:hint="eastAsia"/>
          <w:kern w:val="0"/>
          <w:sz w:val="20"/>
          <w:szCs w:val="20"/>
        </w:rPr>
        <w:t xml:space="preserve">　　</w:t>
      </w:r>
      <w:r w:rsidRPr="00250BA7">
        <w:rPr>
          <w:rFonts w:ascii="Times New Roman" w:eastAsia="標楷體" w:hAnsi="Times New Roman" w:cs="新細明體" w:hint="eastAsia"/>
          <w:kern w:val="0"/>
          <w:sz w:val="20"/>
          <w:szCs w:val="20"/>
        </w:rPr>
        <w:t>明</w:t>
      </w:r>
      <w:r w:rsidR="004E58E5" w:rsidRPr="00250BA7">
        <w:rPr>
          <w:rFonts w:ascii="Times New Roman" w:eastAsia="標楷體" w:hAnsi="Times New Roman" w:cs="新細明體" w:hint="eastAsia"/>
          <w:kern w:val="0"/>
          <w:sz w:val="20"/>
          <w:szCs w:val="20"/>
        </w:rPr>
        <w:t>：</w:t>
      </w:r>
      <w:r w:rsidR="004E58E5" w:rsidRPr="00250BA7">
        <w:rPr>
          <w:rFonts w:ascii="Times New Roman" w:eastAsia="標楷體" w:hAnsi="Times New Roman" w:cs="新細明體" w:hint="eastAsia"/>
          <w:kern w:val="0"/>
          <w:sz w:val="20"/>
          <w:szCs w:val="20"/>
        </w:rPr>
        <w:t>2015</w:t>
      </w:r>
      <w:r w:rsidR="004E58E5" w:rsidRPr="00250BA7">
        <w:rPr>
          <w:rFonts w:ascii="Times New Roman" w:eastAsia="標楷體" w:hAnsi="Times New Roman" w:cs="新細明體" w:hint="eastAsia"/>
          <w:kern w:val="0"/>
          <w:sz w:val="20"/>
          <w:szCs w:val="20"/>
        </w:rPr>
        <w:t>年資料於</w:t>
      </w:r>
      <w:r w:rsidR="004E58E5" w:rsidRPr="00250BA7">
        <w:rPr>
          <w:rFonts w:ascii="Times New Roman" w:eastAsia="標楷體" w:hAnsi="Times New Roman" w:cs="新細明體" w:hint="eastAsia"/>
          <w:kern w:val="0"/>
          <w:sz w:val="20"/>
          <w:szCs w:val="20"/>
        </w:rPr>
        <w:t>2016</w:t>
      </w:r>
      <w:r w:rsidR="004E58E5" w:rsidRPr="00250BA7">
        <w:rPr>
          <w:rFonts w:ascii="Times New Roman" w:eastAsia="標楷體" w:hAnsi="Times New Roman" w:cs="新細明體" w:hint="eastAsia"/>
          <w:kern w:val="0"/>
          <w:sz w:val="20"/>
          <w:szCs w:val="20"/>
        </w:rPr>
        <w:t>年初開始辦理調查，結果預計於</w:t>
      </w:r>
      <w:r w:rsidR="004E58E5" w:rsidRPr="00250BA7">
        <w:rPr>
          <w:rFonts w:ascii="Times New Roman" w:eastAsia="標楷體" w:hAnsi="Times New Roman" w:cs="新細明體" w:hint="eastAsia"/>
          <w:kern w:val="0"/>
          <w:sz w:val="20"/>
          <w:szCs w:val="20"/>
        </w:rPr>
        <w:t>2016</w:t>
      </w:r>
      <w:r w:rsidR="004E58E5" w:rsidRPr="00250BA7">
        <w:rPr>
          <w:rFonts w:ascii="Times New Roman" w:eastAsia="標楷體" w:hAnsi="Times New Roman" w:cs="新細明體" w:hint="eastAsia"/>
          <w:kern w:val="0"/>
          <w:sz w:val="20"/>
          <w:szCs w:val="20"/>
        </w:rPr>
        <w:t>年</w:t>
      </w:r>
      <w:r w:rsidR="004E58E5" w:rsidRPr="00250BA7">
        <w:rPr>
          <w:rFonts w:ascii="Times New Roman" w:eastAsia="標楷體" w:hAnsi="Times New Roman" w:cs="新細明體" w:hint="eastAsia"/>
          <w:kern w:val="0"/>
          <w:sz w:val="20"/>
          <w:szCs w:val="20"/>
        </w:rPr>
        <w:t>8</w:t>
      </w:r>
      <w:r w:rsidR="004E58E5" w:rsidRPr="00250BA7">
        <w:rPr>
          <w:rFonts w:ascii="Times New Roman" w:eastAsia="標楷體" w:hAnsi="Times New Roman" w:cs="新細明體" w:hint="eastAsia"/>
          <w:kern w:val="0"/>
          <w:sz w:val="20"/>
          <w:szCs w:val="20"/>
        </w:rPr>
        <w:t>月中旬產生。</w:t>
      </w:r>
    </w:p>
    <w:p w:rsidR="000A2639" w:rsidRPr="00250BA7" w:rsidRDefault="000A2639" w:rsidP="00FA076D">
      <w:pPr>
        <w:pStyle w:val="a8"/>
        <w:numPr>
          <w:ilvl w:val="0"/>
          <w:numId w:val="10"/>
        </w:numPr>
        <w:spacing w:line="480" w:lineRule="exact"/>
        <w:ind w:leftChars="0" w:left="426" w:hanging="426"/>
        <w:jc w:val="both"/>
        <w:rPr>
          <w:rFonts w:ascii="Times New Roman" w:eastAsia="標楷體" w:hAnsi="Times New Roman"/>
        </w:rPr>
      </w:pPr>
      <w:r w:rsidRPr="00250BA7">
        <w:rPr>
          <w:rFonts w:ascii="Times New Roman" w:eastAsia="標楷體" w:hAnsi="Times New Roman" w:hint="eastAsia"/>
        </w:rPr>
        <w:t>低收入戶之認定依家庭每人每月平均所得在最低生活費以下，且經資產</w:t>
      </w:r>
      <w:r w:rsidR="00005AEA" w:rsidRPr="00250BA7">
        <w:rPr>
          <w:rFonts w:ascii="Times New Roman" w:eastAsia="標楷體" w:hAnsi="Times New Roman" w:hint="eastAsia"/>
        </w:rPr>
        <w:t>（</w:t>
      </w:r>
      <w:r w:rsidR="00C850C6" w:rsidRPr="00250BA7">
        <w:rPr>
          <w:rFonts w:ascii="Times New Roman" w:eastAsia="標楷體" w:hAnsi="Times New Roman" w:hint="eastAsia"/>
        </w:rPr>
        <w:t>動產及不動產）審查程序認定，最低生活費及資產條件伴隨地區而異。</w:t>
      </w:r>
      <w:r w:rsidRPr="00250BA7">
        <w:rPr>
          <w:rFonts w:ascii="Times New Roman" w:eastAsia="標楷體" w:hAnsi="Times New Roman" w:hint="eastAsia"/>
          <w:szCs w:val="24"/>
        </w:rPr>
        <w:t>2011</w:t>
      </w:r>
      <w:r w:rsidRPr="00250BA7">
        <w:rPr>
          <w:rFonts w:ascii="Times New Roman" w:eastAsia="標楷體" w:hAnsi="Times New Roman" w:hint="eastAsia"/>
          <w:szCs w:val="24"/>
        </w:rPr>
        <w:t>年</w:t>
      </w:r>
      <w:r w:rsidRPr="00250BA7">
        <w:rPr>
          <w:rFonts w:ascii="Times New Roman" w:eastAsia="標楷體" w:hAnsi="Times New Roman" w:hint="eastAsia"/>
          <w:szCs w:val="24"/>
        </w:rPr>
        <w:t>7</w:t>
      </w:r>
      <w:r w:rsidR="00C850C6" w:rsidRPr="00250BA7">
        <w:rPr>
          <w:rFonts w:ascii="Times New Roman" w:eastAsia="標楷體" w:hAnsi="Times New Roman" w:hint="eastAsia"/>
        </w:rPr>
        <w:t>月</w:t>
      </w:r>
      <w:r w:rsidRPr="00250BA7">
        <w:rPr>
          <w:rFonts w:ascii="Times New Roman" w:eastAsia="標楷體" w:hAnsi="Times New Roman" w:hint="eastAsia"/>
        </w:rPr>
        <w:t>社會救助法放寬社會救助門檻，擴大照顧範圍，</w:t>
      </w:r>
      <w:r w:rsidRPr="00250BA7">
        <w:rPr>
          <w:rFonts w:ascii="Times New Roman" w:eastAsia="標楷體" w:hAnsi="Times New Roman" w:hint="eastAsia"/>
        </w:rPr>
        <w:t>2014</w:t>
      </w:r>
      <w:r w:rsidR="00A91614" w:rsidRPr="00250BA7">
        <w:rPr>
          <w:rFonts w:ascii="Times New Roman" w:eastAsia="標楷體" w:hAnsi="Times New Roman" w:hint="eastAsia"/>
        </w:rPr>
        <w:t>年</w:t>
      </w:r>
      <w:r w:rsidRPr="00250BA7">
        <w:rPr>
          <w:rFonts w:ascii="Times New Roman" w:eastAsia="標楷體" w:hAnsi="Times New Roman" w:hint="eastAsia"/>
        </w:rPr>
        <w:t>低收入戶人口</w:t>
      </w:r>
      <w:r w:rsidRPr="00250BA7">
        <w:rPr>
          <w:rFonts w:ascii="Times New Roman" w:eastAsia="標楷體" w:hAnsi="Times New Roman" w:hint="eastAsia"/>
        </w:rPr>
        <w:t>35</w:t>
      </w:r>
      <w:r w:rsidRPr="00250BA7">
        <w:rPr>
          <w:rFonts w:ascii="Times New Roman" w:eastAsia="標楷體" w:hAnsi="Times New Roman" w:hint="eastAsia"/>
        </w:rPr>
        <w:t>萬</w:t>
      </w:r>
      <w:r w:rsidR="007C1064" w:rsidRPr="00250BA7">
        <w:rPr>
          <w:rFonts w:ascii="Times New Roman" w:eastAsia="標楷體" w:hAnsi="Times New Roman" w:hint="eastAsia"/>
        </w:rPr>
        <w:t>7,722</w:t>
      </w:r>
      <w:r w:rsidRPr="00250BA7">
        <w:rPr>
          <w:rFonts w:ascii="Times New Roman" w:eastAsia="標楷體" w:hAnsi="Times New Roman" w:hint="eastAsia"/>
        </w:rPr>
        <w:t>人，占全國總人口</w:t>
      </w:r>
      <w:r w:rsidR="007C1064" w:rsidRPr="00250BA7">
        <w:rPr>
          <w:rFonts w:ascii="Times New Roman" w:eastAsia="標楷體" w:hAnsi="Times New Roman" w:hint="eastAsia"/>
        </w:rPr>
        <w:t>1.53</w:t>
      </w:r>
      <w:r w:rsidRPr="00250BA7">
        <w:rPr>
          <w:rFonts w:ascii="Times New Roman" w:eastAsia="標楷體" w:hAnsi="Times New Roman" w:hint="eastAsia"/>
        </w:rPr>
        <w:t>%</w:t>
      </w:r>
      <w:r w:rsidRPr="00250BA7">
        <w:rPr>
          <w:rFonts w:ascii="Times New Roman" w:eastAsia="標楷體" w:hAnsi="Times New Roman" w:hint="eastAsia"/>
        </w:rPr>
        <w:t>，較</w:t>
      </w:r>
      <w:r w:rsidRPr="00250BA7">
        <w:rPr>
          <w:rFonts w:ascii="Times New Roman" w:eastAsia="標楷體" w:hAnsi="Times New Roman" w:hint="eastAsia"/>
        </w:rPr>
        <w:t>2011</w:t>
      </w:r>
      <w:r w:rsidR="00A91614" w:rsidRPr="00250BA7">
        <w:rPr>
          <w:rFonts w:ascii="Times New Roman" w:eastAsia="標楷體" w:hAnsi="Times New Roman" w:hint="eastAsia"/>
        </w:rPr>
        <w:t>年</w:t>
      </w:r>
      <w:r w:rsidRPr="00250BA7">
        <w:rPr>
          <w:rFonts w:ascii="Times New Roman" w:eastAsia="標楷體" w:hAnsi="Times New Roman" w:hint="eastAsia"/>
        </w:rPr>
        <w:t>增</w:t>
      </w:r>
      <w:r w:rsidRPr="00250BA7">
        <w:rPr>
          <w:rFonts w:ascii="Times New Roman" w:eastAsia="標楷體" w:hAnsi="Times New Roman" w:hint="eastAsia"/>
        </w:rPr>
        <w:t>3.9</w:t>
      </w:r>
      <w:r w:rsidRPr="00250BA7">
        <w:rPr>
          <w:rFonts w:ascii="Times New Roman" w:eastAsia="標楷體" w:hAnsi="Times New Roman" w:hint="eastAsia"/>
        </w:rPr>
        <w:t>萬人，其中男性</w:t>
      </w:r>
      <w:r w:rsidRPr="00250BA7">
        <w:rPr>
          <w:rFonts w:ascii="Times New Roman" w:eastAsia="標楷體" w:hAnsi="Times New Roman" w:hint="eastAsia"/>
        </w:rPr>
        <w:t>18.5</w:t>
      </w:r>
      <w:r w:rsidRPr="00250BA7">
        <w:rPr>
          <w:rFonts w:ascii="Times New Roman" w:eastAsia="標楷體" w:hAnsi="Times New Roman" w:hint="eastAsia"/>
        </w:rPr>
        <w:t>萬人略多於女性</w:t>
      </w:r>
      <w:r w:rsidRPr="00250BA7">
        <w:rPr>
          <w:rFonts w:ascii="Times New Roman" w:eastAsia="標楷體" w:hAnsi="Times New Roman" w:hint="eastAsia"/>
        </w:rPr>
        <w:t>17.2</w:t>
      </w:r>
      <w:r w:rsidRPr="00250BA7">
        <w:rPr>
          <w:rFonts w:ascii="Times New Roman" w:eastAsia="標楷體" w:hAnsi="Times New Roman" w:hint="eastAsia"/>
        </w:rPr>
        <w:t>萬人，占男性及女性之總人口數比率分別為</w:t>
      </w:r>
      <w:r w:rsidRPr="00250BA7">
        <w:rPr>
          <w:rFonts w:ascii="Times New Roman" w:eastAsia="標楷體" w:hAnsi="Times New Roman" w:hint="eastAsia"/>
        </w:rPr>
        <w:t>1.59%</w:t>
      </w:r>
      <w:r w:rsidRPr="00250BA7">
        <w:rPr>
          <w:rFonts w:ascii="Times New Roman" w:eastAsia="標楷體" w:hAnsi="Times New Roman" w:hint="eastAsia"/>
        </w:rPr>
        <w:t>及</w:t>
      </w:r>
      <w:r w:rsidRPr="00250BA7">
        <w:rPr>
          <w:rFonts w:ascii="Times New Roman" w:eastAsia="標楷體" w:hAnsi="Times New Roman" w:hint="eastAsia"/>
        </w:rPr>
        <w:t>1.47%</w:t>
      </w:r>
      <w:r w:rsidRPr="00250BA7">
        <w:rPr>
          <w:rFonts w:ascii="Times New Roman" w:eastAsia="標楷體" w:hAnsi="Times New Roman" w:hint="eastAsia"/>
        </w:rPr>
        <w:t>，兩性低收入人口比率相近，若與</w:t>
      </w:r>
      <w:r w:rsidRPr="00250BA7">
        <w:rPr>
          <w:rFonts w:ascii="Times New Roman" w:eastAsia="標楷體" w:hAnsi="Times New Roman" w:hint="eastAsia"/>
        </w:rPr>
        <w:t>2011</w:t>
      </w:r>
      <w:r w:rsidR="00A91614" w:rsidRPr="00250BA7">
        <w:rPr>
          <w:rFonts w:ascii="Times New Roman" w:eastAsia="標楷體" w:hAnsi="Times New Roman" w:hint="eastAsia"/>
        </w:rPr>
        <w:t>年</w:t>
      </w:r>
      <w:r w:rsidRPr="00250BA7">
        <w:rPr>
          <w:rFonts w:ascii="Times New Roman" w:eastAsia="標楷體" w:hAnsi="Times New Roman" w:hint="eastAsia"/>
        </w:rPr>
        <w:t>相較，男、女低收入戶人數分別增</w:t>
      </w:r>
      <w:r w:rsidRPr="00250BA7">
        <w:rPr>
          <w:rFonts w:ascii="Times New Roman" w:eastAsia="標楷體" w:hAnsi="Times New Roman" w:hint="eastAsia"/>
        </w:rPr>
        <w:t>2.4</w:t>
      </w:r>
      <w:r w:rsidRPr="00250BA7">
        <w:rPr>
          <w:rFonts w:ascii="Times New Roman" w:eastAsia="標楷體" w:hAnsi="Times New Roman" w:hint="eastAsia"/>
        </w:rPr>
        <w:t>萬人及</w:t>
      </w:r>
      <w:r w:rsidRPr="00250BA7">
        <w:rPr>
          <w:rFonts w:ascii="Times New Roman" w:eastAsia="標楷體" w:hAnsi="Times New Roman" w:hint="eastAsia"/>
        </w:rPr>
        <w:t>1.8</w:t>
      </w:r>
      <w:r w:rsidRPr="00250BA7">
        <w:rPr>
          <w:rFonts w:ascii="Times New Roman" w:eastAsia="標楷體" w:hAnsi="Times New Roman" w:hint="eastAsia"/>
        </w:rPr>
        <w:t>萬人。</w:t>
      </w:r>
      <w:r w:rsidR="00CD254F" w:rsidRPr="00250BA7">
        <w:rPr>
          <w:rFonts w:ascii="Times New Roman" w:eastAsia="標楷體" w:hAnsi="Times New Roman" w:hint="eastAsia"/>
        </w:rPr>
        <w:t>2012</w:t>
      </w:r>
      <w:r w:rsidR="00CD254F" w:rsidRPr="00250BA7">
        <w:rPr>
          <w:rFonts w:ascii="Times New Roman" w:eastAsia="標楷體" w:hAnsi="Times New Roman" w:hint="eastAsia"/>
        </w:rPr>
        <w:t>年至</w:t>
      </w:r>
      <w:r w:rsidR="00CD254F" w:rsidRPr="00250BA7">
        <w:rPr>
          <w:rFonts w:ascii="Times New Roman" w:eastAsia="標楷體" w:hAnsi="Times New Roman" w:hint="eastAsia"/>
        </w:rPr>
        <w:t>2015</w:t>
      </w:r>
      <w:r w:rsidR="00CD254F" w:rsidRPr="00250BA7">
        <w:rPr>
          <w:rFonts w:ascii="Times New Roman" w:eastAsia="標楷體" w:hAnsi="Times New Roman" w:hint="eastAsia"/>
        </w:rPr>
        <w:t>年</w:t>
      </w:r>
      <w:r w:rsidR="00CD254F" w:rsidRPr="00250BA7">
        <w:rPr>
          <w:rFonts w:ascii="Times New Roman" w:eastAsia="標楷體" w:hAnsi="Times New Roman" w:hint="eastAsia"/>
        </w:rPr>
        <w:t>6</w:t>
      </w:r>
      <w:r w:rsidR="00CD254F" w:rsidRPr="00250BA7">
        <w:rPr>
          <w:rFonts w:ascii="Times New Roman" w:eastAsia="標楷體" w:hAnsi="Times New Roman" w:hint="eastAsia"/>
        </w:rPr>
        <w:t>月</w:t>
      </w:r>
      <w:r w:rsidR="00276366" w:rsidRPr="00250BA7">
        <w:rPr>
          <w:rFonts w:ascii="Times New Roman" w:eastAsia="標楷體" w:hAnsi="Times New Roman" w:hint="eastAsia"/>
        </w:rPr>
        <w:t>全體家庭及低收入戶概況如表</w:t>
      </w:r>
      <w:r w:rsidR="00276366" w:rsidRPr="00250BA7">
        <w:rPr>
          <w:rFonts w:ascii="Times New Roman" w:eastAsia="標楷體" w:hAnsi="Times New Roman" w:hint="eastAsia"/>
        </w:rPr>
        <w:t>7</w:t>
      </w:r>
      <w:r w:rsidR="00276366" w:rsidRPr="00250BA7">
        <w:rPr>
          <w:rFonts w:ascii="Times New Roman" w:eastAsia="標楷體" w:hAnsi="Times New Roman" w:hint="eastAsia"/>
        </w:rPr>
        <w:t>。</w:t>
      </w:r>
    </w:p>
    <w:p w:rsidR="000A2639" w:rsidRPr="00250BA7" w:rsidRDefault="00497A20" w:rsidP="00497A20">
      <w:pPr>
        <w:pStyle w:val="af"/>
        <w:jc w:val="center"/>
        <w:rPr>
          <w:rFonts w:ascii="標楷體" w:hAnsi="標楷體"/>
          <w:b/>
          <w:bCs/>
          <w:sz w:val="24"/>
          <w:szCs w:val="24"/>
        </w:rPr>
      </w:pPr>
      <w:bookmarkStart w:id="22" w:name="_Toc446921082"/>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7</w:t>
      </w:r>
      <w:r w:rsidRPr="00250BA7">
        <w:rPr>
          <w:rFonts w:ascii="標楷體" w:hAnsi="標楷體"/>
          <w:b/>
          <w:sz w:val="24"/>
          <w:szCs w:val="24"/>
        </w:rPr>
        <w:fldChar w:fldCharType="end"/>
      </w:r>
      <w:r w:rsidR="000A2639" w:rsidRPr="00250BA7">
        <w:rPr>
          <w:rFonts w:ascii="標楷體" w:hAnsi="標楷體"/>
          <w:b/>
          <w:bCs/>
          <w:sz w:val="24"/>
          <w:szCs w:val="24"/>
        </w:rPr>
        <w:t xml:space="preserve">　全體家庭及低收入戶概況</w:t>
      </w:r>
      <w:bookmarkEnd w:id="22"/>
    </w:p>
    <w:p w:rsidR="000A2639" w:rsidRPr="00250BA7" w:rsidRDefault="000A2639" w:rsidP="005566CC">
      <w:pPr>
        <w:adjustRightInd w:val="0"/>
        <w:jc w:val="right"/>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單位：人；</w:t>
      </w:r>
      <w:r w:rsidRPr="00250BA7">
        <w:rPr>
          <w:rFonts w:ascii="Times New Roman" w:eastAsia="標楷體" w:hAnsi="Times New Roman" w:cs="Times New Roman"/>
          <w:kern w:val="0"/>
          <w:sz w:val="20"/>
          <w:szCs w:val="20"/>
        </w:rPr>
        <w:t>%</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9"/>
        <w:gridCol w:w="1257"/>
        <w:gridCol w:w="1152"/>
        <w:gridCol w:w="1175"/>
        <w:gridCol w:w="964"/>
        <w:gridCol w:w="895"/>
        <w:gridCol w:w="895"/>
        <w:gridCol w:w="1070"/>
        <w:gridCol w:w="661"/>
        <w:gridCol w:w="710"/>
      </w:tblGrid>
      <w:tr w:rsidR="00250BA7" w:rsidRPr="00250BA7" w:rsidTr="006C27F8">
        <w:trPr>
          <w:trHeight w:val="259"/>
          <w:jc w:val="center"/>
        </w:trPr>
        <w:tc>
          <w:tcPr>
            <w:tcW w:w="299" w:type="pct"/>
            <w:vMerge w:val="restart"/>
            <w:tcBorders>
              <w:left w:val="nil"/>
            </w:tcBorders>
            <w:shd w:val="clear" w:color="auto" w:fill="auto"/>
            <w:vAlign w:val="center"/>
          </w:tcPr>
          <w:p w:rsidR="000A2639" w:rsidRPr="00250BA7" w:rsidRDefault="000A2639" w:rsidP="005566CC">
            <w:pPr>
              <w:adjustRightInd w:val="0"/>
              <w:jc w:val="center"/>
              <w:rPr>
                <w:rFonts w:ascii="Times New Roman" w:eastAsia="標楷體" w:hAnsi="Times New Roman" w:cs="Times New Roman"/>
                <w:kern w:val="0"/>
                <w:sz w:val="20"/>
                <w:szCs w:val="20"/>
              </w:rPr>
            </w:pPr>
            <w:proofErr w:type="gramStart"/>
            <w:r w:rsidRPr="00250BA7">
              <w:rPr>
                <w:rFonts w:ascii="Times New Roman" w:eastAsia="標楷體" w:hAnsi="Times New Roman" w:cs="Times New Roman"/>
                <w:kern w:val="0"/>
                <w:sz w:val="20"/>
                <w:szCs w:val="20"/>
              </w:rPr>
              <w:t>年別</w:t>
            </w:r>
            <w:proofErr w:type="gramEnd"/>
          </w:p>
        </w:tc>
        <w:tc>
          <w:tcPr>
            <w:tcW w:w="673" w:type="pct"/>
            <w:vMerge w:val="restart"/>
            <w:shd w:val="clear" w:color="auto" w:fill="auto"/>
            <w:vAlign w:val="center"/>
          </w:tcPr>
          <w:p w:rsidR="000A2639" w:rsidRPr="00250BA7" w:rsidRDefault="000A2639"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家庭食、住、</w:t>
            </w:r>
            <w:proofErr w:type="gramStart"/>
            <w:r w:rsidRPr="00250BA7">
              <w:rPr>
                <w:rFonts w:ascii="Times New Roman" w:eastAsia="標楷體" w:hAnsi="Times New Roman" w:cs="Times New Roman"/>
                <w:kern w:val="0"/>
                <w:sz w:val="20"/>
                <w:szCs w:val="20"/>
              </w:rPr>
              <w:t>醫</w:t>
            </w:r>
            <w:proofErr w:type="gramEnd"/>
            <w:r w:rsidRPr="00250BA7">
              <w:rPr>
                <w:rFonts w:ascii="Times New Roman" w:eastAsia="標楷體" w:hAnsi="Times New Roman" w:cs="Times New Roman"/>
                <w:kern w:val="0"/>
                <w:sz w:val="20"/>
                <w:szCs w:val="20"/>
              </w:rPr>
              <w:t>、教育消費支出所占比重</w:t>
            </w:r>
          </w:p>
        </w:tc>
        <w:tc>
          <w:tcPr>
            <w:tcW w:w="617" w:type="pct"/>
            <w:vMerge w:val="restart"/>
            <w:shd w:val="clear" w:color="auto" w:fill="auto"/>
            <w:vAlign w:val="center"/>
          </w:tcPr>
          <w:p w:rsidR="000A2639" w:rsidRPr="00250BA7" w:rsidRDefault="00115452" w:rsidP="00F00522">
            <w:pPr>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低於最低飲食消費水準之人口比</w:t>
            </w:r>
            <w:r w:rsidRPr="00250BA7">
              <w:rPr>
                <w:rFonts w:ascii="Times New Roman" w:eastAsia="標楷體" w:hAnsi="Times New Roman" w:cs="Times New Roman" w:hint="eastAsia"/>
                <w:kern w:val="0"/>
                <w:sz w:val="20"/>
                <w:szCs w:val="20"/>
              </w:rPr>
              <w:t>率</w:t>
            </w:r>
          </w:p>
        </w:tc>
        <w:tc>
          <w:tcPr>
            <w:tcW w:w="629" w:type="pct"/>
            <w:vMerge w:val="restart"/>
            <w:shd w:val="clear" w:color="auto" w:fill="auto"/>
            <w:vAlign w:val="center"/>
          </w:tcPr>
          <w:p w:rsidR="000A2639" w:rsidRPr="00250BA7" w:rsidRDefault="000A2639" w:rsidP="00F00522">
            <w:pPr>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可支配所得吉尼係數</w:t>
            </w:r>
          </w:p>
        </w:tc>
        <w:tc>
          <w:tcPr>
            <w:tcW w:w="516" w:type="pct"/>
            <w:vMerge w:val="restart"/>
            <w:tcBorders>
              <w:right w:val="nil"/>
            </w:tcBorders>
            <w:shd w:val="clear" w:color="auto" w:fill="auto"/>
            <w:vAlign w:val="center"/>
          </w:tcPr>
          <w:p w:rsidR="000A2639" w:rsidRPr="00250BA7" w:rsidRDefault="000A2639" w:rsidP="00F00522">
            <w:pPr>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低收入戶人口數</w:t>
            </w:r>
          </w:p>
        </w:tc>
        <w:tc>
          <w:tcPr>
            <w:tcW w:w="479" w:type="pct"/>
            <w:tcBorders>
              <w:left w:val="nil"/>
              <w:right w:val="nil"/>
            </w:tcBorders>
            <w:shd w:val="clear" w:color="auto" w:fill="auto"/>
          </w:tcPr>
          <w:p w:rsidR="000A2639" w:rsidRPr="00250BA7" w:rsidRDefault="000A2639" w:rsidP="005566CC">
            <w:pPr>
              <w:adjustRightInd w:val="0"/>
              <w:jc w:val="center"/>
              <w:rPr>
                <w:rFonts w:ascii="Times New Roman" w:eastAsia="標楷體" w:hAnsi="Times New Roman" w:cs="Times New Roman"/>
                <w:kern w:val="0"/>
                <w:sz w:val="20"/>
                <w:szCs w:val="20"/>
              </w:rPr>
            </w:pPr>
          </w:p>
        </w:tc>
        <w:tc>
          <w:tcPr>
            <w:tcW w:w="479" w:type="pct"/>
            <w:tcBorders>
              <w:left w:val="nil"/>
            </w:tcBorders>
            <w:shd w:val="clear" w:color="auto" w:fill="auto"/>
          </w:tcPr>
          <w:p w:rsidR="000A2639" w:rsidRPr="00250BA7" w:rsidRDefault="000A2639" w:rsidP="005566CC">
            <w:pPr>
              <w:adjustRightInd w:val="0"/>
              <w:jc w:val="center"/>
              <w:rPr>
                <w:rFonts w:ascii="Times New Roman" w:eastAsia="標楷體" w:hAnsi="Times New Roman" w:cs="Times New Roman"/>
                <w:kern w:val="0"/>
                <w:sz w:val="20"/>
                <w:szCs w:val="20"/>
              </w:rPr>
            </w:pPr>
          </w:p>
        </w:tc>
        <w:tc>
          <w:tcPr>
            <w:tcW w:w="573" w:type="pct"/>
            <w:vMerge w:val="restart"/>
            <w:tcBorders>
              <w:right w:val="nil"/>
            </w:tcBorders>
            <w:shd w:val="clear" w:color="auto" w:fill="auto"/>
            <w:vAlign w:val="center"/>
          </w:tcPr>
          <w:p w:rsidR="000A2639" w:rsidRPr="00250BA7" w:rsidRDefault="000A2639" w:rsidP="006C27F8">
            <w:pPr>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占全國總人</w:t>
            </w:r>
            <w:r w:rsidR="00057C2D" w:rsidRPr="00250BA7">
              <w:rPr>
                <w:rFonts w:ascii="Times New Roman" w:eastAsia="標楷體" w:hAnsi="Times New Roman" w:cs="Times New Roman"/>
                <w:kern w:val="0"/>
                <w:sz w:val="20"/>
                <w:szCs w:val="20"/>
              </w:rPr>
              <w:t>口比率</w:t>
            </w:r>
          </w:p>
        </w:tc>
        <w:tc>
          <w:tcPr>
            <w:tcW w:w="354" w:type="pct"/>
            <w:tcBorders>
              <w:left w:val="nil"/>
              <w:right w:val="nil"/>
            </w:tcBorders>
            <w:shd w:val="clear" w:color="auto" w:fill="auto"/>
          </w:tcPr>
          <w:p w:rsidR="000A2639" w:rsidRPr="00250BA7" w:rsidRDefault="000A2639" w:rsidP="005566CC">
            <w:pPr>
              <w:adjustRightInd w:val="0"/>
              <w:jc w:val="center"/>
              <w:rPr>
                <w:rFonts w:ascii="Times New Roman" w:eastAsia="標楷體" w:hAnsi="Times New Roman" w:cs="Times New Roman"/>
                <w:kern w:val="0"/>
                <w:sz w:val="20"/>
                <w:szCs w:val="20"/>
              </w:rPr>
            </w:pPr>
          </w:p>
        </w:tc>
        <w:tc>
          <w:tcPr>
            <w:tcW w:w="380" w:type="pct"/>
            <w:tcBorders>
              <w:left w:val="nil"/>
              <w:right w:val="nil"/>
            </w:tcBorders>
            <w:shd w:val="clear" w:color="auto" w:fill="auto"/>
          </w:tcPr>
          <w:p w:rsidR="000A2639" w:rsidRPr="00250BA7" w:rsidRDefault="000A2639" w:rsidP="005566CC">
            <w:pPr>
              <w:adjustRightInd w:val="0"/>
              <w:jc w:val="center"/>
              <w:rPr>
                <w:rFonts w:ascii="Times New Roman" w:eastAsia="標楷體" w:hAnsi="Times New Roman" w:cs="Times New Roman"/>
                <w:kern w:val="0"/>
                <w:sz w:val="20"/>
                <w:szCs w:val="20"/>
              </w:rPr>
            </w:pPr>
          </w:p>
        </w:tc>
      </w:tr>
      <w:tr w:rsidR="00250BA7" w:rsidRPr="00250BA7" w:rsidTr="006C27F8">
        <w:trPr>
          <w:trHeight w:val="131"/>
          <w:jc w:val="center"/>
        </w:trPr>
        <w:tc>
          <w:tcPr>
            <w:tcW w:w="299" w:type="pct"/>
            <w:vMerge/>
            <w:tcBorders>
              <w:left w:val="nil"/>
              <w:bottom w:val="single" w:sz="2" w:space="0" w:color="auto"/>
            </w:tcBorders>
            <w:shd w:val="clear" w:color="auto" w:fill="auto"/>
            <w:vAlign w:val="center"/>
          </w:tcPr>
          <w:p w:rsidR="000A2639" w:rsidRPr="00250BA7" w:rsidRDefault="000A2639" w:rsidP="005566CC">
            <w:pPr>
              <w:adjustRightInd w:val="0"/>
              <w:jc w:val="center"/>
              <w:rPr>
                <w:rFonts w:ascii="Times New Roman" w:eastAsia="標楷體" w:hAnsi="Times New Roman" w:cs="Times New Roman"/>
                <w:kern w:val="0"/>
                <w:sz w:val="20"/>
                <w:szCs w:val="20"/>
              </w:rPr>
            </w:pPr>
          </w:p>
        </w:tc>
        <w:tc>
          <w:tcPr>
            <w:tcW w:w="673" w:type="pct"/>
            <w:vMerge/>
            <w:tcBorders>
              <w:bottom w:val="single" w:sz="2" w:space="0" w:color="auto"/>
            </w:tcBorders>
            <w:shd w:val="clear" w:color="auto" w:fill="auto"/>
            <w:vAlign w:val="center"/>
          </w:tcPr>
          <w:p w:rsidR="000A2639" w:rsidRPr="00250BA7" w:rsidRDefault="000A2639" w:rsidP="005566CC">
            <w:pPr>
              <w:adjustRightInd w:val="0"/>
              <w:jc w:val="center"/>
              <w:rPr>
                <w:rFonts w:ascii="Times New Roman" w:eastAsia="標楷體" w:hAnsi="Times New Roman" w:cs="Times New Roman"/>
                <w:kern w:val="0"/>
                <w:sz w:val="20"/>
                <w:szCs w:val="20"/>
              </w:rPr>
            </w:pPr>
          </w:p>
        </w:tc>
        <w:tc>
          <w:tcPr>
            <w:tcW w:w="617" w:type="pct"/>
            <w:vMerge/>
            <w:tcBorders>
              <w:bottom w:val="single" w:sz="2" w:space="0" w:color="auto"/>
            </w:tcBorders>
            <w:shd w:val="clear" w:color="auto" w:fill="auto"/>
            <w:vAlign w:val="center"/>
          </w:tcPr>
          <w:p w:rsidR="000A2639" w:rsidRPr="00250BA7" w:rsidRDefault="000A2639" w:rsidP="005566CC">
            <w:pPr>
              <w:adjustRightInd w:val="0"/>
              <w:jc w:val="center"/>
              <w:rPr>
                <w:rFonts w:ascii="Times New Roman" w:eastAsia="標楷體" w:hAnsi="Times New Roman" w:cs="Times New Roman"/>
                <w:kern w:val="0"/>
                <w:sz w:val="20"/>
                <w:szCs w:val="20"/>
              </w:rPr>
            </w:pPr>
          </w:p>
        </w:tc>
        <w:tc>
          <w:tcPr>
            <w:tcW w:w="629" w:type="pct"/>
            <w:vMerge/>
            <w:tcBorders>
              <w:bottom w:val="single" w:sz="2" w:space="0" w:color="auto"/>
            </w:tcBorders>
            <w:shd w:val="clear" w:color="auto" w:fill="auto"/>
            <w:vAlign w:val="center"/>
          </w:tcPr>
          <w:p w:rsidR="000A2639" w:rsidRPr="00250BA7" w:rsidRDefault="000A2639" w:rsidP="005566CC">
            <w:pPr>
              <w:adjustRightInd w:val="0"/>
              <w:jc w:val="center"/>
              <w:rPr>
                <w:rFonts w:ascii="Times New Roman" w:eastAsia="標楷體" w:hAnsi="Times New Roman" w:cs="Times New Roman"/>
                <w:kern w:val="0"/>
                <w:sz w:val="20"/>
                <w:szCs w:val="20"/>
              </w:rPr>
            </w:pPr>
          </w:p>
        </w:tc>
        <w:tc>
          <w:tcPr>
            <w:tcW w:w="516" w:type="pct"/>
            <w:vMerge/>
            <w:tcBorders>
              <w:bottom w:val="single" w:sz="2" w:space="0" w:color="auto"/>
            </w:tcBorders>
            <w:shd w:val="clear" w:color="auto" w:fill="auto"/>
            <w:vAlign w:val="center"/>
          </w:tcPr>
          <w:p w:rsidR="000A2639" w:rsidRPr="00250BA7" w:rsidRDefault="000A2639" w:rsidP="005566CC">
            <w:pPr>
              <w:adjustRightInd w:val="0"/>
              <w:jc w:val="center"/>
              <w:rPr>
                <w:rFonts w:ascii="Times New Roman" w:eastAsia="標楷體" w:hAnsi="Times New Roman" w:cs="Times New Roman"/>
                <w:kern w:val="0"/>
                <w:sz w:val="20"/>
                <w:szCs w:val="20"/>
              </w:rPr>
            </w:pPr>
          </w:p>
        </w:tc>
        <w:tc>
          <w:tcPr>
            <w:tcW w:w="479" w:type="pct"/>
            <w:tcBorders>
              <w:bottom w:val="single" w:sz="2" w:space="0" w:color="auto"/>
            </w:tcBorders>
            <w:shd w:val="clear" w:color="auto" w:fill="auto"/>
            <w:vAlign w:val="center"/>
          </w:tcPr>
          <w:p w:rsidR="000A2639" w:rsidRPr="00250BA7" w:rsidRDefault="000A2639"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男性</w:t>
            </w:r>
          </w:p>
        </w:tc>
        <w:tc>
          <w:tcPr>
            <w:tcW w:w="479" w:type="pct"/>
            <w:tcBorders>
              <w:bottom w:val="single" w:sz="2" w:space="0" w:color="auto"/>
            </w:tcBorders>
            <w:shd w:val="clear" w:color="auto" w:fill="auto"/>
            <w:vAlign w:val="center"/>
          </w:tcPr>
          <w:p w:rsidR="000A2639" w:rsidRPr="00250BA7" w:rsidRDefault="000A2639"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女性</w:t>
            </w:r>
          </w:p>
        </w:tc>
        <w:tc>
          <w:tcPr>
            <w:tcW w:w="573" w:type="pct"/>
            <w:vMerge/>
            <w:tcBorders>
              <w:bottom w:val="single" w:sz="2" w:space="0" w:color="auto"/>
            </w:tcBorders>
            <w:shd w:val="clear" w:color="auto" w:fill="auto"/>
            <w:vAlign w:val="center"/>
          </w:tcPr>
          <w:p w:rsidR="000A2639" w:rsidRPr="00250BA7" w:rsidRDefault="000A2639" w:rsidP="005566CC">
            <w:pPr>
              <w:adjustRightInd w:val="0"/>
              <w:jc w:val="center"/>
              <w:rPr>
                <w:rFonts w:ascii="Times New Roman" w:eastAsia="標楷體" w:hAnsi="Times New Roman" w:cs="Times New Roman"/>
                <w:kern w:val="0"/>
                <w:sz w:val="20"/>
                <w:szCs w:val="20"/>
              </w:rPr>
            </w:pPr>
          </w:p>
        </w:tc>
        <w:tc>
          <w:tcPr>
            <w:tcW w:w="354" w:type="pct"/>
            <w:tcBorders>
              <w:bottom w:val="single" w:sz="2" w:space="0" w:color="auto"/>
            </w:tcBorders>
            <w:shd w:val="clear" w:color="auto" w:fill="auto"/>
            <w:vAlign w:val="center"/>
          </w:tcPr>
          <w:p w:rsidR="000A2639" w:rsidRPr="00250BA7" w:rsidRDefault="000A2639"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男性</w:t>
            </w:r>
          </w:p>
        </w:tc>
        <w:tc>
          <w:tcPr>
            <w:tcW w:w="380" w:type="pct"/>
            <w:tcBorders>
              <w:bottom w:val="single" w:sz="2" w:space="0" w:color="auto"/>
              <w:right w:val="nil"/>
            </w:tcBorders>
            <w:shd w:val="clear" w:color="auto" w:fill="auto"/>
            <w:vAlign w:val="center"/>
          </w:tcPr>
          <w:p w:rsidR="000A2639" w:rsidRPr="00250BA7" w:rsidRDefault="000A2639"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女性</w:t>
            </w:r>
          </w:p>
        </w:tc>
      </w:tr>
      <w:tr w:rsidR="00250BA7" w:rsidRPr="00250BA7" w:rsidTr="006C27F8">
        <w:trPr>
          <w:trHeight w:val="174"/>
          <w:jc w:val="center"/>
        </w:trPr>
        <w:tc>
          <w:tcPr>
            <w:tcW w:w="299" w:type="pct"/>
            <w:tcBorders>
              <w:top w:val="single" w:sz="2" w:space="0" w:color="auto"/>
              <w:left w:val="nil"/>
            </w:tcBorders>
            <w:shd w:val="clear" w:color="auto" w:fill="auto"/>
            <w:vAlign w:val="center"/>
          </w:tcPr>
          <w:p w:rsidR="00037674" w:rsidRPr="00250BA7" w:rsidRDefault="00037674"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2012</w:t>
            </w:r>
          </w:p>
        </w:tc>
        <w:tc>
          <w:tcPr>
            <w:tcW w:w="673" w:type="pct"/>
            <w:tcBorders>
              <w:top w:val="single" w:sz="2" w:space="0" w:color="auto"/>
              <w:bottom w:val="nil"/>
              <w:right w:val="nil"/>
            </w:tcBorders>
            <w:shd w:val="clear" w:color="auto" w:fill="auto"/>
            <w:vAlign w:val="center"/>
          </w:tcPr>
          <w:p w:rsidR="00037674" w:rsidRPr="00250BA7" w:rsidRDefault="00037674" w:rsidP="005566CC">
            <w:pPr>
              <w:pStyle w:val="00"/>
              <w:adjustRightInd w:val="0"/>
              <w:jc w:val="center"/>
            </w:pPr>
            <w:r w:rsidRPr="00250BA7">
              <w:t>68.1</w:t>
            </w:r>
          </w:p>
        </w:tc>
        <w:tc>
          <w:tcPr>
            <w:tcW w:w="617" w:type="pct"/>
            <w:tcBorders>
              <w:top w:val="single" w:sz="2" w:space="0" w:color="auto"/>
              <w:left w:val="nil"/>
              <w:bottom w:val="nil"/>
              <w:right w:val="nil"/>
            </w:tcBorders>
            <w:shd w:val="clear" w:color="auto" w:fill="auto"/>
            <w:vAlign w:val="center"/>
          </w:tcPr>
          <w:p w:rsidR="00037674" w:rsidRPr="00250BA7" w:rsidRDefault="00037674" w:rsidP="005566CC">
            <w:pPr>
              <w:pStyle w:val="00"/>
              <w:adjustRightInd w:val="0"/>
              <w:jc w:val="center"/>
            </w:pPr>
            <w:r w:rsidRPr="00250BA7">
              <w:t>0</w:t>
            </w:r>
          </w:p>
        </w:tc>
        <w:tc>
          <w:tcPr>
            <w:tcW w:w="629" w:type="pct"/>
            <w:tcBorders>
              <w:top w:val="single" w:sz="2" w:space="0" w:color="auto"/>
              <w:left w:val="nil"/>
              <w:bottom w:val="nil"/>
              <w:right w:val="nil"/>
            </w:tcBorders>
            <w:shd w:val="clear" w:color="auto" w:fill="auto"/>
            <w:vAlign w:val="center"/>
          </w:tcPr>
          <w:p w:rsidR="00037674" w:rsidRPr="00250BA7" w:rsidRDefault="00037674" w:rsidP="005566CC">
            <w:pPr>
              <w:pStyle w:val="00"/>
              <w:adjustRightInd w:val="0"/>
              <w:jc w:val="center"/>
            </w:pPr>
            <w:r w:rsidRPr="00250BA7">
              <w:t>0.338</w:t>
            </w:r>
          </w:p>
        </w:tc>
        <w:tc>
          <w:tcPr>
            <w:tcW w:w="516" w:type="pct"/>
            <w:tcBorders>
              <w:top w:val="single" w:sz="2" w:space="0" w:color="auto"/>
              <w:left w:val="nil"/>
              <w:bottom w:val="nil"/>
              <w:right w:val="nil"/>
            </w:tcBorders>
            <w:shd w:val="clear" w:color="auto" w:fill="auto"/>
            <w:vAlign w:val="bottom"/>
          </w:tcPr>
          <w:p w:rsidR="00037674" w:rsidRPr="00250BA7" w:rsidRDefault="00037674"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357,446</w:t>
            </w:r>
          </w:p>
        </w:tc>
        <w:tc>
          <w:tcPr>
            <w:tcW w:w="479" w:type="pct"/>
            <w:tcBorders>
              <w:top w:val="single" w:sz="2" w:space="0" w:color="auto"/>
              <w:left w:val="nil"/>
              <w:bottom w:val="nil"/>
              <w:right w:val="nil"/>
            </w:tcBorders>
            <w:shd w:val="clear" w:color="auto" w:fill="auto"/>
            <w:vAlign w:val="bottom"/>
          </w:tcPr>
          <w:p w:rsidR="00037674" w:rsidRPr="00250BA7" w:rsidRDefault="00037674"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182,335</w:t>
            </w:r>
          </w:p>
        </w:tc>
        <w:tc>
          <w:tcPr>
            <w:tcW w:w="479" w:type="pct"/>
            <w:tcBorders>
              <w:top w:val="single" w:sz="2" w:space="0" w:color="auto"/>
              <w:left w:val="nil"/>
              <w:bottom w:val="nil"/>
              <w:right w:val="nil"/>
            </w:tcBorders>
            <w:shd w:val="clear" w:color="auto" w:fill="auto"/>
            <w:vAlign w:val="bottom"/>
          </w:tcPr>
          <w:p w:rsidR="00037674" w:rsidRPr="00250BA7" w:rsidRDefault="00037674"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175,111</w:t>
            </w:r>
          </w:p>
        </w:tc>
        <w:tc>
          <w:tcPr>
            <w:tcW w:w="573" w:type="pct"/>
            <w:tcBorders>
              <w:top w:val="single" w:sz="2" w:space="0" w:color="auto"/>
              <w:left w:val="nil"/>
              <w:bottom w:val="nil"/>
              <w:right w:val="nil"/>
            </w:tcBorders>
            <w:shd w:val="clear" w:color="auto" w:fill="auto"/>
          </w:tcPr>
          <w:p w:rsidR="00037674" w:rsidRPr="00250BA7" w:rsidRDefault="00037674"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1.53</w:t>
            </w:r>
          </w:p>
        </w:tc>
        <w:tc>
          <w:tcPr>
            <w:tcW w:w="354" w:type="pct"/>
            <w:tcBorders>
              <w:top w:val="single" w:sz="2" w:space="0" w:color="auto"/>
              <w:left w:val="nil"/>
              <w:bottom w:val="nil"/>
              <w:right w:val="nil"/>
            </w:tcBorders>
            <w:shd w:val="clear" w:color="auto" w:fill="auto"/>
          </w:tcPr>
          <w:p w:rsidR="00037674" w:rsidRPr="00250BA7" w:rsidRDefault="00037674"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1.56</w:t>
            </w:r>
          </w:p>
        </w:tc>
        <w:tc>
          <w:tcPr>
            <w:tcW w:w="380" w:type="pct"/>
            <w:tcBorders>
              <w:top w:val="single" w:sz="2" w:space="0" w:color="auto"/>
              <w:left w:val="nil"/>
              <w:bottom w:val="nil"/>
              <w:right w:val="nil"/>
            </w:tcBorders>
            <w:shd w:val="clear" w:color="auto" w:fill="auto"/>
          </w:tcPr>
          <w:p w:rsidR="00037674" w:rsidRPr="00250BA7" w:rsidRDefault="00037674"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1.50</w:t>
            </w:r>
          </w:p>
        </w:tc>
      </w:tr>
      <w:tr w:rsidR="00250BA7" w:rsidRPr="00250BA7" w:rsidTr="006C27F8">
        <w:trPr>
          <w:trHeight w:val="174"/>
          <w:jc w:val="center"/>
        </w:trPr>
        <w:tc>
          <w:tcPr>
            <w:tcW w:w="299" w:type="pct"/>
            <w:tcBorders>
              <w:left w:val="nil"/>
            </w:tcBorders>
            <w:shd w:val="clear" w:color="auto" w:fill="auto"/>
            <w:vAlign w:val="center"/>
          </w:tcPr>
          <w:p w:rsidR="00037674" w:rsidRPr="00250BA7" w:rsidRDefault="00037674"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2013</w:t>
            </w:r>
          </w:p>
        </w:tc>
        <w:tc>
          <w:tcPr>
            <w:tcW w:w="673" w:type="pct"/>
            <w:tcBorders>
              <w:top w:val="nil"/>
              <w:bottom w:val="nil"/>
              <w:right w:val="nil"/>
            </w:tcBorders>
            <w:shd w:val="clear" w:color="auto" w:fill="auto"/>
            <w:vAlign w:val="center"/>
          </w:tcPr>
          <w:p w:rsidR="00037674" w:rsidRPr="00250BA7" w:rsidRDefault="00037674" w:rsidP="005566CC">
            <w:pPr>
              <w:pStyle w:val="00"/>
              <w:adjustRightInd w:val="0"/>
              <w:jc w:val="center"/>
            </w:pPr>
            <w:r w:rsidRPr="00250BA7">
              <w:t>67.8</w:t>
            </w:r>
          </w:p>
        </w:tc>
        <w:tc>
          <w:tcPr>
            <w:tcW w:w="617" w:type="pct"/>
            <w:tcBorders>
              <w:top w:val="nil"/>
              <w:left w:val="nil"/>
              <w:bottom w:val="nil"/>
              <w:right w:val="nil"/>
            </w:tcBorders>
            <w:shd w:val="clear" w:color="auto" w:fill="auto"/>
            <w:vAlign w:val="center"/>
          </w:tcPr>
          <w:p w:rsidR="00037674" w:rsidRPr="00250BA7" w:rsidRDefault="00037674" w:rsidP="005566CC">
            <w:pPr>
              <w:pStyle w:val="00"/>
              <w:adjustRightInd w:val="0"/>
              <w:jc w:val="center"/>
            </w:pPr>
            <w:r w:rsidRPr="00250BA7">
              <w:t>0</w:t>
            </w:r>
          </w:p>
        </w:tc>
        <w:tc>
          <w:tcPr>
            <w:tcW w:w="629" w:type="pct"/>
            <w:tcBorders>
              <w:top w:val="nil"/>
              <w:left w:val="nil"/>
              <w:bottom w:val="nil"/>
              <w:right w:val="nil"/>
            </w:tcBorders>
            <w:shd w:val="clear" w:color="auto" w:fill="auto"/>
            <w:vAlign w:val="center"/>
          </w:tcPr>
          <w:p w:rsidR="00037674" w:rsidRPr="00250BA7" w:rsidRDefault="00037674" w:rsidP="005566CC">
            <w:pPr>
              <w:pStyle w:val="00"/>
              <w:adjustRightInd w:val="0"/>
              <w:jc w:val="center"/>
            </w:pPr>
            <w:r w:rsidRPr="00250BA7">
              <w:t>0.336</w:t>
            </w:r>
          </w:p>
        </w:tc>
        <w:tc>
          <w:tcPr>
            <w:tcW w:w="516" w:type="pct"/>
            <w:tcBorders>
              <w:top w:val="nil"/>
              <w:left w:val="nil"/>
              <w:bottom w:val="nil"/>
              <w:right w:val="nil"/>
            </w:tcBorders>
            <w:shd w:val="clear" w:color="auto" w:fill="auto"/>
            <w:vAlign w:val="bottom"/>
          </w:tcPr>
          <w:p w:rsidR="00037674" w:rsidRPr="00250BA7" w:rsidRDefault="00037674"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361,765</w:t>
            </w:r>
          </w:p>
        </w:tc>
        <w:tc>
          <w:tcPr>
            <w:tcW w:w="479" w:type="pct"/>
            <w:tcBorders>
              <w:top w:val="nil"/>
              <w:left w:val="nil"/>
              <w:bottom w:val="nil"/>
              <w:right w:val="nil"/>
            </w:tcBorders>
            <w:shd w:val="clear" w:color="auto" w:fill="auto"/>
            <w:vAlign w:val="bottom"/>
          </w:tcPr>
          <w:p w:rsidR="00037674" w:rsidRPr="00250BA7" w:rsidRDefault="00037674"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186,087</w:t>
            </w:r>
          </w:p>
        </w:tc>
        <w:tc>
          <w:tcPr>
            <w:tcW w:w="479" w:type="pct"/>
            <w:tcBorders>
              <w:top w:val="nil"/>
              <w:left w:val="nil"/>
              <w:bottom w:val="nil"/>
              <w:right w:val="nil"/>
            </w:tcBorders>
            <w:shd w:val="clear" w:color="auto" w:fill="auto"/>
            <w:vAlign w:val="bottom"/>
          </w:tcPr>
          <w:p w:rsidR="00037674" w:rsidRPr="00250BA7" w:rsidRDefault="00037674"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175,678</w:t>
            </w:r>
          </w:p>
        </w:tc>
        <w:tc>
          <w:tcPr>
            <w:tcW w:w="573" w:type="pct"/>
            <w:tcBorders>
              <w:top w:val="nil"/>
              <w:left w:val="nil"/>
              <w:bottom w:val="nil"/>
              <w:right w:val="nil"/>
            </w:tcBorders>
            <w:shd w:val="clear" w:color="auto" w:fill="auto"/>
          </w:tcPr>
          <w:p w:rsidR="00037674" w:rsidRPr="00250BA7" w:rsidRDefault="00037674"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1.55</w:t>
            </w:r>
          </w:p>
        </w:tc>
        <w:tc>
          <w:tcPr>
            <w:tcW w:w="354" w:type="pct"/>
            <w:tcBorders>
              <w:top w:val="nil"/>
              <w:left w:val="nil"/>
              <w:bottom w:val="nil"/>
              <w:right w:val="nil"/>
            </w:tcBorders>
            <w:shd w:val="clear" w:color="auto" w:fill="auto"/>
          </w:tcPr>
          <w:p w:rsidR="00037674" w:rsidRPr="00250BA7" w:rsidRDefault="00037674"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1.59</w:t>
            </w:r>
          </w:p>
        </w:tc>
        <w:tc>
          <w:tcPr>
            <w:tcW w:w="380" w:type="pct"/>
            <w:tcBorders>
              <w:top w:val="nil"/>
              <w:left w:val="nil"/>
              <w:bottom w:val="nil"/>
              <w:right w:val="nil"/>
            </w:tcBorders>
            <w:shd w:val="clear" w:color="auto" w:fill="auto"/>
          </w:tcPr>
          <w:p w:rsidR="00037674" w:rsidRPr="00250BA7" w:rsidRDefault="00037674"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1.50</w:t>
            </w:r>
          </w:p>
        </w:tc>
      </w:tr>
      <w:tr w:rsidR="00250BA7" w:rsidRPr="00250BA7" w:rsidTr="006C27F8">
        <w:trPr>
          <w:trHeight w:val="174"/>
          <w:jc w:val="center"/>
        </w:trPr>
        <w:tc>
          <w:tcPr>
            <w:tcW w:w="299" w:type="pct"/>
            <w:tcBorders>
              <w:left w:val="nil"/>
            </w:tcBorders>
            <w:shd w:val="clear" w:color="auto" w:fill="auto"/>
            <w:vAlign w:val="center"/>
          </w:tcPr>
          <w:p w:rsidR="00037674" w:rsidRPr="00250BA7" w:rsidRDefault="00037674"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2014</w:t>
            </w:r>
          </w:p>
        </w:tc>
        <w:tc>
          <w:tcPr>
            <w:tcW w:w="673" w:type="pct"/>
            <w:tcBorders>
              <w:top w:val="nil"/>
              <w:bottom w:val="nil"/>
              <w:right w:val="nil"/>
            </w:tcBorders>
            <w:shd w:val="clear" w:color="auto" w:fill="auto"/>
            <w:vAlign w:val="center"/>
          </w:tcPr>
          <w:p w:rsidR="00037674" w:rsidRPr="00250BA7" w:rsidRDefault="00037674" w:rsidP="005566CC">
            <w:pPr>
              <w:pStyle w:val="00"/>
              <w:adjustRightInd w:val="0"/>
              <w:jc w:val="center"/>
            </w:pPr>
            <w:r w:rsidRPr="00250BA7">
              <w:t>68.0</w:t>
            </w:r>
          </w:p>
        </w:tc>
        <w:tc>
          <w:tcPr>
            <w:tcW w:w="617" w:type="pct"/>
            <w:tcBorders>
              <w:top w:val="nil"/>
              <w:left w:val="nil"/>
              <w:bottom w:val="nil"/>
              <w:right w:val="nil"/>
            </w:tcBorders>
            <w:shd w:val="clear" w:color="auto" w:fill="auto"/>
            <w:vAlign w:val="center"/>
          </w:tcPr>
          <w:p w:rsidR="00037674" w:rsidRPr="00250BA7" w:rsidRDefault="00037674" w:rsidP="005566CC">
            <w:pPr>
              <w:pStyle w:val="00"/>
              <w:adjustRightInd w:val="0"/>
              <w:jc w:val="center"/>
            </w:pPr>
            <w:r w:rsidRPr="00250BA7">
              <w:t>0</w:t>
            </w:r>
          </w:p>
        </w:tc>
        <w:tc>
          <w:tcPr>
            <w:tcW w:w="629" w:type="pct"/>
            <w:tcBorders>
              <w:top w:val="nil"/>
              <w:left w:val="nil"/>
              <w:bottom w:val="nil"/>
              <w:right w:val="nil"/>
            </w:tcBorders>
            <w:shd w:val="clear" w:color="auto" w:fill="auto"/>
            <w:vAlign w:val="center"/>
          </w:tcPr>
          <w:p w:rsidR="00037674" w:rsidRPr="00250BA7" w:rsidRDefault="00037674" w:rsidP="005566CC">
            <w:pPr>
              <w:pStyle w:val="00"/>
              <w:adjustRightInd w:val="0"/>
              <w:jc w:val="center"/>
            </w:pPr>
            <w:r w:rsidRPr="00250BA7">
              <w:t>0.336</w:t>
            </w:r>
          </w:p>
        </w:tc>
        <w:tc>
          <w:tcPr>
            <w:tcW w:w="516" w:type="pct"/>
            <w:tcBorders>
              <w:top w:val="nil"/>
              <w:left w:val="nil"/>
              <w:bottom w:val="nil"/>
              <w:right w:val="nil"/>
            </w:tcBorders>
            <w:shd w:val="clear" w:color="auto" w:fill="auto"/>
            <w:vAlign w:val="bottom"/>
          </w:tcPr>
          <w:p w:rsidR="00037674" w:rsidRPr="00250BA7" w:rsidRDefault="00037674"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357,722</w:t>
            </w:r>
          </w:p>
        </w:tc>
        <w:tc>
          <w:tcPr>
            <w:tcW w:w="479" w:type="pct"/>
            <w:tcBorders>
              <w:top w:val="nil"/>
              <w:left w:val="nil"/>
              <w:bottom w:val="nil"/>
              <w:right w:val="nil"/>
            </w:tcBorders>
            <w:shd w:val="clear" w:color="auto" w:fill="auto"/>
            <w:vAlign w:val="bottom"/>
          </w:tcPr>
          <w:p w:rsidR="00037674" w:rsidRPr="00250BA7" w:rsidRDefault="00037674"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185,438</w:t>
            </w:r>
          </w:p>
        </w:tc>
        <w:tc>
          <w:tcPr>
            <w:tcW w:w="479" w:type="pct"/>
            <w:tcBorders>
              <w:top w:val="nil"/>
              <w:left w:val="nil"/>
              <w:bottom w:val="nil"/>
              <w:right w:val="nil"/>
            </w:tcBorders>
            <w:shd w:val="clear" w:color="auto" w:fill="auto"/>
            <w:vAlign w:val="bottom"/>
          </w:tcPr>
          <w:p w:rsidR="00037674" w:rsidRPr="00250BA7" w:rsidRDefault="00037674"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172,284</w:t>
            </w:r>
          </w:p>
        </w:tc>
        <w:tc>
          <w:tcPr>
            <w:tcW w:w="573" w:type="pct"/>
            <w:tcBorders>
              <w:top w:val="nil"/>
              <w:left w:val="nil"/>
              <w:bottom w:val="nil"/>
              <w:right w:val="nil"/>
            </w:tcBorders>
            <w:shd w:val="clear" w:color="auto" w:fill="auto"/>
          </w:tcPr>
          <w:p w:rsidR="00037674" w:rsidRPr="00250BA7" w:rsidRDefault="00037674"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1.53</w:t>
            </w:r>
          </w:p>
        </w:tc>
        <w:tc>
          <w:tcPr>
            <w:tcW w:w="354" w:type="pct"/>
            <w:tcBorders>
              <w:top w:val="nil"/>
              <w:left w:val="nil"/>
              <w:bottom w:val="nil"/>
              <w:right w:val="nil"/>
            </w:tcBorders>
            <w:shd w:val="clear" w:color="auto" w:fill="auto"/>
          </w:tcPr>
          <w:p w:rsidR="00037674" w:rsidRPr="00250BA7" w:rsidRDefault="00037674"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1.59</w:t>
            </w:r>
          </w:p>
        </w:tc>
        <w:tc>
          <w:tcPr>
            <w:tcW w:w="380" w:type="pct"/>
            <w:tcBorders>
              <w:top w:val="nil"/>
              <w:left w:val="nil"/>
              <w:bottom w:val="nil"/>
              <w:right w:val="nil"/>
            </w:tcBorders>
            <w:shd w:val="clear" w:color="auto" w:fill="auto"/>
          </w:tcPr>
          <w:p w:rsidR="00037674" w:rsidRPr="00250BA7" w:rsidRDefault="00037674"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1.47</w:t>
            </w:r>
          </w:p>
        </w:tc>
      </w:tr>
      <w:tr w:rsidR="00250BA7" w:rsidRPr="00250BA7" w:rsidTr="006C27F8">
        <w:trPr>
          <w:trHeight w:val="174"/>
          <w:jc w:val="center"/>
        </w:trPr>
        <w:tc>
          <w:tcPr>
            <w:tcW w:w="299" w:type="pct"/>
            <w:tcBorders>
              <w:left w:val="nil"/>
            </w:tcBorders>
            <w:shd w:val="clear" w:color="auto" w:fill="auto"/>
            <w:vAlign w:val="center"/>
          </w:tcPr>
          <w:p w:rsidR="00057C2D" w:rsidRPr="00250BA7" w:rsidRDefault="00057C2D" w:rsidP="003F1782">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2015</w:t>
            </w:r>
          </w:p>
          <w:p w:rsidR="00057C2D" w:rsidRPr="00250BA7" w:rsidRDefault="00057C2D" w:rsidP="003F1782">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(1-6)</w:t>
            </w:r>
          </w:p>
        </w:tc>
        <w:tc>
          <w:tcPr>
            <w:tcW w:w="673" w:type="pct"/>
            <w:tcBorders>
              <w:top w:val="nil"/>
              <w:right w:val="nil"/>
            </w:tcBorders>
            <w:shd w:val="clear" w:color="auto" w:fill="auto"/>
            <w:vAlign w:val="center"/>
          </w:tcPr>
          <w:p w:rsidR="00057C2D" w:rsidRPr="00250BA7" w:rsidRDefault="0048601A" w:rsidP="005566CC">
            <w:pPr>
              <w:pStyle w:val="00"/>
              <w:adjustRightInd w:val="0"/>
              <w:jc w:val="center"/>
            </w:pPr>
            <w:r w:rsidRPr="00250BA7">
              <w:rPr>
                <w:rFonts w:ascii="標楷體" w:hAnsi="標楷體" w:cs="新細明體" w:hint="eastAsia"/>
              </w:rPr>
              <w:t>-</w:t>
            </w:r>
          </w:p>
        </w:tc>
        <w:tc>
          <w:tcPr>
            <w:tcW w:w="617" w:type="pct"/>
            <w:tcBorders>
              <w:top w:val="nil"/>
              <w:left w:val="nil"/>
              <w:right w:val="nil"/>
            </w:tcBorders>
            <w:shd w:val="clear" w:color="auto" w:fill="auto"/>
            <w:vAlign w:val="center"/>
          </w:tcPr>
          <w:p w:rsidR="00057C2D" w:rsidRPr="00250BA7" w:rsidRDefault="0048601A" w:rsidP="005566CC">
            <w:pPr>
              <w:pStyle w:val="00"/>
              <w:adjustRightInd w:val="0"/>
              <w:jc w:val="center"/>
            </w:pPr>
            <w:r w:rsidRPr="00250BA7">
              <w:rPr>
                <w:rFonts w:ascii="標楷體" w:hAnsi="標楷體" w:cs="新細明體" w:hint="eastAsia"/>
              </w:rPr>
              <w:t>-</w:t>
            </w:r>
          </w:p>
        </w:tc>
        <w:tc>
          <w:tcPr>
            <w:tcW w:w="629" w:type="pct"/>
            <w:tcBorders>
              <w:top w:val="nil"/>
              <w:left w:val="nil"/>
              <w:right w:val="nil"/>
            </w:tcBorders>
            <w:shd w:val="clear" w:color="auto" w:fill="auto"/>
            <w:vAlign w:val="center"/>
          </w:tcPr>
          <w:p w:rsidR="00057C2D" w:rsidRPr="00250BA7" w:rsidRDefault="0048601A" w:rsidP="005566CC">
            <w:pPr>
              <w:pStyle w:val="00"/>
              <w:adjustRightInd w:val="0"/>
              <w:jc w:val="center"/>
            </w:pPr>
            <w:r w:rsidRPr="00250BA7">
              <w:rPr>
                <w:rFonts w:ascii="標楷體" w:hAnsi="標楷體" w:cs="新細明體" w:hint="eastAsia"/>
              </w:rPr>
              <w:t>-</w:t>
            </w:r>
          </w:p>
        </w:tc>
        <w:tc>
          <w:tcPr>
            <w:tcW w:w="516" w:type="pct"/>
            <w:tcBorders>
              <w:top w:val="nil"/>
              <w:left w:val="nil"/>
              <w:right w:val="nil"/>
            </w:tcBorders>
            <w:shd w:val="clear" w:color="auto" w:fill="auto"/>
            <w:vAlign w:val="center"/>
          </w:tcPr>
          <w:p w:rsidR="00057C2D" w:rsidRPr="00250BA7" w:rsidRDefault="00057C2D"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342,528</w:t>
            </w:r>
          </w:p>
        </w:tc>
        <w:tc>
          <w:tcPr>
            <w:tcW w:w="479" w:type="pct"/>
            <w:tcBorders>
              <w:top w:val="nil"/>
              <w:left w:val="nil"/>
              <w:right w:val="nil"/>
            </w:tcBorders>
            <w:shd w:val="clear" w:color="auto" w:fill="auto"/>
            <w:vAlign w:val="center"/>
          </w:tcPr>
          <w:p w:rsidR="00057C2D" w:rsidRPr="00250BA7" w:rsidRDefault="00057C2D"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178,167</w:t>
            </w:r>
          </w:p>
        </w:tc>
        <w:tc>
          <w:tcPr>
            <w:tcW w:w="479" w:type="pct"/>
            <w:tcBorders>
              <w:top w:val="nil"/>
              <w:left w:val="nil"/>
              <w:right w:val="nil"/>
            </w:tcBorders>
            <w:shd w:val="clear" w:color="auto" w:fill="auto"/>
            <w:vAlign w:val="center"/>
          </w:tcPr>
          <w:p w:rsidR="00057C2D" w:rsidRPr="00250BA7" w:rsidRDefault="00057C2D"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164,361</w:t>
            </w:r>
          </w:p>
        </w:tc>
        <w:tc>
          <w:tcPr>
            <w:tcW w:w="573" w:type="pct"/>
            <w:tcBorders>
              <w:top w:val="nil"/>
              <w:left w:val="nil"/>
              <w:right w:val="nil"/>
            </w:tcBorders>
            <w:shd w:val="clear" w:color="auto" w:fill="auto"/>
            <w:vAlign w:val="center"/>
          </w:tcPr>
          <w:p w:rsidR="00057C2D" w:rsidRPr="00250BA7" w:rsidRDefault="00057C2D"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1.46</w:t>
            </w:r>
          </w:p>
        </w:tc>
        <w:tc>
          <w:tcPr>
            <w:tcW w:w="354" w:type="pct"/>
            <w:tcBorders>
              <w:top w:val="nil"/>
              <w:left w:val="nil"/>
              <w:right w:val="nil"/>
            </w:tcBorders>
            <w:shd w:val="clear" w:color="auto" w:fill="auto"/>
            <w:vAlign w:val="center"/>
          </w:tcPr>
          <w:p w:rsidR="00057C2D" w:rsidRPr="00250BA7" w:rsidRDefault="00057C2D"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1.52</w:t>
            </w:r>
          </w:p>
        </w:tc>
        <w:tc>
          <w:tcPr>
            <w:tcW w:w="380" w:type="pct"/>
            <w:tcBorders>
              <w:top w:val="nil"/>
              <w:left w:val="nil"/>
              <w:right w:val="nil"/>
            </w:tcBorders>
            <w:shd w:val="clear" w:color="auto" w:fill="auto"/>
            <w:vAlign w:val="center"/>
          </w:tcPr>
          <w:p w:rsidR="00057C2D" w:rsidRPr="00250BA7" w:rsidRDefault="00057C2D" w:rsidP="005566CC">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1.40</w:t>
            </w:r>
          </w:p>
        </w:tc>
      </w:tr>
    </w:tbl>
    <w:p w:rsidR="000A2639" w:rsidRPr="00250BA7" w:rsidRDefault="000A2639" w:rsidP="004A61B2">
      <w:pPr>
        <w:adjustRightInd w:val="0"/>
        <w:spacing w:line="360" w:lineRule="exact"/>
        <w:ind w:firstLineChars="213" w:firstLine="426"/>
        <w:jc w:val="both"/>
        <w:rPr>
          <w:rFonts w:ascii="Times New Roman" w:eastAsia="標楷體" w:hAnsi="Times New Roman" w:cs="Times New Roman"/>
          <w:bCs/>
          <w:sz w:val="20"/>
          <w:szCs w:val="20"/>
        </w:rPr>
      </w:pPr>
      <w:r w:rsidRPr="00250BA7">
        <w:rPr>
          <w:rFonts w:ascii="Times New Roman" w:eastAsia="標楷體" w:hAnsi="Times New Roman" w:cs="Times New Roman"/>
          <w:bCs/>
          <w:sz w:val="20"/>
          <w:szCs w:val="20"/>
        </w:rPr>
        <w:t>資料來源：行政院主計總處、</w:t>
      </w:r>
      <w:r w:rsidRPr="00250BA7">
        <w:rPr>
          <w:rFonts w:ascii="Times New Roman" w:eastAsia="標楷體" w:hAnsi="Times New Roman" w:cs="Times New Roman" w:hint="eastAsia"/>
          <w:bCs/>
          <w:sz w:val="20"/>
          <w:szCs w:val="20"/>
        </w:rPr>
        <w:t>衛生福利部</w:t>
      </w:r>
    </w:p>
    <w:p w:rsidR="009D16B4" w:rsidRPr="00250BA7" w:rsidRDefault="000A2639" w:rsidP="00D66768">
      <w:pPr>
        <w:adjustRightInd w:val="0"/>
        <w:spacing w:line="360" w:lineRule="exact"/>
        <w:ind w:leftChars="177" w:left="1685" w:hangingChars="630" w:hanging="1260"/>
        <w:jc w:val="both"/>
        <w:rPr>
          <w:rFonts w:ascii="Times New Roman" w:eastAsia="標楷體" w:hAnsi="Times New Roman" w:cs="Times New Roman"/>
          <w:bCs/>
          <w:spacing w:val="-6"/>
          <w:sz w:val="20"/>
          <w:szCs w:val="20"/>
        </w:rPr>
      </w:pPr>
      <w:r w:rsidRPr="00250BA7">
        <w:rPr>
          <w:rFonts w:ascii="Times New Roman" w:eastAsia="標楷體" w:hAnsi="Times New Roman" w:cs="Times New Roman"/>
          <w:bCs/>
          <w:sz w:val="20"/>
          <w:szCs w:val="20"/>
        </w:rPr>
        <w:t>說</w:t>
      </w:r>
      <w:r w:rsidR="00135DE1" w:rsidRPr="00250BA7">
        <w:rPr>
          <w:rFonts w:ascii="Times New Roman" w:eastAsia="標楷體" w:hAnsi="Times New Roman" w:cs="Times New Roman" w:hint="eastAsia"/>
          <w:bCs/>
          <w:sz w:val="20"/>
          <w:szCs w:val="20"/>
        </w:rPr>
        <w:t xml:space="preserve">　　</w:t>
      </w:r>
      <w:r w:rsidR="002E1A18" w:rsidRPr="00250BA7">
        <w:rPr>
          <w:rFonts w:ascii="Times New Roman" w:eastAsia="標楷體" w:hAnsi="Times New Roman" w:cs="Times New Roman" w:hint="eastAsia"/>
          <w:bCs/>
          <w:sz w:val="6"/>
          <w:szCs w:val="6"/>
        </w:rPr>
        <w:t xml:space="preserve"> </w:t>
      </w:r>
      <w:r w:rsidRPr="00250BA7">
        <w:rPr>
          <w:rFonts w:ascii="Times New Roman" w:eastAsia="標楷體" w:hAnsi="Times New Roman" w:cs="Times New Roman"/>
          <w:bCs/>
          <w:sz w:val="20"/>
          <w:szCs w:val="20"/>
        </w:rPr>
        <w:t>明：</w:t>
      </w:r>
      <w:r w:rsidR="009D16B4" w:rsidRPr="00250BA7">
        <w:rPr>
          <w:rFonts w:ascii="Times New Roman" w:eastAsia="標楷體" w:hAnsi="Times New Roman" w:cs="Times New Roman" w:hint="eastAsia"/>
          <w:bCs/>
          <w:sz w:val="20"/>
          <w:szCs w:val="20"/>
        </w:rPr>
        <w:t>1.</w:t>
      </w:r>
      <w:r w:rsidR="00115452" w:rsidRPr="00250BA7">
        <w:rPr>
          <w:rFonts w:ascii="Times New Roman" w:eastAsia="標楷體" w:hAnsi="Times New Roman" w:cs="Times New Roman"/>
          <w:bCs/>
          <w:spacing w:val="-6"/>
          <w:sz w:val="20"/>
          <w:szCs w:val="20"/>
        </w:rPr>
        <w:t>低於最低飲食消費水準人口比</w:t>
      </w:r>
      <w:r w:rsidR="00115452" w:rsidRPr="00250BA7">
        <w:rPr>
          <w:rFonts w:ascii="Times New Roman" w:eastAsia="標楷體" w:hAnsi="Times New Roman" w:cs="Times New Roman" w:hint="eastAsia"/>
          <w:bCs/>
          <w:spacing w:val="-6"/>
          <w:sz w:val="20"/>
          <w:szCs w:val="20"/>
        </w:rPr>
        <w:t>率</w:t>
      </w:r>
      <w:r w:rsidRPr="00250BA7">
        <w:rPr>
          <w:rFonts w:ascii="Times New Roman" w:eastAsia="標楷體" w:hAnsi="Times New Roman" w:cs="Times New Roman"/>
          <w:bCs/>
          <w:spacing w:val="-6"/>
          <w:sz w:val="20"/>
          <w:szCs w:val="20"/>
        </w:rPr>
        <w:t>，係每人每日食品費低於</w:t>
      </w:r>
      <w:r w:rsidRPr="00250BA7">
        <w:rPr>
          <w:rFonts w:ascii="Times New Roman" w:eastAsia="標楷體" w:hAnsi="Times New Roman" w:cs="Times New Roman"/>
          <w:bCs/>
          <w:spacing w:val="-6"/>
          <w:sz w:val="20"/>
          <w:szCs w:val="20"/>
        </w:rPr>
        <w:t>1.25</w:t>
      </w:r>
      <w:r w:rsidRPr="00250BA7">
        <w:rPr>
          <w:rFonts w:ascii="Times New Roman" w:eastAsia="標楷體" w:hAnsi="Times New Roman" w:cs="Times New Roman"/>
          <w:bCs/>
          <w:spacing w:val="-6"/>
          <w:sz w:val="20"/>
          <w:szCs w:val="20"/>
        </w:rPr>
        <w:t>美元（以</w:t>
      </w:r>
      <w:r w:rsidRPr="00250BA7">
        <w:rPr>
          <w:rFonts w:ascii="Times New Roman" w:eastAsia="標楷體" w:hAnsi="Times New Roman" w:cs="Times New Roman"/>
          <w:bCs/>
          <w:spacing w:val="-6"/>
          <w:sz w:val="20"/>
          <w:szCs w:val="20"/>
        </w:rPr>
        <w:t>IMF</w:t>
      </w:r>
      <w:r w:rsidRPr="00250BA7">
        <w:rPr>
          <w:rFonts w:ascii="Times New Roman" w:eastAsia="標楷體" w:hAnsi="Times New Roman" w:cs="Times New Roman"/>
          <w:bCs/>
          <w:spacing w:val="-6"/>
          <w:sz w:val="20"/>
          <w:szCs w:val="20"/>
        </w:rPr>
        <w:t>公布之歷年</w:t>
      </w:r>
      <w:r w:rsidRPr="00250BA7">
        <w:rPr>
          <w:rFonts w:ascii="Times New Roman" w:eastAsia="標楷體" w:hAnsi="Times New Roman" w:cs="Times New Roman"/>
          <w:bCs/>
          <w:spacing w:val="-6"/>
          <w:sz w:val="20"/>
          <w:szCs w:val="20"/>
        </w:rPr>
        <w:t>PPP</w:t>
      </w:r>
      <w:r w:rsidRPr="00250BA7">
        <w:rPr>
          <w:rFonts w:ascii="Times New Roman" w:eastAsia="標楷體" w:hAnsi="Times New Roman" w:cs="Times New Roman"/>
          <w:bCs/>
          <w:spacing w:val="-6"/>
          <w:sz w:val="20"/>
          <w:szCs w:val="20"/>
        </w:rPr>
        <w:t>換算約為</w:t>
      </w:r>
      <w:r w:rsidR="006350DE" w:rsidRPr="00250BA7">
        <w:rPr>
          <w:rFonts w:ascii="Times New Roman" w:eastAsia="標楷體" w:hAnsi="Times New Roman"/>
          <w:bCs/>
          <w:spacing w:val="-6"/>
          <w:sz w:val="20"/>
          <w:szCs w:val="20"/>
        </w:rPr>
        <w:t>19</w:t>
      </w:r>
      <w:r w:rsidR="006350DE" w:rsidRPr="00250BA7">
        <w:rPr>
          <w:rFonts w:ascii="Times New Roman" w:eastAsia="標楷體" w:hAnsi="標楷體" w:hint="eastAsia"/>
          <w:bCs/>
          <w:spacing w:val="-6"/>
          <w:sz w:val="20"/>
          <w:szCs w:val="20"/>
        </w:rPr>
        <w:t>元，</w:t>
      </w:r>
      <w:r w:rsidR="006350DE" w:rsidRPr="00250BA7">
        <w:rPr>
          <w:rFonts w:ascii="Times New Roman" w:eastAsia="標楷體" w:hAnsi="Times New Roman"/>
          <w:bCs/>
          <w:spacing w:val="-6"/>
          <w:sz w:val="20"/>
          <w:szCs w:val="20"/>
        </w:rPr>
        <w:t>2012</w:t>
      </w:r>
      <w:r w:rsidR="006350DE" w:rsidRPr="00250BA7">
        <w:rPr>
          <w:rFonts w:ascii="Times New Roman" w:eastAsia="標楷體" w:hAnsi="標楷體" w:hint="eastAsia"/>
          <w:bCs/>
          <w:spacing w:val="-6"/>
          <w:sz w:val="20"/>
          <w:szCs w:val="20"/>
        </w:rPr>
        <w:t>至</w:t>
      </w:r>
      <w:r w:rsidR="006350DE" w:rsidRPr="00250BA7">
        <w:rPr>
          <w:rFonts w:ascii="Times New Roman" w:eastAsia="標楷體" w:hAnsi="Times New Roman"/>
          <w:bCs/>
          <w:spacing w:val="-6"/>
          <w:sz w:val="20"/>
          <w:szCs w:val="20"/>
        </w:rPr>
        <w:t>2014</w:t>
      </w:r>
      <w:r w:rsidR="006350DE" w:rsidRPr="00250BA7">
        <w:rPr>
          <w:rFonts w:ascii="Times New Roman" w:eastAsia="標楷體" w:hAnsi="標楷體" w:hint="eastAsia"/>
          <w:bCs/>
          <w:spacing w:val="-6"/>
          <w:sz w:val="20"/>
          <w:szCs w:val="20"/>
        </w:rPr>
        <w:t>年</w:t>
      </w:r>
      <w:r w:rsidR="006350DE" w:rsidRPr="00250BA7">
        <w:rPr>
          <w:rFonts w:ascii="Times New Roman" w:eastAsia="標楷體" w:hAnsi="Times New Roman"/>
          <w:bCs/>
          <w:spacing w:val="-6"/>
          <w:sz w:val="20"/>
          <w:szCs w:val="20"/>
        </w:rPr>
        <w:t>PPP</w:t>
      </w:r>
      <w:r w:rsidR="006350DE" w:rsidRPr="00250BA7">
        <w:rPr>
          <w:rFonts w:ascii="Times New Roman" w:eastAsia="標楷體" w:hAnsi="標楷體" w:hint="eastAsia"/>
          <w:bCs/>
          <w:spacing w:val="-6"/>
          <w:sz w:val="20"/>
          <w:szCs w:val="20"/>
        </w:rPr>
        <w:t>分別為</w:t>
      </w:r>
      <w:r w:rsidR="006350DE" w:rsidRPr="00250BA7">
        <w:rPr>
          <w:rFonts w:ascii="Times New Roman" w:eastAsia="標楷體" w:hAnsi="Times New Roman"/>
          <w:bCs/>
          <w:spacing w:val="-6"/>
          <w:sz w:val="20"/>
          <w:szCs w:val="20"/>
        </w:rPr>
        <w:t>14.93</w:t>
      </w:r>
      <w:r w:rsidR="006350DE" w:rsidRPr="00250BA7">
        <w:rPr>
          <w:rFonts w:ascii="Times New Roman" w:eastAsia="標楷體" w:hAnsi="標楷體" w:hint="eastAsia"/>
          <w:bCs/>
          <w:spacing w:val="-6"/>
          <w:sz w:val="20"/>
          <w:szCs w:val="20"/>
        </w:rPr>
        <w:t>、</w:t>
      </w:r>
      <w:r w:rsidR="006350DE" w:rsidRPr="00250BA7">
        <w:rPr>
          <w:rFonts w:ascii="Times New Roman" w:eastAsia="標楷體" w:hAnsi="Times New Roman"/>
          <w:bCs/>
          <w:spacing w:val="-6"/>
          <w:sz w:val="20"/>
          <w:szCs w:val="20"/>
        </w:rPr>
        <w:t>14.91</w:t>
      </w:r>
      <w:r w:rsidR="006350DE" w:rsidRPr="00250BA7">
        <w:rPr>
          <w:rFonts w:ascii="Times New Roman" w:eastAsia="標楷體" w:hAnsi="標楷體" w:hint="eastAsia"/>
          <w:bCs/>
          <w:spacing w:val="-6"/>
          <w:sz w:val="20"/>
          <w:szCs w:val="20"/>
        </w:rPr>
        <w:t>、</w:t>
      </w:r>
      <w:r w:rsidR="006350DE" w:rsidRPr="00250BA7">
        <w:rPr>
          <w:rFonts w:ascii="Times New Roman" w:eastAsia="標楷體" w:hAnsi="Times New Roman"/>
          <w:bCs/>
          <w:spacing w:val="-6"/>
          <w:sz w:val="20"/>
          <w:szCs w:val="20"/>
        </w:rPr>
        <w:t>14.97</w:t>
      </w:r>
      <w:r w:rsidR="006350DE" w:rsidRPr="00250BA7">
        <w:rPr>
          <w:rFonts w:ascii="Times New Roman" w:eastAsia="標楷體" w:hAnsi="標楷體" w:hint="eastAsia"/>
          <w:bCs/>
          <w:spacing w:val="-6"/>
          <w:sz w:val="20"/>
          <w:szCs w:val="20"/>
        </w:rPr>
        <w:t>元）</w:t>
      </w:r>
      <w:r w:rsidR="00115452" w:rsidRPr="00250BA7">
        <w:rPr>
          <w:rFonts w:ascii="Times New Roman" w:eastAsia="標楷體" w:hAnsi="Times New Roman" w:cs="Times New Roman"/>
          <w:bCs/>
          <w:spacing w:val="-6"/>
          <w:sz w:val="20"/>
          <w:szCs w:val="20"/>
        </w:rPr>
        <w:t>之人數占總人口數比</w:t>
      </w:r>
      <w:r w:rsidR="00115452" w:rsidRPr="00250BA7">
        <w:rPr>
          <w:rFonts w:ascii="Times New Roman" w:eastAsia="標楷體" w:hAnsi="Times New Roman" w:cs="Times New Roman" w:hint="eastAsia"/>
          <w:bCs/>
          <w:spacing w:val="-6"/>
          <w:sz w:val="20"/>
          <w:szCs w:val="20"/>
        </w:rPr>
        <w:t>率</w:t>
      </w:r>
      <w:r w:rsidRPr="00250BA7">
        <w:rPr>
          <w:rFonts w:ascii="Times New Roman" w:eastAsia="標楷體" w:hAnsi="Times New Roman" w:cs="Times New Roman"/>
          <w:bCs/>
          <w:spacing w:val="-6"/>
          <w:sz w:val="20"/>
          <w:szCs w:val="20"/>
        </w:rPr>
        <w:t>。</w:t>
      </w:r>
    </w:p>
    <w:p w:rsidR="006350DE" w:rsidRPr="00250BA7" w:rsidRDefault="009D16B4" w:rsidP="00D66768">
      <w:pPr>
        <w:adjustRightInd w:val="0"/>
        <w:spacing w:afterLines="40" w:after="144" w:line="360" w:lineRule="exact"/>
        <w:ind w:leftChars="613" w:left="1593" w:hangingChars="65" w:hanging="122"/>
        <w:rPr>
          <w:rFonts w:ascii="Times New Roman" w:eastAsia="標楷體" w:hAnsi="Times New Roman" w:cs="Times New Roman"/>
          <w:bCs/>
          <w:spacing w:val="-6"/>
          <w:sz w:val="20"/>
          <w:szCs w:val="20"/>
        </w:rPr>
      </w:pPr>
      <w:r w:rsidRPr="00250BA7">
        <w:rPr>
          <w:rFonts w:ascii="Times New Roman" w:eastAsia="標楷體" w:hAnsi="Times New Roman" w:cs="Times New Roman" w:hint="eastAsia"/>
          <w:bCs/>
          <w:spacing w:val="-6"/>
          <w:sz w:val="20"/>
          <w:szCs w:val="20"/>
        </w:rPr>
        <w:t>2.</w:t>
      </w:r>
      <w:r w:rsidR="006350DE" w:rsidRPr="00250BA7">
        <w:rPr>
          <w:rFonts w:ascii="Times New Roman" w:eastAsia="標楷體" w:hAnsi="Times New Roman" w:cs="Times New Roman" w:hint="eastAsia"/>
          <w:bCs/>
          <w:spacing w:val="-6"/>
          <w:sz w:val="20"/>
          <w:szCs w:val="20"/>
        </w:rPr>
        <w:t>家庭收支調查</w:t>
      </w:r>
      <w:r w:rsidR="006350DE" w:rsidRPr="00250BA7">
        <w:rPr>
          <w:rFonts w:ascii="Times New Roman" w:eastAsia="標楷體" w:hAnsi="Times New Roman" w:cs="Times New Roman" w:hint="eastAsia"/>
          <w:bCs/>
          <w:spacing w:val="-6"/>
          <w:sz w:val="20"/>
          <w:szCs w:val="20"/>
        </w:rPr>
        <w:t>2015</w:t>
      </w:r>
      <w:r w:rsidR="006350DE" w:rsidRPr="00250BA7">
        <w:rPr>
          <w:rFonts w:ascii="Times New Roman" w:eastAsia="標楷體" w:hAnsi="Times New Roman" w:cs="Times New Roman" w:hint="eastAsia"/>
          <w:bCs/>
          <w:spacing w:val="-6"/>
          <w:sz w:val="20"/>
          <w:szCs w:val="20"/>
        </w:rPr>
        <w:t>年資料於</w:t>
      </w:r>
      <w:r w:rsidR="006350DE" w:rsidRPr="00250BA7">
        <w:rPr>
          <w:rFonts w:ascii="Times New Roman" w:eastAsia="標楷體" w:hAnsi="Times New Roman" w:cs="Times New Roman" w:hint="eastAsia"/>
          <w:bCs/>
          <w:spacing w:val="-6"/>
          <w:sz w:val="20"/>
          <w:szCs w:val="20"/>
        </w:rPr>
        <w:t>2016</w:t>
      </w:r>
      <w:r w:rsidR="006350DE" w:rsidRPr="00250BA7">
        <w:rPr>
          <w:rFonts w:ascii="Times New Roman" w:eastAsia="標楷體" w:hAnsi="Times New Roman" w:cs="Times New Roman" w:hint="eastAsia"/>
          <w:bCs/>
          <w:spacing w:val="-6"/>
          <w:sz w:val="20"/>
          <w:szCs w:val="20"/>
        </w:rPr>
        <w:t>年初開始辦理調查，結果預計於</w:t>
      </w:r>
      <w:r w:rsidR="008E6254" w:rsidRPr="00250BA7">
        <w:rPr>
          <w:rFonts w:ascii="Times New Roman" w:eastAsia="標楷體" w:hAnsi="Times New Roman" w:cs="Times New Roman" w:hint="eastAsia"/>
          <w:bCs/>
          <w:spacing w:val="-6"/>
          <w:sz w:val="20"/>
          <w:szCs w:val="20"/>
        </w:rPr>
        <w:t>2016</w:t>
      </w:r>
      <w:r w:rsidR="008E6254" w:rsidRPr="00250BA7">
        <w:rPr>
          <w:rFonts w:ascii="Times New Roman" w:eastAsia="標楷體" w:hAnsi="Times New Roman" w:cs="Times New Roman" w:hint="eastAsia"/>
          <w:bCs/>
          <w:spacing w:val="-6"/>
          <w:sz w:val="20"/>
          <w:szCs w:val="20"/>
        </w:rPr>
        <w:t>年</w:t>
      </w:r>
      <w:r w:rsidR="008E6254" w:rsidRPr="00250BA7">
        <w:rPr>
          <w:rFonts w:ascii="Times New Roman" w:eastAsia="標楷體" w:hAnsi="Times New Roman" w:cs="Times New Roman" w:hint="eastAsia"/>
          <w:bCs/>
          <w:spacing w:val="-6"/>
          <w:sz w:val="20"/>
          <w:szCs w:val="20"/>
        </w:rPr>
        <w:t>8</w:t>
      </w:r>
      <w:r w:rsidR="008E6254" w:rsidRPr="00250BA7">
        <w:rPr>
          <w:rFonts w:ascii="Times New Roman" w:eastAsia="標楷體" w:hAnsi="Times New Roman" w:cs="Times New Roman" w:hint="eastAsia"/>
          <w:bCs/>
          <w:spacing w:val="-6"/>
          <w:sz w:val="20"/>
          <w:szCs w:val="20"/>
        </w:rPr>
        <w:t>月中</w:t>
      </w:r>
      <w:r w:rsidR="006350DE" w:rsidRPr="00250BA7">
        <w:rPr>
          <w:rFonts w:ascii="Times New Roman" w:eastAsia="標楷體" w:hAnsi="Times New Roman" w:cs="Times New Roman" w:hint="eastAsia"/>
          <w:bCs/>
          <w:spacing w:val="-6"/>
          <w:sz w:val="20"/>
          <w:szCs w:val="20"/>
        </w:rPr>
        <w:t>旬產生。</w:t>
      </w:r>
    </w:p>
    <w:p w:rsidR="000A2639" w:rsidRPr="00250BA7" w:rsidRDefault="00DB6979" w:rsidP="00FA076D">
      <w:pPr>
        <w:pStyle w:val="a8"/>
        <w:numPr>
          <w:ilvl w:val="0"/>
          <w:numId w:val="10"/>
        </w:numPr>
        <w:spacing w:line="480" w:lineRule="exact"/>
        <w:ind w:leftChars="0" w:left="425" w:hangingChars="177" w:hanging="425"/>
        <w:jc w:val="both"/>
        <w:rPr>
          <w:rFonts w:ascii="Times New Roman" w:eastAsia="標楷體" w:hAnsi="Times New Roman"/>
          <w:b/>
          <w:szCs w:val="24"/>
        </w:rPr>
      </w:pPr>
      <w:r w:rsidRPr="00250BA7">
        <w:rPr>
          <w:rFonts w:ascii="Times New Roman" w:eastAsia="標楷體" w:hAnsi="Times New Roman" w:cs="Times New Roman"/>
          <w:szCs w:val="24"/>
        </w:rPr>
        <w:t>2009</w:t>
      </w:r>
      <w:r w:rsidRPr="00250BA7">
        <w:rPr>
          <w:rFonts w:ascii="Times New Roman" w:eastAsia="標楷體" w:hAnsi="Times New Roman" w:cs="Times New Roman" w:hint="eastAsia"/>
          <w:szCs w:val="24"/>
        </w:rPr>
        <w:t>年由於金融海嘯重創國內外景氣，五等分位所得差距倍數擴大至</w:t>
      </w:r>
      <w:r w:rsidRPr="00250BA7">
        <w:rPr>
          <w:rFonts w:ascii="Times New Roman" w:eastAsia="標楷體" w:hAnsi="Times New Roman" w:cs="Times New Roman"/>
          <w:szCs w:val="24"/>
        </w:rPr>
        <w:t>6.34</w:t>
      </w:r>
      <w:r w:rsidRPr="00250BA7">
        <w:rPr>
          <w:rFonts w:ascii="Times New Roman" w:eastAsia="標楷體" w:hAnsi="Times New Roman" w:cs="Times New Roman" w:hint="eastAsia"/>
          <w:szCs w:val="24"/>
        </w:rPr>
        <w:t>倍，吉尼係數亦增至</w:t>
      </w:r>
      <w:r w:rsidRPr="00250BA7">
        <w:rPr>
          <w:rFonts w:ascii="Times New Roman" w:eastAsia="標楷體" w:hAnsi="Times New Roman" w:cs="Times New Roman"/>
          <w:szCs w:val="24"/>
        </w:rPr>
        <w:t>0.345</w:t>
      </w:r>
      <w:r w:rsidRPr="00250BA7">
        <w:rPr>
          <w:rFonts w:ascii="Times New Roman" w:eastAsia="標楷體" w:hAnsi="Times New Roman" w:cs="Times New Roman" w:hint="eastAsia"/>
          <w:szCs w:val="24"/>
        </w:rPr>
        <w:t>。</w:t>
      </w:r>
      <w:r w:rsidRPr="00250BA7">
        <w:rPr>
          <w:rFonts w:ascii="Times New Roman" w:eastAsia="標楷體" w:hAnsi="Times New Roman" w:cs="Times New Roman"/>
          <w:szCs w:val="24"/>
        </w:rPr>
        <w:t>2014</w:t>
      </w:r>
      <w:r w:rsidRPr="00250BA7">
        <w:rPr>
          <w:rFonts w:ascii="Times New Roman" w:eastAsia="標楷體" w:hAnsi="Times New Roman" w:cs="Times New Roman" w:hint="eastAsia"/>
          <w:szCs w:val="24"/>
        </w:rPr>
        <w:t>年所得差距倍數降至</w:t>
      </w:r>
      <w:r w:rsidRPr="00250BA7">
        <w:rPr>
          <w:rFonts w:ascii="Times New Roman" w:eastAsia="標楷體" w:hAnsi="Times New Roman" w:cs="Times New Roman"/>
          <w:szCs w:val="24"/>
        </w:rPr>
        <w:t>6.05</w:t>
      </w:r>
      <w:r w:rsidRPr="00250BA7">
        <w:rPr>
          <w:rFonts w:ascii="Times New Roman" w:eastAsia="標楷體" w:hAnsi="Times New Roman" w:cs="Times New Roman" w:hint="eastAsia"/>
          <w:szCs w:val="24"/>
        </w:rPr>
        <w:t>倍，吉尼</w:t>
      </w:r>
      <w:proofErr w:type="gramStart"/>
      <w:r w:rsidRPr="00250BA7">
        <w:rPr>
          <w:rFonts w:ascii="Times New Roman" w:eastAsia="標楷體" w:hAnsi="Times New Roman" w:cs="Times New Roman" w:hint="eastAsia"/>
          <w:szCs w:val="24"/>
        </w:rPr>
        <w:t>係數亦降為</w:t>
      </w:r>
      <w:proofErr w:type="gramEnd"/>
      <w:r w:rsidRPr="00250BA7">
        <w:rPr>
          <w:rFonts w:ascii="Times New Roman" w:eastAsia="標楷體" w:hAnsi="Times New Roman" w:cs="Times New Roman"/>
          <w:szCs w:val="24"/>
        </w:rPr>
        <w:t>0.336</w:t>
      </w:r>
      <w:r w:rsidRPr="00250BA7">
        <w:rPr>
          <w:rFonts w:ascii="Times New Roman" w:eastAsia="標楷體" w:hAnsi="Times New Roman" w:cs="Times New Roman" w:hint="eastAsia"/>
          <w:szCs w:val="24"/>
        </w:rPr>
        <w:t>。再就高、低所得家庭消費支出結構觀察，</w:t>
      </w:r>
      <w:proofErr w:type="gramStart"/>
      <w:r w:rsidRPr="00250BA7">
        <w:rPr>
          <w:rFonts w:ascii="Times New Roman" w:eastAsia="標楷體" w:hAnsi="Times New Roman" w:cs="Times New Roman" w:hint="eastAsia"/>
          <w:szCs w:val="24"/>
        </w:rPr>
        <w:t>均以住房</w:t>
      </w:r>
      <w:proofErr w:type="gramEnd"/>
      <w:r w:rsidRPr="00250BA7">
        <w:rPr>
          <w:rFonts w:ascii="Times New Roman" w:eastAsia="標楷體" w:hAnsi="Times New Roman" w:cs="Times New Roman" w:hint="eastAsia"/>
          <w:szCs w:val="24"/>
        </w:rPr>
        <w:t>支出為主，高</w:t>
      </w:r>
      <w:proofErr w:type="gramStart"/>
      <w:r w:rsidRPr="00250BA7">
        <w:rPr>
          <w:rFonts w:ascii="Times New Roman" w:eastAsia="標楷體" w:hAnsi="Times New Roman" w:cs="Times New Roman" w:hint="eastAsia"/>
          <w:szCs w:val="24"/>
        </w:rPr>
        <w:t>所得組占</w:t>
      </w:r>
      <w:proofErr w:type="gramEnd"/>
      <w:r w:rsidRPr="00250BA7">
        <w:rPr>
          <w:rFonts w:ascii="Times New Roman" w:eastAsia="標楷體" w:hAnsi="Times New Roman" w:cs="Times New Roman"/>
          <w:szCs w:val="24"/>
        </w:rPr>
        <w:t>21.3%</w:t>
      </w:r>
      <w:r w:rsidRPr="00250BA7">
        <w:rPr>
          <w:rFonts w:ascii="Times New Roman" w:eastAsia="標楷體" w:hAnsi="Times New Roman" w:cs="Times New Roman" w:hint="eastAsia"/>
          <w:szCs w:val="24"/>
        </w:rPr>
        <w:t>，低所得組則占</w:t>
      </w:r>
      <w:r w:rsidRPr="00250BA7">
        <w:rPr>
          <w:rFonts w:ascii="Times New Roman" w:eastAsia="標楷體" w:hAnsi="Times New Roman" w:cs="Times New Roman"/>
          <w:szCs w:val="24"/>
        </w:rPr>
        <w:t>33.0%</w:t>
      </w:r>
      <w:r w:rsidRPr="00250BA7">
        <w:rPr>
          <w:rFonts w:ascii="Times New Roman" w:eastAsia="標楷體" w:hAnsi="Times New Roman" w:cs="Times New Roman" w:hint="eastAsia"/>
          <w:szCs w:val="24"/>
        </w:rPr>
        <w:t>；其次為食品支出，各占</w:t>
      </w:r>
      <w:r w:rsidRPr="00250BA7">
        <w:rPr>
          <w:rFonts w:ascii="Times New Roman" w:eastAsia="標楷體" w:hAnsi="Times New Roman" w:cs="Times New Roman"/>
          <w:szCs w:val="24"/>
        </w:rPr>
        <w:t>21.7%</w:t>
      </w:r>
      <w:r w:rsidRPr="00250BA7">
        <w:rPr>
          <w:rFonts w:ascii="Times New Roman" w:eastAsia="標楷體" w:hAnsi="Times New Roman" w:cs="Times New Roman" w:hint="eastAsia"/>
          <w:szCs w:val="24"/>
        </w:rPr>
        <w:t>及</w:t>
      </w:r>
      <w:r w:rsidRPr="00250BA7">
        <w:rPr>
          <w:rFonts w:ascii="Times New Roman" w:eastAsia="標楷體" w:hAnsi="Times New Roman" w:cs="Times New Roman"/>
          <w:szCs w:val="24"/>
        </w:rPr>
        <w:t>26.8%</w:t>
      </w:r>
      <w:r w:rsidRPr="00250BA7">
        <w:rPr>
          <w:rFonts w:ascii="Times New Roman" w:eastAsia="標楷體" w:hAnsi="Times New Roman" w:cs="Times New Roman" w:hint="eastAsia"/>
          <w:szCs w:val="24"/>
        </w:rPr>
        <w:t>；醫療照護支出方面，因醫療照護普及化，高、低所得組醫療保健支出</w:t>
      </w:r>
      <w:proofErr w:type="gramStart"/>
      <w:r w:rsidRPr="00250BA7">
        <w:rPr>
          <w:rFonts w:ascii="Times New Roman" w:eastAsia="標楷體" w:hAnsi="Times New Roman" w:cs="Times New Roman" w:hint="eastAsia"/>
          <w:szCs w:val="24"/>
        </w:rPr>
        <w:t>比重均在</w:t>
      </w:r>
      <w:proofErr w:type="gramEnd"/>
      <w:r w:rsidRPr="00250BA7">
        <w:rPr>
          <w:rFonts w:ascii="Times New Roman" w:eastAsia="標楷體" w:hAnsi="Times New Roman" w:cs="Times New Roman"/>
          <w:szCs w:val="24"/>
        </w:rPr>
        <w:t>14%</w:t>
      </w:r>
      <w:r w:rsidRPr="00250BA7">
        <w:rPr>
          <w:rFonts w:ascii="Times New Roman" w:eastAsia="標楷體" w:hAnsi="Times New Roman" w:cs="Times New Roman" w:hint="eastAsia"/>
          <w:szCs w:val="24"/>
        </w:rPr>
        <w:t>至</w:t>
      </w:r>
      <w:r w:rsidRPr="00250BA7">
        <w:rPr>
          <w:rFonts w:ascii="Times New Roman" w:eastAsia="標楷體" w:hAnsi="Times New Roman" w:cs="Times New Roman"/>
          <w:szCs w:val="24"/>
        </w:rPr>
        <w:t>16%</w:t>
      </w:r>
      <w:r w:rsidRPr="00250BA7">
        <w:rPr>
          <w:rFonts w:ascii="Times New Roman" w:eastAsia="標楷體" w:hAnsi="Times New Roman" w:cs="Times New Roman" w:hint="eastAsia"/>
          <w:szCs w:val="24"/>
        </w:rPr>
        <w:t>之間；教育支出方面，低所得家庭因戶內人數</w:t>
      </w:r>
      <w:proofErr w:type="gramStart"/>
      <w:r w:rsidRPr="00250BA7">
        <w:rPr>
          <w:rFonts w:ascii="Times New Roman" w:eastAsia="標楷體" w:hAnsi="Times New Roman" w:cs="Times New Roman" w:hint="eastAsia"/>
          <w:szCs w:val="24"/>
        </w:rPr>
        <w:t>較少且多</w:t>
      </w:r>
      <w:proofErr w:type="gramEnd"/>
      <w:r w:rsidRPr="00250BA7">
        <w:rPr>
          <w:rFonts w:ascii="Times New Roman" w:eastAsia="標楷體" w:hAnsi="Times New Roman" w:cs="Times New Roman" w:hint="eastAsia"/>
          <w:szCs w:val="24"/>
        </w:rPr>
        <w:t>屬高齡化家庭，教育消費僅占</w:t>
      </w:r>
      <w:r w:rsidRPr="00250BA7">
        <w:rPr>
          <w:rFonts w:ascii="Times New Roman" w:eastAsia="標楷體" w:hAnsi="Times New Roman" w:cs="Times New Roman"/>
          <w:szCs w:val="24"/>
        </w:rPr>
        <w:t>1.1%</w:t>
      </w:r>
      <w:r w:rsidRPr="00250BA7">
        <w:rPr>
          <w:rFonts w:ascii="Times New Roman" w:eastAsia="標楷體" w:hAnsi="Times New Roman" w:cs="Times New Roman" w:hint="eastAsia"/>
          <w:szCs w:val="24"/>
        </w:rPr>
        <w:t>，高所得組則占</w:t>
      </w:r>
      <w:r w:rsidRPr="00250BA7">
        <w:rPr>
          <w:rFonts w:ascii="Times New Roman" w:eastAsia="標楷體" w:hAnsi="Times New Roman" w:cs="Times New Roman"/>
          <w:szCs w:val="24"/>
        </w:rPr>
        <w:t>4.9%</w:t>
      </w:r>
      <w:r w:rsidRPr="00250BA7">
        <w:rPr>
          <w:rFonts w:ascii="Times New Roman" w:eastAsia="標楷體" w:hAnsi="Times New Roman" w:cs="Times New Roman" w:hint="eastAsia"/>
          <w:szCs w:val="24"/>
        </w:rPr>
        <w:t>。</w:t>
      </w:r>
      <w:r w:rsidR="000A2639" w:rsidRPr="00250BA7">
        <w:rPr>
          <w:rFonts w:ascii="Times New Roman" w:eastAsia="標楷體" w:hAnsi="Times New Roman" w:hint="eastAsia"/>
          <w:szCs w:val="24"/>
        </w:rPr>
        <w:t>2013</w:t>
      </w:r>
      <w:r w:rsidR="00224274" w:rsidRPr="00250BA7">
        <w:rPr>
          <w:rFonts w:ascii="Times New Roman" w:eastAsia="標楷體" w:hAnsi="Times New Roman" w:hint="eastAsia"/>
          <w:szCs w:val="24"/>
        </w:rPr>
        <w:t>年國民醫療保健支出為</w:t>
      </w:r>
      <w:r w:rsidR="000A2639" w:rsidRPr="00250BA7">
        <w:rPr>
          <w:rFonts w:ascii="Times New Roman" w:eastAsia="標楷體" w:hAnsi="Times New Roman" w:hint="eastAsia"/>
          <w:szCs w:val="24"/>
        </w:rPr>
        <w:t>9,628</w:t>
      </w:r>
      <w:r w:rsidR="000A2639" w:rsidRPr="00250BA7">
        <w:rPr>
          <w:rFonts w:ascii="Times New Roman" w:eastAsia="標楷體" w:hAnsi="Times New Roman" w:hint="eastAsia"/>
          <w:szCs w:val="24"/>
        </w:rPr>
        <w:t>億元，占國內生產毛額之</w:t>
      </w:r>
      <w:r w:rsidR="000A2639" w:rsidRPr="00250BA7">
        <w:rPr>
          <w:rFonts w:ascii="Times New Roman" w:eastAsia="標楷體" w:hAnsi="Times New Roman" w:hint="eastAsia"/>
          <w:szCs w:val="24"/>
        </w:rPr>
        <w:t>6.6%</w:t>
      </w:r>
      <w:r w:rsidR="000A2639" w:rsidRPr="00250BA7">
        <w:rPr>
          <w:rFonts w:ascii="Times New Roman" w:eastAsia="標楷體" w:hAnsi="Times New Roman" w:hint="eastAsia"/>
          <w:szCs w:val="24"/>
        </w:rPr>
        <w:t>，相當於</w:t>
      </w:r>
      <w:r w:rsidR="000A2639" w:rsidRPr="00250BA7">
        <w:rPr>
          <w:rFonts w:ascii="Times New Roman" w:eastAsia="標楷體" w:hAnsi="Times New Roman" w:hint="eastAsia"/>
          <w:szCs w:val="24"/>
        </w:rPr>
        <w:t>OECD</w:t>
      </w:r>
      <w:r w:rsidR="000A2639" w:rsidRPr="00250BA7">
        <w:rPr>
          <w:rFonts w:ascii="Times New Roman" w:eastAsia="標楷體" w:hAnsi="Times New Roman" w:hint="eastAsia"/>
          <w:szCs w:val="24"/>
        </w:rPr>
        <w:t>會員國第</w:t>
      </w:r>
      <w:r w:rsidR="000A2639" w:rsidRPr="00250BA7">
        <w:rPr>
          <w:rFonts w:ascii="Times New Roman" w:eastAsia="標楷體" w:hAnsi="Times New Roman" w:hint="eastAsia"/>
          <w:szCs w:val="24"/>
        </w:rPr>
        <w:t>32</w:t>
      </w:r>
      <w:r w:rsidR="000A2639" w:rsidRPr="00250BA7">
        <w:rPr>
          <w:rFonts w:ascii="Times New Roman" w:eastAsia="標楷體" w:hAnsi="Times New Roman" w:hint="eastAsia"/>
          <w:szCs w:val="24"/>
        </w:rPr>
        <w:t>位，平均每人醫療保健支出為</w:t>
      </w:r>
      <w:r w:rsidR="000A2639" w:rsidRPr="00250BA7">
        <w:rPr>
          <w:rFonts w:ascii="Times New Roman" w:eastAsia="標楷體" w:hAnsi="Times New Roman" w:hint="eastAsia"/>
          <w:szCs w:val="24"/>
        </w:rPr>
        <w:t>41,242</w:t>
      </w:r>
      <w:r w:rsidR="000A2639" w:rsidRPr="00250BA7">
        <w:rPr>
          <w:rFonts w:ascii="Times New Roman" w:eastAsia="標楷體" w:hAnsi="Times New Roman" w:hint="eastAsia"/>
          <w:szCs w:val="24"/>
        </w:rPr>
        <w:t>元。國民醫療保健支出依最終用途分，以個人醫療保健占</w:t>
      </w:r>
      <w:r w:rsidR="000A2639" w:rsidRPr="00250BA7">
        <w:rPr>
          <w:rFonts w:ascii="Times New Roman" w:eastAsia="標楷體" w:hAnsi="Times New Roman" w:hint="eastAsia"/>
          <w:szCs w:val="24"/>
        </w:rPr>
        <w:t>88.7%</w:t>
      </w:r>
      <w:r w:rsidR="000A2639" w:rsidRPr="00250BA7">
        <w:rPr>
          <w:rFonts w:ascii="Times New Roman" w:eastAsia="標楷體" w:hAnsi="Times New Roman" w:hint="eastAsia"/>
          <w:szCs w:val="24"/>
        </w:rPr>
        <w:t>最多，其中</w:t>
      </w:r>
      <w:r w:rsidR="000A2639" w:rsidRPr="00250BA7">
        <w:rPr>
          <w:rFonts w:ascii="Times New Roman" w:eastAsia="標楷體" w:hAnsi="Times New Roman" w:hint="eastAsia"/>
          <w:szCs w:val="24"/>
        </w:rPr>
        <w:t>63.7%</w:t>
      </w:r>
      <w:r w:rsidR="000A2639" w:rsidRPr="00250BA7">
        <w:rPr>
          <w:rFonts w:ascii="Times New Roman" w:eastAsia="標楷體" w:hAnsi="Times New Roman" w:hint="eastAsia"/>
          <w:szCs w:val="24"/>
        </w:rPr>
        <w:t>用於</w:t>
      </w:r>
      <w:r w:rsidR="000A2639" w:rsidRPr="00250BA7">
        <w:rPr>
          <w:rFonts w:ascii="Times New Roman" w:eastAsia="標楷體" w:hAnsi="Times New Roman" w:hint="eastAsia"/>
          <w:szCs w:val="24"/>
        </w:rPr>
        <w:t>50</w:t>
      </w:r>
      <w:r w:rsidR="000A2639" w:rsidRPr="00250BA7">
        <w:rPr>
          <w:rFonts w:ascii="Times New Roman" w:eastAsia="標楷體" w:hAnsi="Times New Roman" w:hint="eastAsia"/>
          <w:szCs w:val="24"/>
        </w:rPr>
        <w:t>歲以上國民；依資金應用單位分，公部門占</w:t>
      </w:r>
      <w:r w:rsidR="000A2639" w:rsidRPr="00250BA7">
        <w:rPr>
          <w:rFonts w:ascii="Times New Roman" w:eastAsia="標楷體" w:hAnsi="Times New Roman" w:hint="eastAsia"/>
          <w:szCs w:val="24"/>
        </w:rPr>
        <w:t>58.5%</w:t>
      </w:r>
      <w:r w:rsidR="000A2639" w:rsidRPr="00250BA7">
        <w:rPr>
          <w:rFonts w:ascii="Times New Roman" w:eastAsia="標楷體" w:hAnsi="Times New Roman" w:hint="eastAsia"/>
          <w:szCs w:val="24"/>
        </w:rPr>
        <w:t>、私部門占</w:t>
      </w:r>
      <w:r w:rsidR="000A2639" w:rsidRPr="00250BA7">
        <w:rPr>
          <w:rFonts w:ascii="Times New Roman" w:eastAsia="標楷體" w:hAnsi="Times New Roman" w:hint="eastAsia"/>
          <w:szCs w:val="24"/>
        </w:rPr>
        <w:t>41.5%</w:t>
      </w:r>
      <w:r w:rsidR="000A2639" w:rsidRPr="00250BA7">
        <w:rPr>
          <w:rFonts w:ascii="Times New Roman" w:eastAsia="標楷體" w:hAnsi="Times New Roman" w:hint="eastAsia"/>
          <w:szCs w:val="24"/>
        </w:rPr>
        <w:t>；依資金來源分，以家庭部門占</w:t>
      </w:r>
      <w:r w:rsidR="000A2639" w:rsidRPr="00250BA7">
        <w:rPr>
          <w:rFonts w:ascii="Times New Roman" w:eastAsia="標楷體" w:hAnsi="Times New Roman" w:hint="eastAsia"/>
          <w:szCs w:val="24"/>
        </w:rPr>
        <w:t>54.0%</w:t>
      </w:r>
      <w:r w:rsidR="000A2639" w:rsidRPr="00250BA7">
        <w:rPr>
          <w:rFonts w:ascii="Times New Roman" w:eastAsia="標楷體" w:hAnsi="Times New Roman" w:hint="eastAsia"/>
          <w:szCs w:val="24"/>
        </w:rPr>
        <w:t>最多、其次為政府部門占</w:t>
      </w:r>
      <w:r w:rsidR="000A2639" w:rsidRPr="00250BA7">
        <w:rPr>
          <w:rFonts w:ascii="Times New Roman" w:eastAsia="標楷體" w:hAnsi="Times New Roman" w:hint="eastAsia"/>
          <w:szCs w:val="24"/>
        </w:rPr>
        <w:t>23.3%</w:t>
      </w:r>
      <w:r w:rsidR="000A2639" w:rsidRPr="00250BA7">
        <w:rPr>
          <w:rFonts w:ascii="Times New Roman" w:eastAsia="標楷體" w:hAnsi="Times New Roman" w:hint="eastAsia"/>
          <w:szCs w:val="24"/>
        </w:rPr>
        <w:t>。</w:t>
      </w:r>
    </w:p>
    <w:p w:rsidR="00F2510E" w:rsidRPr="00250BA7" w:rsidRDefault="00F2510E" w:rsidP="00FA076D">
      <w:pPr>
        <w:pStyle w:val="a8"/>
        <w:numPr>
          <w:ilvl w:val="0"/>
          <w:numId w:val="10"/>
        </w:numPr>
        <w:spacing w:line="480" w:lineRule="exact"/>
        <w:ind w:leftChars="0" w:left="425" w:hangingChars="177" w:hanging="425"/>
        <w:jc w:val="both"/>
        <w:rPr>
          <w:rFonts w:ascii="Times New Roman" w:eastAsia="標楷體" w:hAnsi="Times New Roman"/>
          <w:szCs w:val="24"/>
        </w:rPr>
      </w:pPr>
      <w:r w:rsidRPr="00250BA7">
        <w:rPr>
          <w:rFonts w:ascii="Times New Roman" w:eastAsia="標楷體" w:hAnsi="Times New Roman" w:hint="eastAsia"/>
          <w:kern w:val="0"/>
        </w:rPr>
        <w:t>原住民族經濟狀況仍相對弱勢，</w:t>
      </w:r>
      <w:r w:rsidRPr="00250BA7">
        <w:rPr>
          <w:rFonts w:ascii="Times New Roman" w:eastAsia="標楷體" w:hAnsi="Times New Roman" w:hint="eastAsia"/>
          <w:kern w:val="0"/>
        </w:rPr>
        <w:t>2014</w:t>
      </w:r>
      <w:r w:rsidRPr="00250BA7">
        <w:rPr>
          <w:rFonts w:ascii="Times New Roman" w:eastAsia="標楷體" w:hAnsi="Times New Roman" w:hint="eastAsia"/>
          <w:kern w:val="0"/>
        </w:rPr>
        <w:t>年平均年收入</w:t>
      </w:r>
      <w:r w:rsidRPr="00250BA7">
        <w:rPr>
          <w:rFonts w:ascii="Times New Roman" w:eastAsia="標楷體" w:hAnsi="Times New Roman" w:hint="eastAsia"/>
          <w:kern w:val="0"/>
        </w:rPr>
        <w:t>65.81</w:t>
      </w:r>
      <w:r w:rsidRPr="00250BA7">
        <w:rPr>
          <w:rFonts w:ascii="Times New Roman" w:eastAsia="標楷體" w:hAnsi="Times New Roman" w:hint="eastAsia"/>
          <w:kern w:val="0"/>
        </w:rPr>
        <w:t>萬元，較</w:t>
      </w:r>
      <w:r w:rsidRPr="00250BA7">
        <w:rPr>
          <w:rFonts w:ascii="Times New Roman" w:eastAsia="標楷體" w:hAnsi="Times New Roman" w:hint="eastAsia"/>
          <w:kern w:val="0"/>
        </w:rPr>
        <w:t>2010</w:t>
      </w:r>
      <w:r w:rsidRPr="00250BA7">
        <w:rPr>
          <w:rFonts w:ascii="Times New Roman" w:eastAsia="標楷體" w:hAnsi="Times New Roman" w:hint="eastAsia"/>
          <w:kern w:val="0"/>
        </w:rPr>
        <w:t>年增加</w:t>
      </w:r>
      <w:r w:rsidRPr="00250BA7">
        <w:rPr>
          <w:rFonts w:ascii="Times New Roman" w:eastAsia="標楷體" w:hAnsi="Times New Roman" w:hint="eastAsia"/>
          <w:kern w:val="0"/>
        </w:rPr>
        <w:t>32.33%</w:t>
      </w:r>
      <w:r w:rsidRPr="00250BA7">
        <w:rPr>
          <w:rFonts w:ascii="Times New Roman" w:eastAsia="標楷體" w:hAnsi="Times New Roman" w:hint="eastAsia"/>
          <w:kern w:val="0"/>
        </w:rPr>
        <w:t>，約為全國家庭之</w:t>
      </w:r>
      <w:r w:rsidRPr="00250BA7">
        <w:rPr>
          <w:rFonts w:ascii="Times New Roman" w:eastAsia="標楷體" w:hAnsi="Times New Roman" w:hint="eastAsia"/>
          <w:kern w:val="0"/>
        </w:rPr>
        <w:t>61.4%</w:t>
      </w:r>
      <w:r w:rsidRPr="00250BA7">
        <w:rPr>
          <w:rFonts w:ascii="Times New Roman" w:eastAsia="標楷體" w:hAnsi="Times New Roman" w:hint="eastAsia"/>
          <w:kern w:val="0"/>
        </w:rPr>
        <w:t>，加上原住民人口持續由原鄉流向非原住民鄉鎮市及都會地區，致擁有自用住宅比率偏低，僅</w:t>
      </w:r>
      <w:r w:rsidRPr="00250BA7">
        <w:rPr>
          <w:rFonts w:ascii="Times New Roman" w:eastAsia="標楷體" w:hAnsi="Times New Roman" w:hint="eastAsia"/>
          <w:kern w:val="0"/>
        </w:rPr>
        <w:t>73.2%</w:t>
      </w:r>
      <w:r w:rsidRPr="00250BA7">
        <w:rPr>
          <w:rFonts w:ascii="Times New Roman" w:eastAsia="標楷體" w:hAnsi="Times New Roman" w:hint="eastAsia"/>
          <w:kern w:val="0"/>
        </w:rPr>
        <w:t>，較</w:t>
      </w:r>
      <w:r w:rsidRPr="00250BA7">
        <w:rPr>
          <w:rFonts w:ascii="Times New Roman" w:eastAsia="標楷體" w:hAnsi="Times New Roman" w:hint="eastAsia"/>
          <w:kern w:val="0"/>
        </w:rPr>
        <w:t>2010</w:t>
      </w:r>
      <w:r w:rsidRPr="00250BA7">
        <w:rPr>
          <w:rFonts w:ascii="Times New Roman" w:eastAsia="標楷體" w:hAnsi="Times New Roman" w:hint="eastAsia"/>
          <w:kern w:val="0"/>
        </w:rPr>
        <w:t>年增加</w:t>
      </w:r>
      <w:r w:rsidRPr="00250BA7">
        <w:rPr>
          <w:rFonts w:ascii="Times New Roman" w:eastAsia="標楷體" w:hAnsi="Times New Roman" w:hint="eastAsia"/>
          <w:kern w:val="0"/>
        </w:rPr>
        <w:t>0.6%</w:t>
      </w:r>
      <w:r w:rsidRPr="00250BA7">
        <w:rPr>
          <w:rFonts w:ascii="Times New Roman" w:eastAsia="標楷體" w:hAnsi="Times New Roman" w:hint="eastAsia"/>
          <w:kern w:val="0"/>
        </w:rPr>
        <w:t>，低於全國家庭自用住宅比率</w:t>
      </w:r>
      <w:r w:rsidRPr="00250BA7">
        <w:rPr>
          <w:rFonts w:ascii="Times New Roman" w:eastAsia="標楷體" w:hAnsi="Times New Roman" w:hint="eastAsia"/>
          <w:kern w:val="0"/>
        </w:rPr>
        <w:t>85.32%</w:t>
      </w:r>
      <w:r w:rsidRPr="00250BA7">
        <w:rPr>
          <w:rFonts w:ascii="Times New Roman" w:eastAsia="標楷體" w:hAnsi="Times New Roman" w:hint="eastAsia"/>
          <w:kern w:val="0"/>
        </w:rPr>
        <w:t>。</w:t>
      </w:r>
    </w:p>
    <w:p w:rsidR="009E0BEE" w:rsidRPr="00250BA7" w:rsidRDefault="00A20135" w:rsidP="009E0BEE">
      <w:pPr>
        <w:pStyle w:val="a8"/>
        <w:numPr>
          <w:ilvl w:val="0"/>
          <w:numId w:val="10"/>
        </w:numPr>
        <w:spacing w:line="480" w:lineRule="exact"/>
        <w:ind w:leftChars="0" w:left="426" w:hanging="426"/>
        <w:jc w:val="both"/>
        <w:rPr>
          <w:rFonts w:ascii="Times New Roman" w:eastAsia="標楷體" w:hAnsi="Times New Roman"/>
        </w:rPr>
      </w:pPr>
      <w:r w:rsidRPr="00250BA7">
        <w:rPr>
          <w:rFonts w:ascii="Times New Roman" w:eastAsia="標楷體" w:hAnsi="Times New Roman" w:hint="eastAsia"/>
          <w:szCs w:val="24"/>
        </w:rPr>
        <w:t>2014</w:t>
      </w:r>
      <w:r w:rsidRPr="00250BA7">
        <w:rPr>
          <w:rFonts w:ascii="Times New Roman" w:eastAsia="標楷體" w:hAnsi="Times New Roman" w:hint="eastAsia"/>
        </w:rPr>
        <w:t>年之國小</w:t>
      </w:r>
      <w:r w:rsidR="00A91614" w:rsidRPr="00250BA7">
        <w:rPr>
          <w:rFonts w:ascii="Times New Roman" w:eastAsia="標楷體" w:hAnsi="Times New Roman" w:hint="eastAsia"/>
        </w:rPr>
        <w:t>6</w:t>
      </w:r>
      <w:r w:rsidR="00A91614" w:rsidRPr="00250BA7">
        <w:rPr>
          <w:rFonts w:ascii="Times New Roman" w:eastAsia="標楷體" w:hAnsi="Times New Roman" w:hint="eastAsia"/>
        </w:rPr>
        <w:t>歲至</w:t>
      </w:r>
      <w:r w:rsidRPr="00250BA7">
        <w:rPr>
          <w:rFonts w:ascii="Times New Roman" w:eastAsia="標楷體" w:hAnsi="Times New Roman" w:hint="eastAsia"/>
        </w:rPr>
        <w:t>11</w:t>
      </w:r>
      <w:r w:rsidRPr="00250BA7">
        <w:rPr>
          <w:rFonts w:ascii="Times New Roman" w:eastAsia="標楷體" w:hAnsi="Times New Roman" w:hint="eastAsia"/>
        </w:rPr>
        <w:t>歲淨在學率為</w:t>
      </w:r>
      <w:r w:rsidRPr="00250BA7">
        <w:rPr>
          <w:rFonts w:ascii="Times New Roman" w:eastAsia="標楷體" w:hAnsi="Times New Roman" w:hint="eastAsia"/>
        </w:rPr>
        <w:t>97.61%</w:t>
      </w:r>
      <w:r w:rsidRPr="00250BA7">
        <w:rPr>
          <w:rFonts w:ascii="Times New Roman" w:eastAsia="標楷體" w:hAnsi="Times New Roman" w:hint="eastAsia"/>
        </w:rPr>
        <w:t>，其中男生為</w:t>
      </w:r>
      <w:r w:rsidRPr="00250BA7">
        <w:rPr>
          <w:rFonts w:ascii="Times New Roman" w:eastAsia="標楷體" w:hAnsi="Times New Roman" w:hint="eastAsia"/>
        </w:rPr>
        <w:t>97.68%</w:t>
      </w:r>
      <w:r w:rsidRPr="00250BA7">
        <w:rPr>
          <w:rFonts w:ascii="Times New Roman" w:eastAsia="標楷體" w:hAnsi="Times New Roman" w:hint="eastAsia"/>
        </w:rPr>
        <w:t>，女生為</w:t>
      </w:r>
      <w:r w:rsidRPr="00250BA7">
        <w:rPr>
          <w:rFonts w:ascii="Times New Roman" w:eastAsia="標楷體" w:hAnsi="Times New Roman" w:hint="eastAsia"/>
        </w:rPr>
        <w:t>97.52%</w:t>
      </w:r>
      <w:r w:rsidRPr="00250BA7">
        <w:rPr>
          <w:rFonts w:ascii="Times New Roman" w:eastAsia="標楷體" w:hAnsi="Times New Roman" w:hint="eastAsia"/>
        </w:rPr>
        <w:t>，</w:t>
      </w:r>
      <w:r w:rsidRPr="00250BA7">
        <w:rPr>
          <w:rFonts w:ascii="Times New Roman" w:eastAsia="標楷體" w:hAnsi="Times New Roman" w:hint="eastAsia"/>
          <w:szCs w:val="24"/>
        </w:rPr>
        <w:t>男女</w:t>
      </w:r>
      <w:r w:rsidRPr="00250BA7">
        <w:rPr>
          <w:rFonts w:ascii="Times New Roman" w:eastAsia="標楷體" w:hAnsi="Times New Roman" w:hint="eastAsia"/>
          <w:kern w:val="0"/>
        </w:rPr>
        <w:t>相差</w:t>
      </w:r>
      <w:r w:rsidRPr="00250BA7">
        <w:rPr>
          <w:rFonts w:ascii="Times New Roman" w:eastAsia="標楷體" w:hAnsi="Times New Roman" w:hint="eastAsia"/>
        </w:rPr>
        <w:t>0.16</w:t>
      </w:r>
      <w:r w:rsidRPr="00250BA7">
        <w:rPr>
          <w:rFonts w:ascii="Times New Roman" w:eastAsia="標楷體" w:hAnsi="Times New Roman" w:hint="eastAsia"/>
        </w:rPr>
        <w:t>百分點；</w:t>
      </w:r>
      <w:r w:rsidRPr="00250BA7">
        <w:rPr>
          <w:rFonts w:ascii="Times New Roman" w:eastAsia="標楷體" w:hAnsi="Times New Roman" w:hint="eastAsia"/>
        </w:rPr>
        <w:t>2014</w:t>
      </w:r>
      <w:r w:rsidRPr="00250BA7">
        <w:rPr>
          <w:rFonts w:ascii="Times New Roman" w:eastAsia="標楷體" w:hAnsi="Times New Roman" w:hint="eastAsia"/>
        </w:rPr>
        <w:t>年國中</w:t>
      </w:r>
      <w:r w:rsidR="00A91614" w:rsidRPr="00250BA7">
        <w:rPr>
          <w:rFonts w:ascii="Times New Roman" w:eastAsia="標楷體" w:hAnsi="Times New Roman" w:hint="eastAsia"/>
        </w:rPr>
        <w:t>12</w:t>
      </w:r>
      <w:r w:rsidR="00A91614" w:rsidRPr="00250BA7">
        <w:rPr>
          <w:rFonts w:ascii="Times New Roman" w:eastAsia="標楷體" w:hAnsi="Times New Roman" w:hint="eastAsia"/>
        </w:rPr>
        <w:t>歲至</w:t>
      </w:r>
      <w:r w:rsidRPr="00250BA7">
        <w:rPr>
          <w:rFonts w:ascii="Times New Roman" w:eastAsia="標楷體" w:hAnsi="Times New Roman" w:hint="eastAsia"/>
        </w:rPr>
        <w:t>14</w:t>
      </w:r>
      <w:r w:rsidRPr="00250BA7">
        <w:rPr>
          <w:rFonts w:ascii="Times New Roman" w:eastAsia="標楷體" w:hAnsi="Times New Roman" w:hint="eastAsia"/>
        </w:rPr>
        <w:t>歲淨在學率為</w:t>
      </w:r>
      <w:r w:rsidRPr="00250BA7">
        <w:rPr>
          <w:rFonts w:ascii="Times New Roman" w:eastAsia="標楷體" w:hAnsi="Times New Roman" w:hint="eastAsia"/>
        </w:rPr>
        <w:t>9</w:t>
      </w:r>
      <w:r w:rsidRPr="00250BA7">
        <w:rPr>
          <w:rFonts w:ascii="Times New Roman" w:eastAsia="標楷體" w:hAnsi="Times New Roman"/>
        </w:rPr>
        <w:t>7.82</w:t>
      </w:r>
      <w:r w:rsidRPr="00250BA7">
        <w:rPr>
          <w:rFonts w:ascii="Times New Roman" w:eastAsia="標楷體" w:hAnsi="Times New Roman" w:hint="eastAsia"/>
        </w:rPr>
        <w:t>%</w:t>
      </w:r>
      <w:r w:rsidRPr="00250BA7">
        <w:rPr>
          <w:rFonts w:ascii="Times New Roman" w:eastAsia="標楷體" w:hAnsi="Times New Roman" w:hint="eastAsia"/>
        </w:rPr>
        <w:t>，其中男生為</w:t>
      </w:r>
      <w:r w:rsidRPr="00250BA7">
        <w:rPr>
          <w:rFonts w:ascii="Times New Roman" w:eastAsia="標楷體" w:hAnsi="Times New Roman" w:hint="eastAsia"/>
        </w:rPr>
        <w:t>9</w:t>
      </w:r>
      <w:r w:rsidRPr="00250BA7">
        <w:rPr>
          <w:rFonts w:ascii="Times New Roman" w:eastAsia="標楷體" w:hAnsi="Times New Roman"/>
        </w:rPr>
        <w:t>7.89</w:t>
      </w:r>
      <w:r w:rsidRPr="00250BA7">
        <w:rPr>
          <w:rFonts w:ascii="Times New Roman" w:eastAsia="標楷體" w:hAnsi="Times New Roman" w:hint="eastAsia"/>
        </w:rPr>
        <w:t>%</w:t>
      </w:r>
      <w:r w:rsidRPr="00250BA7">
        <w:rPr>
          <w:rFonts w:ascii="Times New Roman" w:eastAsia="標楷體" w:hAnsi="Times New Roman" w:hint="eastAsia"/>
        </w:rPr>
        <w:t>，女生為</w:t>
      </w:r>
      <w:r w:rsidRPr="00250BA7">
        <w:rPr>
          <w:rFonts w:ascii="Times New Roman" w:eastAsia="標楷體" w:hAnsi="Times New Roman" w:hint="eastAsia"/>
        </w:rPr>
        <w:t>9</w:t>
      </w:r>
      <w:r w:rsidRPr="00250BA7">
        <w:rPr>
          <w:rFonts w:ascii="Times New Roman" w:eastAsia="標楷體" w:hAnsi="Times New Roman"/>
        </w:rPr>
        <w:t>7.75</w:t>
      </w:r>
      <w:r w:rsidRPr="00250BA7">
        <w:rPr>
          <w:rFonts w:ascii="Times New Roman" w:eastAsia="標楷體" w:hAnsi="Times New Roman" w:hint="eastAsia"/>
        </w:rPr>
        <w:t>%</w:t>
      </w:r>
      <w:r w:rsidRPr="00250BA7">
        <w:rPr>
          <w:rFonts w:ascii="Times New Roman" w:eastAsia="標楷體" w:hAnsi="Times New Roman" w:hint="eastAsia"/>
        </w:rPr>
        <w:t>，男女相差</w:t>
      </w:r>
      <w:r w:rsidRPr="00250BA7">
        <w:rPr>
          <w:rFonts w:ascii="Times New Roman" w:eastAsia="標楷體" w:hAnsi="Times New Roman" w:hint="eastAsia"/>
        </w:rPr>
        <w:t>0.</w:t>
      </w:r>
      <w:r w:rsidRPr="00250BA7">
        <w:rPr>
          <w:rFonts w:ascii="Times New Roman" w:eastAsia="標楷體" w:hAnsi="Times New Roman"/>
        </w:rPr>
        <w:t>1</w:t>
      </w:r>
      <w:r w:rsidRPr="00250BA7">
        <w:rPr>
          <w:rFonts w:ascii="Times New Roman" w:eastAsia="標楷體" w:hAnsi="Times New Roman" w:hint="eastAsia"/>
        </w:rPr>
        <w:t>4</w:t>
      </w:r>
      <w:r w:rsidRPr="00250BA7">
        <w:rPr>
          <w:rFonts w:ascii="Times New Roman" w:eastAsia="標楷體" w:hAnsi="Times New Roman" w:hint="eastAsia"/>
        </w:rPr>
        <w:t>百分點，</w:t>
      </w:r>
      <w:r w:rsidRPr="00250BA7">
        <w:rPr>
          <w:rFonts w:ascii="Times New Roman" w:eastAsia="標楷體" w:hAnsi="Times New Roman" w:hint="eastAsia"/>
        </w:rPr>
        <w:t>5</w:t>
      </w:r>
      <w:r w:rsidRPr="00250BA7">
        <w:rPr>
          <w:rFonts w:ascii="Times New Roman" w:eastAsia="標楷體" w:hAnsi="Times New Roman" w:hint="eastAsia"/>
        </w:rPr>
        <w:t>年來國小及國中淨在學率皆維持在</w:t>
      </w:r>
      <w:r w:rsidRPr="00250BA7">
        <w:rPr>
          <w:rFonts w:ascii="Times New Roman" w:eastAsia="標楷體" w:hAnsi="Times New Roman" w:hint="eastAsia"/>
        </w:rPr>
        <w:t>9</w:t>
      </w:r>
      <w:r w:rsidRPr="00250BA7">
        <w:rPr>
          <w:rFonts w:ascii="Times New Roman" w:eastAsia="標楷體" w:hAnsi="Times New Roman"/>
        </w:rPr>
        <w:t>8</w:t>
      </w:r>
      <w:r w:rsidRPr="00250BA7">
        <w:rPr>
          <w:rFonts w:ascii="Times New Roman" w:eastAsia="標楷體" w:hAnsi="Times New Roman" w:hint="eastAsia"/>
        </w:rPr>
        <w:t>%</w:t>
      </w:r>
      <w:r w:rsidRPr="00250BA7">
        <w:rPr>
          <w:rFonts w:ascii="Times New Roman" w:eastAsia="標楷體" w:hAnsi="Times New Roman" w:hint="eastAsia"/>
        </w:rPr>
        <w:t>上下，且男生略高於女生。</w:t>
      </w:r>
      <w:r w:rsidR="00CD254F" w:rsidRPr="00250BA7">
        <w:rPr>
          <w:rFonts w:ascii="Times New Roman" w:eastAsia="標楷體" w:hAnsi="Times New Roman" w:hint="eastAsia"/>
        </w:rPr>
        <w:t>100</w:t>
      </w:r>
      <w:r w:rsidR="00CD254F" w:rsidRPr="00250BA7">
        <w:rPr>
          <w:rFonts w:ascii="Times New Roman" w:eastAsia="標楷體" w:hAnsi="Times New Roman" w:hint="eastAsia"/>
        </w:rPr>
        <w:t>學年度至</w:t>
      </w:r>
      <w:r w:rsidR="00CD254F" w:rsidRPr="00250BA7">
        <w:rPr>
          <w:rFonts w:ascii="Times New Roman" w:eastAsia="標楷體" w:hAnsi="Times New Roman" w:hint="eastAsia"/>
        </w:rPr>
        <w:t>103</w:t>
      </w:r>
      <w:r w:rsidR="00CD254F" w:rsidRPr="00250BA7">
        <w:rPr>
          <w:rFonts w:ascii="Times New Roman" w:eastAsia="標楷體" w:hAnsi="Times New Roman" w:hint="eastAsia"/>
        </w:rPr>
        <w:t>學年度</w:t>
      </w:r>
      <w:r w:rsidR="00276366" w:rsidRPr="00250BA7">
        <w:rPr>
          <w:rFonts w:ascii="Times New Roman" w:eastAsia="標楷體" w:hAnsi="Times New Roman" w:hint="eastAsia"/>
        </w:rPr>
        <w:t>國民中小學淨在學率如表</w:t>
      </w:r>
      <w:r w:rsidR="00276366" w:rsidRPr="00250BA7">
        <w:rPr>
          <w:rFonts w:ascii="Times New Roman" w:eastAsia="標楷體" w:hAnsi="Times New Roman" w:hint="eastAsia"/>
        </w:rPr>
        <w:t>8</w:t>
      </w:r>
      <w:r w:rsidR="00276366" w:rsidRPr="00250BA7">
        <w:rPr>
          <w:rFonts w:ascii="Times New Roman" w:eastAsia="標楷體" w:hAnsi="Times New Roman" w:hint="eastAsia"/>
        </w:rPr>
        <w:t>。</w:t>
      </w:r>
    </w:p>
    <w:p w:rsidR="00A20135" w:rsidRPr="00250BA7" w:rsidRDefault="00497A20" w:rsidP="00497A20">
      <w:pPr>
        <w:pStyle w:val="af"/>
        <w:jc w:val="center"/>
        <w:rPr>
          <w:rFonts w:ascii="標楷體" w:hAnsi="標楷體"/>
          <w:b/>
          <w:bCs/>
          <w:sz w:val="24"/>
          <w:szCs w:val="24"/>
        </w:rPr>
      </w:pPr>
      <w:bookmarkStart w:id="23" w:name="_Toc446921083"/>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8</w:t>
      </w:r>
      <w:r w:rsidRPr="00250BA7">
        <w:rPr>
          <w:rFonts w:ascii="標楷體" w:hAnsi="標楷體"/>
          <w:b/>
          <w:sz w:val="24"/>
          <w:szCs w:val="24"/>
        </w:rPr>
        <w:fldChar w:fldCharType="end"/>
      </w:r>
      <w:r w:rsidR="00A20135" w:rsidRPr="00250BA7">
        <w:rPr>
          <w:rFonts w:ascii="標楷體" w:hAnsi="標楷體"/>
          <w:b/>
          <w:sz w:val="24"/>
          <w:szCs w:val="24"/>
        </w:rPr>
        <w:t xml:space="preserve">  </w:t>
      </w:r>
      <w:r w:rsidR="00A20135" w:rsidRPr="00250BA7">
        <w:rPr>
          <w:rFonts w:ascii="標楷體" w:hAnsi="標楷體" w:hint="eastAsia"/>
          <w:b/>
          <w:bCs/>
          <w:sz w:val="24"/>
          <w:szCs w:val="24"/>
        </w:rPr>
        <w:t>國民中小學淨在學率</w:t>
      </w:r>
      <w:bookmarkEnd w:id="23"/>
    </w:p>
    <w:p w:rsidR="00A20135" w:rsidRPr="00250BA7" w:rsidRDefault="00057C2D" w:rsidP="00A15F5B">
      <w:pPr>
        <w:pStyle w:val="23"/>
        <w:spacing w:after="0" w:line="240" w:lineRule="auto"/>
        <w:ind w:leftChars="0" w:right="-58"/>
        <w:jc w:val="right"/>
        <w:rPr>
          <w:rFonts w:eastAsia="標楷體"/>
          <w:bCs/>
          <w:sz w:val="20"/>
          <w:szCs w:val="20"/>
        </w:rPr>
      </w:pPr>
      <w:r w:rsidRPr="00250BA7">
        <w:rPr>
          <w:rFonts w:eastAsia="標楷體"/>
          <w:bCs/>
          <w:sz w:val="20"/>
          <w:szCs w:val="20"/>
        </w:rPr>
        <w:t>單位：</w:t>
      </w:r>
      <w:r w:rsidRPr="00250BA7">
        <w:rPr>
          <w:rFonts w:eastAsia="標楷體" w:hint="eastAsia"/>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1393"/>
        <w:gridCol w:w="1309"/>
        <w:gridCol w:w="1309"/>
        <w:gridCol w:w="1472"/>
        <w:gridCol w:w="1472"/>
        <w:gridCol w:w="1560"/>
      </w:tblGrid>
      <w:tr w:rsidR="00250BA7" w:rsidRPr="00250BA7" w:rsidTr="00085BF5">
        <w:trPr>
          <w:trHeight w:val="260"/>
          <w:jc w:val="center"/>
        </w:trPr>
        <w:tc>
          <w:tcPr>
            <w:tcW w:w="551" w:type="pct"/>
            <w:vMerge w:val="restart"/>
            <w:tcBorders>
              <w:left w:val="nil"/>
              <w:tl2br w:val="single" w:sz="4" w:space="0" w:color="auto"/>
            </w:tcBorders>
            <w:vAlign w:val="center"/>
          </w:tcPr>
          <w:p w:rsidR="00A20135" w:rsidRPr="00250BA7" w:rsidRDefault="00655D72" w:rsidP="003F1782">
            <w:pPr>
              <w:pStyle w:val="000"/>
              <w:jc w:val="right"/>
              <w:rPr>
                <w:sz w:val="16"/>
                <w:szCs w:val="16"/>
              </w:rPr>
            </w:pPr>
            <w:r w:rsidRPr="00250BA7">
              <w:rPr>
                <w:rFonts w:hint="eastAsia"/>
                <w:sz w:val="16"/>
                <w:szCs w:val="16"/>
              </w:rPr>
              <w:t>項目</w:t>
            </w:r>
          </w:p>
          <w:p w:rsidR="00655D72" w:rsidRPr="00250BA7" w:rsidRDefault="00655D72" w:rsidP="003F1782">
            <w:pPr>
              <w:pStyle w:val="000"/>
              <w:jc w:val="left"/>
              <w:rPr>
                <w:sz w:val="16"/>
                <w:szCs w:val="16"/>
              </w:rPr>
            </w:pPr>
            <w:r w:rsidRPr="00250BA7">
              <w:rPr>
                <w:sz w:val="16"/>
                <w:szCs w:val="16"/>
              </w:rPr>
              <w:t>學年度</w:t>
            </w:r>
          </w:p>
        </w:tc>
        <w:tc>
          <w:tcPr>
            <w:tcW w:w="2095" w:type="pct"/>
            <w:gridSpan w:val="3"/>
            <w:vAlign w:val="center"/>
          </w:tcPr>
          <w:p w:rsidR="00A20135" w:rsidRPr="00250BA7" w:rsidRDefault="00A20135" w:rsidP="002E4365">
            <w:pPr>
              <w:pStyle w:val="000"/>
            </w:pPr>
            <w:r w:rsidRPr="00250BA7">
              <w:rPr>
                <w:rFonts w:hint="eastAsia"/>
              </w:rPr>
              <w:t>國小</w:t>
            </w:r>
            <w:r w:rsidR="00057C2D" w:rsidRPr="00250BA7">
              <w:rPr>
                <w:rFonts w:hint="eastAsia"/>
              </w:rPr>
              <w:t>(</w:t>
            </w:r>
            <w:r w:rsidR="00057C2D" w:rsidRPr="00250BA7">
              <w:t>6</w:t>
            </w:r>
            <w:r w:rsidR="00057C2D" w:rsidRPr="00250BA7">
              <w:rPr>
                <w:rFonts w:hint="eastAsia"/>
              </w:rPr>
              <w:t>至</w:t>
            </w:r>
            <w:r w:rsidRPr="00250BA7">
              <w:t>11</w:t>
            </w:r>
            <w:r w:rsidRPr="00250BA7">
              <w:rPr>
                <w:rFonts w:hint="eastAsia"/>
              </w:rPr>
              <w:t>歲</w:t>
            </w:r>
            <w:r w:rsidR="00057C2D" w:rsidRPr="00250BA7">
              <w:rPr>
                <w:rFonts w:hint="eastAsia"/>
              </w:rPr>
              <w:t>)</w:t>
            </w:r>
          </w:p>
        </w:tc>
        <w:tc>
          <w:tcPr>
            <w:tcW w:w="2354" w:type="pct"/>
            <w:gridSpan w:val="3"/>
            <w:tcBorders>
              <w:right w:val="nil"/>
            </w:tcBorders>
            <w:vAlign w:val="center"/>
          </w:tcPr>
          <w:p w:rsidR="00A20135" w:rsidRPr="00250BA7" w:rsidRDefault="00A20135" w:rsidP="002E4365">
            <w:pPr>
              <w:pStyle w:val="000"/>
            </w:pPr>
            <w:r w:rsidRPr="00250BA7">
              <w:rPr>
                <w:rFonts w:hint="eastAsia"/>
              </w:rPr>
              <w:t>國中</w:t>
            </w:r>
            <w:r w:rsidR="00057C2D" w:rsidRPr="00250BA7">
              <w:rPr>
                <w:rFonts w:hint="eastAsia"/>
              </w:rPr>
              <w:t>(</w:t>
            </w:r>
            <w:r w:rsidRPr="00250BA7">
              <w:rPr>
                <w:rFonts w:hint="eastAsia"/>
              </w:rPr>
              <w:t>12</w:t>
            </w:r>
            <w:r w:rsidR="00057C2D" w:rsidRPr="00250BA7">
              <w:rPr>
                <w:rFonts w:hint="eastAsia"/>
              </w:rPr>
              <w:t>至</w:t>
            </w:r>
            <w:r w:rsidRPr="00250BA7">
              <w:t>1</w:t>
            </w:r>
            <w:r w:rsidRPr="00250BA7">
              <w:rPr>
                <w:rFonts w:hint="eastAsia"/>
              </w:rPr>
              <w:t>4</w:t>
            </w:r>
            <w:r w:rsidRPr="00250BA7">
              <w:t>歲</w:t>
            </w:r>
            <w:r w:rsidR="00057C2D" w:rsidRPr="00250BA7">
              <w:rPr>
                <w:rFonts w:hint="eastAsia"/>
              </w:rPr>
              <w:t>)</w:t>
            </w:r>
          </w:p>
        </w:tc>
      </w:tr>
      <w:tr w:rsidR="00250BA7" w:rsidRPr="00250BA7" w:rsidTr="00057C2D">
        <w:trPr>
          <w:trHeight w:val="118"/>
          <w:jc w:val="center"/>
        </w:trPr>
        <w:tc>
          <w:tcPr>
            <w:tcW w:w="551" w:type="pct"/>
            <w:vMerge/>
            <w:tcBorders>
              <w:left w:val="nil"/>
              <w:tl2br w:val="single" w:sz="4" w:space="0" w:color="auto"/>
            </w:tcBorders>
          </w:tcPr>
          <w:p w:rsidR="00A20135" w:rsidRPr="00250BA7" w:rsidRDefault="00A20135" w:rsidP="002E4365">
            <w:pPr>
              <w:pStyle w:val="000"/>
            </w:pPr>
          </w:p>
        </w:tc>
        <w:tc>
          <w:tcPr>
            <w:tcW w:w="728" w:type="pct"/>
            <w:tcBorders>
              <w:bottom w:val="single" w:sz="4" w:space="0" w:color="auto"/>
            </w:tcBorders>
          </w:tcPr>
          <w:p w:rsidR="00A20135" w:rsidRPr="00250BA7" w:rsidRDefault="00A20135" w:rsidP="002E4365">
            <w:pPr>
              <w:pStyle w:val="000"/>
            </w:pPr>
            <w:r w:rsidRPr="00250BA7">
              <w:t>平均</w:t>
            </w:r>
          </w:p>
        </w:tc>
        <w:tc>
          <w:tcPr>
            <w:tcW w:w="684" w:type="pct"/>
            <w:tcBorders>
              <w:bottom w:val="single" w:sz="4" w:space="0" w:color="auto"/>
            </w:tcBorders>
          </w:tcPr>
          <w:p w:rsidR="00A20135" w:rsidRPr="00250BA7" w:rsidRDefault="00A20135" w:rsidP="002E4365">
            <w:pPr>
              <w:pStyle w:val="000"/>
            </w:pPr>
            <w:r w:rsidRPr="00250BA7">
              <w:t>男</w:t>
            </w:r>
          </w:p>
        </w:tc>
        <w:tc>
          <w:tcPr>
            <w:tcW w:w="684" w:type="pct"/>
            <w:tcBorders>
              <w:bottom w:val="single" w:sz="4" w:space="0" w:color="auto"/>
            </w:tcBorders>
          </w:tcPr>
          <w:p w:rsidR="00A20135" w:rsidRPr="00250BA7" w:rsidRDefault="00A20135" w:rsidP="002E4365">
            <w:pPr>
              <w:pStyle w:val="000"/>
            </w:pPr>
            <w:r w:rsidRPr="00250BA7">
              <w:t>女</w:t>
            </w:r>
          </w:p>
        </w:tc>
        <w:tc>
          <w:tcPr>
            <w:tcW w:w="769" w:type="pct"/>
            <w:tcBorders>
              <w:bottom w:val="single" w:sz="4" w:space="0" w:color="auto"/>
            </w:tcBorders>
          </w:tcPr>
          <w:p w:rsidR="00A20135" w:rsidRPr="00250BA7" w:rsidRDefault="00A20135" w:rsidP="002E4365">
            <w:pPr>
              <w:pStyle w:val="000"/>
            </w:pPr>
            <w:r w:rsidRPr="00250BA7">
              <w:t>平均</w:t>
            </w:r>
          </w:p>
        </w:tc>
        <w:tc>
          <w:tcPr>
            <w:tcW w:w="769" w:type="pct"/>
            <w:tcBorders>
              <w:bottom w:val="single" w:sz="4" w:space="0" w:color="auto"/>
            </w:tcBorders>
          </w:tcPr>
          <w:p w:rsidR="00A20135" w:rsidRPr="00250BA7" w:rsidRDefault="00A20135" w:rsidP="002E4365">
            <w:pPr>
              <w:pStyle w:val="000"/>
            </w:pPr>
            <w:r w:rsidRPr="00250BA7">
              <w:t>男</w:t>
            </w:r>
          </w:p>
        </w:tc>
        <w:tc>
          <w:tcPr>
            <w:tcW w:w="816" w:type="pct"/>
            <w:tcBorders>
              <w:bottom w:val="single" w:sz="4" w:space="0" w:color="auto"/>
              <w:right w:val="nil"/>
            </w:tcBorders>
          </w:tcPr>
          <w:p w:rsidR="00A20135" w:rsidRPr="00250BA7" w:rsidRDefault="00A20135" w:rsidP="002E4365">
            <w:pPr>
              <w:pStyle w:val="000"/>
            </w:pPr>
            <w:r w:rsidRPr="00250BA7">
              <w:t>女</w:t>
            </w:r>
          </w:p>
        </w:tc>
      </w:tr>
      <w:tr w:rsidR="00250BA7" w:rsidRPr="00250BA7" w:rsidTr="00057C2D">
        <w:trPr>
          <w:jc w:val="center"/>
        </w:trPr>
        <w:tc>
          <w:tcPr>
            <w:tcW w:w="551" w:type="pct"/>
            <w:tcBorders>
              <w:left w:val="nil"/>
            </w:tcBorders>
            <w:vAlign w:val="center"/>
          </w:tcPr>
          <w:p w:rsidR="00A20135" w:rsidRPr="00250BA7" w:rsidRDefault="00A20135" w:rsidP="002E4365">
            <w:pPr>
              <w:pStyle w:val="000"/>
            </w:pPr>
            <w:r w:rsidRPr="00250BA7">
              <w:t>100</w:t>
            </w:r>
          </w:p>
        </w:tc>
        <w:tc>
          <w:tcPr>
            <w:tcW w:w="728" w:type="pct"/>
            <w:tcBorders>
              <w:bottom w:val="nil"/>
              <w:right w:val="nil"/>
            </w:tcBorders>
          </w:tcPr>
          <w:p w:rsidR="00A20135" w:rsidRPr="00250BA7" w:rsidRDefault="00A20135" w:rsidP="002E4365">
            <w:pPr>
              <w:jc w:val="center"/>
              <w:rPr>
                <w:rFonts w:ascii="Times New Roman" w:eastAsia="標楷體" w:hAnsi="Times New Roman"/>
                <w:sz w:val="20"/>
                <w:szCs w:val="20"/>
              </w:rPr>
            </w:pPr>
            <w:r w:rsidRPr="00250BA7">
              <w:rPr>
                <w:rFonts w:ascii="Times New Roman" w:eastAsia="標楷體" w:hAnsi="Times New Roman"/>
                <w:sz w:val="20"/>
                <w:szCs w:val="20"/>
              </w:rPr>
              <w:t>97.88</w:t>
            </w:r>
          </w:p>
        </w:tc>
        <w:tc>
          <w:tcPr>
            <w:tcW w:w="684" w:type="pct"/>
            <w:tcBorders>
              <w:left w:val="nil"/>
              <w:bottom w:val="nil"/>
              <w:right w:val="nil"/>
            </w:tcBorders>
          </w:tcPr>
          <w:p w:rsidR="00A20135" w:rsidRPr="00250BA7" w:rsidRDefault="00A20135" w:rsidP="002E4365">
            <w:pPr>
              <w:jc w:val="center"/>
              <w:rPr>
                <w:rFonts w:ascii="Times New Roman" w:eastAsia="標楷體" w:hAnsi="Times New Roman"/>
                <w:sz w:val="20"/>
                <w:szCs w:val="20"/>
              </w:rPr>
            </w:pPr>
            <w:r w:rsidRPr="00250BA7">
              <w:rPr>
                <w:rFonts w:ascii="Times New Roman" w:eastAsia="標楷體" w:hAnsi="Times New Roman"/>
                <w:sz w:val="20"/>
                <w:szCs w:val="20"/>
              </w:rPr>
              <w:t>97.98</w:t>
            </w:r>
          </w:p>
        </w:tc>
        <w:tc>
          <w:tcPr>
            <w:tcW w:w="684" w:type="pct"/>
            <w:tcBorders>
              <w:left w:val="nil"/>
              <w:bottom w:val="nil"/>
              <w:right w:val="nil"/>
            </w:tcBorders>
          </w:tcPr>
          <w:p w:rsidR="00A20135" w:rsidRPr="00250BA7" w:rsidRDefault="00A20135" w:rsidP="002E4365">
            <w:pPr>
              <w:jc w:val="center"/>
              <w:rPr>
                <w:rFonts w:ascii="Times New Roman" w:eastAsia="標楷體" w:hAnsi="Times New Roman"/>
                <w:sz w:val="20"/>
                <w:szCs w:val="20"/>
              </w:rPr>
            </w:pPr>
            <w:r w:rsidRPr="00250BA7">
              <w:rPr>
                <w:rFonts w:ascii="Times New Roman" w:eastAsia="標楷體" w:hAnsi="Times New Roman"/>
                <w:sz w:val="20"/>
                <w:szCs w:val="20"/>
              </w:rPr>
              <w:t>97.78</w:t>
            </w:r>
          </w:p>
        </w:tc>
        <w:tc>
          <w:tcPr>
            <w:tcW w:w="769" w:type="pct"/>
            <w:tcBorders>
              <w:left w:val="nil"/>
              <w:bottom w:val="nil"/>
              <w:right w:val="nil"/>
            </w:tcBorders>
          </w:tcPr>
          <w:p w:rsidR="00A20135" w:rsidRPr="00250BA7" w:rsidRDefault="00A20135" w:rsidP="002E4365">
            <w:pPr>
              <w:jc w:val="center"/>
              <w:rPr>
                <w:rFonts w:ascii="Times New Roman" w:eastAsia="標楷體" w:hAnsi="Times New Roman"/>
                <w:sz w:val="20"/>
                <w:szCs w:val="20"/>
              </w:rPr>
            </w:pPr>
            <w:r w:rsidRPr="00250BA7">
              <w:rPr>
                <w:rFonts w:ascii="Times New Roman" w:eastAsia="標楷體" w:hAnsi="Times New Roman"/>
                <w:sz w:val="20"/>
                <w:szCs w:val="20"/>
              </w:rPr>
              <w:t>97.52</w:t>
            </w:r>
          </w:p>
        </w:tc>
        <w:tc>
          <w:tcPr>
            <w:tcW w:w="769" w:type="pct"/>
            <w:tcBorders>
              <w:left w:val="nil"/>
              <w:bottom w:val="nil"/>
              <w:right w:val="nil"/>
            </w:tcBorders>
          </w:tcPr>
          <w:p w:rsidR="00A20135" w:rsidRPr="00250BA7" w:rsidRDefault="00A20135" w:rsidP="002E4365">
            <w:pPr>
              <w:jc w:val="center"/>
              <w:rPr>
                <w:rFonts w:ascii="Times New Roman" w:eastAsia="標楷體" w:hAnsi="Times New Roman"/>
                <w:sz w:val="20"/>
                <w:szCs w:val="20"/>
              </w:rPr>
            </w:pPr>
            <w:r w:rsidRPr="00250BA7">
              <w:rPr>
                <w:rFonts w:ascii="Times New Roman" w:eastAsia="標楷體" w:hAnsi="Times New Roman"/>
                <w:sz w:val="20"/>
                <w:szCs w:val="20"/>
              </w:rPr>
              <w:t>97.56</w:t>
            </w:r>
          </w:p>
        </w:tc>
        <w:tc>
          <w:tcPr>
            <w:tcW w:w="816" w:type="pct"/>
            <w:tcBorders>
              <w:left w:val="nil"/>
              <w:bottom w:val="nil"/>
              <w:right w:val="nil"/>
            </w:tcBorders>
          </w:tcPr>
          <w:p w:rsidR="00A20135" w:rsidRPr="00250BA7" w:rsidRDefault="00A20135" w:rsidP="002E4365">
            <w:pPr>
              <w:jc w:val="center"/>
              <w:rPr>
                <w:rFonts w:ascii="Times New Roman" w:eastAsia="標楷體" w:hAnsi="Times New Roman"/>
                <w:sz w:val="20"/>
                <w:szCs w:val="20"/>
              </w:rPr>
            </w:pPr>
            <w:r w:rsidRPr="00250BA7">
              <w:rPr>
                <w:rFonts w:ascii="Times New Roman" w:eastAsia="標楷體" w:hAnsi="Times New Roman"/>
                <w:sz w:val="20"/>
                <w:szCs w:val="20"/>
              </w:rPr>
              <w:t>97.48</w:t>
            </w:r>
          </w:p>
        </w:tc>
      </w:tr>
      <w:tr w:rsidR="00250BA7" w:rsidRPr="00250BA7" w:rsidTr="00057C2D">
        <w:trPr>
          <w:jc w:val="center"/>
        </w:trPr>
        <w:tc>
          <w:tcPr>
            <w:tcW w:w="551" w:type="pct"/>
            <w:tcBorders>
              <w:left w:val="nil"/>
            </w:tcBorders>
            <w:vAlign w:val="center"/>
          </w:tcPr>
          <w:p w:rsidR="00A20135" w:rsidRPr="00250BA7" w:rsidRDefault="00A20135" w:rsidP="002E4365">
            <w:pPr>
              <w:pStyle w:val="000"/>
            </w:pPr>
            <w:r w:rsidRPr="00250BA7">
              <w:t>101</w:t>
            </w:r>
          </w:p>
        </w:tc>
        <w:tc>
          <w:tcPr>
            <w:tcW w:w="728" w:type="pct"/>
            <w:tcBorders>
              <w:top w:val="nil"/>
              <w:bottom w:val="nil"/>
              <w:right w:val="nil"/>
            </w:tcBorders>
          </w:tcPr>
          <w:p w:rsidR="00A20135" w:rsidRPr="00250BA7" w:rsidRDefault="00A20135" w:rsidP="002E4365">
            <w:pPr>
              <w:jc w:val="center"/>
              <w:rPr>
                <w:rFonts w:ascii="Times New Roman" w:eastAsia="標楷體" w:hAnsi="Times New Roman"/>
                <w:sz w:val="20"/>
                <w:szCs w:val="20"/>
              </w:rPr>
            </w:pPr>
            <w:r w:rsidRPr="00250BA7">
              <w:rPr>
                <w:rFonts w:ascii="Times New Roman" w:eastAsia="標楷體" w:hAnsi="Times New Roman"/>
                <w:sz w:val="20"/>
                <w:szCs w:val="20"/>
              </w:rPr>
              <w:t>97.79</w:t>
            </w:r>
          </w:p>
        </w:tc>
        <w:tc>
          <w:tcPr>
            <w:tcW w:w="684" w:type="pct"/>
            <w:tcBorders>
              <w:top w:val="nil"/>
              <w:left w:val="nil"/>
              <w:bottom w:val="nil"/>
              <w:right w:val="nil"/>
            </w:tcBorders>
          </w:tcPr>
          <w:p w:rsidR="00A20135" w:rsidRPr="00250BA7" w:rsidRDefault="00A20135" w:rsidP="002E4365">
            <w:pPr>
              <w:jc w:val="center"/>
              <w:rPr>
                <w:rFonts w:ascii="Times New Roman" w:eastAsia="標楷體" w:hAnsi="Times New Roman"/>
                <w:sz w:val="20"/>
                <w:szCs w:val="20"/>
              </w:rPr>
            </w:pPr>
            <w:r w:rsidRPr="00250BA7">
              <w:rPr>
                <w:rFonts w:ascii="Times New Roman" w:eastAsia="標楷體" w:hAnsi="Times New Roman"/>
                <w:sz w:val="20"/>
                <w:szCs w:val="20"/>
              </w:rPr>
              <w:t>97.90</w:t>
            </w:r>
          </w:p>
        </w:tc>
        <w:tc>
          <w:tcPr>
            <w:tcW w:w="684" w:type="pct"/>
            <w:tcBorders>
              <w:top w:val="nil"/>
              <w:left w:val="nil"/>
              <w:bottom w:val="nil"/>
              <w:right w:val="nil"/>
            </w:tcBorders>
          </w:tcPr>
          <w:p w:rsidR="00A20135" w:rsidRPr="00250BA7" w:rsidRDefault="00A20135" w:rsidP="002E4365">
            <w:pPr>
              <w:jc w:val="center"/>
              <w:rPr>
                <w:rFonts w:ascii="Times New Roman" w:eastAsia="標楷體" w:hAnsi="Times New Roman"/>
                <w:sz w:val="20"/>
                <w:szCs w:val="20"/>
              </w:rPr>
            </w:pPr>
            <w:r w:rsidRPr="00250BA7">
              <w:rPr>
                <w:rFonts w:ascii="Times New Roman" w:eastAsia="標楷體" w:hAnsi="Times New Roman"/>
                <w:sz w:val="20"/>
                <w:szCs w:val="20"/>
              </w:rPr>
              <w:t>97.67</w:t>
            </w:r>
          </w:p>
        </w:tc>
        <w:tc>
          <w:tcPr>
            <w:tcW w:w="769" w:type="pct"/>
            <w:tcBorders>
              <w:top w:val="nil"/>
              <w:left w:val="nil"/>
              <w:bottom w:val="nil"/>
              <w:right w:val="nil"/>
            </w:tcBorders>
          </w:tcPr>
          <w:p w:rsidR="00A20135" w:rsidRPr="00250BA7" w:rsidRDefault="00A20135" w:rsidP="002E4365">
            <w:pPr>
              <w:jc w:val="center"/>
              <w:rPr>
                <w:rFonts w:ascii="Times New Roman" w:eastAsia="標楷體" w:hAnsi="Times New Roman"/>
                <w:sz w:val="20"/>
                <w:szCs w:val="20"/>
              </w:rPr>
            </w:pPr>
            <w:r w:rsidRPr="00250BA7">
              <w:rPr>
                <w:rFonts w:ascii="Times New Roman" w:eastAsia="標楷體" w:hAnsi="Times New Roman"/>
                <w:sz w:val="20"/>
                <w:szCs w:val="20"/>
              </w:rPr>
              <w:t>97.82</w:t>
            </w:r>
          </w:p>
        </w:tc>
        <w:tc>
          <w:tcPr>
            <w:tcW w:w="769" w:type="pct"/>
            <w:tcBorders>
              <w:top w:val="nil"/>
              <w:left w:val="nil"/>
              <w:bottom w:val="nil"/>
              <w:right w:val="nil"/>
            </w:tcBorders>
          </w:tcPr>
          <w:p w:rsidR="00A20135" w:rsidRPr="00250BA7" w:rsidRDefault="00A20135" w:rsidP="002E4365">
            <w:pPr>
              <w:jc w:val="center"/>
              <w:rPr>
                <w:rFonts w:ascii="Times New Roman" w:eastAsia="標楷體" w:hAnsi="Times New Roman"/>
                <w:sz w:val="20"/>
                <w:szCs w:val="20"/>
              </w:rPr>
            </w:pPr>
            <w:r w:rsidRPr="00250BA7">
              <w:rPr>
                <w:rFonts w:ascii="Times New Roman" w:eastAsia="標楷體" w:hAnsi="Times New Roman"/>
                <w:sz w:val="20"/>
                <w:szCs w:val="20"/>
              </w:rPr>
              <w:t>97.83</w:t>
            </w:r>
          </w:p>
        </w:tc>
        <w:tc>
          <w:tcPr>
            <w:tcW w:w="816" w:type="pct"/>
            <w:tcBorders>
              <w:top w:val="nil"/>
              <w:left w:val="nil"/>
              <w:bottom w:val="nil"/>
              <w:right w:val="nil"/>
            </w:tcBorders>
          </w:tcPr>
          <w:p w:rsidR="00A20135" w:rsidRPr="00250BA7" w:rsidRDefault="00A20135" w:rsidP="002E4365">
            <w:pPr>
              <w:jc w:val="center"/>
              <w:rPr>
                <w:rFonts w:ascii="Times New Roman" w:eastAsia="標楷體" w:hAnsi="Times New Roman"/>
                <w:sz w:val="20"/>
                <w:szCs w:val="20"/>
              </w:rPr>
            </w:pPr>
            <w:r w:rsidRPr="00250BA7">
              <w:rPr>
                <w:rFonts w:ascii="Times New Roman" w:eastAsia="標楷體" w:hAnsi="Times New Roman"/>
                <w:sz w:val="20"/>
                <w:szCs w:val="20"/>
              </w:rPr>
              <w:t>97.80</w:t>
            </w:r>
          </w:p>
        </w:tc>
      </w:tr>
      <w:tr w:rsidR="00250BA7" w:rsidRPr="00250BA7" w:rsidTr="00057C2D">
        <w:trPr>
          <w:jc w:val="center"/>
        </w:trPr>
        <w:tc>
          <w:tcPr>
            <w:tcW w:w="551" w:type="pct"/>
            <w:tcBorders>
              <w:left w:val="nil"/>
            </w:tcBorders>
            <w:vAlign w:val="center"/>
          </w:tcPr>
          <w:p w:rsidR="00A20135" w:rsidRPr="00250BA7" w:rsidRDefault="00A20135" w:rsidP="002E4365">
            <w:pPr>
              <w:pStyle w:val="000"/>
            </w:pPr>
            <w:r w:rsidRPr="00250BA7">
              <w:t>102</w:t>
            </w:r>
          </w:p>
        </w:tc>
        <w:tc>
          <w:tcPr>
            <w:tcW w:w="728" w:type="pct"/>
            <w:tcBorders>
              <w:top w:val="nil"/>
              <w:bottom w:val="nil"/>
              <w:right w:val="nil"/>
            </w:tcBorders>
          </w:tcPr>
          <w:p w:rsidR="00A20135" w:rsidRPr="00250BA7" w:rsidRDefault="00A20135" w:rsidP="002E4365">
            <w:pPr>
              <w:jc w:val="center"/>
              <w:rPr>
                <w:rFonts w:ascii="Times New Roman" w:eastAsia="標楷體" w:hAnsi="Times New Roman"/>
                <w:sz w:val="20"/>
                <w:szCs w:val="20"/>
              </w:rPr>
            </w:pPr>
            <w:r w:rsidRPr="00250BA7">
              <w:rPr>
                <w:rFonts w:ascii="Times New Roman" w:eastAsia="標楷體" w:hAnsi="Times New Roman"/>
                <w:sz w:val="20"/>
                <w:szCs w:val="20"/>
              </w:rPr>
              <w:t>97.70</w:t>
            </w:r>
          </w:p>
        </w:tc>
        <w:tc>
          <w:tcPr>
            <w:tcW w:w="684" w:type="pct"/>
            <w:tcBorders>
              <w:top w:val="nil"/>
              <w:left w:val="nil"/>
              <w:bottom w:val="nil"/>
              <w:right w:val="nil"/>
            </w:tcBorders>
          </w:tcPr>
          <w:p w:rsidR="00A20135" w:rsidRPr="00250BA7" w:rsidRDefault="00A20135" w:rsidP="002E4365">
            <w:pPr>
              <w:jc w:val="center"/>
              <w:rPr>
                <w:rFonts w:ascii="Times New Roman" w:eastAsia="標楷體" w:hAnsi="Times New Roman"/>
                <w:sz w:val="20"/>
                <w:szCs w:val="20"/>
              </w:rPr>
            </w:pPr>
            <w:r w:rsidRPr="00250BA7">
              <w:rPr>
                <w:rFonts w:ascii="Times New Roman" w:eastAsia="標楷體" w:hAnsi="Times New Roman"/>
                <w:sz w:val="20"/>
                <w:szCs w:val="20"/>
              </w:rPr>
              <w:t>97.78</w:t>
            </w:r>
          </w:p>
        </w:tc>
        <w:tc>
          <w:tcPr>
            <w:tcW w:w="684" w:type="pct"/>
            <w:tcBorders>
              <w:top w:val="nil"/>
              <w:left w:val="nil"/>
              <w:bottom w:val="nil"/>
              <w:right w:val="nil"/>
            </w:tcBorders>
          </w:tcPr>
          <w:p w:rsidR="00A20135" w:rsidRPr="00250BA7" w:rsidRDefault="00A20135" w:rsidP="002E4365">
            <w:pPr>
              <w:jc w:val="center"/>
              <w:rPr>
                <w:rFonts w:ascii="Times New Roman" w:eastAsia="標楷體" w:hAnsi="Times New Roman"/>
                <w:sz w:val="20"/>
                <w:szCs w:val="20"/>
              </w:rPr>
            </w:pPr>
            <w:r w:rsidRPr="00250BA7">
              <w:rPr>
                <w:rFonts w:ascii="Times New Roman" w:eastAsia="標楷體" w:hAnsi="Times New Roman"/>
                <w:sz w:val="20"/>
                <w:szCs w:val="20"/>
              </w:rPr>
              <w:t>97.62</w:t>
            </w:r>
          </w:p>
        </w:tc>
        <w:tc>
          <w:tcPr>
            <w:tcW w:w="769" w:type="pct"/>
            <w:tcBorders>
              <w:top w:val="nil"/>
              <w:left w:val="nil"/>
              <w:bottom w:val="nil"/>
              <w:right w:val="nil"/>
            </w:tcBorders>
          </w:tcPr>
          <w:p w:rsidR="00A20135" w:rsidRPr="00250BA7" w:rsidRDefault="00A20135" w:rsidP="002E4365">
            <w:pPr>
              <w:jc w:val="center"/>
              <w:rPr>
                <w:rFonts w:ascii="Times New Roman" w:eastAsia="標楷體" w:hAnsi="Times New Roman"/>
                <w:sz w:val="20"/>
                <w:szCs w:val="20"/>
              </w:rPr>
            </w:pPr>
            <w:r w:rsidRPr="00250BA7">
              <w:rPr>
                <w:rFonts w:ascii="Times New Roman" w:eastAsia="標楷體" w:hAnsi="Times New Roman"/>
                <w:sz w:val="20"/>
                <w:szCs w:val="20"/>
              </w:rPr>
              <w:t>97.84</w:t>
            </w:r>
          </w:p>
        </w:tc>
        <w:tc>
          <w:tcPr>
            <w:tcW w:w="769" w:type="pct"/>
            <w:tcBorders>
              <w:top w:val="nil"/>
              <w:left w:val="nil"/>
              <w:bottom w:val="nil"/>
              <w:right w:val="nil"/>
            </w:tcBorders>
          </w:tcPr>
          <w:p w:rsidR="00A20135" w:rsidRPr="00250BA7" w:rsidRDefault="00A20135" w:rsidP="002E4365">
            <w:pPr>
              <w:jc w:val="center"/>
              <w:rPr>
                <w:rFonts w:ascii="Times New Roman" w:eastAsia="標楷體" w:hAnsi="Times New Roman"/>
                <w:sz w:val="20"/>
                <w:szCs w:val="20"/>
              </w:rPr>
            </w:pPr>
            <w:r w:rsidRPr="00250BA7">
              <w:rPr>
                <w:rFonts w:ascii="Times New Roman" w:eastAsia="標楷體" w:hAnsi="Times New Roman"/>
                <w:sz w:val="20"/>
                <w:szCs w:val="20"/>
              </w:rPr>
              <w:t>97.87</w:t>
            </w:r>
          </w:p>
        </w:tc>
        <w:tc>
          <w:tcPr>
            <w:tcW w:w="816" w:type="pct"/>
            <w:tcBorders>
              <w:top w:val="nil"/>
              <w:left w:val="nil"/>
              <w:bottom w:val="nil"/>
              <w:right w:val="nil"/>
            </w:tcBorders>
          </w:tcPr>
          <w:p w:rsidR="00A20135" w:rsidRPr="00250BA7" w:rsidRDefault="00A20135" w:rsidP="002E4365">
            <w:pPr>
              <w:jc w:val="center"/>
              <w:rPr>
                <w:rFonts w:ascii="Times New Roman" w:eastAsia="標楷體" w:hAnsi="Times New Roman"/>
                <w:sz w:val="20"/>
                <w:szCs w:val="20"/>
              </w:rPr>
            </w:pPr>
            <w:r w:rsidRPr="00250BA7">
              <w:rPr>
                <w:rFonts w:ascii="Times New Roman" w:eastAsia="標楷體" w:hAnsi="Times New Roman"/>
                <w:sz w:val="20"/>
                <w:szCs w:val="20"/>
              </w:rPr>
              <w:t>97.81</w:t>
            </w:r>
          </w:p>
        </w:tc>
      </w:tr>
      <w:tr w:rsidR="00250BA7" w:rsidRPr="00250BA7" w:rsidTr="00057C2D">
        <w:trPr>
          <w:jc w:val="center"/>
        </w:trPr>
        <w:tc>
          <w:tcPr>
            <w:tcW w:w="551" w:type="pct"/>
            <w:tcBorders>
              <w:left w:val="nil"/>
            </w:tcBorders>
            <w:vAlign w:val="center"/>
          </w:tcPr>
          <w:p w:rsidR="00A20135" w:rsidRPr="00250BA7" w:rsidRDefault="00A20135" w:rsidP="002E4365">
            <w:pPr>
              <w:pStyle w:val="000"/>
            </w:pPr>
            <w:r w:rsidRPr="00250BA7">
              <w:t>103</w:t>
            </w:r>
          </w:p>
        </w:tc>
        <w:tc>
          <w:tcPr>
            <w:tcW w:w="728" w:type="pct"/>
            <w:tcBorders>
              <w:top w:val="nil"/>
              <w:right w:val="nil"/>
            </w:tcBorders>
          </w:tcPr>
          <w:p w:rsidR="00A20135" w:rsidRPr="00250BA7" w:rsidRDefault="00A20135" w:rsidP="002E4365">
            <w:pPr>
              <w:jc w:val="center"/>
              <w:rPr>
                <w:rFonts w:ascii="Times New Roman" w:eastAsia="標楷體" w:hAnsi="Times New Roman"/>
                <w:sz w:val="20"/>
                <w:szCs w:val="20"/>
              </w:rPr>
            </w:pPr>
            <w:r w:rsidRPr="00250BA7">
              <w:rPr>
                <w:rFonts w:ascii="Times New Roman" w:eastAsia="標楷體" w:hAnsi="Times New Roman"/>
                <w:sz w:val="20"/>
                <w:szCs w:val="20"/>
              </w:rPr>
              <w:t>97.61</w:t>
            </w:r>
          </w:p>
        </w:tc>
        <w:tc>
          <w:tcPr>
            <w:tcW w:w="684" w:type="pct"/>
            <w:tcBorders>
              <w:top w:val="nil"/>
              <w:left w:val="nil"/>
              <w:right w:val="nil"/>
            </w:tcBorders>
          </w:tcPr>
          <w:p w:rsidR="00A20135" w:rsidRPr="00250BA7" w:rsidRDefault="00A20135" w:rsidP="002E4365">
            <w:pPr>
              <w:jc w:val="center"/>
              <w:rPr>
                <w:rFonts w:ascii="Times New Roman" w:eastAsia="標楷體" w:hAnsi="Times New Roman"/>
                <w:sz w:val="20"/>
                <w:szCs w:val="20"/>
              </w:rPr>
            </w:pPr>
            <w:r w:rsidRPr="00250BA7">
              <w:rPr>
                <w:rFonts w:ascii="Times New Roman" w:eastAsia="標楷體" w:hAnsi="Times New Roman"/>
                <w:sz w:val="20"/>
                <w:szCs w:val="20"/>
              </w:rPr>
              <w:t>97.68</w:t>
            </w:r>
          </w:p>
        </w:tc>
        <w:tc>
          <w:tcPr>
            <w:tcW w:w="684" w:type="pct"/>
            <w:tcBorders>
              <w:top w:val="nil"/>
              <w:left w:val="nil"/>
              <w:right w:val="nil"/>
            </w:tcBorders>
          </w:tcPr>
          <w:p w:rsidR="00A20135" w:rsidRPr="00250BA7" w:rsidRDefault="00A20135" w:rsidP="002E4365">
            <w:pPr>
              <w:jc w:val="center"/>
              <w:rPr>
                <w:rFonts w:ascii="Times New Roman" w:eastAsia="標楷體" w:hAnsi="Times New Roman"/>
                <w:sz w:val="20"/>
                <w:szCs w:val="20"/>
              </w:rPr>
            </w:pPr>
            <w:r w:rsidRPr="00250BA7">
              <w:rPr>
                <w:rFonts w:ascii="Times New Roman" w:eastAsia="標楷體" w:hAnsi="Times New Roman"/>
                <w:sz w:val="20"/>
                <w:szCs w:val="20"/>
              </w:rPr>
              <w:t>97.52</w:t>
            </w:r>
          </w:p>
        </w:tc>
        <w:tc>
          <w:tcPr>
            <w:tcW w:w="769" w:type="pct"/>
            <w:tcBorders>
              <w:top w:val="nil"/>
              <w:left w:val="nil"/>
              <w:right w:val="nil"/>
            </w:tcBorders>
          </w:tcPr>
          <w:p w:rsidR="00A20135" w:rsidRPr="00250BA7" w:rsidRDefault="00A20135" w:rsidP="002E4365">
            <w:pPr>
              <w:jc w:val="center"/>
              <w:rPr>
                <w:rFonts w:ascii="Times New Roman" w:eastAsia="標楷體" w:hAnsi="Times New Roman"/>
                <w:sz w:val="20"/>
                <w:szCs w:val="20"/>
              </w:rPr>
            </w:pPr>
            <w:r w:rsidRPr="00250BA7">
              <w:rPr>
                <w:rFonts w:ascii="Times New Roman" w:eastAsia="標楷體" w:hAnsi="Times New Roman"/>
                <w:sz w:val="20"/>
                <w:szCs w:val="20"/>
              </w:rPr>
              <w:t>97.82</w:t>
            </w:r>
          </w:p>
        </w:tc>
        <w:tc>
          <w:tcPr>
            <w:tcW w:w="769" w:type="pct"/>
            <w:tcBorders>
              <w:top w:val="nil"/>
              <w:left w:val="nil"/>
              <w:right w:val="nil"/>
            </w:tcBorders>
          </w:tcPr>
          <w:p w:rsidR="00A20135" w:rsidRPr="00250BA7" w:rsidRDefault="00A20135" w:rsidP="002E4365">
            <w:pPr>
              <w:jc w:val="center"/>
              <w:rPr>
                <w:rFonts w:ascii="Times New Roman" w:eastAsia="標楷體" w:hAnsi="Times New Roman"/>
                <w:sz w:val="20"/>
                <w:szCs w:val="20"/>
              </w:rPr>
            </w:pPr>
            <w:r w:rsidRPr="00250BA7">
              <w:rPr>
                <w:rFonts w:ascii="Times New Roman" w:eastAsia="標楷體" w:hAnsi="Times New Roman"/>
                <w:sz w:val="20"/>
                <w:szCs w:val="20"/>
              </w:rPr>
              <w:t>97.89</w:t>
            </w:r>
          </w:p>
        </w:tc>
        <w:tc>
          <w:tcPr>
            <w:tcW w:w="816" w:type="pct"/>
            <w:tcBorders>
              <w:top w:val="nil"/>
              <w:left w:val="nil"/>
              <w:right w:val="nil"/>
            </w:tcBorders>
          </w:tcPr>
          <w:p w:rsidR="00A20135" w:rsidRPr="00250BA7" w:rsidRDefault="00A20135" w:rsidP="002E4365">
            <w:pPr>
              <w:jc w:val="center"/>
              <w:rPr>
                <w:rFonts w:ascii="Times New Roman" w:eastAsia="標楷體" w:hAnsi="Times New Roman"/>
                <w:sz w:val="20"/>
                <w:szCs w:val="20"/>
              </w:rPr>
            </w:pPr>
            <w:r w:rsidRPr="00250BA7">
              <w:rPr>
                <w:rFonts w:ascii="Times New Roman" w:eastAsia="標楷體" w:hAnsi="Times New Roman"/>
                <w:sz w:val="20"/>
                <w:szCs w:val="20"/>
              </w:rPr>
              <w:t>97.75</w:t>
            </w:r>
          </w:p>
        </w:tc>
      </w:tr>
    </w:tbl>
    <w:p w:rsidR="00A20135" w:rsidRPr="00250BA7" w:rsidRDefault="00A20135" w:rsidP="008E6254">
      <w:pPr>
        <w:spacing w:line="360" w:lineRule="exact"/>
        <w:ind w:firstLineChars="213" w:firstLine="426"/>
        <w:jc w:val="both"/>
        <w:rPr>
          <w:rFonts w:ascii="Times New Roman" w:eastAsia="標楷體" w:hAnsi="Times New Roman"/>
          <w:bCs/>
          <w:sz w:val="20"/>
          <w:szCs w:val="20"/>
        </w:rPr>
      </w:pPr>
      <w:r w:rsidRPr="00250BA7">
        <w:rPr>
          <w:rFonts w:ascii="Times New Roman" w:eastAsia="標楷體" w:hAnsi="Times New Roman"/>
          <w:bCs/>
          <w:sz w:val="20"/>
          <w:szCs w:val="20"/>
        </w:rPr>
        <w:t>資料來源：教育部</w:t>
      </w:r>
    </w:p>
    <w:p w:rsidR="00A20135" w:rsidRPr="00250BA7" w:rsidRDefault="00135DE1" w:rsidP="008E6254">
      <w:pPr>
        <w:spacing w:line="360" w:lineRule="exact"/>
        <w:ind w:firstLineChars="213" w:firstLine="426"/>
        <w:jc w:val="both"/>
        <w:rPr>
          <w:rFonts w:ascii="Times New Roman" w:eastAsia="標楷體" w:hAnsi="Times New Roman"/>
          <w:bCs/>
          <w:sz w:val="20"/>
          <w:szCs w:val="20"/>
        </w:rPr>
      </w:pPr>
      <w:r w:rsidRPr="00250BA7">
        <w:rPr>
          <w:rFonts w:ascii="Times New Roman" w:eastAsia="標楷體" w:hAnsi="Times New Roman"/>
          <w:bCs/>
          <w:sz w:val="20"/>
          <w:szCs w:val="20"/>
        </w:rPr>
        <w:t>說　　明</w:t>
      </w:r>
      <w:r w:rsidR="00A20135" w:rsidRPr="00250BA7">
        <w:rPr>
          <w:rFonts w:ascii="Times New Roman" w:eastAsia="標楷體" w:hAnsi="Times New Roman"/>
          <w:bCs/>
          <w:sz w:val="20"/>
          <w:szCs w:val="20"/>
        </w:rPr>
        <w:t>：</w:t>
      </w:r>
      <w:r w:rsidR="008E6254" w:rsidRPr="00250BA7">
        <w:rPr>
          <w:rFonts w:ascii="Times New Roman" w:eastAsia="標楷體" w:hAnsi="Times New Roman" w:hint="eastAsia"/>
          <w:bCs/>
          <w:sz w:val="20"/>
          <w:szCs w:val="20"/>
        </w:rPr>
        <w:t>淨在學率＝各該級教育</w:t>
      </w:r>
      <w:proofErr w:type="gramStart"/>
      <w:r w:rsidR="008E6254" w:rsidRPr="00250BA7">
        <w:rPr>
          <w:rFonts w:ascii="Times New Roman" w:eastAsia="標楷體" w:hAnsi="Times New Roman" w:hint="eastAsia"/>
          <w:bCs/>
          <w:sz w:val="20"/>
          <w:szCs w:val="20"/>
        </w:rPr>
        <w:t>相當</w:t>
      </w:r>
      <w:proofErr w:type="gramEnd"/>
      <w:r w:rsidR="008E6254" w:rsidRPr="00250BA7">
        <w:rPr>
          <w:rFonts w:ascii="Times New Roman" w:eastAsia="標楷體" w:hAnsi="Times New Roman" w:hint="eastAsia"/>
          <w:bCs/>
          <w:sz w:val="20"/>
          <w:szCs w:val="20"/>
        </w:rPr>
        <w:t>學齡學生人數</w:t>
      </w:r>
      <w:r w:rsidR="008E6254" w:rsidRPr="00250BA7">
        <w:rPr>
          <w:rFonts w:ascii="Times New Roman" w:eastAsia="標楷體" w:hAnsi="Times New Roman" w:hint="eastAsia"/>
          <w:bCs/>
          <w:sz w:val="20"/>
          <w:szCs w:val="20"/>
        </w:rPr>
        <w:t>/</w:t>
      </w:r>
      <w:r w:rsidR="00A20135" w:rsidRPr="00250BA7">
        <w:rPr>
          <w:rFonts w:ascii="Times New Roman" w:eastAsia="標楷體" w:hAnsi="Times New Roman" w:hint="eastAsia"/>
          <w:bCs/>
          <w:sz w:val="20"/>
          <w:szCs w:val="20"/>
        </w:rPr>
        <w:t>各該</w:t>
      </w:r>
      <w:proofErr w:type="gramStart"/>
      <w:r w:rsidR="00A20135" w:rsidRPr="00250BA7">
        <w:rPr>
          <w:rFonts w:ascii="Times New Roman" w:eastAsia="標楷體" w:hAnsi="Times New Roman" w:hint="eastAsia"/>
          <w:bCs/>
          <w:sz w:val="20"/>
          <w:szCs w:val="20"/>
        </w:rPr>
        <w:t>相當</w:t>
      </w:r>
      <w:proofErr w:type="gramEnd"/>
      <w:r w:rsidR="00A20135" w:rsidRPr="00250BA7">
        <w:rPr>
          <w:rFonts w:ascii="Times New Roman" w:eastAsia="標楷體" w:hAnsi="Times New Roman" w:hint="eastAsia"/>
          <w:bCs/>
          <w:sz w:val="20"/>
          <w:szCs w:val="20"/>
        </w:rPr>
        <w:t>學齡人口數×</w:t>
      </w:r>
      <w:r w:rsidR="00A20135" w:rsidRPr="00250BA7">
        <w:rPr>
          <w:rFonts w:ascii="Times New Roman" w:eastAsia="標楷體" w:hAnsi="Times New Roman" w:hint="eastAsia"/>
          <w:bCs/>
          <w:sz w:val="20"/>
          <w:szCs w:val="20"/>
        </w:rPr>
        <w:t>100%</w:t>
      </w:r>
      <w:r w:rsidR="00A20135" w:rsidRPr="00250BA7">
        <w:rPr>
          <w:rFonts w:ascii="Times New Roman" w:eastAsia="標楷體" w:hAnsi="Times New Roman" w:hint="eastAsia"/>
          <w:bCs/>
          <w:sz w:val="20"/>
          <w:szCs w:val="20"/>
        </w:rPr>
        <w:t>。</w:t>
      </w:r>
    </w:p>
    <w:p w:rsidR="00A20135" w:rsidRPr="00250BA7" w:rsidRDefault="00CD254F" w:rsidP="00FA076D">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rPr>
        <w:t>100</w:t>
      </w:r>
      <w:r w:rsidRPr="00250BA7">
        <w:rPr>
          <w:rFonts w:ascii="Times New Roman" w:eastAsia="標楷體" w:hAnsi="Times New Roman" w:hint="eastAsia"/>
        </w:rPr>
        <w:t>學年度至</w:t>
      </w:r>
      <w:r w:rsidRPr="00250BA7">
        <w:rPr>
          <w:rFonts w:ascii="Times New Roman" w:eastAsia="標楷體" w:hAnsi="Times New Roman" w:hint="eastAsia"/>
        </w:rPr>
        <w:t>103</w:t>
      </w:r>
      <w:r w:rsidRPr="00250BA7">
        <w:rPr>
          <w:rFonts w:ascii="Times New Roman" w:eastAsia="標楷體" w:hAnsi="Times New Roman" w:hint="eastAsia"/>
        </w:rPr>
        <w:t>學年度</w:t>
      </w:r>
      <w:r w:rsidR="00276366" w:rsidRPr="00250BA7">
        <w:rPr>
          <w:rFonts w:ascii="Times New Roman" w:eastAsia="標楷體" w:hAnsi="Times New Roman" w:hint="eastAsia"/>
        </w:rPr>
        <w:t>尚輟人數及</w:t>
      </w:r>
      <w:proofErr w:type="gramStart"/>
      <w:r w:rsidR="00276366" w:rsidRPr="00250BA7">
        <w:rPr>
          <w:rFonts w:ascii="Times New Roman" w:eastAsia="標楷體" w:hAnsi="Times New Roman" w:hint="eastAsia"/>
        </w:rPr>
        <w:t>尚輟率如</w:t>
      </w:r>
      <w:proofErr w:type="gramEnd"/>
      <w:r w:rsidR="00276366" w:rsidRPr="00250BA7">
        <w:rPr>
          <w:rFonts w:ascii="Times New Roman" w:eastAsia="標楷體" w:hAnsi="Times New Roman" w:hint="eastAsia"/>
        </w:rPr>
        <w:t>表</w:t>
      </w:r>
      <w:r w:rsidR="00276366" w:rsidRPr="00250BA7">
        <w:rPr>
          <w:rFonts w:ascii="Times New Roman" w:eastAsia="標楷體" w:hAnsi="Times New Roman" w:hint="eastAsia"/>
        </w:rPr>
        <w:t>9</w:t>
      </w:r>
      <w:r w:rsidR="00276366" w:rsidRPr="00250BA7">
        <w:rPr>
          <w:rFonts w:ascii="Times New Roman" w:eastAsia="標楷體" w:hAnsi="Times New Roman" w:hint="eastAsia"/>
        </w:rPr>
        <w:t>。</w:t>
      </w:r>
    </w:p>
    <w:p w:rsidR="00A20135" w:rsidRPr="00250BA7" w:rsidRDefault="00497A20" w:rsidP="00497A20">
      <w:pPr>
        <w:pStyle w:val="af"/>
        <w:jc w:val="center"/>
        <w:rPr>
          <w:rFonts w:ascii="標楷體" w:hAnsi="標楷體"/>
          <w:b/>
          <w:bCs/>
          <w:sz w:val="24"/>
          <w:szCs w:val="24"/>
        </w:rPr>
      </w:pPr>
      <w:bookmarkStart w:id="24" w:name="_Toc446921084"/>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9</w:t>
      </w:r>
      <w:r w:rsidRPr="00250BA7">
        <w:rPr>
          <w:rFonts w:ascii="標楷體" w:hAnsi="標楷體"/>
          <w:b/>
          <w:sz w:val="24"/>
          <w:szCs w:val="24"/>
        </w:rPr>
        <w:fldChar w:fldCharType="end"/>
      </w:r>
      <w:r w:rsidR="00A20135" w:rsidRPr="00250BA7">
        <w:rPr>
          <w:rFonts w:ascii="標楷體" w:hAnsi="標楷體"/>
          <w:b/>
          <w:sz w:val="24"/>
          <w:szCs w:val="24"/>
        </w:rPr>
        <w:t xml:space="preserve">  </w:t>
      </w:r>
      <w:r w:rsidR="00A20135" w:rsidRPr="00250BA7">
        <w:rPr>
          <w:rFonts w:ascii="標楷體" w:hAnsi="標楷體" w:hint="eastAsia"/>
          <w:b/>
          <w:bCs/>
          <w:sz w:val="24"/>
          <w:szCs w:val="24"/>
        </w:rPr>
        <w:t>尚輟人數及尚輟率</w:t>
      </w:r>
      <w:bookmarkEnd w:id="24"/>
    </w:p>
    <w:p w:rsidR="00A20135" w:rsidRPr="00250BA7" w:rsidRDefault="009D16B4" w:rsidP="00962C3D">
      <w:pPr>
        <w:tabs>
          <w:tab w:val="num" w:pos="720"/>
        </w:tabs>
        <w:ind w:rightChars="-24" w:right="-58"/>
        <w:rPr>
          <w:rFonts w:ascii="標楷體" w:eastAsia="標楷體" w:hAnsi="標楷體"/>
          <w:sz w:val="20"/>
          <w:szCs w:val="20"/>
        </w:rPr>
      </w:pPr>
      <w:r w:rsidRPr="00250BA7">
        <w:rPr>
          <w:rFonts w:ascii="標楷體" w:eastAsia="標楷體" w:hAnsi="標楷體" w:hint="eastAsia"/>
          <w:sz w:val="20"/>
          <w:szCs w:val="20"/>
        </w:rPr>
        <w:t xml:space="preserve">                                                  </w:t>
      </w:r>
      <w:r w:rsidR="00962C3D" w:rsidRPr="00250BA7">
        <w:rPr>
          <w:rFonts w:ascii="標楷體" w:eastAsia="標楷體" w:hAnsi="標楷體" w:hint="eastAsia"/>
          <w:sz w:val="20"/>
          <w:szCs w:val="20"/>
        </w:rPr>
        <w:t xml:space="preserve">                    </w:t>
      </w:r>
      <w:r w:rsidR="006C27F8" w:rsidRPr="00250BA7">
        <w:rPr>
          <w:rFonts w:ascii="標楷體" w:eastAsia="標楷體" w:hAnsi="標楷體" w:hint="eastAsia"/>
          <w:sz w:val="20"/>
          <w:szCs w:val="20"/>
        </w:rPr>
        <w:t xml:space="preserve">           </w:t>
      </w:r>
      <w:r w:rsidR="00962C3D" w:rsidRPr="00250BA7">
        <w:rPr>
          <w:rFonts w:ascii="標楷體" w:eastAsia="標楷體" w:hAnsi="標楷體" w:hint="eastAsia"/>
          <w:sz w:val="20"/>
          <w:szCs w:val="20"/>
        </w:rPr>
        <w:t xml:space="preserve"> </w:t>
      </w:r>
      <w:r w:rsidR="00057C2D" w:rsidRPr="00250BA7">
        <w:rPr>
          <w:rFonts w:ascii="標楷體" w:eastAsia="標楷體" w:hAnsi="標楷體" w:hint="eastAsia"/>
          <w:sz w:val="20"/>
          <w:szCs w:val="20"/>
        </w:rPr>
        <w:t>單位：人；%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44"/>
        <w:gridCol w:w="3681"/>
        <w:gridCol w:w="3785"/>
      </w:tblGrid>
      <w:tr w:rsidR="00250BA7" w:rsidRPr="00250BA7" w:rsidTr="00C76EF1">
        <w:trPr>
          <w:trHeight w:val="350"/>
          <w:jc w:val="center"/>
        </w:trPr>
        <w:tc>
          <w:tcPr>
            <w:tcW w:w="1033" w:type="pct"/>
            <w:tcBorders>
              <w:left w:val="nil"/>
              <w:tl2br w:val="single" w:sz="4" w:space="0" w:color="auto"/>
            </w:tcBorders>
            <w:noWrap/>
            <w:vAlign w:val="center"/>
            <w:hideMark/>
          </w:tcPr>
          <w:p w:rsidR="009D16B4" w:rsidRPr="00250BA7" w:rsidRDefault="009D16B4" w:rsidP="00F8217C">
            <w:pPr>
              <w:pStyle w:val="00"/>
              <w:tabs>
                <w:tab w:val="num" w:pos="720"/>
              </w:tabs>
              <w:ind w:right="400"/>
              <w:jc w:val="right"/>
            </w:pPr>
            <w:r w:rsidRPr="00250BA7">
              <w:rPr>
                <w:rFonts w:hint="eastAsia"/>
              </w:rPr>
              <w:t>項目</w:t>
            </w:r>
          </w:p>
          <w:p w:rsidR="009D16B4" w:rsidRPr="00250BA7" w:rsidRDefault="00F8217C" w:rsidP="001958C3">
            <w:pPr>
              <w:pStyle w:val="00"/>
              <w:tabs>
                <w:tab w:val="num" w:pos="720"/>
              </w:tabs>
              <w:jc w:val="left"/>
            </w:pPr>
            <w:r w:rsidRPr="00250BA7">
              <w:rPr>
                <w:rFonts w:hint="eastAsia"/>
              </w:rPr>
              <w:t xml:space="preserve">  </w:t>
            </w:r>
            <w:r w:rsidR="009D16B4" w:rsidRPr="00250BA7">
              <w:rPr>
                <w:rFonts w:hint="eastAsia"/>
              </w:rPr>
              <w:t>學年度</w:t>
            </w:r>
          </w:p>
        </w:tc>
        <w:tc>
          <w:tcPr>
            <w:tcW w:w="1956" w:type="pct"/>
            <w:tcBorders>
              <w:bottom w:val="single" w:sz="4" w:space="0" w:color="auto"/>
            </w:tcBorders>
            <w:vAlign w:val="center"/>
          </w:tcPr>
          <w:p w:rsidR="009D16B4" w:rsidRPr="00250BA7" w:rsidRDefault="009D16B4" w:rsidP="002E4365">
            <w:pPr>
              <w:pStyle w:val="00"/>
              <w:tabs>
                <w:tab w:val="num" w:pos="720"/>
              </w:tabs>
              <w:jc w:val="center"/>
            </w:pPr>
            <w:r w:rsidRPr="00250BA7">
              <w:rPr>
                <w:rFonts w:hint="eastAsia"/>
              </w:rPr>
              <w:t>尚輟人數</w:t>
            </w:r>
          </w:p>
        </w:tc>
        <w:tc>
          <w:tcPr>
            <w:tcW w:w="2011" w:type="pct"/>
            <w:tcBorders>
              <w:bottom w:val="single" w:sz="4" w:space="0" w:color="auto"/>
              <w:right w:val="nil"/>
            </w:tcBorders>
            <w:vAlign w:val="center"/>
          </w:tcPr>
          <w:p w:rsidR="009D16B4" w:rsidRPr="00250BA7" w:rsidRDefault="009D16B4" w:rsidP="002E4365">
            <w:pPr>
              <w:pStyle w:val="00"/>
              <w:tabs>
                <w:tab w:val="num" w:pos="720"/>
              </w:tabs>
              <w:jc w:val="center"/>
            </w:pPr>
            <w:proofErr w:type="gramStart"/>
            <w:r w:rsidRPr="00250BA7">
              <w:rPr>
                <w:rFonts w:hint="eastAsia"/>
              </w:rPr>
              <w:t>尚輟率</w:t>
            </w:r>
            <w:proofErr w:type="gramEnd"/>
          </w:p>
        </w:tc>
      </w:tr>
      <w:tr w:rsidR="00250BA7" w:rsidRPr="00250BA7" w:rsidTr="002E1A18">
        <w:trPr>
          <w:jc w:val="center"/>
        </w:trPr>
        <w:tc>
          <w:tcPr>
            <w:tcW w:w="1033" w:type="pct"/>
            <w:tcBorders>
              <w:left w:val="nil"/>
            </w:tcBorders>
            <w:noWrap/>
            <w:vAlign w:val="bottom"/>
            <w:hideMark/>
          </w:tcPr>
          <w:p w:rsidR="009D16B4" w:rsidRPr="00250BA7" w:rsidRDefault="009D16B4" w:rsidP="002E4365">
            <w:pPr>
              <w:pStyle w:val="00"/>
              <w:tabs>
                <w:tab w:val="num" w:pos="720"/>
              </w:tabs>
              <w:jc w:val="center"/>
            </w:pPr>
            <w:r w:rsidRPr="00250BA7">
              <w:rPr>
                <w:rFonts w:hint="eastAsia"/>
              </w:rPr>
              <w:t>100</w:t>
            </w:r>
          </w:p>
        </w:tc>
        <w:tc>
          <w:tcPr>
            <w:tcW w:w="1956" w:type="pct"/>
            <w:tcBorders>
              <w:bottom w:val="nil"/>
              <w:right w:val="nil"/>
            </w:tcBorders>
            <w:vAlign w:val="center"/>
          </w:tcPr>
          <w:p w:rsidR="009D16B4" w:rsidRPr="00250BA7" w:rsidRDefault="00541873" w:rsidP="002E4365">
            <w:pPr>
              <w:pStyle w:val="00"/>
              <w:tabs>
                <w:tab w:val="num" w:pos="720"/>
              </w:tabs>
              <w:jc w:val="center"/>
            </w:pPr>
            <w:r w:rsidRPr="00250BA7">
              <w:rPr>
                <w:rFonts w:hint="eastAsia"/>
              </w:rPr>
              <w:t>1,071</w:t>
            </w:r>
          </w:p>
        </w:tc>
        <w:tc>
          <w:tcPr>
            <w:tcW w:w="2011" w:type="pct"/>
            <w:tcBorders>
              <w:left w:val="nil"/>
              <w:bottom w:val="nil"/>
              <w:right w:val="nil"/>
            </w:tcBorders>
            <w:vAlign w:val="center"/>
          </w:tcPr>
          <w:p w:rsidR="009D16B4" w:rsidRPr="00250BA7" w:rsidRDefault="00541873" w:rsidP="002E4365">
            <w:pPr>
              <w:pStyle w:val="00"/>
              <w:tabs>
                <w:tab w:val="num" w:pos="720"/>
              </w:tabs>
              <w:jc w:val="center"/>
            </w:pPr>
            <w:r w:rsidRPr="00250BA7">
              <w:rPr>
                <w:rFonts w:hint="eastAsia"/>
              </w:rPr>
              <w:t>0.046</w:t>
            </w:r>
          </w:p>
        </w:tc>
      </w:tr>
      <w:tr w:rsidR="00250BA7" w:rsidRPr="00250BA7" w:rsidTr="002E1A18">
        <w:trPr>
          <w:jc w:val="center"/>
        </w:trPr>
        <w:tc>
          <w:tcPr>
            <w:tcW w:w="1033" w:type="pct"/>
            <w:tcBorders>
              <w:left w:val="nil"/>
            </w:tcBorders>
            <w:noWrap/>
            <w:vAlign w:val="bottom"/>
            <w:hideMark/>
          </w:tcPr>
          <w:p w:rsidR="009D16B4" w:rsidRPr="00250BA7" w:rsidRDefault="009D16B4" w:rsidP="002E4365">
            <w:pPr>
              <w:pStyle w:val="00"/>
              <w:tabs>
                <w:tab w:val="num" w:pos="720"/>
              </w:tabs>
              <w:jc w:val="center"/>
            </w:pPr>
            <w:r w:rsidRPr="00250BA7">
              <w:rPr>
                <w:rFonts w:hint="eastAsia"/>
              </w:rPr>
              <w:t>101</w:t>
            </w:r>
          </w:p>
        </w:tc>
        <w:tc>
          <w:tcPr>
            <w:tcW w:w="1956" w:type="pct"/>
            <w:tcBorders>
              <w:top w:val="nil"/>
              <w:bottom w:val="nil"/>
              <w:right w:val="nil"/>
            </w:tcBorders>
            <w:vAlign w:val="center"/>
          </w:tcPr>
          <w:p w:rsidR="009D16B4" w:rsidRPr="00250BA7" w:rsidRDefault="00410F84" w:rsidP="002E4365">
            <w:pPr>
              <w:pStyle w:val="00"/>
              <w:tabs>
                <w:tab w:val="num" w:pos="720"/>
              </w:tabs>
              <w:jc w:val="center"/>
            </w:pPr>
            <w:r w:rsidRPr="00250BA7">
              <w:rPr>
                <w:rFonts w:hint="eastAsia"/>
              </w:rPr>
              <w:t xml:space="preserve"> </w:t>
            </w:r>
            <w:r w:rsidR="00541873" w:rsidRPr="00250BA7">
              <w:rPr>
                <w:rFonts w:hint="eastAsia"/>
              </w:rPr>
              <w:t>818</w:t>
            </w:r>
          </w:p>
        </w:tc>
        <w:tc>
          <w:tcPr>
            <w:tcW w:w="2011" w:type="pct"/>
            <w:tcBorders>
              <w:top w:val="nil"/>
              <w:left w:val="nil"/>
              <w:bottom w:val="nil"/>
              <w:right w:val="nil"/>
            </w:tcBorders>
            <w:vAlign w:val="center"/>
          </w:tcPr>
          <w:p w:rsidR="009D16B4" w:rsidRPr="00250BA7" w:rsidRDefault="00541873" w:rsidP="002E4365">
            <w:pPr>
              <w:pStyle w:val="00"/>
              <w:tabs>
                <w:tab w:val="num" w:pos="720"/>
              </w:tabs>
              <w:jc w:val="center"/>
            </w:pPr>
            <w:r w:rsidRPr="00250BA7">
              <w:rPr>
                <w:rFonts w:hint="eastAsia"/>
              </w:rPr>
              <w:t>0.037</w:t>
            </w:r>
          </w:p>
        </w:tc>
      </w:tr>
      <w:tr w:rsidR="00250BA7" w:rsidRPr="00250BA7" w:rsidTr="002E1A18">
        <w:trPr>
          <w:jc w:val="center"/>
        </w:trPr>
        <w:tc>
          <w:tcPr>
            <w:tcW w:w="1033" w:type="pct"/>
            <w:tcBorders>
              <w:left w:val="nil"/>
            </w:tcBorders>
            <w:noWrap/>
            <w:vAlign w:val="bottom"/>
          </w:tcPr>
          <w:p w:rsidR="009D16B4" w:rsidRPr="00250BA7" w:rsidRDefault="009D16B4" w:rsidP="002E4365">
            <w:pPr>
              <w:pStyle w:val="00"/>
              <w:tabs>
                <w:tab w:val="num" w:pos="720"/>
              </w:tabs>
              <w:jc w:val="center"/>
            </w:pPr>
            <w:r w:rsidRPr="00250BA7">
              <w:rPr>
                <w:rFonts w:hint="eastAsia"/>
              </w:rPr>
              <w:t>102</w:t>
            </w:r>
          </w:p>
        </w:tc>
        <w:tc>
          <w:tcPr>
            <w:tcW w:w="1956" w:type="pct"/>
            <w:tcBorders>
              <w:top w:val="nil"/>
              <w:bottom w:val="nil"/>
              <w:right w:val="nil"/>
            </w:tcBorders>
            <w:vAlign w:val="center"/>
          </w:tcPr>
          <w:p w:rsidR="009D16B4" w:rsidRPr="00250BA7" w:rsidRDefault="00410F84" w:rsidP="002E4365">
            <w:pPr>
              <w:pStyle w:val="00"/>
              <w:tabs>
                <w:tab w:val="num" w:pos="720"/>
              </w:tabs>
              <w:jc w:val="center"/>
            </w:pPr>
            <w:r w:rsidRPr="00250BA7">
              <w:rPr>
                <w:rFonts w:hint="eastAsia"/>
              </w:rPr>
              <w:t xml:space="preserve"> </w:t>
            </w:r>
            <w:r w:rsidR="00541873" w:rsidRPr="00250BA7">
              <w:rPr>
                <w:rFonts w:hint="eastAsia"/>
              </w:rPr>
              <w:t>676</w:t>
            </w:r>
          </w:p>
        </w:tc>
        <w:tc>
          <w:tcPr>
            <w:tcW w:w="2011" w:type="pct"/>
            <w:tcBorders>
              <w:top w:val="nil"/>
              <w:left w:val="nil"/>
              <w:bottom w:val="nil"/>
              <w:right w:val="nil"/>
            </w:tcBorders>
            <w:vAlign w:val="center"/>
          </w:tcPr>
          <w:p w:rsidR="009D16B4" w:rsidRPr="00250BA7" w:rsidRDefault="00541873" w:rsidP="002E4365">
            <w:pPr>
              <w:pStyle w:val="00"/>
              <w:tabs>
                <w:tab w:val="num" w:pos="720"/>
              </w:tabs>
              <w:jc w:val="center"/>
            </w:pPr>
            <w:r w:rsidRPr="00250BA7">
              <w:rPr>
                <w:rFonts w:hint="eastAsia"/>
              </w:rPr>
              <w:t>0.032</w:t>
            </w:r>
          </w:p>
        </w:tc>
      </w:tr>
      <w:tr w:rsidR="00250BA7" w:rsidRPr="00250BA7" w:rsidTr="002E1A18">
        <w:trPr>
          <w:trHeight w:val="56"/>
          <w:jc w:val="center"/>
        </w:trPr>
        <w:tc>
          <w:tcPr>
            <w:tcW w:w="1033" w:type="pct"/>
            <w:tcBorders>
              <w:left w:val="nil"/>
              <w:bottom w:val="single" w:sz="4" w:space="0" w:color="auto"/>
            </w:tcBorders>
            <w:noWrap/>
            <w:vAlign w:val="bottom"/>
          </w:tcPr>
          <w:p w:rsidR="009D16B4" w:rsidRPr="00250BA7" w:rsidRDefault="009D16B4" w:rsidP="002E4365">
            <w:pPr>
              <w:pStyle w:val="00"/>
              <w:tabs>
                <w:tab w:val="num" w:pos="720"/>
              </w:tabs>
              <w:jc w:val="center"/>
            </w:pPr>
            <w:r w:rsidRPr="00250BA7">
              <w:rPr>
                <w:rFonts w:hint="eastAsia"/>
              </w:rPr>
              <w:t>103</w:t>
            </w:r>
          </w:p>
        </w:tc>
        <w:tc>
          <w:tcPr>
            <w:tcW w:w="1956" w:type="pct"/>
            <w:tcBorders>
              <w:top w:val="nil"/>
              <w:bottom w:val="single" w:sz="4" w:space="0" w:color="auto"/>
              <w:right w:val="nil"/>
            </w:tcBorders>
            <w:vAlign w:val="center"/>
          </w:tcPr>
          <w:p w:rsidR="009D16B4" w:rsidRPr="00250BA7" w:rsidRDefault="00410F84" w:rsidP="002E4365">
            <w:pPr>
              <w:pStyle w:val="00"/>
              <w:tabs>
                <w:tab w:val="num" w:pos="720"/>
              </w:tabs>
              <w:jc w:val="center"/>
            </w:pPr>
            <w:r w:rsidRPr="00250BA7">
              <w:rPr>
                <w:rFonts w:hint="eastAsia"/>
              </w:rPr>
              <w:t xml:space="preserve"> </w:t>
            </w:r>
            <w:r w:rsidR="00541873" w:rsidRPr="00250BA7">
              <w:rPr>
                <w:rFonts w:hint="eastAsia"/>
              </w:rPr>
              <w:t>661</w:t>
            </w:r>
          </w:p>
        </w:tc>
        <w:tc>
          <w:tcPr>
            <w:tcW w:w="2011" w:type="pct"/>
            <w:tcBorders>
              <w:top w:val="nil"/>
              <w:left w:val="nil"/>
              <w:bottom w:val="single" w:sz="4" w:space="0" w:color="auto"/>
              <w:right w:val="nil"/>
            </w:tcBorders>
            <w:vAlign w:val="center"/>
          </w:tcPr>
          <w:p w:rsidR="009D16B4" w:rsidRPr="00250BA7" w:rsidRDefault="00541873" w:rsidP="002E4365">
            <w:pPr>
              <w:pStyle w:val="00"/>
              <w:tabs>
                <w:tab w:val="num" w:pos="720"/>
              </w:tabs>
              <w:jc w:val="center"/>
            </w:pPr>
            <w:r w:rsidRPr="00250BA7">
              <w:rPr>
                <w:rFonts w:hint="eastAsia"/>
              </w:rPr>
              <w:t>0.032</w:t>
            </w:r>
          </w:p>
        </w:tc>
      </w:tr>
    </w:tbl>
    <w:p w:rsidR="002E1A18" w:rsidRPr="00250BA7" w:rsidRDefault="002E1A18" w:rsidP="004A61B2">
      <w:pPr>
        <w:spacing w:line="360" w:lineRule="exact"/>
        <w:ind w:firstLineChars="213" w:firstLine="426"/>
        <w:jc w:val="both"/>
        <w:rPr>
          <w:rFonts w:ascii="標楷體" w:eastAsia="標楷體" w:hAnsi="標楷體"/>
          <w:sz w:val="20"/>
          <w:szCs w:val="20"/>
        </w:rPr>
      </w:pPr>
      <w:r w:rsidRPr="00250BA7">
        <w:rPr>
          <w:rFonts w:ascii="標楷體" w:eastAsia="標楷體" w:hAnsi="標楷體" w:hint="eastAsia"/>
          <w:sz w:val="20"/>
          <w:szCs w:val="20"/>
        </w:rPr>
        <w:t>資料來源：教育部</w:t>
      </w:r>
    </w:p>
    <w:p w:rsidR="00552B13" w:rsidRPr="00250BA7" w:rsidRDefault="002E1A18" w:rsidP="00552B13">
      <w:pPr>
        <w:spacing w:line="360" w:lineRule="exact"/>
        <w:ind w:firstLineChars="213" w:firstLine="426"/>
        <w:jc w:val="both"/>
        <w:rPr>
          <w:rFonts w:ascii="標楷體" w:eastAsia="標楷體" w:hAnsi="標楷體"/>
          <w:sz w:val="20"/>
          <w:szCs w:val="20"/>
        </w:rPr>
      </w:pPr>
      <w:r w:rsidRPr="00250BA7">
        <w:rPr>
          <w:rFonts w:ascii="標楷體" w:eastAsia="標楷體" w:hAnsi="標楷體" w:hint="eastAsia"/>
          <w:sz w:val="20"/>
          <w:szCs w:val="20"/>
        </w:rPr>
        <w:t>說　　明：</w:t>
      </w:r>
      <w:r w:rsidRPr="00250BA7">
        <w:rPr>
          <w:rFonts w:ascii="標楷體" w:eastAsia="標楷體" w:hAnsi="標楷體"/>
          <w:sz w:val="20"/>
          <w:szCs w:val="20"/>
        </w:rPr>
        <w:t>1.</w:t>
      </w:r>
      <w:r w:rsidRPr="00250BA7">
        <w:rPr>
          <w:rFonts w:ascii="標楷體" w:eastAsia="標楷體" w:hAnsi="標楷體" w:hint="eastAsia"/>
          <w:sz w:val="20"/>
          <w:szCs w:val="20"/>
        </w:rPr>
        <w:t>尚輟人數：指當學年（月）結束時仍在輟學生。</w:t>
      </w:r>
    </w:p>
    <w:p w:rsidR="002E1A18" w:rsidRPr="00250BA7" w:rsidRDefault="00552B13" w:rsidP="00552B13">
      <w:pPr>
        <w:spacing w:line="360" w:lineRule="exact"/>
        <w:ind w:firstLineChars="213" w:firstLine="426"/>
        <w:jc w:val="both"/>
        <w:rPr>
          <w:rFonts w:ascii="標楷體" w:eastAsia="標楷體" w:hAnsi="標楷體"/>
          <w:sz w:val="20"/>
          <w:szCs w:val="20"/>
        </w:rPr>
      </w:pPr>
      <w:r w:rsidRPr="00250BA7">
        <w:rPr>
          <w:rFonts w:ascii="標楷體" w:eastAsia="標楷體" w:hAnsi="標楷體" w:hint="eastAsia"/>
          <w:sz w:val="20"/>
          <w:szCs w:val="20"/>
        </w:rPr>
        <w:t xml:space="preserve">          2.</w:t>
      </w:r>
      <w:proofErr w:type="gramStart"/>
      <w:r w:rsidRPr="00250BA7">
        <w:rPr>
          <w:rFonts w:ascii="標楷體" w:eastAsia="標楷體" w:hAnsi="標楷體" w:hint="eastAsia"/>
          <w:sz w:val="20"/>
          <w:szCs w:val="20"/>
        </w:rPr>
        <w:t>尚輟率</w:t>
      </w:r>
      <w:proofErr w:type="gramEnd"/>
      <w:r w:rsidRPr="00250BA7">
        <w:rPr>
          <w:rFonts w:ascii="標楷體" w:eastAsia="標楷體" w:hAnsi="標楷體" w:hint="eastAsia"/>
          <w:sz w:val="20"/>
          <w:szCs w:val="20"/>
        </w:rPr>
        <w:t>：指當學年（月）結束時仍在輟學生/國民中小學學生總數。</w:t>
      </w:r>
    </w:p>
    <w:p w:rsidR="009D16B4" w:rsidRPr="00250BA7" w:rsidRDefault="009D16B4" w:rsidP="00FA076D">
      <w:pPr>
        <w:pStyle w:val="a8"/>
        <w:numPr>
          <w:ilvl w:val="0"/>
          <w:numId w:val="10"/>
        </w:numPr>
        <w:spacing w:line="480" w:lineRule="exact"/>
        <w:ind w:leftChars="0" w:left="425" w:hangingChars="177" w:hanging="425"/>
        <w:jc w:val="both"/>
        <w:rPr>
          <w:rFonts w:ascii="Times New Roman" w:eastAsia="標楷體" w:hAnsi="Times New Roman"/>
        </w:rPr>
      </w:pPr>
      <w:r w:rsidRPr="00250BA7">
        <w:rPr>
          <w:rFonts w:ascii="Times New Roman" w:eastAsia="標楷體" w:hAnsi="Times New Roman" w:hint="eastAsia"/>
          <w:szCs w:val="24"/>
        </w:rPr>
        <w:t>國民識字率之統計：</w:t>
      </w:r>
    </w:p>
    <w:p w:rsidR="009E0BEE" w:rsidRPr="00250BA7" w:rsidRDefault="00A20135" w:rsidP="009E0BEE">
      <w:pPr>
        <w:pStyle w:val="a8"/>
        <w:numPr>
          <w:ilvl w:val="0"/>
          <w:numId w:val="38"/>
        </w:numPr>
        <w:spacing w:line="480" w:lineRule="exact"/>
        <w:ind w:leftChars="0" w:left="851" w:hanging="425"/>
        <w:jc w:val="both"/>
        <w:rPr>
          <w:rFonts w:ascii="Times New Roman" w:eastAsia="標楷體" w:hAnsi="Times New Roman"/>
        </w:rPr>
      </w:pPr>
      <w:r w:rsidRPr="00250BA7">
        <w:rPr>
          <w:rFonts w:ascii="Times New Roman" w:eastAsia="標楷體" w:hAnsi="Times New Roman"/>
          <w:szCs w:val="24"/>
        </w:rPr>
        <w:t>201</w:t>
      </w:r>
      <w:r w:rsidRPr="00250BA7">
        <w:rPr>
          <w:rFonts w:ascii="Times New Roman" w:eastAsia="標楷體" w:hAnsi="Times New Roman" w:hint="eastAsia"/>
          <w:szCs w:val="24"/>
        </w:rPr>
        <w:t>4</w:t>
      </w:r>
      <w:r w:rsidR="001834DD" w:rsidRPr="00250BA7">
        <w:rPr>
          <w:rFonts w:ascii="Times New Roman" w:eastAsia="標楷體" w:hAnsi="Times New Roman"/>
          <w:szCs w:val="24"/>
        </w:rPr>
        <w:t>年</w:t>
      </w:r>
      <w:r w:rsidRPr="00250BA7">
        <w:rPr>
          <w:rFonts w:ascii="Times New Roman" w:eastAsia="標楷體" w:hAnsi="Times New Roman"/>
          <w:szCs w:val="24"/>
        </w:rPr>
        <w:t>15</w:t>
      </w:r>
      <w:r w:rsidRPr="00250BA7">
        <w:rPr>
          <w:rFonts w:ascii="Times New Roman" w:eastAsia="標楷體" w:hAnsi="Times New Roman"/>
          <w:szCs w:val="24"/>
        </w:rPr>
        <w:t>歲以上人口識字率為</w:t>
      </w:r>
      <w:r w:rsidRPr="00250BA7">
        <w:rPr>
          <w:rFonts w:ascii="Times New Roman" w:eastAsia="標楷體" w:hAnsi="Times New Roman"/>
          <w:szCs w:val="24"/>
        </w:rPr>
        <w:t>98.</w:t>
      </w:r>
      <w:r w:rsidRPr="00250BA7">
        <w:rPr>
          <w:rFonts w:ascii="Times New Roman" w:eastAsia="標楷體" w:hAnsi="Times New Roman" w:hint="eastAsia"/>
          <w:szCs w:val="24"/>
        </w:rPr>
        <w:t>50</w:t>
      </w:r>
      <w:r w:rsidR="00057C2D" w:rsidRPr="00250BA7">
        <w:rPr>
          <w:rFonts w:ascii="Times New Roman" w:eastAsia="標楷體" w:hAnsi="Times New Roman" w:hint="eastAsia"/>
          <w:szCs w:val="24"/>
        </w:rPr>
        <w:t>%</w:t>
      </w:r>
      <w:r w:rsidRPr="00250BA7">
        <w:rPr>
          <w:rFonts w:ascii="Times New Roman" w:eastAsia="標楷體" w:hAnsi="Times New Roman"/>
          <w:szCs w:val="24"/>
        </w:rPr>
        <w:t>，較</w:t>
      </w:r>
      <w:r w:rsidRPr="00250BA7">
        <w:rPr>
          <w:rFonts w:ascii="Times New Roman" w:eastAsia="標楷體" w:hAnsi="Times New Roman"/>
          <w:szCs w:val="24"/>
        </w:rPr>
        <w:t>20</w:t>
      </w:r>
      <w:r w:rsidRPr="00250BA7">
        <w:rPr>
          <w:rFonts w:ascii="Times New Roman" w:eastAsia="標楷體" w:hAnsi="Times New Roman" w:hint="eastAsia"/>
          <w:szCs w:val="24"/>
        </w:rPr>
        <w:t>12</w:t>
      </w:r>
      <w:r w:rsidR="001834DD" w:rsidRPr="00250BA7">
        <w:rPr>
          <w:rFonts w:ascii="Times New Roman" w:eastAsia="標楷體" w:hAnsi="Times New Roman"/>
          <w:szCs w:val="24"/>
        </w:rPr>
        <w:t>年</w:t>
      </w:r>
      <w:r w:rsidRPr="00250BA7">
        <w:rPr>
          <w:rFonts w:ascii="Times New Roman" w:eastAsia="標楷體" w:hAnsi="Times New Roman"/>
          <w:szCs w:val="24"/>
        </w:rPr>
        <w:t>增加</w:t>
      </w:r>
      <w:r w:rsidRPr="00250BA7">
        <w:rPr>
          <w:rFonts w:ascii="Times New Roman" w:eastAsia="標楷體" w:hAnsi="Times New Roman" w:hint="eastAsia"/>
          <w:szCs w:val="24"/>
        </w:rPr>
        <w:t>0.21</w:t>
      </w:r>
      <w:r w:rsidRPr="00250BA7">
        <w:rPr>
          <w:rFonts w:ascii="Times New Roman" w:eastAsia="標楷體" w:hAnsi="Times New Roman"/>
          <w:szCs w:val="24"/>
        </w:rPr>
        <w:t>個百分點，呈</w:t>
      </w:r>
      <w:r w:rsidRPr="00250BA7">
        <w:rPr>
          <w:rFonts w:ascii="Times New Roman" w:eastAsia="標楷體" w:hAnsi="Times New Roman"/>
          <w:kern w:val="0"/>
        </w:rPr>
        <w:t>上升</w:t>
      </w:r>
      <w:r w:rsidRPr="00250BA7">
        <w:rPr>
          <w:rFonts w:ascii="Times New Roman" w:eastAsia="標楷體" w:hAnsi="Times New Roman"/>
          <w:szCs w:val="24"/>
        </w:rPr>
        <w:t>趨勢，</w:t>
      </w:r>
      <w:r w:rsidR="009E24B2" w:rsidRPr="00250BA7">
        <w:rPr>
          <w:rFonts w:ascii="Times New Roman" w:eastAsia="標楷體" w:hAnsi="Times New Roman" w:hint="eastAsia"/>
          <w:szCs w:val="24"/>
        </w:rPr>
        <w:t>其中</w:t>
      </w:r>
      <w:r w:rsidR="009E24B2" w:rsidRPr="00250BA7">
        <w:rPr>
          <w:rFonts w:ascii="Times New Roman" w:eastAsia="標楷體" w:hAnsi="Times New Roman" w:hint="eastAsia"/>
          <w:szCs w:val="24"/>
        </w:rPr>
        <w:t>15</w:t>
      </w:r>
      <w:r w:rsidR="009E24B2" w:rsidRPr="00250BA7">
        <w:rPr>
          <w:rFonts w:ascii="Times New Roman" w:eastAsia="標楷體" w:hAnsi="Times New Roman" w:hint="eastAsia"/>
          <w:szCs w:val="24"/>
        </w:rPr>
        <w:t>歲至</w:t>
      </w:r>
      <w:r w:rsidR="009E24B2" w:rsidRPr="00250BA7">
        <w:rPr>
          <w:rFonts w:ascii="Times New Roman" w:eastAsia="標楷體" w:hAnsi="Times New Roman" w:hint="eastAsia"/>
          <w:szCs w:val="24"/>
        </w:rPr>
        <w:t>24</w:t>
      </w:r>
      <w:r w:rsidR="009E24B2" w:rsidRPr="00250BA7">
        <w:rPr>
          <w:rFonts w:ascii="Times New Roman" w:eastAsia="標楷體" w:hAnsi="Times New Roman" w:hint="eastAsia"/>
          <w:szCs w:val="24"/>
        </w:rPr>
        <w:t>歲者受惠於九年國民義務教育</w:t>
      </w:r>
      <w:proofErr w:type="gramStart"/>
      <w:r w:rsidR="009E24B2" w:rsidRPr="00250BA7">
        <w:rPr>
          <w:rFonts w:ascii="Times New Roman" w:eastAsia="標楷體" w:hAnsi="Times New Roman" w:hint="eastAsia"/>
          <w:szCs w:val="24"/>
        </w:rPr>
        <w:t>普及，</w:t>
      </w:r>
      <w:proofErr w:type="gramEnd"/>
      <w:r w:rsidR="009E24B2" w:rsidRPr="00250BA7">
        <w:rPr>
          <w:rFonts w:ascii="Times New Roman" w:eastAsia="標楷體" w:hAnsi="Times New Roman" w:hint="eastAsia"/>
          <w:szCs w:val="24"/>
        </w:rPr>
        <w:t>識字率幾達</w:t>
      </w:r>
      <w:r w:rsidR="009E24B2" w:rsidRPr="00250BA7">
        <w:rPr>
          <w:rFonts w:ascii="Times New Roman" w:eastAsia="標楷體" w:hAnsi="Times New Roman"/>
          <w:szCs w:val="24"/>
        </w:rPr>
        <w:t>100%</w:t>
      </w:r>
      <w:r w:rsidR="009E24B2" w:rsidRPr="00250BA7">
        <w:rPr>
          <w:rFonts w:ascii="Times New Roman" w:eastAsia="標楷體" w:hAnsi="Times New Roman" w:hint="eastAsia"/>
          <w:szCs w:val="24"/>
        </w:rPr>
        <w:t>。依性別觀察，</w:t>
      </w:r>
      <w:r w:rsidR="009E24B2" w:rsidRPr="00250BA7">
        <w:rPr>
          <w:rFonts w:ascii="Times New Roman" w:eastAsia="標楷體" w:hAnsi="Times New Roman" w:hint="eastAsia"/>
          <w:szCs w:val="24"/>
        </w:rPr>
        <w:t>15</w:t>
      </w:r>
      <w:r w:rsidR="009E24B2" w:rsidRPr="00250BA7">
        <w:rPr>
          <w:rFonts w:ascii="Times New Roman" w:eastAsia="標楷體" w:hAnsi="Times New Roman" w:hint="eastAsia"/>
          <w:szCs w:val="24"/>
        </w:rPr>
        <w:t>歲至</w:t>
      </w:r>
      <w:r w:rsidR="009E24B2" w:rsidRPr="00250BA7">
        <w:rPr>
          <w:rFonts w:ascii="Times New Roman" w:eastAsia="標楷體" w:hAnsi="Times New Roman" w:hint="eastAsia"/>
          <w:szCs w:val="24"/>
        </w:rPr>
        <w:t>24</w:t>
      </w:r>
      <w:r w:rsidR="009E24B2" w:rsidRPr="00250BA7">
        <w:rPr>
          <w:rFonts w:ascii="Times New Roman" w:eastAsia="標楷體" w:hAnsi="Times New Roman" w:hint="eastAsia"/>
          <w:szCs w:val="24"/>
        </w:rPr>
        <w:t>歲年齡層之兩性識字率並無明顯落差，</w:t>
      </w:r>
      <w:r w:rsidR="009E24B2" w:rsidRPr="00250BA7">
        <w:rPr>
          <w:rFonts w:ascii="Times New Roman" w:eastAsia="標楷體" w:hAnsi="Times New Roman" w:hint="eastAsia"/>
          <w:szCs w:val="24"/>
        </w:rPr>
        <w:t>25</w:t>
      </w:r>
      <w:r w:rsidR="009E24B2" w:rsidRPr="00250BA7">
        <w:rPr>
          <w:rFonts w:ascii="Times New Roman" w:eastAsia="標楷體" w:hAnsi="Times New Roman" w:hint="eastAsia"/>
          <w:szCs w:val="24"/>
        </w:rPr>
        <w:t>歲以上者則因受早期觀念影響，女性受教機會不如男性，致識字率較低，惟差距已逐年縮小，</w:t>
      </w:r>
      <w:r w:rsidRPr="00250BA7">
        <w:rPr>
          <w:rFonts w:ascii="Times New Roman" w:eastAsia="標楷體" w:hAnsi="Times New Roman"/>
          <w:szCs w:val="24"/>
        </w:rPr>
        <w:t>201</w:t>
      </w:r>
      <w:r w:rsidRPr="00250BA7">
        <w:rPr>
          <w:rFonts w:ascii="Times New Roman" w:eastAsia="標楷體" w:hAnsi="Times New Roman" w:hint="eastAsia"/>
          <w:szCs w:val="24"/>
        </w:rPr>
        <w:t>4</w:t>
      </w:r>
      <w:r w:rsidR="009E24B2" w:rsidRPr="00250BA7">
        <w:rPr>
          <w:rFonts w:ascii="Times New Roman" w:eastAsia="標楷體" w:hAnsi="Times New Roman"/>
          <w:szCs w:val="24"/>
        </w:rPr>
        <w:t>年</w:t>
      </w:r>
      <w:r w:rsidRPr="00250BA7">
        <w:rPr>
          <w:rFonts w:ascii="Times New Roman" w:eastAsia="標楷體" w:hAnsi="Times New Roman"/>
          <w:szCs w:val="24"/>
        </w:rPr>
        <w:t>15</w:t>
      </w:r>
      <w:r w:rsidRPr="00250BA7">
        <w:rPr>
          <w:rFonts w:ascii="Times New Roman" w:eastAsia="標楷體" w:hAnsi="Times New Roman"/>
          <w:szCs w:val="24"/>
        </w:rPr>
        <w:t>歲以上男性人口識字率為</w:t>
      </w:r>
      <w:r w:rsidRPr="00250BA7">
        <w:rPr>
          <w:rFonts w:ascii="Times New Roman" w:eastAsia="標楷體" w:hAnsi="Times New Roman"/>
          <w:szCs w:val="24"/>
        </w:rPr>
        <w:t>99.</w:t>
      </w:r>
      <w:r w:rsidRPr="00250BA7">
        <w:rPr>
          <w:rFonts w:ascii="Times New Roman" w:eastAsia="標楷體" w:hAnsi="Times New Roman" w:hint="eastAsia"/>
          <w:szCs w:val="24"/>
        </w:rPr>
        <w:t>6</w:t>
      </w:r>
      <w:r w:rsidRPr="00250BA7">
        <w:rPr>
          <w:rFonts w:ascii="Times New Roman" w:eastAsia="標楷體" w:hAnsi="Times New Roman"/>
          <w:szCs w:val="24"/>
        </w:rPr>
        <w:t>8%</w:t>
      </w:r>
      <w:r w:rsidRPr="00250BA7">
        <w:rPr>
          <w:rFonts w:ascii="Times New Roman" w:eastAsia="標楷體" w:hAnsi="Times New Roman"/>
          <w:szCs w:val="24"/>
        </w:rPr>
        <w:t>，較女性人口識字率</w:t>
      </w:r>
      <w:r w:rsidRPr="00250BA7">
        <w:rPr>
          <w:rFonts w:ascii="Times New Roman" w:eastAsia="標楷體" w:hAnsi="Times New Roman"/>
          <w:szCs w:val="24"/>
        </w:rPr>
        <w:t>9</w:t>
      </w:r>
      <w:r w:rsidRPr="00250BA7">
        <w:rPr>
          <w:rFonts w:ascii="Times New Roman" w:eastAsia="標楷體" w:hAnsi="Times New Roman" w:hint="eastAsia"/>
          <w:szCs w:val="24"/>
        </w:rPr>
        <w:t>7</w:t>
      </w:r>
      <w:r w:rsidRPr="00250BA7">
        <w:rPr>
          <w:rFonts w:ascii="Times New Roman" w:eastAsia="標楷體" w:hAnsi="Times New Roman"/>
          <w:szCs w:val="24"/>
        </w:rPr>
        <w:t>.</w:t>
      </w:r>
      <w:r w:rsidRPr="00250BA7">
        <w:rPr>
          <w:rFonts w:ascii="Times New Roman" w:eastAsia="標楷體" w:hAnsi="Times New Roman" w:hint="eastAsia"/>
          <w:szCs w:val="24"/>
        </w:rPr>
        <w:t>34</w:t>
      </w:r>
      <w:r w:rsidRPr="00250BA7">
        <w:rPr>
          <w:rFonts w:ascii="Times New Roman" w:eastAsia="標楷體" w:hAnsi="Times New Roman"/>
          <w:szCs w:val="24"/>
        </w:rPr>
        <w:t>%</w:t>
      </w:r>
      <w:r w:rsidRPr="00250BA7">
        <w:rPr>
          <w:rFonts w:ascii="Times New Roman" w:eastAsia="標楷體" w:hAnsi="Times New Roman"/>
          <w:szCs w:val="24"/>
        </w:rPr>
        <w:t>略高</w:t>
      </w:r>
      <w:r w:rsidRPr="00250BA7">
        <w:rPr>
          <w:rFonts w:ascii="Times New Roman" w:eastAsia="標楷體" w:hAnsi="Times New Roman"/>
          <w:szCs w:val="24"/>
        </w:rPr>
        <w:t>2.</w:t>
      </w:r>
      <w:r w:rsidRPr="00250BA7">
        <w:rPr>
          <w:rFonts w:ascii="Times New Roman" w:eastAsia="標楷體" w:hAnsi="Times New Roman" w:hint="eastAsia"/>
          <w:szCs w:val="24"/>
        </w:rPr>
        <w:t>34</w:t>
      </w:r>
      <w:r w:rsidRPr="00250BA7">
        <w:rPr>
          <w:rFonts w:ascii="Times New Roman" w:eastAsia="標楷體" w:hAnsi="Times New Roman"/>
          <w:szCs w:val="24"/>
        </w:rPr>
        <w:t>個百分點</w:t>
      </w:r>
      <w:r w:rsidRPr="00250BA7">
        <w:rPr>
          <w:rFonts w:ascii="Times New Roman" w:eastAsia="標楷體" w:hAnsi="Times New Roman"/>
        </w:rPr>
        <w:t>。</w:t>
      </w:r>
      <w:r w:rsidR="00CD254F" w:rsidRPr="00250BA7">
        <w:rPr>
          <w:rFonts w:ascii="Times New Roman" w:eastAsia="標楷體" w:hAnsi="Times New Roman" w:hint="eastAsia"/>
        </w:rPr>
        <w:t>2012</w:t>
      </w:r>
      <w:r w:rsidR="00CD254F" w:rsidRPr="00250BA7">
        <w:rPr>
          <w:rFonts w:ascii="Times New Roman" w:eastAsia="標楷體" w:hAnsi="Times New Roman" w:hint="eastAsia"/>
        </w:rPr>
        <w:t>年至</w:t>
      </w:r>
      <w:r w:rsidR="00CD254F" w:rsidRPr="00250BA7">
        <w:rPr>
          <w:rFonts w:ascii="Times New Roman" w:eastAsia="標楷體" w:hAnsi="Times New Roman" w:hint="eastAsia"/>
        </w:rPr>
        <w:t>2014</w:t>
      </w:r>
      <w:r w:rsidR="00CD254F" w:rsidRPr="00250BA7">
        <w:rPr>
          <w:rFonts w:ascii="Times New Roman" w:eastAsia="標楷體" w:hAnsi="Times New Roman" w:hint="eastAsia"/>
        </w:rPr>
        <w:t>年</w:t>
      </w:r>
      <w:r w:rsidR="00276366" w:rsidRPr="00250BA7">
        <w:rPr>
          <w:rFonts w:ascii="Times New Roman" w:eastAsia="標楷體" w:hAnsi="Times New Roman" w:hint="eastAsia"/>
        </w:rPr>
        <w:t>15</w:t>
      </w:r>
      <w:r w:rsidR="00276366" w:rsidRPr="00250BA7">
        <w:rPr>
          <w:rFonts w:ascii="Times New Roman" w:eastAsia="標楷體" w:hAnsi="Times New Roman" w:hint="eastAsia"/>
        </w:rPr>
        <w:t>歲以上人口識字率如表</w:t>
      </w:r>
      <w:r w:rsidR="00276366" w:rsidRPr="00250BA7">
        <w:rPr>
          <w:rFonts w:ascii="Times New Roman" w:eastAsia="標楷體" w:hAnsi="Times New Roman" w:hint="eastAsia"/>
        </w:rPr>
        <w:t>10</w:t>
      </w:r>
      <w:r w:rsidR="00276366" w:rsidRPr="00250BA7">
        <w:rPr>
          <w:rFonts w:ascii="Times New Roman" w:eastAsia="標楷體" w:hAnsi="Times New Roman" w:hint="eastAsia"/>
        </w:rPr>
        <w:t>。</w:t>
      </w:r>
    </w:p>
    <w:p w:rsidR="009D16B4" w:rsidRPr="00250BA7" w:rsidRDefault="00497A20" w:rsidP="00497A20">
      <w:pPr>
        <w:pStyle w:val="af"/>
        <w:jc w:val="center"/>
        <w:rPr>
          <w:rFonts w:ascii="標楷體" w:hAnsi="標楷體"/>
          <w:b/>
          <w:bCs/>
          <w:sz w:val="24"/>
          <w:szCs w:val="24"/>
        </w:rPr>
      </w:pPr>
      <w:bookmarkStart w:id="25" w:name="_Toc446921085"/>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10</w:t>
      </w:r>
      <w:r w:rsidRPr="00250BA7">
        <w:rPr>
          <w:rFonts w:ascii="標楷體" w:hAnsi="標楷體"/>
          <w:b/>
          <w:sz w:val="24"/>
          <w:szCs w:val="24"/>
        </w:rPr>
        <w:fldChar w:fldCharType="end"/>
      </w:r>
      <w:r w:rsidR="009D16B4" w:rsidRPr="00250BA7">
        <w:rPr>
          <w:rFonts w:ascii="標楷體" w:hAnsi="標楷體"/>
          <w:b/>
          <w:bCs/>
          <w:sz w:val="24"/>
          <w:szCs w:val="24"/>
        </w:rPr>
        <w:t xml:space="preserve">　15歲以上人口識字率</w:t>
      </w:r>
      <w:bookmarkEnd w:id="25"/>
    </w:p>
    <w:p w:rsidR="009D16B4" w:rsidRPr="00250BA7" w:rsidRDefault="009D16B4" w:rsidP="00962C3D">
      <w:pPr>
        <w:pStyle w:val="a8"/>
        <w:adjustRightInd w:val="0"/>
        <w:ind w:leftChars="0" w:left="1102" w:right="84"/>
        <w:jc w:val="right"/>
        <w:rPr>
          <w:rFonts w:ascii="Times New Roman" w:eastAsia="標楷體" w:hAnsi="Times New Roman"/>
          <w:bCs/>
          <w:sz w:val="20"/>
          <w:szCs w:val="20"/>
        </w:rPr>
      </w:pPr>
      <w:r w:rsidRPr="00250BA7">
        <w:rPr>
          <w:rFonts w:ascii="Times New Roman" w:eastAsia="標楷體" w:hAnsi="Times New Roman" w:hint="eastAsia"/>
          <w:bCs/>
          <w:sz w:val="20"/>
          <w:szCs w:val="20"/>
        </w:rPr>
        <w:t xml:space="preserve">     </w:t>
      </w:r>
      <w:r w:rsidR="00962C3D" w:rsidRPr="00250BA7">
        <w:rPr>
          <w:rFonts w:ascii="Times New Roman" w:eastAsia="標楷體" w:hAnsi="Times New Roman" w:hint="eastAsia"/>
          <w:bCs/>
          <w:sz w:val="20"/>
          <w:szCs w:val="20"/>
        </w:rPr>
        <w:t xml:space="preserve">      </w:t>
      </w:r>
      <w:r w:rsidRPr="00250BA7">
        <w:rPr>
          <w:rFonts w:ascii="Times New Roman" w:eastAsia="標楷體" w:hAnsi="Times New Roman"/>
          <w:bCs/>
          <w:sz w:val="20"/>
          <w:szCs w:val="20"/>
        </w:rPr>
        <w:t>單位：</w:t>
      </w:r>
      <w:r w:rsidRPr="00250BA7">
        <w:rPr>
          <w:rFonts w:ascii="Times New Roman" w:eastAsia="標楷體" w:hAnsi="Times New Roman"/>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3"/>
        <w:gridCol w:w="1135"/>
        <w:gridCol w:w="796"/>
        <w:gridCol w:w="800"/>
        <w:gridCol w:w="1432"/>
        <w:gridCol w:w="800"/>
        <w:gridCol w:w="798"/>
        <w:gridCol w:w="1276"/>
        <w:gridCol w:w="798"/>
        <w:gridCol w:w="762"/>
      </w:tblGrid>
      <w:tr w:rsidR="00250BA7" w:rsidRPr="00250BA7" w:rsidTr="004D56FB">
        <w:trPr>
          <w:jc w:val="center"/>
        </w:trPr>
        <w:tc>
          <w:tcPr>
            <w:tcW w:w="432" w:type="pct"/>
            <w:tcBorders>
              <w:left w:val="nil"/>
              <w:tl2br w:val="single" w:sz="4" w:space="0" w:color="auto"/>
            </w:tcBorders>
            <w:shd w:val="clear" w:color="auto" w:fill="auto"/>
            <w:vAlign w:val="center"/>
          </w:tcPr>
          <w:p w:rsidR="009D16B4" w:rsidRPr="00250BA7" w:rsidRDefault="009D16B4" w:rsidP="00802D9F">
            <w:pPr>
              <w:pStyle w:val="000"/>
              <w:adjustRightInd w:val="0"/>
              <w:jc w:val="right"/>
            </w:pPr>
            <w:r w:rsidRPr="00250BA7">
              <w:rPr>
                <w:rFonts w:hint="eastAsia"/>
              </w:rPr>
              <w:t>項目</w:t>
            </w:r>
          </w:p>
          <w:p w:rsidR="009D16B4" w:rsidRPr="00250BA7" w:rsidRDefault="009D16B4" w:rsidP="00802D9F">
            <w:pPr>
              <w:pStyle w:val="000"/>
              <w:adjustRightInd w:val="0"/>
              <w:jc w:val="left"/>
            </w:pPr>
            <w:proofErr w:type="gramStart"/>
            <w:r w:rsidRPr="00250BA7">
              <w:t>年別</w:t>
            </w:r>
            <w:proofErr w:type="gramEnd"/>
          </w:p>
        </w:tc>
        <w:tc>
          <w:tcPr>
            <w:tcW w:w="603" w:type="pct"/>
            <w:tcBorders>
              <w:bottom w:val="single" w:sz="4" w:space="0" w:color="auto"/>
            </w:tcBorders>
            <w:shd w:val="clear" w:color="auto" w:fill="auto"/>
            <w:vAlign w:val="center"/>
          </w:tcPr>
          <w:p w:rsidR="009D16B4" w:rsidRPr="00250BA7" w:rsidRDefault="009D16B4" w:rsidP="00DA0A2E">
            <w:pPr>
              <w:pStyle w:val="000"/>
              <w:adjustRightInd w:val="0"/>
              <w:jc w:val="left"/>
            </w:pPr>
            <w:r w:rsidRPr="00250BA7">
              <w:t>15</w:t>
            </w:r>
            <w:r w:rsidRPr="00250BA7">
              <w:t>歲以上識字率</w:t>
            </w:r>
          </w:p>
        </w:tc>
        <w:tc>
          <w:tcPr>
            <w:tcW w:w="423" w:type="pct"/>
            <w:tcBorders>
              <w:bottom w:val="single" w:sz="4" w:space="0" w:color="auto"/>
            </w:tcBorders>
            <w:shd w:val="clear" w:color="auto" w:fill="auto"/>
            <w:vAlign w:val="center"/>
          </w:tcPr>
          <w:p w:rsidR="009D16B4" w:rsidRPr="00250BA7" w:rsidRDefault="009D16B4" w:rsidP="00802D9F">
            <w:pPr>
              <w:pStyle w:val="000"/>
              <w:adjustRightInd w:val="0"/>
            </w:pPr>
            <w:r w:rsidRPr="00250BA7">
              <w:t>男</w:t>
            </w:r>
          </w:p>
        </w:tc>
        <w:tc>
          <w:tcPr>
            <w:tcW w:w="425" w:type="pct"/>
            <w:tcBorders>
              <w:bottom w:val="single" w:sz="4" w:space="0" w:color="auto"/>
            </w:tcBorders>
            <w:shd w:val="clear" w:color="auto" w:fill="auto"/>
            <w:vAlign w:val="center"/>
          </w:tcPr>
          <w:p w:rsidR="009D16B4" w:rsidRPr="00250BA7" w:rsidRDefault="009D16B4" w:rsidP="00802D9F">
            <w:pPr>
              <w:pStyle w:val="000"/>
              <w:adjustRightInd w:val="0"/>
            </w:pPr>
            <w:r w:rsidRPr="00250BA7">
              <w:t>女</w:t>
            </w:r>
          </w:p>
        </w:tc>
        <w:tc>
          <w:tcPr>
            <w:tcW w:w="761" w:type="pct"/>
            <w:tcBorders>
              <w:bottom w:val="single" w:sz="4" w:space="0" w:color="auto"/>
            </w:tcBorders>
            <w:shd w:val="clear" w:color="auto" w:fill="auto"/>
            <w:vAlign w:val="center"/>
          </w:tcPr>
          <w:p w:rsidR="009D16B4" w:rsidRPr="00250BA7" w:rsidRDefault="009D16B4" w:rsidP="00802D9F">
            <w:pPr>
              <w:pStyle w:val="000"/>
              <w:adjustRightInd w:val="0"/>
            </w:pPr>
            <w:r w:rsidRPr="00250BA7">
              <w:t>15</w:t>
            </w:r>
            <w:r w:rsidR="00057C2D" w:rsidRPr="00250BA7">
              <w:rPr>
                <w:rFonts w:hint="eastAsia"/>
              </w:rPr>
              <w:t>至</w:t>
            </w:r>
            <w:r w:rsidRPr="00250BA7">
              <w:t>24</w:t>
            </w:r>
            <w:r w:rsidRPr="00250BA7">
              <w:t>歲</w:t>
            </w:r>
          </w:p>
        </w:tc>
        <w:tc>
          <w:tcPr>
            <w:tcW w:w="425" w:type="pct"/>
            <w:tcBorders>
              <w:bottom w:val="single" w:sz="4" w:space="0" w:color="auto"/>
            </w:tcBorders>
            <w:shd w:val="clear" w:color="auto" w:fill="auto"/>
            <w:vAlign w:val="center"/>
          </w:tcPr>
          <w:p w:rsidR="009D16B4" w:rsidRPr="00250BA7" w:rsidRDefault="009D16B4" w:rsidP="00802D9F">
            <w:pPr>
              <w:pStyle w:val="000"/>
              <w:adjustRightInd w:val="0"/>
            </w:pPr>
            <w:r w:rsidRPr="00250BA7">
              <w:t>男</w:t>
            </w:r>
          </w:p>
        </w:tc>
        <w:tc>
          <w:tcPr>
            <w:tcW w:w="424" w:type="pct"/>
            <w:tcBorders>
              <w:bottom w:val="single" w:sz="4" w:space="0" w:color="auto"/>
            </w:tcBorders>
            <w:shd w:val="clear" w:color="auto" w:fill="auto"/>
            <w:vAlign w:val="center"/>
          </w:tcPr>
          <w:p w:rsidR="009D16B4" w:rsidRPr="00250BA7" w:rsidRDefault="009D16B4" w:rsidP="00802D9F">
            <w:pPr>
              <w:pStyle w:val="000"/>
              <w:adjustRightInd w:val="0"/>
            </w:pPr>
            <w:r w:rsidRPr="00250BA7">
              <w:t>女</w:t>
            </w:r>
          </w:p>
        </w:tc>
        <w:tc>
          <w:tcPr>
            <w:tcW w:w="678" w:type="pct"/>
            <w:tcBorders>
              <w:bottom w:val="single" w:sz="4" w:space="0" w:color="auto"/>
            </w:tcBorders>
            <w:shd w:val="clear" w:color="auto" w:fill="auto"/>
            <w:vAlign w:val="center"/>
          </w:tcPr>
          <w:p w:rsidR="009D16B4" w:rsidRPr="00250BA7" w:rsidRDefault="009D16B4" w:rsidP="00802D9F">
            <w:pPr>
              <w:pStyle w:val="000"/>
              <w:adjustRightInd w:val="0"/>
            </w:pPr>
            <w:r w:rsidRPr="00250BA7">
              <w:t>25</w:t>
            </w:r>
            <w:r w:rsidRPr="00250BA7">
              <w:t>歲以上</w:t>
            </w:r>
          </w:p>
        </w:tc>
        <w:tc>
          <w:tcPr>
            <w:tcW w:w="424" w:type="pct"/>
            <w:tcBorders>
              <w:bottom w:val="single" w:sz="4" w:space="0" w:color="auto"/>
            </w:tcBorders>
            <w:shd w:val="clear" w:color="auto" w:fill="auto"/>
            <w:vAlign w:val="center"/>
          </w:tcPr>
          <w:p w:rsidR="009D16B4" w:rsidRPr="00250BA7" w:rsidRDefault="009D16B4" w:rsidP="00802D9F">
            <w:pPr>
              <w:pStyle w:val="000"/>
              <w:adjustRightInd w:val="0"/>
            </w:pPr>
            <w:r w:rsidRPr="00250BA7">
              <w:t>男</w:t>
            </w:r>
          </w:p>
        </w:tc>
        <w:tc>
          <w:tcPr>
            <w:tcW w:w="405" w:type="pct"/>
            <w:tcBorders>
              <w:bottom w:val="single" w:sz="4" w:space="0" w:color="auto"/>
              <w:right w:val="nil"/>
            </w:tcBorders>
            <w:shd w:val="clear" w:color="auto" w:fill="auto"/>
            <w:vAlign w:val="center"/>
          </w:tcPr>
          <w:p w:rsidR="009D16B4" w:rsidRPr="00250BA7" w:rsidRDefault="009D16B4" w:rsidP="00802D9F">
            <w:pPr>
              <w:pStyle w:val="000"/>
              <w:adjustRightInd w:val="0"/>
            </w:pPr>
            <w:r w:rsidRPr="00250BA7">
              <w:t>女</w:t>
            </w:r>
          </w:p>
        </w:tc>
      </w:tr>
      <w:tr w:rsidR="00250BA7" w:rsidRPr="00250BA7" w:rsidTr="004D56FB">
        <w:trPr>
          <w:jc w:val="center"/>
        </w:trPr>
        <w:tc>
          <w:tcPr>
            <w:tcW w:w="432" w:type="pct"/>
            <w:tcBorders>
              <w:left w:val="nil"/>
            </w:tcBorders>
            <w:shd w:val="clear" w:color="auto" w:fill="auto"/>
            <w:noWrap/>
            <w:vAlign w:val="center"/>
          </w:tcPr>
          <w:p w:rsidR="009D16B4" w:rsidRPr="00250BA7" w:rsidRDefault="009D16B4" w:rsidP="00802D9F">
            <w:pPr>
              <w:pStyle w:val="000"/>
              <w:adjustRightInd w:val="0"/>
            </w:pPr>
            <w:r w:rsidRPr="00250BA7">
              <w:rPr>
                <w:rFonts w:hint="eastAsia"/>
              </w:rPr>
              <w:t>2012</w:t>
            </w:r>
          </w:p>
        </w:tc>
        <w:tc>
          <w:tcPr>
            <w:tcW w:w="603" w:type="pct"/>
            <w:tcBorders>
              <w:bottom w:val="nil"/>
              <w:right w:val="nil"/>
            </w:tcBorders>
            <w:shd w:val="clear" w:color="auto" w:fill="auto"/>
            <w:noWrap/>
            <w:vAlign w:val="center"/>
          </w:tcPr>
          <w:p w:rsidR="009D16B4" w:rsidRPr="00250BA7" w:rsidRDefault="009D16B4" w:rsidP="00802D9F">
            <w:pPr>
              <w:pStyle w:val="000"/>
              <w:adjustRightInd w:val="0"/>
            </w:pPr>
            <w:r w:rsidRPr="00250BA7">
              <w:rPr>
                <w:rFonts w:hint="eastAsia"/>
              </w:rPr>
              <w:t>98.29</w:t>
            </w:r>
          </w:p>
        </w:tc>
        <w:tc>
          <w:tcPr>
            <w:tcW w:w="423" w:type="pct"/>
            <w:tcBorders>
              <w:left w:val="nil"/>
              <w:bottom w:val="nil"/>
              <w:right w:val="nil"/>
            </w:tcBorders>
            <w:shd w:val="clear" w:color="auto" w:fill="auto"/>
            <w:noWrap/>
            <w:vAlign w:val="center"/>
          </w:tcPr>
          <w:p w:rsidR="009D16B4" w:rsidRPr="00250BA7" w:rsidRDefault="009D16B4" w:rsidP="00802D9F">
            <w:pPr>
              <w:pStyle w:val="000"/>
              <w:adjustRightInd w:val="0"/>
            </w:pPr>
            <w:r w:rsidRPr="00250BA7">
              <w:rPr>
                <w:rFonts w:hint="eastAsia"/>
              </w:rPr>
              <w:t>99.62</w:t>
            </w:r>
          </w:p>
        </w:tc>
        <w:tc>
          <w:tcPr>
            <w:tcW w:w="425" w:type="pct"/>
            <w:tcBorders>
              <w:left w:val="nil"/>
              <w:bottom w:val="nil"/>
              <w:right w:val="nil"/>
            </w:tcBorders>
            <w:shd w:val="clear" w:color="auto" w:fill="auto"/>
            <w:noWrap/>
            <w:vAlign w:val="center"/>
          </w:tcPr>
          <w:p w:rsidR="009D16B4" w:rsidRPr="00250BA7" w:rsidRDefault="009D16B4" w:rsidP="00802D9F">
            <w:pPr>
              <w:pStyle w:val="000"/>
              <w:adjustRightInd w:val="0"/>
            </w:pPr>
            <w:r w:rsidRPr="00250BA7">
              <w:rPr>
                <w:rFonts w:hint="eastAsia"/>
              </w:rPr>
              <w:t>96.97</w:t>
            </w:r>
          </w:p>
        </w:tc>
        <w:tc>
          <w:tcPr>
            <w:tcW w:w="761" w:type="pct"/>
            <w:tcBorders>
              <w:left w:val="nil"/>
              <w:bottom w:val="nil"/>
              <w:right w:val="nil"/>
            </w:tcBorders>
            <w:shd w:val="clear" w:color="auto" w:fill="auto"/>
            <w:noWrap/>
            <w:vAlign w:val="center"/>
          </w:tcPr>
          <w:p w:rsidR="009D16B4" w:rsidRPr="00250BA7" w:rsidRDefault="009D16B4" w:rsidP="00802D9F">
            <w:pPr>
              <w:pStyle w:val="000"/>
              <w:adjustRightInd w:val="0"/>
            </w:pPr>
            <w:r w:rsidRPr="00250BA7">
              <w:rPr>
                <w:rFonts w:hint="eastAsia"/>
              </w:rPr>
              <w:t>99.99</w:t>
            </w:r>
          </w:p>
        </w:tc>
        <w:tc>
          <w:tcPr>
            <w:tcW w:w="425" w:type="pct"/>
            <w:tcBorders>
              <w:left w:val="nil"/>
              <w:bottom w:val="nil"/>
              <w:right w:val="nil"/>
            </w:tcBorders>
            <w:shd w:val="clear" w:color="auto" w:fill="auto"/>
            <w:noWrap/>
            <w:vAlign w:val="center"/>
          </w:tcPr>
          <w:p w:rsidR="009D16B4" w:rsidRPr="00250BA7" w:rsidRDefault="009D16B4" w:rsidP="00802D9F">
            <w:pPr>
              <w:pStyle w:val="000"/>
              <w:adjustRightInd w:val="0"/>
            </w:pPr>
            <w:r w:rsidRPr="00250BA7">
              <w:rPr>
                <w:rFonts w:hint="eastAsia"/>
              </w:rPr>
              <w:t>99.99</w:t>
            </w:r>
          </w:p>
        </w:tc>
        <w:tc>
          <w:tcPr>
            <w:tcW w:w="424" w:type="pct"/>
            <w:tcBorders>
              <w:left w:val="nil"/>
              <w:bottom w:val="nil"/>
              <w:right w:val="nil"/>
            </w:tcBorders>
            <w:shd w:val="clear" w:color="auto" w:fill="auto"/>
            <w:noWrap/>
            <w:vAlign w:val="center"/>
          </w:tcPr>
          <w:p w:rsidR="009D16B4" w:rsidRPr="00250BA7" w:rsidRDefault="009D16B4" w:rsidP="00802D9F">
            <w:pPr>
              <w:pStyle w:val="000"/>
              <w:adjustRightInd w:val="0"/>
            </w:pPr>
            <w:r w:rsidRPr="00250BA7">
              <w:rPr>
                <w:rFonts w:hint="eastAsia"/>
              </w:rPr>
              <w:t>99.99</w:t>
            </w:r>
          </w:p>
        </w:tc>
        <w:tc>
          <w:tcPr>
            <w:tcW w:w="678" w:type="pct"/>
            <w:tcBorders>
              <w:left w:val="nil"/>
              <w:bottom w:val="nil"/>
              <w:right w:val="nil"/>
            </w:tcBorders>
            <w:shd w:val="clear" w:color="auto" w:fill="auto"/>
            <w:noWrap/>
            <w:vAlign w:val="center"/>
          </w:tcPr>
          <w:p w:rsidR="009D16B4" w:rsidRPr="00250BA7" w:rsidRDefault="009D16B4" w:rsidP="00802D9F">
            <w:pPr>
              <w:pStyle w:val="000"/>
              <w:adjustRightInd w:val="0"/>
            </w:pPr>
            <w:r w:rsidRPr="00250BA7">
              <w:rPr>
                <w:rFonts w:hint="eastAsia"/>
              </w:rPr>
              <w:t>97.95</w:t>
            </w:r>
          </w:p>
        </w:tc>
        <w:tc>
          <w:tcPr>
            <w:tcW w:w="424" w:type="pct"/>
            <w:tcBorders>
              <w:left w:val="nil"/>
              <w:bottom w:val="nil"/>
              <w:right w:val="nil"/>
            </w:tcBorders>
            <w:shd w:val="clear" w:color="auto" w:fill="auto"/>
            <w:noWrap/>
            <w:vAlign w:val="center"/>
          </w:tcPr>
          <w:p w:rsidR="009D16B4" w:rsidRPr="00250BA7" w:rsidRDefault="009D16B4" w:rsidP="00802D9F">
            <w:pPr>
              <w:pStyle w:val="000"/>
              <w:adjustRightInd w:val="0"/>
            </w:pPr>
            <w:r w:rsidRPr="00250BA7">
              <w:rPr>
                <w:rFonts w:hint="eastAsia"/>
              </w:rPr>
              <w:t>99.54</w:t>
            </w:r>
          </w:p>
        </w:tc>
        <w:tc>
          <w:tcPr>
            <w:tcW w:w="405" w:type="pct"/>
            <w:tcBorders>
              <w:left w:val="nil"/>
              <w:bottom w:val="nil"/>
              <w:right w:val="nil"/>
            </w:tcBorders>
            <w:shd w:val="clear" w:color="auto" w:fill="auto"/>
            <w:noWrap/>
            <w:vAlign w:val="center"/>
          </w:tcPr>
          <w:p w:rsidR="009D16B4" w:rsidRPr="00250BA7" w:rsidRDefault="009D16B4" w:rsidP="00802D9F">
            <w:pPr>
              <w:pStyle w:val="000"/>
              <w:adjustRightInd w:val="0"/>
            </w:pPr>
            <w:r w:rsidRPr="00250BA7">
              <w:rPr>
                <w:rFonts w:hint="eastAsia"/>
              </w:rPr>
              <w:t>96.42</w:t>
            </w:r>
          </w:p>
        </w:tc>
      </w:tr>
      <w:tr w:rsidR="00250BA7" w:rsidRPr="00250BA7" w:rsidTr="004D56FB">
        <w:trPr>
          <w:jc w:val="center"/>
        </w:trPr>
        <w:tc>
          <w:tcPr>
            <w:tcW w:w="432" w:type="pct"/>
            <w:tcBorders>
              <w:left w:val="nil"/>
            </w:tcBorders>
            <w:shd w:val="clear" w:color="auto" w:fill="auto"/>
            <w:noWrap/>
            <w:vAlign w:val="center"/>
          </w:tcPr>
          <w:p w:rsidR="009D16B4" w:rsidRPr="00250BA7" w:rsidRDefault="009D16B4" w:rsidP="00802D9F">
            <w:pPr>
              <w:pStyle w:val="000"/>
              <w:adjustRightInd w:val="0"/>
            </w:pPr>
            <w:r w:rsidRPr="00250BA7">
              <w:rPr>
                <w:rFonts w:hint="eastAsia"/>
              </w:rPr>
              <w:t>2013</w:t>
            </w:r>
          </w:p>
        </w:tc>
        <w:tc>
          <w:tcPr>
            <w:tcW w:w="603" w:type="pct"/>
            <w:tcBorders>
              <w:top w:val="nil"/>
              <w:bottom w:val="nil"/>
              <w:right w:val="nil"/>
            </w:tcBorders>
            <w:shd w:val="clear" w:color="auto" w:fill="auto"/>
            <w:noWrap/>
            <w:vAlign w:val="center"/>
          </w:tcPr>
          <w:p w:rsidR="009D16B4" w:rsidRPr="00250BA7" w:rsidRDefault="009D16B4" w:rsidP="00802D9F">
            <w:pPr>
              <w:pStyle w:val="000"/>
              <w:adjustRightInd w:val="0"/>
            </w:pPr>
            <w:r w:rsidRPr="00250BA7">
              <w:rPr>
                <w:rFonts w:hint="eastAsia"/>
              </w:rPr>
              <w:t>98.39</w:t>
            </w:r>
          </w:p>
        </w:tc>
        <w:tc>
          <w:tcPr>
            <w:tcW w:w="423" w:type="pct"/>
            <w:tcBorders>
              <w:top w:val="nil"/>
              <w:left w:val="nil"/>
              <w:bottom w:val="nil"/>
              <w:right w:val="nil"/>
            </w:tcBorders>
            <w:shd w:val="clear" w:color="auto" w:fill="auto"/>
            <w:noWrap/>
            <w:vAlign w:val="center"/>
          </w:tcPr>
          <w:p w:rsidR="009D16B4" w:rsidRPr="00250BA7" w:rsidRDefault="009D16B4" w:rsidP="00802D9F">
            <w:pPr>
              <w:pStyle w:val="000"/>
              <w:adjustRightInd w:val="0"/>
            </w:pPr>
            <w:r w:rsidRPr="00250BA7">
              <w:rPr>
                <w:rFonts w:hint="eastAsia"/>
              </w:rPr>
              <w:t>99.65</w:t>
            </w:r>
          </w:p>
        </w:tc>
        <w:tc>
          <w:tcPr>
            <w:tcW w:w="425" w:type="pct"/>
            <w:tcBorders>
              <w:top w:val="nil"/>
              <w:left w:val="nil"/>
              <w:bottom w:val="nil"/>
              <w:right w:val="nil"/>
            </w:tcBorders>
            <w:shd w:val="clear" w:color="auto" w:fill="auto"/>
            <w:noWrap/>
            <w:vAlign w:val="center"/>
          </w:tcPr>
          <w:p w:rsidR="009D16B4" w:rsidRPr="00250BA7" w:rsidRDefault="009D16B4" w:rsidP="00802D9F">
            <w:pPr>
              <w:pStyle w:val="000"/>
              <w:adjustRightInd w:val="0"/>
            </w:pPr>
            <w:r w:rsidRPr="00250BA7">
              <w:rPr>
                <w:rFonts w:hint="eastAsia"/>
              </w:rPr>
              <w:t>97.15</w:t>
            </w:r>
          </w:p>
        </w:tc>
        <w:tc>
          <w:tcPr>
            <w:tcW w:w="761" w:type="pct"/>
            <w:tcBorders>
              <w:top w:val="nil"/>
              <w:left w:val="nil"/>
              <w:bottom w:val="nil"/>
              <w:right w:val="nil"/>
            </w:tcBorders>
            <w:shd w:val="clear" w:color="auto" w:fill="auto"/>
            <w:noWrap/>
            <w:vAlign w:val="center"/>
          </w:tcPr>
          <w:p w:rsidR="009D16B4" w:rsidRPr="00250BA7" w:rsidRDefault="009D16B4" w:rsidP="00802D9F">
            <w:pPr>
              <w:pStyle w:val="000"/>
              <w:adjustRightInd w:val="0"/>
            </w:pPr>
            <w:r w:rsidRPr="00250BA7">
              <w:rPr>
                <w:rFonts w:hint="eastAsia"/>
              </w:rPr>
              <w:t>99.99</w:t>
            </w:r>
          </w:p>
        </w:tc>
        <w:tc>
          <w:tcPr>
            <w:tcW w:w="425" w:type="pct"/>
            <w:tcBorders>
              <w:top w:val="nil"/>
              <w:left w:val="nil"/>
              <w:bottom w:val="nil"/>
              <w:right w:val="nil"/>
            </w:tcBorders>
            <w:shd w:val="clear" w:color="auto" w:fill="auto"/>
            <w:noWrap/>
            <w:vAlign w:val="center"/>
          </w:tcPr>
          <w:p w:rsidR="009D16B4" w:rsidRPr="00250BA7" w:rsidRDefault="009D16B4" w:rsidP="00802D9F">
            <w:pPr>
              <w:pStyle w:val="000"/>
              <w:adjustRightInd w:val="0"/>
            </w:pPr>
            <w:r w:rsidRPr="00250BA7">
              <w:rPr>
                <w:rFonts w:hint="eastAsia"/>
              </w:rPr>
              <w:t>99.99</w:t>
            </w:r>
          </w:p>
        </w:tc>
        <w:tc>
          <w:tcPr>
            <w:tcW w:w="424" w:type="pct"/>
            <w:tcBorders>
              <w:top w:val="nil"/>
              <w:left w:val="nil"/>
              <w:bottom w:val="nil"/>
              <w:right w:val="nil"/>
            </w:tcBorders>
            <w:shd w:val="clear" w:color="auto" w:fill="auto"/>
            <w:noWrap/>
            <w:vAlign w:val="center"/>
          </w:tcPr>
          <w:p w:rsidR="009D16B4" w:rsidRPr="00250BA7" w:rsidRDefault="009D16B4" w:rsidP="00802D9F">
            <w:pPr>
              <w:pStyle w:val="000"/>
              <w:adjustRightInd w:val="0"/>
            </w:pPr>
            <w:r w:rsidRPr="00250BA7">
              <w:rPr>
                <w:rFonts w:hint="eastAsia"/>
              </w:rPr>
              <w:t>99.99</w:t>
            </w:r>
          </w:p>
        </w:tc>
        <w:tc>
          <w:tcPr>
            <w:tcW w:w="678" w:type="pct"/>
            <w:tcBorders>
              <w:top w:val="nil"/>
              <w:left w:val="nil"/>
              <w:bottom w:val="nil"/>
              <w:right w:val="nil"/>
            </w:tcBorders>
            <w:shd w:val="clear" w:color="auto" w:fill="auto"/>
            <w:noWrap/>
            <w:vAlign w:val="center"/>
          </w:tcPr>
          <w:p w:rsidR="009D16B4" w:rsidRPr="00250BA7" w:rsidRDefault="009D16B4" w:rsidP="00802D9F">
            <w:pPr>
              <w:pStyle w:val="000"/>
              <w:adjustRightInd w:val="0"/>
            </w:pPr>
            <w:r w:rsidRPr="00250BA7">
              <w:rPr>
                <w:rFonts w:hint="eastAsia"/>
              </w:rPr>
              <w:t>98.09</w:t>
            </w:r>
          </w:p>
        </w:tc>
        <w:tc>
          <w:tcPr>
            <w:tcW w:w="424" w:type="pct"/>
            <w:tcBorders>
              <w:top w:val="nil"/>
              <w:left w:val="nil"/>
              <w:bottom w:val="nil"/>
              <w:right w:val="nil"/>
            </w:tcBorders>
            <w:shd w:val="clear" w:color="auto" w:fill="auto"/>
            <w:noWrap/>
            <w:vAlign w:val="center"/>
          </w:tcPr>
          <w:p w:rsidR="009D16B4" w:rsidRPr="00250BA7" w:rsidRDefault="009D16B4" w:rsidP="00802D9F">
            <w:pPr>
              <w:pStyle w:val="000"/>
              <w:adjustRightInd w:val="0"/>
            </w:pPr>
            <w:r w:rsidRPr="00250BA7">
              <w:rPr>
                <w:rFonts w:hint="eastAsia"/>
              </w:rPr>
              <w:t>99.58</w:t>
            </w:r>
          </w:p>
        </w:tc>
        <w:tc>
          <w:tcPr>
            <w:tcW w:w="405" w:type="pct"/>
            <w:tcBorders>
              <w:top w:val="nil"/>
              <w:left w:val="nil"/>
              <w:bottom w:val="nil"/>
              <w:right w:val="nil"/>
            </w:tcBorders>
            <w:shd w:val="clear" w:color="auto" w:fill="auto"/>
            <w:noWrap/>
            <w:vAlign w:val="center"/>
          </w:tcPr>
          <w:p w:rsidR="009D16B4" w:rsidRPr="00250BA7" w:rsidRDefault="009D16B4" w:rsidP="00802D9F">
            <w:pPr>
              <w:pStyle w:val="000"/>
              <w:adjustRightInd w:val="0"/>
            </w:pPr>
            <w:r w:rsidRPr="00250BA7">
              <w:rPr>
                <w:rFonts w:hint="eastAsia"/>
              </w:rPr>
              <w:t>96.65</w:t>
            </w:r>
          </w:p>
        </w:tc>
      </w:tr>
      <w:tr w:rsidR="00250BA7" w:rsidRPr="00250BA7" w:rsidTr="004D56FB">
        <w:trPr>
          <w:jc w:val="center"/>
        </w:trPr>
        <w:tc>
          <w:tcPr>
            <w:tcW w:w="432" w:type="pct"/>
            <w:tcBorders>
              <w:left w:val="nil"/>
            </w:tcBorders>
            <w:shd w:val="clear" w:color="auto" w:fill="auto"/>
            <w:noWrap/>
            <w:vAlign w:val="center"/>
          </w:tcPr>
          <w:p w:rsidR="009D16B4" w:rsidRPr="00250BA7" w:rsidRDefault="009D16B4" w:rsidP="00802D9F">
            <w:pPr>
              <w:pStyle w:val="000"/>
              <w:adjustRightInd w:val="0"/>
            </w:pPr>
            <w:r w:rsidRPr="00250BA7">
              <w:rPr>
                <w:rFonts w:hint="eastAsia"/>
              </w:rPr>
              <w:t>2014</w:t>
            </w:r>
          </w:p>
        </w:tc>
        <w:tc>
          <w:tcPr>
            <w:tcW w:w="603" w:type="pct"/>
            <w:tcBorders>
              <w:top w:val="nil"/>
              <w:right w:val="nil"/>
            </w:tcBorders>
            <w:shd w:val="clear" w:color="auto" w:fill="auto"/>
            <w:noWrap/>
            <w:vAlign w:val="center"/>
          </w:tcPr>
          <w:p w:rsidR="009D16B4" w:rsidRPr="00250BA7" w:rsidRDefault="009D16B4" w:rsidP="00802D9F">
            <w:pPr>
              <w:pStyle w:val="000"/>
              <w:adjustRightInd w:val="0"/>
            </w:pPr>
            <w:r w:rsidRPr="00250BA7">
              <w:rPr>
                <w:rFonts w:hint="eastAsia"/>
              </w:rPr>
              <w:t>98.50</w:t>
            </w:r>
          </w:p>
        </w:tc>
        <w:tc>
          <w:tcPr>
            <w:tcW w:w="423" w:type="pct"/>
            <w:tcBorders>
              <w:top w:val="nil"/>
              <w:left w:val="nil"/>
              <w:right w:val="nil"/>
            </w:tcBorders>
            <w:shd w:val="clear" w:color="auto" w:fill="auto"/>
            <w:noWrap/>
            <w:vAlign w:val="center"/>
          </w:tcPr>
          <w:p w:rsidR="009D16B4" w:rsidRPr="00250BA7" w:rsidRDefault="009D16B4" w:rsidP="00802D9F">
            <w:pPr>
              <w:pStyle w:val="000"/>
              <w:adjustRightInd w:val="0"/>
            </w:pPr>
            <w:r w:rsidRPr="00250BA7">
              <w:rPr>
                <w:rFonts w:hint="eastAsia"/>
              </w:rPr>
              <w:t>99.68</w:t>
            </w:r>
          </w:p>
        </w:tc>
        <w:tc>
          <w:tcPr>
            <w:tcW w:w="425" w:type="pct"/>
            <w:tcBorders>
              <w:top w:val="nil"/>
              <w:left w:val="nil"/>
              <w:right w:val="nil"/>
            </w:tcBorders>
            <w:shd w:val="clear" w:color="auto" w:fill="auto"/>
            <w:noWrap/>
            <w:vAlign w:val="center"/>
          </w:tcPr>
          <w:p w:rsidR="009D16B4" w:rsidRPr="00250BA7" w:rsidRDefault="009D16B4" w:rsidP="00802D9F">
            <w:pPr>
              <w:pStyle w:val="000"/>
              <w:adjustRightInd w:val="0"/>
            </w:pPr>
            <w:r w:rsidRPr="00250BA7">
              <w:rPr>
                <w:rFonts w:hint="eastAsia"/>
              </w:rPr>
              <w:t>97.34</w:t>
            </w:r>
          </w:p>
        </w:tc>
        <w:tc>
          <w:tcPr>
            <w:tcW w:w="761" w:type="pct"/>
            <w:tcBorders>
              <w:top w:val="nil"/>
              <w:left w:val="nil"/>
              <w:right w:val="nil"/>
            </w:tcBorders>
            <w:shd w:val="clear" w:color="auto" w:fill="auto"/>
            <w:noWrap/>
            <w:vAlign w:val="center"/>
          </w:tcPr>
          <w:p w:rsidR="009D16B4" w:rsidRPr="00250BA7" w:rsidRDefault="009D16B4" w:rsidP="00802D9F">
            <w:pPr>
              <w:pStyle w:val="000"/>
              <w:adjustRightInd w:val="0"/>
            </w:pPr>
            <w:r w:rsidRPr="00250BA7">
              <w:rPr>
                <w:rFonts w:hint="eastAsia"/>
              </w:rPr>
              <w:t>99.99</w:t>
            </w:r>
          </w:p>
        </w:tc>
        <w:tc>
          <w:tcPr>
            <w:tcW w:w="425" w:type="pct"/>
            <w:tcBorders>
              <w:top w:val="nil"/>
              <w:left w:val="nil"/>
              <w:right w:val="nil"/>
            </w:tcBorders>
            <w:shd w:val="clear" w:color="auto" w:fill="auto"/>
            <w:noWrap/>
            <w:vAlign w:val="center"/>
          </w:tcPr>
          <w:p w:rsidR="009D16B4" w:rsidRPr="00250BA7" w:rsidRDefault="009D16B4" w:rsidP="00802D9F">
            <w:pPr>
              <w:pStyle w:val="000"/>
              <w:adjustRightInd w:val="0"/>
            </w:pPr>
            <w:r w:rsidRPr="00250BA7">
              <w:rPr>
                <w:rFonts w:hint="eastAsia"/>
              </w:rPr>
              <w:t>99.98</w:t>
            </w:r>
          </w:p>
        </w:tc>
        <w:tc>
          <w:tcPr>
            <w:tcW w:w="424" w:type="pct"/>
            <w:tcBorders>
              <w:top w:val="nil"/>
              <w:left w:val="nil"/>
              <w:right w:val="nil"/>
            </w:tcBorders>
            <w:shd w:val="clear" w:color="auto" w:fill="auto"/>
            <w:noWrap/>
            <w:vAlign w:val="center"/>
          </w:tcPr>
          <w:p w:rsidR="009D16B4" w:rsidRPr="00250BA7" w:rsidRDefault="009D16B4" w:rsidP="00802D9F">
            <w:pPr>
              <w:pStyle w:val="000"/>
              <w:adjustRightInd w:val="0"/>
            </w:pPr>
            <w:r w:rsidRPr="00250BA7">
              <w:rPr>
                <w:rFonts w:hint="eastAsia"/>
              </w:rPr>
              <w:t>99.99</w:t>
            </w:r>
          </w:p>
        </w:tc>
        <w:tc>
          <w:tcPr>
            <w:tcW w:w="678" w:type="pct"/>
            <w:tcBorders>
              <w:top w:val="nil"/>
              <w:left w:val="nil"/>
              <w:right w:val="nil"/>
            </w:tcBorders>
            <w:shd w:val="clear" w:color="auto" w:fill="auto"/>
            <w:noWrap/>
            <w:vAlign w:val="center"/>
          </w:tcPr>
          <w:p w:rsidR="009D16B4" w:rsidRPr="00250BA7" w:rsidRDefault="009D16B4" w:rsidP="00802D9F">
            <w:pPr>
              <w:pStyle w:val="000"/>
              <w:adjustRightInd w:val="0"/>
            </w:pPr>
            <w:r w:rsidRPr="00250BA7">
              <w:rPr>
                <w:rFonts w:hint="eastAsia"/>
              </w:rPr>
              <w:t>98.23</w:t>
            </w:r>
          </w:p>
        </w:tc>
        <w:tc>
          <w:tcPr>
            <w:tcW w:w="424" w:type="pct"/>
            <w:tcBorders>
              <w:top w:val="nil"/>
              <w:left w:val="nil"/>
              <w:right w:val="nil"/>
            </w:tcBorders>
            <w:shd w:val="clear" w:color="auto" w:fill="auto"/>
            <w:noWrap/>
            <w:vAlign w:val="center"/>
          </w:tcPr>
          <w:p w:rsidR="009D16B4" w:rsidRPr="00250BA7" w:rsidRDefault="009D16B4" w:rsidP="00802D9F">
            <w:pPr>
              <w:pStyle w:val="000"/>
              <w:adjustRightInd w:val="0"/>
            </w:pPr>
            <w:r w:rsidRPr="00250BA7">
              <w:rPr>
                <w:rFonts w:hint="eastAsia"/>
              </w:rPr>
              <w:t>99.62</w:t>
            </w:r>
          </w:p>
        </w:tc>
        <w:tc>
          <w:tcPr>
            <w:tcW w:w="405" w:type="pct"/>
            <w:tcBorders>
              <w:top w:val="nil"/>
              <w:left w:val="nil"/>
              <w:right w:val="nil"/>
            </w:tcBorders>
            <w:shd w:val="clear" w:color="auto" w:fill="auto"/>
            <w:noWrap/>
            <w:vAlign w:val="center"/>
          </w:tcPr>
          <w:p w:rsidR="009D16B4" w:rsidRPr="00250BA7" w:rsidRDefault="009D16B4" w:rsidP="00802D9F">
            <w:pPr>
              <w:pStyle w:val="000"/>
              <w:adjustRightInd w:val="0"/>
            </w:pPr>
            <w:r w:rsidRPr="00250BA7">
              <w:rPr>
                <w:rFonts w:hint="eastAsia"/>
              </w:rPr>
              <w:t>96.88</w:t>
            </w:r>
          </w:p>
        </w:tc>
      </w:tr>
    </w:tbl>
    <w:p w:rsidR="009D16B4" w:rsidRPr="00250BA7" w:rsidRDefault="009D16B4" w:rsidP="008E6254">
      <w:pPr>
        <w:tabs>
          <w:tab w:val="left" w:pos="142"/>
          <w:tab w:val="left" w:pos="284"/>
        </w:tabs>
        <w:adjustRightInd w:val="0"/>
        <w:ind w:right="731" w:firstLineChars="213" w:firstLine="426"/>
        <w:jc w:val="both"/>
        <w:rPr>
          <w:rFonts w:ascii="Times New Roman" w:eastAsia="標楷體" w:hAnsi="Times New Roman" w:cs="Times New Roman"/>
          <w:bCs/>
          <w:sz w:val="20"/>
          <w:szCs w:val="20"/>
        </w:rPr>
      </w:pPr>
      <w:r w:rsidRPr="00250BA7">
        <w:rPr>
          <w:rFonts w:ascii="Times New Roman" w:eastAsia="標楷體" w:hAnsi="Times New Roman"/>
          <w:bCs/>
          <w:sz w:val="20"/>
          <w:szCs w:val="20"/>
        </w:rPr>
        <w:t>資料來源：內政部</w:t>
      </w:r>
    </w:p>
    <w:p w:rsidR="007D0A3D" w:rsidRPr="00250BA7" w:rsidRDefault="007D0A3D" w:rsidP="00FA076D">
      <w:pPr>
        <w:pStyle w:val="a8"/>
        <w:numPr>
          <w:ilvl w:val="0"/>
          <w:numId w:val="38"/>
        </w:numPr>
        <w:spacing w:line="480" w:lineRule="exact"/>
        <w:ind w:leftChars="0" w:left="851" w:hanging="425"/>
        <w:jc w:val="both"/>
        <w:rPr>
          <w:rFonts w:ascii="Times New Roman" w:eastAsia="標楷體" w:hAnsi="Times New Roman"/>
        </w:rPr>
      </w:pPr>
      <w:r w:rsidRPr="00250BA7">
        <w:rPr>
          <w:rFonts w:ascii="Times New Roman" w:eastAsia="標楷體" w:hAnsi="Times New Roman" w:cs="DFKaiShu-SB-Estd-BF" w:hint="eastAsia"/>
          <w:kern w:val="0"/>
          <w:szCs w:val="24"/>
        </w:rPr>
        <w:t>2015</w:t>
      </w:r>
      <w:r w:rsidRPr="00250BA7">
        <w:rPr>
          <w:rFonts w:ascii="Times New Roman" w:eastAsia="標楷體" w:hAnsi="Times New Roman" w:cs="DFKaiShu-SB-Estd-BF" w:hint="eastAsia"/>
          <w:kern w:val="0"/>
          <w:szCs w:val="24"/>
        </w:rPr>
        <w:t>年</w:t>
      </w:r>
      <w:r w:rsidR="001834DD" w:rsidRPr="00250BA7">
        <w:rPr>
          <w:rFonts w:ascii="Times New Roman" w:eastAsia="標楷體" w:hAnsi="Times New Roman" w:cs="DFKaiShu-SB-Estd-BF" w:hint="eastAsia"/>
          <w:kern w:val="0"/>
          <w:szCs w:val="24"/>
        </w:rPr>
        <w:t>10</w:t>
      </w:r>
      <w:r w:rsidR="009D16B4" w:rsidRPr="00250BA7">
        <w:rPr>
          <w:rFonts w:ascii="Times New Roman" w:eastAsia="標楷體" w:hAnsi="Times New Roman" w:cs="DFKaiShu-SB-Estd-BF" w:hint="eastAsia"/>
          <w:kern w:val="0"/>
          <w:szCs w:val="24"/>
        </w:rPr>
        <w:t>月</w:t>
      </w:r>
      <w:r w:rsidRPr="00250BA7">
        <w:rPr>
          <w:rFonts w:ascii="Times New Roman" w:eastAsia="標楷體" w:hAnsi="Times New Roman" w:cs="DFKaiShu-SB-Estd-BF" w:hint="eastAsia"/>
          <w:kern w:val="0"/>
          <w:szCs w:val="24"/>
        </w:rPr>
        <w:t>在我國持有有效外僑居留證之外籍人士計</w:t>
      </w:r>
      <w:r w:rsidRPr="00250BA7">
        <w:rPr>
          <w:rFonts w:ascii="Times New Roman" w:eastAsia="標楷體" w:hAnsi="Times New Roman" w:cs="DFKaiShu-SB-Estd-BF" w:hint="eastAsia"/>
          <w:kern w:val="0"/>
          <w:szCs w:val="24"/>
        </w:rPr>
        <w:t>71</w:t>
      </w:r>
      <w:r w:rsidRPr="00250BA7">
        <w:rPr>
          <w:rFonts w:ascii="Times New Roman" w:eastAsia="標楷體" w:hAnsi="Times New Roman" w:cs="DFKaiShu-SB-Estd-BF" w:hint="eastAsia"/>
          <w:kern w:val="0"/>
          <w:szCs w:val="24"/>
        </w:rPr>
        <w:t>萬</w:t>
      </w:r>
      <w:r w:rsidR="001834DD" w:rsidRPr="00250BA7">
        <w:rPr>
          <w:rFonts w:ascii="Times New Roman" w:eastAsia="標楷體" w:hAnsi="Times New Roman" w:cs="DFKaiShu-SB-Estd-BF" w:hint="eastAsia"/>
          <w:kern w:val="0"/>
          <w:szCs w:val="24"/>
        </w:rPr>
        <w:t>6</w:t>
      </w:r>
      <w:r w:rsidRPr="00250BA7">
        <w:rPr>
          <w:rFonts w:ascii="Times New Roman" w:eastAsia="標楷體" w:hAnsi="Times New Roman" w:cs="DFKaiShu-SB-Estd-BF" w:hint="eastAsia"/>
          <w:kern w:val="0"/>
          <w:szCs w:val="24"/>
        </w:rPr>
        <w:t>,</w:t>
      </w:r>
      <w:r w:rsidR="001834DD" w:rsidRPr="00250BA7">
        <w:rPr>
          <w:rFonts w:ascii="Times New Roman" w:eastAsia="標楷體" w:hAnsi="Times New Roman" w:cs="DFKaiShu-SB-Estd-BF" w:hint="eastAsia"/>
          <w:kern w:val="0"/>
          <w:szCs w:val="24"/>
        </w:rPr>
        <w:t>254</w:t>
      </w:r>
      <w:r w:rsidRPr="00250BA7">
        <w:rPr>
          <w:rFonts w:ascii="Times New Roman" w:eastAsia="標楷體" w:hAnsi="Times New Roman" w:cs="DFKaiShu-SB-Estd-BF" w:hint="eastAsia"/>
          <w:kern w:val="0"/>
          <w:szCs w:val="24"/>
        </w:rPr>
        <w:t>人，男性</w:t>
      </w:r>
      <w:r w:rsidRPr="00250BA7">
        <w:rPr>
          <w:rFonts w:ascii="Times New Roman" w:eastAsia="標楷體" w:hAnsi="Times New Roman" w:cs="DFKaiShu-SB-Estd-BF" w:hint="eastAsia"/>
          <w:kern w:val="0"/>
          <w:szCs w:val="24"/>
        </w:rPr>
        <w:t>32</w:t>
      </w:r>
      <w:r w:rsidRPr="00250BA7">
        <w:rPr>
          <w:rFonts w:ascii="Times New Roman" w:eastAsia="標楷體" w:hAnsi="Times New Roman" w:cs="DFKaiShu-SB-Estd-BF" w:hint="eastAsia"/>
          <w:kern w:val="0"/>
          <w:szCs w:val="24"/>
        </w:rPr>
        <w:t>萬</w:t>
      </w:r>
      <w:r w:rsidR="001834DD" w:rsidRPr="00250BA7">
        <w:rPr>
          <w:rFonts w:ascii="Times New Roman" w:eastAsia="標楷體" w:hAnsi="Times New Roman" w:cs="DFKaiShu-SB-Estd-BF" w:hint="eastAsia"/>
          <w:kern w:val="0"/>
          <w:szCs w:val="24"/>
        </w:rPr>
        <w:t>4</w:t>
      </w:r>
      <w:r w:rsidRPr="00250BA7">
        <w:rPr>
          <w:rFonts w:ascii="Times New Roman" w:eastAsia="標楷體" w:hAnsi="Times New Roman" w:cs="DFKaiShu-SB-Estd-BF" w:hint="eastAsia"/>
          <w:kern w:val="0"/>
          <w:szCs w:val="24"/>
        </w:rPr>
        <w:t>,</w:t>
      </w:r>
      <w:r w:rsidR="001834DD" w:rsidRPr="00250BA7">
        <w:rPr>
          <w:rFonts w:ascii="Times New Roman" w:eastAsia="標楷體" w:hAnsi="Times New Roman" w:cs="DFKaiShu-SB-Estd-BF" w:hint="eastAsia"/>
          <w:kern w:val="0"/>
          <w:szCs w:val="24"/>
        </w:rPr>
        <w:t>201</w:t>
      </w:r>
      <w:r w:rsidRPr="00250BA7">
        <w:rPr>
          <w:rFonts w:ascii="Times New Roman" w:eastAsia="標楷體" w:hAnsi="Times New Roman" w:cs="DFKaiShu-SB-Estd-BF" w:hint="eastAsia"/>
          <w:kern w:val="0"/>
          <w:szCs w:val="24"/>
        </w:rPr>
        <w:t>人</w:t>
      </w:r>
      <w:r w:rsidR="00C7508F" w:rsidRPr="00250BA7">
        <w:rPr>
          <w:rFonts w:ascii="Times New Roman" w:eastAsia="標楷體" w:hAnsi="Times New Roman" w:cs="DFKaiShu-SB-Estd-BF" w:hint="eastAsia"/>
          <w:kern w:val="0"/>
          <w:szCs w:val="24"/>
        </w:rPr>
        <w:t>，</w:t>
      </w:r>
      <w:r w:rsidRPr="00250BA7">
        <w:rPr>
          <w:rFonts w:ascii="Times New Roman" w:eastAsia="標楷體" w:hAnsi="Times New Roman" w:cs="DFKaiShu-SB-Estd-BF" w:hint="eastAsia"/>
          <w:kern w:val="0"/>
          <w:szCs w:val="24"/>
        </w:rPr>
        <w:t>占</w:t>
      </w:r>
      <w:r w:rsidRPr="00250BA7">
        <w:rPr>
          <w:rFonts w:ascii="Times New Roman" w:eastAsia="標楷體" w:hAnsi="Times New Roman" w:cs="DFKaiShu-SB-Estd-BF" w:hint="eastAsia"/>
          <w:kern w:val="0"/>
          <w:szCs w:val="24"/>
        </w:rPr>
        <w:t>45.</w:t>
      </w:r>
      <w:r w:rsidR="001834DD" w:rsidRPr="00250BA7">
        <w:rPr>
          <w:rFonts w:ascii="Times New Roman" w:eastAsia="標楷體" w:hAnsi="Times New Roman" w:cs="DFKaiShu-SB-Estd-BF" w:hint="eastAsia"/>
          <w:kern w:val="0"/>
          <w:szCs w:val="24"/>
        </w:rPr>
        <w:t>26</w:t>
      </w:r>
      <w:r w:rsidRPr="00250BA7">
        <w:rPr>
          <w:rFonts w:ascii="Times New Roman" w:eastAsia="標楷體" w:hAnsi="Times New Roman" w:cs="DFKaiShu-SB-Estd-BF" w:hint="eastAsia"/>
          <w:kern w:val="0"/>
          <w:szCs w:val="24"/>
        </w:rPr>
        <w:t>%</w:t>
      </w:r>
      <w:r w:rsidRPr="00250BA7">
        <w:rPr>
          <w:rFonts w:ascii="Times New Roman" w:eastAsia="標楷體" w:hAnsi="Times New Roman" w:cs="DFKaiShu-SB-Estd-BF" w:hint="eastAsia"/>
          <w:kern w:val="0"/>
          <w:szCs w:val="24"/>
        </w:rPr>
        <w:t>，女性</w:t>
      </w:r>
      <w:r w:rsidRPr="00250BA7">
        <w:rPr>
          <w:rFonts w:ascii="Times New Roman" w:eastAsia="標楷體" w:hAnsi="Times New Roman" w:cs="DFKaiShu-SB-Estd-BF" w:hint="eastAsia"/>
          <w:kern w:val="0"/>
          <w:szCs w:val="24"/>
        </w:rPr>
        <w:t>39</w:t>
      </w:r>
      <w:r w:rsidRPr="00250BA7">
        <w:rPr>
          <w:rFonts w:ascii="Times New Roman" w:eastAsia="標楷體" w:hAnsi="Times New Roman" w:cs="DFKaiShu-SB-Estd-BF" w:hint="eastAsia"/>
          <w:kern w:val="0"/>
          <w:szCs w:val="24"/>
        </w:rPr>
        <w:t>萬</w:t>
      </w:r>
      <w:r w:rsidRPr="00250BA7">
        <w:rPr>
          <w:rFonts w:ascii="Times New Roman" w:eastAsia="標楷體" w:hAnsi="Times New Roman" w:cs="DFKaiShu-SB-Estd-BF" w:hint="eastAsia"/>
          <w:kern w:val="0"/>
          <w:szCs w:val="24"/>
        </w:rPr>
        <w:t>2</w:t>
      </w:r>
      <w:r w:rsidR="001834DD" w:rsidRPr="00250BA7">
        <w:rPr>
          <w:rFonts w:ascii="Times New Roman" w:eastAsia="標楷體" w:hAnsi="Times New Roman" w:cs="DFKaiShu-SB-Estd-BF" w:hint="eastAsia"/>
          <w:kern w:val="0"/>
          <w:szCs w:val="24"/>
        </w:rPr>
        <w:t>,053</w:t>
      </w:r>
      <w:r w:rsidRPr="00250BA7">
        <w:rPr>
          <w:rFonts w:ascii="Times New Roman" w:eastAsia="標楷體" w:hAnsi="Times New Roman" w:cs="DFKaiShu-SB-Estd-BF" w:hint="eastAsia"/>
          <w:kern w:val="0"/>
          <w:szCs w:val="24"/>
        </w:rPr>
        <w:t>人</w:t>
      </w:r>
      <w:r w:rsidR="00C7508F" w:rsidRPr="00250BA7">
        <w:rPr>
          <w:rFonts w:ascii="Times New Roman" w:eastAsia="標楷體" w:hAnsi="Times New Roman" w:cs="DFKaiShu-SB-Estd-BF" w:hint="eastAsia"/>
          <w:kern w:val="0"/>
          <w:szCs w:val="24"/>
        </w:rPr>
        <w:t>，</w:t>
      </w:r>
      <w:r w:rsidRPr="00250BA7">
        <w:rPr>
          <w:rFonts w:ascii="Times New Roman" w:eastAsia="標楷體" w:hAnsi="Times New Roman" w:cs="DFKaiShu-SB-Estd-BF" w:hint="eastAsia"/>
          <w:kern w:val="0"/>
          <w:szCs w:val="24"/>
        </w:rPr>
        <w:t>占</w:t>
      </w:r>
      <w:r w:rsidRPr="00250BA7">
        <w:rPr>
          <w:rFonts w:ascii="Times New Roman" w:eastAsia="標楷體" w:hAnsi="Times New Roman" w:cs="DFKaiShu-SB-Estd-BF" w:hint="eastAsia"/>
          <w:kern w:val="0"/>
          <w:szCs w:val="24"/>
        </w:rPr>
        <w:t>54.</w:t>
      </w:r>
      <w:r w:rsidR="001834DD" w:rsidRPr="00250BA7">
        <w:rPr>
          <w:rFonts w:ascii="Times New Roman" w:eastAsia="標楷體" w:hAnsi="Times New Roman" w:cs="DFKaiShu-SB-Estd-BF" w:hint="eastAsia"/>
          <w:kern w:val="0"/>
          <w:szCs w:val="24"/>
        </w:rPr>
        <w:t>74</w:t>
      </w:r>
      <w:r w:rsidRPr="00250BA7">
        <w:rPr>
          <w:rFonts w:ascii="Times New Roman" w:eastAsia="標楷體" w:hAnsi="Times New Roman" w:cs="DFKaiShu-SB-Estd-BF" w:hint="eastAsia"/>
          <w:kern w:val="0"/>
          <w:szCs w:val="24"/>
        </w:rPr>
        <w:t>%</w:t>
      </w:r>
      <w:r w:rsidRPr="00250BA7">
        <w:rPr>
          <w:rFonts w:ascii="Times New Roman" w:eastAsia="標楷體" w:hAnsi="Times New Roman" w:cs="DFKaiShu-SB-Estd-BF" w:hint="eastAsia"/>
          <w:kern w:val="0"/>
          <w:szCs w:val="24"/>
        </w:rPr>
        <w:t>。其中以外籍勞工</w:t>
      </w:r>
      <w:r w:rsidRPr="00250BA7">
        <w:rPr>
          <w:rFonts w:ascii="Times New Roman" w:eastAsia="標楷體" w:hAnsi="Times New Roman" w:cs="DFKaiShu-SB-Estd-BF" w:hint="eastAsia"/>
          <w:kern w:val="0"/>
          <w:szCs w:val="24"/>
        </w:rPr>
        <w:t>5</w:t>
      </w:r>
      <w:r w:rsidR="001834DD" w:rsidRPr="00250BA7">
        <w:rPr>
          <w:rFonts w:ascii="Times New Roman" w:eastAsia="標楷體" w:hAnsi="Times New Roman" w:cs="DFKaiShu-SB-Estd-BF" w:hint="eastAsia"/>
          <w:kern w:val="0"/>
          <w:szCs w:val="24"/>
        </w:rPr>
        <w:t>8</w:t>
      </w:r>
      <w:r w:rsidRPr="00250BA7">
        <w:rPr>
          <w:rFonts w:ascii="Times New Roman" w:eastAsia="標楷體" w:hAnsi="Times New Roman" w:cs="DFKaiShu-SB-Estd-BF" w:hint="eastAsia"/>
          <w:kern w:val="0"/>
          <w:szCs w:val="24"/>
        </w:rPr>
        <w:t>萬</w:t>
      </w:r>
      <w:r w:rsidR="001834DD" w:rsidRPr="00250BA7">
        <w:rPr>
          <w:rFonts w:ascii="Times New Roman" w:eastAsia="標楷體" w:hAnsi="Times New Roman" w:cs="DFKaiShu-SB-Estd-BF" w:hint="eastAsia"/>
          <w:kern w:val="0"/>
          <w:szCs w:val="24"/>
        </w:rPr>
        <w:t>2</w:t>
      </w:r>
      <w:r w:rsidRPr="00250BA7">
        <w:rPr>
          <w:rFonts w:ascii="Times New Roman" w:eastAsia="標楷體" w:hAnsi="Times New Roman" w:cs="DFKaiShu-SB-Estd-BF" w:hint="eastAsia"/>
          <w:kern w:val="0"/>
          <w:szCs w:val="24"/>
        </w:rPr>
        <w:t>,</w:t>
      </w:r>
      <w:r w:rsidR="001834DD" w:rsidRPr="00250BA7">
        <w:rPr>
          <w:rFonts w:ascii="Times New Roman" w:eastAsia="標楷體" w:hAnsi="Times New Roman" w:cs="DFKaiShu-SB-Estd-BF" w:hint="eastAsia"/>
          <w:kern w:val="0"/>
          <w:szCs w:val="24"/>
        </w:rPr>
        <w:t>702</w:t>
      </w:r>
      <w:r w:rsidRPr="00250BA7">
        <w:rPr>
          <w:rFonts w:ascii="Times New Roman" w:eastAsia="標楷體" w:hAnsi="Times New Roman" w:cs="DFKaiShu-SB-Estd-BF" w:hint="eastAsia"/>
          <w:kern w:val="0"/>
          <w:szCs w:val="24"/>
        </w:rPr>
        <w:t>人</w:t>
      </w:r>
      <w:r w:rsidR="00CE7665" w:rsidRPr="00250BA7">
        <w:rPr>
          <w:rFonts w:ascii="Times New Roman" w:eastAsia="標楷體" w:hAnsi="Times New Roman" w:cs="DFKaiShu-SB-Estd-BF" w:hint="eastAsia"/>
          <w:kern w:val="0"/>
          <w:szCs w:val="24"/>
        </w:rPr>
        <w:t>最多，</w:t>
      </w:r>
      <w:r w:rsidRPr="00250BA7">
        <w:rPr>
          <w:rFonts w:ascii="Times New Roman" w:eastAsia="標楷體" w:hAnsi="Times New Roman" w:cs="DFKaiShu-SB-Estd-BF" w:hint="eastAsia"/>
          <w:kern w:val="0"/>
          <w:szCs w:val="24"/>
        </w:rPr>
        <w:t>占</w:t>
      </w:r>
      <w:r w:rsidRPr="00250BA7">
        <w:rPr>
          <w:rFonts w:ascii="Times New Roman" w:eastAsia="標楷體" w:hAnsi="Times New Roman" w:cs="DFKaiShu-SB-Estd-BF" w:hint="eastAsia"/>
          <w:kern w:val="0"/>
          <w:szCs w:val="24"/>
        </w:rPr>
        <w:t>81.</w:t>
      </w:r>
      <w:r w:rsidR="001834DD" w:rsidRPr="00250BA7">
        <w:rPr>
          <w:rFonts w:ascii="Times New Roman" w:eastAsia="標楷體" w:hAnsi="Times New Roman" w:cs="DFKaiShu-SB-Estd-BF" w:hint="eastAsia"/>
          <w:kern w:val="0"/>
          <w:szCs w:val="24"/>
        </w:rPr>
        <w:t>35</w:t>
      </w:r>
      <w:r w:rsidRPr="00250BA7">
        <w:rPr>
          <w:rFonts w:ascii="Times New Roman" w:eastAsia="標楷體" w:hAnsi="Times New Roman" w:cs="DFKaiShu-SB-Estd-BF" w:hint="eastAsia"/>
          <w:kern w:val="0"/>
          <w:szCs w:val="24"/>
        </w:rPr>
        <w:t>%</w:t>
      </w:r>
      <w:r w:rsidR="00C7508F" w:rsidRPr="00250BA7">
        <w:rPr>
          <w:rFonts w:ascii="Times New Roman" w:eastAsia="標楷體" w:hAnsi="Times New Roman" w:cs="DFKaiShu-SB-Estd-BF" w:hint="eastAsia"/>
          <w:kern w:val="0"/>
          <w:szCs w:val="24"/>
        </w:rPr>
        <w:t>，且呈現逐年增加之趨勢；</w:t>
      </w:r>
      <w:r w:rsidRPr="00250BA7">
        <w:rPr>
          <w:rFonts w:ascii="Times New Roman" w:eastAsia="標楷體" w:hAnsi="Times New Roman" w:cs="DFKaiShu-SB-Estd-BF" w:hint="eastAsia"/>
          <w:kern w:val="0"/>
          <w:szCs w:val="24"/>
        </w:rPr>
        <w:t>依親者計</w:t>
      </w:r>
      <w:r w:rsidRPr="00250BA7">
        <w:rPr>
          <w:rFonts w:ascii="Times New Roman" w:eastAsia="標楷體" w:hAnsi="Times New Roman" w:cs="DFKaiShu-SB-Estd-BF" w:hint="eastAsia"/>
          <w:kern w:val="0"/>
          <w:szCs w:val="24"/>
        </w:rPr>
        <w:t>6</w:t>
      </w:r>
      <w:r w:rsidRPr="00250BA7">
        <w:rPr>
          <w:rFonts w:ascii="Times New Roman" w:eastAsia="標楷體" w:hAnsi="Times New Roman" w:cs="DFKaiShu-SB-Estd-BF" w:hint="eastAsia"/>
          <w:kern w:val="0"/>
          <w:szCs w:val="24"/>
        </w:rPr>
        <w:t>萬</w:t>
      </w:r>
      <w:r w:rsidR="001834DD" w:rsidRPr="00250BA7">
        <w:rPr>
          <w:rFonts w:ascii="Times New Roman" w:eastAsia="標楷體" w:hAnsi="Times New Roman" w:cs="DFKaiShu-SB-Estd-BF" w:hint="eastAsia"/>
          <w:kern w:val="0"/>
          <w:szCs w:val="24"/>
        </w:rPr>
        <w:t>540</w:t>
      </w:r>
      <w:r w:rsidRPr="00250BA7">
        <w:rPr>
          <w:rFonts w:ascii="Times New Roman" w:eastAsia="標楷體" w:hAnsi="Times New Roman" w:cs="DFKaiShu-SB-Estd-BF" w:hint="eastAsia"/>
          <w:kern w:val="0"/>
          <w:szCs w:val="24"/>
        </w:rPr>
        <w:t>人</w:t>
      </w:r>
      <w:r w:rsidR="00CE7665" w:rsidRPr="00250BA7">
        <w:rPr>
          <w:rFonts w:ascii="Times New Roman" w:eastAsia="標楷體" w:hAnsi="Times New Roman" w:cs="DFKaiShu-SB-Estd-BF" w:hint="eastAsia"/>
          <w:kern w:val="0"/>
          <w:szCs w:val="24"/>
        </w:rPr>
        <w:t>次之，</w:t>
      </w:r>
      <w:r w:rsidRPr="00250BA7">
        <w:rPr>
          <w:rFonts w:ascii="Times New Roman" w:eastAsia="標楷體" w:hAnsi="Times New Roman" w:cs="DFKaiShu-SB-Estd-BF" w:hint="eastAsia"/>
          <w:kern w:val="0"/>
          <w:szCs w:val="24"/>
        </w:rPr>
        <w:t>占</w:t>
      </w:r>
      <w:r w:rsidRPr="00250BA7">
        <w:rPr>
          <w:rFonts w:ascii="Times New Roman" w:eastAsia="標楷體" w:hAnsi="Times New Roman" w:cs="DFKaiShu-SB-Estd-BF" w:hint="eastAsia"/>
          <w:kern w:val="0"/>
          <w:szCs w:val="24"/>
        </w:rPr>
        <w:t>8.4</w:t>
      </w:r>
      <w:r w:rsidR="001834DD" w:rsidRPr="00250BA7">
        <w:rPr>
          <w:rFonts w:ascii="Times New Roman" w:eastAsia="標楷體" w:hAnsi="Times New Roman" w:cs="DFKaiShu-SB-Estd-BF" w:hint="eastAsia"/>
          <w:kern w:val="0"/>
          <w:szCs w:val="24"/>
        </w:rPr>
        <w:t>5</w:t>
      </w:r>
      <w:r w:rsidRPr="00250BA7">
        <w:rPr>
          <w:rFonts w:ascii="Times New Roman" w:eastAsia="標楷體" w:hAnsi="Times New Roman" w:cs="DFKaiShu-SB-Estd-BF" w:hint="eastAsia"/>
          <w:kern w:val="0"/>
          <w:szCs w:val="24"/>
        </w:rPr>
        <w:t>%</w:t>
      </w:r>
      <w:r w:rsidR="00C7508F" w:rsidRPr="00250BA7">
        <w:rPr>
          <w:rFonts w:ascii="Times New Roman" w:eastAsia="標楷體" w:hAnsi="Times New Roman" w:cs="DFKaiShu-SB-Estd-BF" w:hint="eastAsia"/>
          <w:kern w:val="0"/>
          <w:szCs w:val="24"/>
        </w:rPr>
        <w:t>；</w:t>
      </w:r>
      <w:r w:rsidRPr="00250BA7">
        <w:rPr>
          <w:rFonts w:ascii="Times New Roman" w:eastAsia="標楷體" w:hAnsi="Times New Roman" w:cs="DFKaiShu-SB-Estd-BF" w:hint="eastAsia"/>
          <w:kern w:val="0"/>
          <w:szCs w:val="24"/>
        </w:rPr>
        <w:t>就學者</w:t>
      </w:r>
      <w:r w:rsidRPr="00250BA7">
        <w:rPr>
          <w:rFonts w:ascii="Times New Roman" w:eastAsia="標楷體" w:hAnsi="Times New Roman" w:cs="DFKaiShu-SB-Estd-BF" w:hint="eastAsia"/>
          <w:kern w:val="0"/>
          <w:szCs w:val="24"/>
        </w:rPr>
        <w:t>3</w:t>
      </w:r>
      <w:r w:rsidRPr="00250BA7">
        <w:rPr>
          <w:rFonts w:ascii="Times New Roman" w:eastAsia="標楷體" w:hAnsi="Times New Roman" w:cs="DFKaiShu-SB-Estd-BF" w:hint="eastAsia"/>
          <w:kern w:val="0"/>
          <w:szCs w:val="24"/>
        </w:rPr>
        <w:t>萬</w:t>
      </w:r>
      <w:r w:rsidR="001834DD" w:rsidRPr="00250BA7">
        <w:rPr>
          <w:rFonts w:ascii="Times New Roman" w:eastAsia="標楷體" w:hAnsi="Times New Roman" w:cs="DFKaiShu-SB-Estd-BF" w:hint="eastAsia"/>
          <w:kern w:val="0"/>
          <w:szCs w:val="24"/>
        </w:rPr>
        <w:t>2,762</w:t>
      </w:r>
      <w:r w:rsidRPr="00250BA7">
        <w:rPr>
          <w:rFonts w:ascii="Times New Roman" w:eastAsia="標楷體" w:hAnsi="Times New Roman" w:cs="DFKaiShu-SB-Estd-BF" w:hint="eastAsia"/>
          <w:kern w:val="0"/>
          <w:szCs w:val="24"/>
        </w:rPr>
        <w:t>人</w:t>
      </w:r>
      <w:r w:rsidR="00CE7665" w:rsidRPr="00250BA7">
        <w:rPr>
          <w:rFonts w:ascii="Times New Roman" w:eastAsia="標楷體" w:hAnsi="Times New Roman" w:cs="DFKaiShu-SB-Estd-BF" w:hint="eastAsia"/>
          <w:kern w:val="0"/>
          <w:szCs w:val="24"/>
        </w:rPr>
        <w:t>再次之，</w:t>
      </w:r>
      <w:r w:rsidRPr="00250BA7">
        <w:rPr>
          <w:rFonts w:ascii="Times New Roman" w:eastAsia="標楷體" w:hAnsi="Times New Roman" w:cs="DFKaiShu-SB-Estd-BF" w:hint="eastAsia"/>
          <w:kern w:val="0"/>
          <w:szCs w:val="24"/>
        </w:rPr>
        <w:t>占</w:t>
      </w:r>
      <w:r w:rsidRPr="00250BA7">
        <w:rPr>
          <w:rFonts w:ascii="Times New Roman" w:eastAsia="標楷體" w:hAnsi="Times New Roman" w:cs="DFKaiShu-SB-Estd-BF" w:hint="eastAsia"/>
          <w:kern w:val="0"/>
          <w:szCs w:val="24"/>
        </w:rPr>
        <w:t>4.</w:t>
      </w:r>
      <w:r w:rsidR="001834DD" w:rsidRPr="00250BA7">
        <w:rPr>
          <w:rFonts w:ascii="Times New Roman" w:eastAsia="標楷體" w:hAnsi="Times New Roman" w:cs="DFKaiShu-SB-Estd-BF" w:hint="eastAsia"/>
          <w:kern w:val="0"/>
          <w:szCs w:val="24"/>
        </w:rPr>
        <w:t>57</w:t>
      </w:r>
      <w:r w:rsidRPr="00250BA7">
        <w:rPr>
          <w:rFonts w:ascii="Times New Roman" w:eastAsia="標楷體" w:hAnsi="Times New Roman" w:cs="DFKaiShu-SB-Estd-BF" w:hint="eastAsia"/>
          <w:kern w:val="0"/>
          <w:szCs w:val="24"/>
        </w:rPr>
        <w:t>%</w:t>
      </w:r>
      <w:r w:rsidR="00C7508F" w:rsidRPr="00250BA7">
        <w:rPr>
          <w:rFonts w:ascii="Times New Roman" w:eastAsia="標楷體" w:hAnsi="Times New Roman" w:cs="DFKaiShu-SB-Estd-BF" w:hint="eastAsia"/>
          <w:kern w:val="0"/>
          <w:szCs w:val="24"/>
        </w:rPr>
        <w:t>；</w:t>
      </w:r>
      <w:r w:rsidRPr="00250BA7">
        <w:rPr>
          <w:rFonts w:ascii="Times New Roman" w:eastAsia="標楷體" w:hAnsi="Times New Roman" w:cs="DFKaiShu-SB-Estd-BF" w:hint="eastAsia"/>
          <w:kern w:val="0"/>
          <w:szCs w:val="24"/>
        </w:rPr>
        <w:t>應聘者計</w:t>
      </w:r>
      <w:r w:rsidRPr="00250BA7">
        <w:rPr>
          <w:rFonts w:ascii="Times New Roman" w:eastAsia="標楷體" w:hAnsi="Times New Roman" w:cs="DFKaiShu-SB-Estd-BF" w:hint="eastAsia"/>
          <w:kern w:val="0"/>
          <w:szCs w:val="24"/>
        </w:rPr>
        <w:t>2</w:t>
      </w:r>
      <w:r w:rsidRPr="00250BA7">
        <w:rPr>
          <w:rFonts w:ascii="Times New Roman" w:eastAsia="標楷體" w:hAnsi="Times New Roman" w:cs="DFKaiShu-SB-Estd-BF" w:hint="eastAsia"/>
          <w:kern w:val="0"/>
          <w:szCs w:val="24"/>
        </w:rPr>
        <w:t>萬</w:t>
      </w:r>
      <w:r w:rsidR="001834DD" w:rsidRPr="00250BA7">
        <w:rPr>
          <w:rFonts w:ascii="Times New Roman" w:eastAsia="標楷體" w:hAnsi="Times New Roman" w:cs="DFKaiShu-SB-Estd-BF" w:hint="eastAsia"/>
          <w:kern w:val="0"/>
          <w:szCs w:val="24"/>
        </w:rPr>
        <w:t>4</w:t>
      </w:r>
      <w:r w:rsidRPr="00250BA7">
        <w:rPr>
          <w:rFonts w:ascii="Times New Roman" w:eastAsia="標楷體" w:hAnsi="Times New Roman" w:cs="DFKaiShu-SB-Estd-BF" w:hint="eastAsia"/>
          <w:kern w:val="0"/>
          <w:szCs w:val="24"/>
        </w:rPr>
        <w:t>,</w:t>
      </w:r>
      <w:r w:rsidR="001834DD" w:rsidRPr="00250BA7">
        <w:rPr>
          <w:rFonts w:ascii="Times New Roman" w:eastAsia="標楷體" w:hAnsi="Times New Roman" w:cs="DFKaiShu-SB-Estd-BF" w:hint="eastAsia"/>
          <w:kern w:val="0"/>
          <w:szCs w:val="24"/>
        </w:rPr>
        <w:t>036</w:t>
      </w:r>
      <w:r w:rsidRPr="00250BA7">
        <w:rPr>
          <w:rFonts w:ascii="Times New Roman" w:eastAsia="標楷體" w:hAnsi="Times New Roman" w:cs="DFKaiShu-SB-Estd-BF" w:hint="eastAsia"/>
          <w:kern w:val="0"/>
          <w:szCs w:val="24"/>
        </w:rPr>
        <w:t>人</w:t>
      </w:r>
      <w:r w:rsidR="00C7508F" w:rsidRPr="00250BA7">
        <w:rPr>
          <w:rFonts w:ascii="Times New Roman" w:eastAsia="標楷體" w:hAnsi="Times New Roman" w:cs="DFKaiShu-SB-Estd-BF" w:hint="eastAsia"/>
          <w:kern w:val="0"/>
          <w:szCs w:val="24"/>
        </w:rPr>
        <w:t>，</w:t>
      </w:r>
      <w:r w:rsidRPr="00250BA7">
        <w:rPr>
          <w:rFonts w:ascii="Times New Roman" w:eastAsia="標楷體" w:hAnsi="Times New Roman" w:cs="DFKaiShu-SB-Estd-BF" w:hint="eastAsia"/>
          <w:kern w:val="0"/>
          <w:szCs w:val="24"/>
        </w:rPr>
        <w:t>占</w:t>
      </w:r>
      <w:r w:rsidRPr="00250BA7">
        <w:rPr>
          <w:rFonts w:ascii="Times New Roman" w:eastAsia="標楷體" w:hAnsi="Times New Roman" w:cs="DFKaiShu-SB-Estd-BF" w:hint="eastAsia"/>
          <w:kern w:val="0"/>
          <w:szCs w:val="24"/>
        </w:rPr>
        <w:t>3.</w:t>
      </w:r>
      <w:r w:rsidR="001834DD" w:rsidRPr="00250BA7">
        <w:rPr>
          <w:rFonts w:ascii="Times New Roman" w:eastAsia="標楷體" w:hAnsi="Times New Roman" w:cs="DFKaiShu-SB-Estd-BF" w:hint="eastAsia"/>
          <w:kern w:val="0"/>
          <w:szCs w:val="24"/>
        </w:rPr>
        <w:t>36</w:t>
      </w:r>
      <w:r w:rsidRPr="00250BA7">
        <w:rPr>
          <w:rFonts w:ascii="Times New Roman" w:eastAsia="標楷體" w:hAnsi="Times New Roman" w:cs="DFKaiShu-SB-Estd-BF" w:hint="eastAsia"/>
          <w:kern w:val="0"/>
          <w:szCs w:val="24"/>
        </w:rPr>
        <w:t>%</w:t>
      </w:r>
      <w:r w:rsidR="00C7508F" w:rsidRPr="00250BA7">
        <w:rPr>
          <w:rFonts w:ascii="Times New Roman" w:eastAsia="標楷體" w:hAnsi="Times New Roman" w:cs="DFKaiShu-SB-Estd-BF" w:hint="eastAsia"/>
          <w:kern w:val="0"/>
          <w:szCs w:val="24"/>
        </w:rPr>
        <w:t>；</w:t>
      </w:r>
      <w:r w:rsidRPr="00250BA7">
        <w:rPr>
          <w:rFonts w:ascii="Times New Roman" w:eastAsia="標楷體" w:hAnsi="Times New Roman" w:cs="DFKaiShu-SB-Estd-BF" w:hint="eastAsia"/>
          <w:kern w:val="0"/>
          <w:szCs w:val="24"/>
        </w:rPr>
        <w:t>來</w:t>
      </w:r>
      <w:proofErr w:type="gramStart"/>
      <w:r w:rsidRPr="00250BA7">
        <w:rPr>
          <w:rFonts w:ascii="Times New Roman" w:eastAsia="標楷體" w:hAnsi="Times New Roman" w:cs="DFKaiShu-SB-Estd-BF" w:hint="eastAsia"/>
          <w:kern w:val="0"/>
          <w:szCs w:val="24"/>
        </w:rPr>
        <w:t>臺</w:t>
      </w:r>
      <w:proofErr w:type="gramEnd"/>
      <w:r w:rsidRPr="00250BA7">
        <w:rPr>
          <w:rFonts w:ascii="Times New Roman" w:eastAsia="標楷體" w:hAnsi="Times New Roman" w:cs="DFKaiShu-SB-Estd-BF" w:hint="eastAsia"/>
          <w:kern w:val="0"/>
          <w:szCs w:val="24"/>
        </w:rPr>
        <w:t>投資者計</w:t>
      </w:r>
      <w:r w:rsidRPr="00250BA7">
        <w:rPr>
          <w:rFonts w:ascii="Times New Roman" w:eastAsia="標楷體" w:hAnsi="Times New Roman" w:cs="DFKaiShu-SB-Estd-BF" w:hint="eastAsia"/>
          <w:kern w:val="0"/>
          <w:szCs w:val="24"/>
        </w:rPr>
        <w:t>29</w:t>
      </w:r>
      <w:r w:rsidR="001834DD" w:rsidRPr="00250BA7">
        <w:rPr>
          <w:rFonts w:ascii="Times New Roman" w:eastAsia="標楷體" w:hAnsi="Times New Roman" w:cs="DFKaiShu-SB-Estd-BF" w:hint="eastAsia"/>
          <w:kern w:val="0"/>
          <w:szCs w:val="24"/>
        </w:rPr>
        <w:t>6</w:t>
      </w:r>
      <w:r w:rsidRPr="00250BA7">
        <w:rPr>
          <w:rFonts w:ascii="Times New Roman" w:eastAsia="標楷體" w:hAnsi="Times New Roman" w:cs="DFKaiShu-SB-Estd-BF" w:hint="eastAsia"/>
          <w:kern w:val="0"/>
          <w:szCs w:val="24"/>
        </w:rPr>
        <w:t>人</w:t>
      </w:r>
      <w:r w:rsidR="00C7508F" w:rsidRPr="00250BA7">
        <w:rPr>
          <w:rFonts w:ascii="Times New Roman" w:eastAsia="標楷體" w:hAnsi="Times New Roman" w:cs="DFKaiShu-SB-Estd-BF" w:hint="eastAsia"/>
          <w:kern w:val="0"/>
          <w:szCs w:val="24"/>
        </w:rPr>
        <w:t>，</w:t>
      </w:r>
      <w:r w:rsidRPr="00250BA7">
        <w:rPr>
          <w:rFonts w:ascii="Times New Roman" w:eastAsia="標楷體" w:hAnsi="Times New Roman" w:cs="DFKaiShu-SB-Estd-BF" w:hint="eastAsia"/>
          <w:kern w:val="0"/>
          <w:szCs w:val="24"/>
        </w:rPr>
        <w:t>占</w:t>
      </w:r>
      <w:r w:rsidRPr="00250BA7">
        <w:rPr>
          <w:rFonts w:ascii="Times New Roman" w:eastAsia="標楷體" w:hAnsi="Times New Roman" w:cs="DFKaiShu-SB-Estd-BF" w:hint="eastAsia"/>
          <w:kern w:val="0"/>
          <w:szCs w:val="24"/>
        </w:rPr>
        <w:t>0.04%</w:t>
      </w:r>
      <w:r w:rsidR="00C7508F" w:rsidRPr="00250BA7">
        <w:rPr>
          <w:rFonts w:ascii="Times New Roman" w:eastAsia="標楷體" w:hAnsi="Times New Roman" w:cs="DFKaiShu-SB-Estd-BF" w:hint="eastAsia"/>
          <w:kern w:val="0"/>
          <w:szCs w:val="24"/>
        </w:rPr>
        <w:t>；</w:t>
      </w:r>
      <w:r w:rsidRPr="00250BA7">
        <w:rPr>
          <w:rFonts w:ascii="Times New Roman" w:eastAsia="標楷體" w:hAnsi="Times New Roman" w:cs="DFKaiShu-SB-Estd-BF" w:hint="eastAsia"/>
          <w:kern w:val="0"/>
          <w:szCs w:val="24"/>
        </w:rPr>
        <w:t>傳教者</w:t>
      </w:r>
      <w:r w:rsidR="001834DD" w:rsidRPr="00250BA7">
        <w:rPr>
          <w:rFonts w:ascii="Times New Roman" w:eastAsia="標楷體" w:hAnsi="Times New Roman" w:cs="DFKaiShu-SB-Estd-BF" w:hint="eastAsia"/>
          <w:kern w:val="0"/>
          <w:szCs w:val="24"/>
        </w:rPr>
        <w:t>2</w:t>
      </w:r>
      <w:r w:rsidRPr="00250BA7">
        <w:rPr>
          <w:rFonts w:ascii="Times New Roman" w:eastAsia="標楷體" w:hAnsi="Times New Roman" w:cs="DFKaiShu-SB-Estd-BF" w:hint="eastAsia"/>
          <w:kern w:val="0"/>
          <w:szCs w:val="24"/>
        </w:rPr>
        <w:t>,</w:t>
      </w:r>
      <w:r w:rsidR="001834DD" w:rsidRPr="00250BA7">
        <w:rPr>
          <w:rFonts w:ascii="Times New Roman" w:eastAsia="標楷體" w:hAnsi="Times New Roman" w:cs="DFKaiShu-SB-Estd-BF" w:hint="eastAsia"/>
          <w:kern w:val="0"/>
          <w:szCs w:val="24"/>
        </w:rPr>
        <w:t>260</w:t>
      </w:r>
      <w:r w:rsidRPr="00250BA7">
        <w:rPr>
          <w:rFonts w:ascii="Times New Roman" w:eastAsia="標楷體" w:hAnsi="Times New Roman" w:cs="DFKaiShu-SB-Estd-BF" w:hint="eastAsia"/>
          <w:kern w:val="0"/>
          <w:szCs w:val="24"/>
        </w:rPr>
        <w:t>人</w:t>
      </w:r>
      <w:r w:rsidR="00C7508F" w:rsidRPr="00250BA7">
        <w:rPr>
          <w:rFonts w:ascii="Times New Roman" w:eastAsia="標楷體" w:hAnsi="Times New Roman" w:cs="DFKaiShu-SB-Estd-BF" w:hint="eastAsia"/>
          <w:kern w:val="0"/>
          <w:szCs w:val="24"/>
        </w:rPr>
        <w:t>，</w:t>
      </w:r>
      <w:r w:rsidRPr="00250BA7">
        <w:rPr>
          <w:rFonts w:ascii="Times New Roman" w:eastAsia="標楷體" w:hAnsi="Times New Roman" w:cs="DFKaiShu-SB-Estd-BF" w:hint="eastAsia"/>
          <w:kern w:val="0"/>
          <w:szCs w:val="24"/>
        </w:rPr>
        <w:t>占</w:t>
      </w:r>
      <w:r w:rsidRPr="00250BA7">
        <w:rPr>
          <w:rFonts w:ascii="Times New Roman" w:eastAsia="標楷體" w:hAnsi="Times New Roman" w:cs="DFKaiShu-SB-Estd-BF" w:hint="eastAsia"/>
          <w:kern w:val="0"/>
          <w:szCs w:val="24"/>
        </w:rPr>
        <w:t>0.</w:t>
      </w:r>
      <w:r w:rsidR="001834DD" w:rsidRPr="00250BA7">
        <w:rPr>
          <w:rFonts w:ascii="Times New Roman" w:eastAsia="標楷體" w:hAnsi="Times New Roman" w:cs="DFKaiShu-SB-Estd-BF" w:hint="eastAsia"/>
          <w:kern w:val="0"/>
          <w:szCs w:val="24"/>
        </w:rPr>
        <w:t>32</w:t>
      </w:r>
      <w:r w:rsidRPr="00250BA7">
        <w:rPr>
          <w:rFonts w:ascii="Times New Roman" w:eastAsia="標楷體" w:hAnsi="Times New Roman" w:cs="DFKaiShu-SB-Estd-BF" w:hint="eastAsia"/>
          <w:kern w:val="0"/>
          <w:szCs w:val="24"/>
        </w:rPr>
        <w:t>%</w:t>
      </w:r>
      <w:r w:rsidR="00C7508F" w:rsidRPr="00250BA7">
        <w:rPr>
          <w:rFonts w:ascii="Times New Roman" w:eastAsia="標楷體" w:hAnsi="Times New Roman" w:cs="DFKaiShu-SB-Estd-BF" w:hint="eastAsia"/>
          <w:kern w:val="0"/>
          <w:szCs w:val="24"/>
        </w:rPr>
        <w:t>；</w:t>
      </w:r>
      <w:r w:rsidRPr="00250BA7">
        <w:rPr>
          <w:rFonts w:ascii="Times New Roman" w:eastAsia="標楷體" w:hAnsi="Times New Roman" w:cs="DFKaiShu-SB-Estd-BF" w:hint="eastAsia"/>
          <w:kern w:val="0"/>
          <w:szCs w:val="24"/>
        </w:rPr>
        <w:t>其他計</w:t>
      </w:r>
      <w:r w:rsidRPr="00250BA7">
        <w:rPr>
          <w:rFonts w:ascii="Times New Roman" w:eastAsia="標楷體" w:hAnsi="Times New Roman" w:cs="DFKaiShu-SB-Estd-BF" w:hint="eastAsia"/>
          <w:kern w:val="0"/>
          <w:szCs w:val="24"/>
        </w:rPr>
        <w:t>1</w:t>
      </w:r>
      <w:r w:rsidR="001834DD" w:rsidRPr="00250BA7">
        <w:rPr>
          <w:rFonts w:ascii="Times New Roman" w:eastAsia="標楷體" w:hAnsi="Times New Roman" w:cs="DFKaiShu-SB-Estd-BF" w:hint="eastAsia"/>
          <w:kern w:val="0"/>
          <w:szCs w:val="24"/>
        </w:rPr>
        <w:t>3</w:t>
      </w:r>
      <w:r w:rsidRPr="00250BA7">
        <w:rPr>
          <w:rFonts w:ascii="Times New Roman" w:eastAsia="標楷體" w:hAnsi="Times New Roman" w:cs="DFKaiShu-SB-Estd-BF" w:hint="eastAsia"/>
          <w:kern w:val="0"/>
          <w:szCs w:val="24"/>
        </w:rPr>
        <w:t>,</w:t>
      </w:r>
      <w:r w:rsidR="001834DD" w:rsidRPr="00250BA7">
        <w:rPr>
          <w:rFonts w:ascii="Times New Roman" w:eastAsia="標楷體" w:hAnsi="Times New Roman" w:cs="DFKaiShu-SB-Estd-BF" w:hint="eastAsia"/>
          <w:kern w:val="0"/>
          <w:szCs w:val="24"/>
        </w:rPr>
        <w:t>658</w:t>
      </w:r>
      <w:r w:rsidRPr="00250BA7">
        <w:rPr>
          <w:rFonts w:ascii="Times New Roman" w:eastAsia="標楷體" w:hAnsi="Times New Roman" w:cs="DFKaiShu-SB-Estd-BF" w:hint="eastAsia"/>
          <w:kern w:val="0"/>
          <w:szCs w:val="24"/>
        </w:rPr>
        <w:t>人</w:t>
      </w:r>
      <w:r w:rsidR="00C7508F" w:rsidRPr="00250BA7">
        <w:rPr>
          <w:rFonts w:ascii="Times New Roman" w:eastAsia="標楷體" w:hAnsi="Times New Roman" w:cs="DFKaiShu-SB-Estd-BF" w:hint="eastAsia"/>
          <w:kern w:val="0"/>
          <w:szCs w:val="24"/>
        </w:rPr>
        <w:t>，</w:t>
      </w:r>
      <w:r w:rsidRPr="00250BA7">
        <w:rPr>
          <w:rFonts w:ascii="Times New Roman" w:eastAsia="標楷體" w:hAnsi="Times New Roman" w:cs="DFKaiShu-SB-Estd-BF" w:hint="eastAsia"/>
          <w:kern w:val="0"/>
          <w:szCs w:val="24"/>
        </w:rPr>
        <w:t>占</w:t>
      </w:r>
      <w:r w:rsidR="001834DD" w:rsidRPr="00250BA7">
        <w:rPr>
          <w:rFonts w:ascii="Times New Roman" w:eastAsia="標楷體" w:hAnsi="Times New Roman" w:cs="DFKaiShu-SB-Estd-BF" w:hint="eastAsia"/>
          <w:kern w:val="0"/>
          <w:szCs w:val="24"/>
        </w:rPr>
        <w:t>1</w:t>
      </w:r>
      <w:r w:rsidRPr="00250BA7">
        <w:rPr>
          <w:rFonts w:ascii="Times New Roman" w:eastAsia="標楷體" w:hAnsi="Times New Roman" w:cs="DFKaiShu-SB-Estd-BF" w:hint="eastAsia"/>
          <w:kern w:val="0"/>
          <w:szCs w:val="24"/>
        </w:rPr>
        <w:t>.</w:t>
      </w:r>
      <w:r w:rsidR="001834DD" w:rsidRPr="00250BA7">
        <w:rPr>
          <w:rFonts w:ascii="Times New Roman" w:eastAsia="標楷體" w:hAnsi="Times New Roman" w:cs="DFKaiShu-SB-Estd-BF" w:hint="eastAsia"/>
          <w:kern w:val="0"/>
          <w:szCs w:val="24"/>
        </w:rPr>
        <w:t>91</w:t>
      </w:r>
      <w:r w:rsidRPr="00250BA7">
        <w:rPr>
          <w:rFonts w:ascii="Times New Roman" w:eastAsia="標楷體" w:hAnsi="Times New Roman" w:cs="DFKaiShu-SB-Estd-BF" w:hint="eastAsia"/>
          <w:kern w:val="0"/>
          <w:szCs w:val="24"/>
        </w:rPr>
        <w:t>%</w:t>
      </w:r>
      <w:r w:rsidRPr="00250BA7">
        <w:rPr>
          <w:rFonts w:ascii="Times New Roman" w:eastAsia="標楷體" w:hAnsi="Times New Roman" w:cs="DFKaiShu-SB-Estd-BF" w:hint="eastAsia"/>
          <w:kern w:val="0"/>
          <w:szCs w:val="24"/>
        </w:rPr>
        <w:t>。</w:t>
      </w:r>
      <w:r w:rsidR="00CD254F" w:rsidRPr="00250BA7">
        <w:rPr>
          <w:rFonts w:ascii="Times New Roman" w:eastAsia="標楷體" w:hAnsi="Times New Roman" w:hint="eastAsia"/>
        </w:rPr>
        <w:t>2013</w:t>
      </w:r>
      <w:r w:rsidR="00CD254F" w:rsidRPr="00250BA7">
        <w:rPr>
          <w:rFonts w:ascii="Times New Roman" w:eastAsia="標楷體" w:hAnsi="Times New Roman" w:hint="eastAsia"/>
        </w:rPr>
        <w:t>年至</w:t>
      </w:r>
      <w:r w:rsidR="00CD254F" w:rsidRPr="00250BA7">
        <w:rPr>
          <w:rFonts w:ascii="Times New Roman" w:eastAsia="標楷體" w:hAnsi="Times New Roman" w:hint="eastAsia"/>
        </w:rPr>
        <w:t>2015</w:t>
      </w:r>
      <w:r w:rsidR="00CD254F" w:rsidRPr="00250BA7">
        <w:rPr>
          <w:rFonts w:ascii="Times New Roman" w:eastAsia="標楷體" w:hAnsi="Times New Roman" w:hint="eastAsia"/>
        </w:rPr>
        <w:t>年</w:t>
      </w:r>
      <w:r w:rsidR="008A0384" w:rsidRPr="00250BA7">
        <w:rPr>
          <w:rFonts w:ascii="Times New Roman" w:eastAsia="標楷體" w:hAnsi="Times New Roman" w:hint="eastAsia"/>
        </w:rPr>
        <w:t>10</w:t>
      </w:r>
      <w:r w:rsidR="008A0384" w:rsidRPr="00250BA7">
        <w:rPr>
          <w:rFonts w:ascii="Times New Roman" w:eastAsia="標楷體" w:hAnsi="Times New Roman" w:hint="eastAsia"/>
        </w:rPr>
        <w:t>月</w:t>
      </w:r>
      <w:r w:rsidR="00276366" w:rsidRPr="00250BA7">
        <w:rPr>
          <w:rFonts w:ascii="Times New Roman" w:eastAsia="標楷體" w:hAnsi="Times New Roman" w:cs="DFKaiShu-SB-Estd-BF" w:hint="eastAsia"/>
          <w:kern w:val="0"/>
          <w:szCs w:val="24"/>
        </w:rPr>
        <w:t>外籍人士在我國居留事由統計如表</w:t>
      </w:r>
      <w:r w:rsidR="00276366" w:rsidRPr="00250BA7">
        <w:rPr>
          <w:rFonts w:ascii="Times New Roman" w:eastAsia="標楷體" w:hAnsi="Times New Roman" w:cs="DFKaiShu-SB-Estd-BF" w:hint="eastAsia"/>
          <w:kern w:val="0"/>
          <w:szCs w:val="24"/>
        </w:rPr>
        <w:t>11</w:t>
      </w:r>
      <w:r w:rsidR="00276366" w:rsidRPr="00250BA7">
        <w:rPr>
          <w:rFonts w:ascii="Times New Roman" w:eastAsia="標楷體" w:hAnsi="Times New Roman" w:cs="DFKaiShu-SB-Estd-BF" w:hint="eastAsia"/>
          <w:kern w:val="0"/>
          <w:szCs w:val="24"/>
        </w:rPr>
        <w:t>。</w:t>
      </w:r>
    </w:p>
    <w:p w:rsidR="007D0A3D" w:rsidRPr="00250BA7" w:rsidRDefault="00497A20" w:rsidP="00497A20">
      <w:pPr>
        <w:pStyle w:val="af"/>
        <w:jc w:val="center"/>
        <w:rPr>
          <w:rFonts w:ascii="標楷體" w:hAnsi="標楷體" w:cs="DFKaiShu-SB-Estd-BF"/>
          <w:b/>
          <w:kern w:val="0"/>
          <w:sz w:val="24"/>
          <w:szCs w:val="24"/>
        </w:rPr>
      </w:pPr>
      <w:bookmarkStart w:id="26" w:name="_Toc446921086"/>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11</w:t>
      </w:r>
      <w:r w:rsidRPr="00250BA7">
        <w:rPr>
          <w:rFonts w:ascii="標楷體" w:hAnsi="標楷體"/>
          <w:b/>
          <w:sz w:val="24"/>
          <w:szCs w:val="24"/>
        </w:rPr>
        <w:fldChar w:fldCharType="end"/>
      </w:r>
      <w:r w:rsidR="001958C3" w:rsidRPr="00250BA7">
        <w:rPr>
          <w:rFonts w:ascii="標楷體" w:hAnsi="標楷體" w:cs="DFKaiShu-SB-Estd-BF" w:hint="eastAsia"/>
          <w:b/>
          <w:kern w:val="0"/>
          <w:sz w:val="24"/>
          <w:szCs w:val="24"/>
        </w:rPr>
        <w:t xml:space="preserve">  </w:t>
      </w:r>
      <w:r w:rsidR="007D0A3D" w:rsidRPr="00250BA7">
        <w:rPr>
          <w:rFonts w:ascii="標楷體" w:hAnsi="標楷體" w:cs="DFKaiShu-SB-Estd-BF" w:hint="eastAsia"/>
          <w:b/>
          <w:kern w:val="0"/>
          <w:sz w:val="24"/>
          <w:szCs w:val="24"/>
        </w:rPr>
        <w:t>外籍人士在我國居留事由統計表</w:t>
      </w:r>
      <w:bookmarkEnd w:id="26"/>
    </w:p>
    <w:p w:rsidR="00A15F5B" w:rsidRPr="00250BA7" w:rsidRDefault="00A15F5B" w:rsidP="006C27F8">
      <w:pPr>
        <w:adjustRightInd w:val="0"/>
        <w:spacing w:line="480" w:lineRule="exact"/>
        <w:ind w:right="-2"/>
        <w:jc w:val="right"/>
        <w:rPr>
          <w:rFonts w:ascii="Times New Roman" w:eastAsia="標楷體" w:hAnsi="Times New Roman" w:cs="DFKaiShu-SB-Estd-BF"/>
          <w:kern w:val="0"/>
          <w:sz w:val="20"/>
          <w:szCs w:val="20"/>
        </w:rPr>
      </w:pPr>
      <w:r w:rsidRPr="00250BA7">
        <w:rPr>
          <w:rFonts w:ascii="Times New Roman" w:eastAsia="標楷體" w:hAnsi="Times New Roman" w:cs="DFKaiShu-SB-Estd-BF" w:hint="eastAsia"/>
          <w:kern w:val="0"/>
          <w:sz w:val="20"/>
          <w:szCs w:val="20"/>
        </w:rPr>
        <w:t>單位：人</w:t>
      </w:r>
    </w:p>
    <w:tbl>
      <w:tblPr>
        <w:tblW w:w="9410" w:type="dxa"/>
        <w:jc w:val="center"/>
        <w:tblCellMar>
          <w:left w:w="28" w:type="dxa"/>
          <w:right w:w="28" w:type="dxa"/>
        </w:tblCellMar>
        <w:tblLook w:val="04A0" w:firstRow="1" w:lastRow="0" w:firstColumn="1" w:lastColumn="0" w:noHBand="0" w:noVBand="1"/>
      </w:tblPr>
      <w:tblGrid>
        <w:gridCol w:w="669"/>
        <w:gridCol w:w="635"/>
        <w:gridCol w:w="589"/>
        <w:gridCol w:w="622"/>
        <w:gridCol w:w="554"/>
        <w:gridCol w:w="549"/>
        <w:gridCol w:w="496"/>
        <w:gridCol w:w="587"/>
        <w:gridCol w:w="496"/>
        <w:gridCol w:w="416"/>
        <w:gridCol w:w="503"/>
        <w:gridCol w:w="378"/>
        <w:gridCol w:w="495"/>
        <w:gridCol w:w="387"/>
        <w:gridCol w:w="576"/>
        <w:gridCol w:w="576"/>
        <w:gridCol w:w="441"/>
        <w:gridCol w:w="441"/>
      </w:tblGrid>
      <w:tr w:rsidR="00621D5F" w:rsidRPr="00250BA7" w:rsidTr="00621D5F">
        <w:trPr>
          <w:trHeight w:val="960"/>
          <w:jc w:val="center"/>
        </w:trPr>
        <w:tc>
          <w:tcPr>
            <w:tcW w:w="669" w:type="dxa"/>
            <w:vMerge w:val="restart"/>
            <w:tcBorders>
              <w:top w:val="single" w:sz="4" w:space="0" w:color="auto"/>
              <w:bottom w:val="single" w:sz="4" w:space="0" w:color="000000"/>
              <w:right w:val="single" w:sz="4" w:space="0" w:color="auto"/>
              <w:tl2br w:val="single" w:sz="4" w:space="0" w:color="auto"/>
            </w:tcBorders>
            <w:vAlign w:val="center"/>
            <w:hideMark/>
          </w:tcPr>
          <w:p w:rsidR="007D0A3D" w:rsidRPr="00250BA7" w:rsidRDefault="00CD5E6D" w:rsidP="003F1782">
            <w:pPr>
              <w:widowControl/>
              <w:jc w:val="right"/>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事由</w:t>
            </w:r>
          </w:p>
          <w:p w:rsidR="00CD5E6D" w:rsidRPr="00250BA7" w:rsidRDefault="00CD5E6D" w:rsidP="003F1782">
            <w:pPr>
              <w:widowControl/>
              <w:jc w:val="right"/>
              <w:rPr>
                <w:rFonts w:ascii="Times New Roman" w:eastAsia="標楷體" w:hAnsi="Times New Roman" w:cs="新細明體"/>
                <w:kern w:val="0"/>
                <w:sz w:val="16"/>
                <w:szCs w:val="16"/>
              </w:rPr>
            </w:pPr>
          </w:p>
          <w:p w:rsidR="00CD5E6D" w:rsidRPr="00250BA7" w:rsidRDefault="003F1782" w:rsidP="003F1782">
            <w:pPr>
              <w:widowControl/>
              <w:rPr>
                <w:rFonts w:ascii="Times New Roman" w:eastAsia="標楷體" w:hAnsi="Times New Roman" w:cs="新細明體"/>
                <w:kern w:val="0"/>
                <w:sz w:val="16"/>
                <w:szCs w:val="16"/>
              </w:rPr>
            </w:pPr>
            <w:proofErr w:type="gramStart"/>
            <w:r w:rsidRPr="00250BA7">
              <w:rPr>
                <w:rFonts w:ascii="Times New Roman" w:eastAsia="標楷體" w:hAnsi="Times New Roman" w:cs="新細明體" w:hint="eastAsia"/>
                <w:kern w:val="0"/>
                <w:sz w:val="16"/>
                <w:szCs w:val="16"/>
              </w:rPr>
              <w:t>年別</w:t>
            </w:r>
            <w:proofErr w:type="gramEnd"/>
          </w:p>
        </w:tc>
        <w:tc>
          <w:tcPr>
            <w:tcW w:w="635" w:type="dxa"/>
            <w:vMerge w:val="restart"/>
            <w:tcBorders>
              <w:top w:val="single" w:sz="4" w:space="0" w:color="auto"/>
              <w:left w:val="single" w:sz="4" w:space="0" w:color="auto"/>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總計</w:t>
            </w:r>
          </w:p>
        </w:tc>
        <w:tc>
          <w:tcPr>
            <w:tcW w:w="121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小計</w:t>
            </w:r>
          </w:p>
        </w:tc>
        <w:tc>
          <w:tcPr>
            <w:tcW w:w="1103"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依親</w:t>
            </w:r>
          </w:p>
        </w:tc>
        <w:tc>
          <w:tcPr>
            <w:tcW w:w="1083"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就學</w:t>
            </w:r>
          </w:p>
        </w:tc>
        <w:tc>
          <w:tcPr>
            <w:tcW w:w="912"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應聘</w:t>
            </w:r>
          </w:p>
        </w:tc>
        <w:tc>
          <w:tcPr>
            <w:tcW w:w="881"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投資</w:t>
            </w:r>
          </w:p>
        </w:tc>
        <w:tc>
          <w:tcPr>
            <w:tcW w:w="882"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傳教</w:t>
            </w:r>
          </w:p>
        </w:tc>
        <w:tc>
          <w:tcPr>
            <w:tcW w:w="1152" w:type="dxa"/>
            <w:gridSpan w:val="2"/>
            <w:tcBorders>
              <w:top w:val="single" w:sz="4" w:space="0" w:color="auto"/>
              <w:left w:val="nil"/>
              <w:bottom w:val="single" w:sz="4" w:space="0" w:color="auto"/>
              <w:right w:val="single" w:sz="4" w:space="0" w:color="auto"/>
            </w:tcBorders>
            <w:noWrap/>
            <w:vAlign w:val="center"/>
            <w:hideMark/>
          </w:tcPr>
          <w:p w:rsidR="00410F84"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外籍勞工</w:t>
            </w:r>
          </w:p>
          <w:p w:rsidR="007D0A3D" w:rsidRPr="00250BA7" w:rsidRDefault="00005AEA"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w:t>
            </w:r>
            <w:r w:rsidR="007D0A3D" w:rsidRPr="00250BA7">
              <w:rPr>
                <w:rFonts w:ascii="Times New Roman" w:eastAsia="標楷體" w:hAnsi="Times New Roman" w:cs="新細明體" w:hint="eastAsia"/>
                <w:kern w:val="0"/>
                <w:sz w:val="20"/>
                <w:szCs w:val="20"/>
              </w:rPr>
              <w:t>藍領</w:t>
            </w:r>
            <w:r w:rsidRPr="00250BA7">
              <w:rPr>
                <w:rFonts w:ascii="Times New Roman" w:eastAsia="標楷體" w:hAnsi="Times New Roman" w:cs="新細明體" w:hint="eastAsia"/>
                <w:kern w:val="0"/>
                <w:sz w:val="20"/>
                <w:szCs w:val="20"/>
              </w:rPr>
              <w:t>）</w:t>
            </w:r>
          </w:p>
        </w:tc>
        <w:tc>
          <w:tcPr>
            <w:tcW w:w="882" w:type="dxa"/>
            <w:gridSpan w:val="2"/>
            <w:tcBorders>
              <w:top w:val="single" w:sz="4" w:space="0" w:color="auto"/>
              <w:left w:val="nil"/>
              <w:bottom w:val="single" w:sz="4" w:space="0" w:color="auto"/>
            </w:tcBorders>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其他</w:t>
            </w:r>
            <w:r w:rsidR="00005AEA" w:rsidRPr="00250BA7">
              <w:rPr>
                <w:rFonts w:ascii="Times New Roman" w:eastAsia="標楷體" w:hAnsi="Times New Roman" w:cs="新細明體" w:hint="eastAsia"/>
                <w:kern w:val="0"/>
                <w:sz w:val="20"/>
                <w:szCs w:val="20"/>
              </w:rPr>
              <w:t>（</w:t>
            </w:r>
            <w:r w:rsidRPr="00250BA7">
              <w:rPr>
                <w:rFonts w:ascii="Times New Roman" w:eastAsia="標楷體" w:hAnsi="Times New Roman" w:cs="新細明體" w:hint="eastAsia"/>
                <w:kern w:val="0"/>
                <w:sz w:val="20"/>
                <w:szCs w:val="20"/>
              </w:rPr>
              <w:t>專案居留、就業</w:t>
            </w:r>
            <w:r w:rsidRPr="00250BA7">
              <w:rPr>
                <w:rFonts w:ascii="Times New Roman" w:eastAsia="標楷體" w:hAnsi="Times New Roman" w:cs="新細明體" w:hint="eastAsia"/>
                <w:kern w:val="0"/>
                <w:sz w:val="20"/>
                <w:szCs w:val="20"/>
              </w:rPr>
              <w:t>pass</w:t>
            </w:r>
            <w:r w:rsidRPr="00250BA7">
              <w:rPr>
                <w:rFonts w:ascii="Times New Roman" w:eastAsia="標楷體" w:hAnsi="Times New Roman" w:cs="新細明體" w:hint="eastAsia"/>
                <w:kern w:val="0"/>
                <w:sz w:val="20"/>
                <w:szCs w:val="20"/>
              </w:rPr>
              <w:t>卡等</w:t>
            </w:r>
            <w:r w:rsidR="00005AEA" w:rsidRPr="00250BA7">
              <w:rPr>
                <w:rFonts w:ascii="Times New Roman" w:eastAsia="標楷體" w:hAnsi="Times New Roman" w:cs="新細明體" w:hint="eastAsia"/>
                <w:kern w:val="0"/>
                <w:sz w:val="20"/>
                <w:szCs w:val="20"/>
              </w:rPr>
              <w:t>）</w:t>
            </w:r>
          </w:p>
        </w:tc>
      </w:tr>
      <w:tr w:rsidR="00621D5F" w:rsidRPr="00250BA7" w:rsidTr="00621D5F">
        <w:trPr>
          <w:trHeight w:val="330"/>
          <w:jc w:val="center"/>
        </w:trPr>
        <w:tc>
          <w:tcPr>
            <w:tcW w:w="0" w:type="auto"/>
            <w:vMerge/>
            <w:tcBorders>
              <w:top w:val="single" w:sz="4" w:space="0" w:color="000000"/>
              <w:bottom w:val="single" w:sz="4" w:space="0" w:color="000000"/>
              <w:right w:val="single" w:sz="4" w:space="0" w:color="auto"/>
              <w:tl2br w:val="single" w:sz="4" w:space="0" w:color="auto"/>
            </w:tcBorders>
            <w:vAlign w:val="center"/>
            <w:hideMark/>
          </w:tcPr>
          <w:p w:rsidR="007D0A3D" w:rsidRPr="00250BA7" w:rsidRDefault="007D0A3D" w:rsidP="002E4365">
            <w:pPr>
              <w:widowControl/>
              <w:rPr>
                <w:rFonts w:ascii="Times New Roman" w:eastAsia="標楷體" w:hAnsi="Times New Roman" w:cs="新細明體"/>
                <w:kern w:val="0"/>
                <w:sz w:val="20"/>
                <w:szCs w:val="20"/>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rsidR="007D0A3D" w:rsidRPr="00250BA7" w:rsidRDefault="007D0A3D" w:rsidP="002E4365">
            <w:pPr>
              <w:widowControl/>
              <w:rPr>
                <w:rFonts w:ascii="Times New Roman" w:eastAsia="標楷體" w:hAnsi="Times New Roman" w:cs="新細明體"/>
                <w:kern w:val="0"/>
                <w:sz w:val="20"/>
                <w:szCs w:val="20"/>
              </w:rPr>
            </w:pPr>
          </w:p>
        </w:tc>
        <w:tc>
          <w:tcPr>
            <w:tcW w:w="1211" w:type="dxa"/>
            <w:gridSpan w:val="2"/>
            <w:vMerge/>
            <w:tcBorders>
              <w:top w:val="single" w:sz="4" w:space="0" w:color="auto"/>
              <w:left w:val="single" w:sz="4" w:space="0" w:color="auto"/>
              <w:bottom w:val="single" w:sz="4" w:space="0" w:color="auto"/>
              <w:right w:val="single" w:sz="4" w:space="0" w:color="auto"/>
            </w:tcBorders>
            <w:vAlign w:val="center"/>
            <w:hideMark/>
          </w:tcPr>
          <w:p w:rsidR="007D0A3D" w:rsidRPr="00250BA7" w:rsidRDefault="007D0A3D" w:rsidP="002E4365">
            <w:pPr>
              <w:widowControl/>
              <w:rPr>
                <w:rFonts w:ascii="Times New Roman" w:eastAsia="標楷體" w:hAnsi="Times New Roman" w:cs="新細明體"/>
                <w:kern w:val="0"/>
                <w:sz w:val="20"/>
                <w:szCs w:val="20"/>
              </w:rPr>
            </w:pPr>
          </w:p>
        </w:tc>
        <w:tc>
          <w:tcPr>
            <w:tcW w:w="1103"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小計</w:t>
            </w:r>
          </w:p>
        </w:tc>
        <w:tc>
          <w:tcPr>
            <w:tcW w:w="1083"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小計</w:t>
            </w:r>
          </w:p>
        </w:tc>
        <w:tc>
          <w:tcPr>
            <w:tcW w:w="912"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小計</w:t>
            </w:r>
          </w:p>
        </w:tc>
        <w:tc>
          <w:tcPr>
            <w:tcW w:w="881"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小計</w:t>
            </w:r>
          </w:p>
        </w:tc>
        <w:tc>
          <w:tcPr>
            <w:tcW w:w="882"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小計</w:t>
            </w:r>
          </w:p>
        </w:tc>
        <w:tc>
          <w:tcPr>
            <w:tcW w:w="1152"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小計</w:t>
            </w:r>
          </w:p>
        </w:tc>
        <w:tc>
          <w:tcPr>
            <w:tcW w:w="882" w:type="dxa"/>
            <w:gridSpan w:val="2"/>
            <w:tcBorders>
              <w:top w:val="single" w:sz="4" w:space="0" w:color="auto"/>
              <w:left w:val="nil"/>
              <w:bottom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小計</w:t>
            </w:r>
          </w:p>
        </w:tc>
      </w:tr>
      <w:tr w:rsidR="00621D5F" w:rsidRPr="00250BA7" w:rsidTr="00621D5F">
        <w:trPr>
          <w:trHeight w:val="330"/>
          <w:jc w:val="center"/>
        </w:trPr>
        <w:tc>
          <w:tcPr>
            <w:tcW w:w="0" w:type="auto"/>
            <w:vMerge/>
            <w:tcBorders>
              <w:top w:val="single" w:sz="4" w:space="0" w:color="000000"/>
              <w:bottom w:val="single" w:sz="4" w:space="0" w:color="000000"/>
              <w:right w:val="single" w:sz="4" w:space="0" w:color="auto"/>
              <w:tl2br w:val="single" w:sz="4" w:space="0" w:color="auto"/>
            </w:tcBorders>
            <w:vAlign w:val="center"/>
            <w:hideMark/>
          </w:tcPr>
          <w:p w:rsidR="007D0A3D" w:rsidRPr="00250BA7" w:rsidRDefault="007D0A3D" w:rsidP="002E4365">
            <w:pPr>
              <w:widowControl/>
              <w:rPr>
                <w:rFonts w:ascii="Times New Roman" w:eastAsia="標楷體" w:hAnsi="Times New Roman" w:cs="新細明體"/>
                <w:kern w:val="0"/>
                <w:sz w:val="20"/>
                <w:szCs w:val="20"/>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rsidR="007D0A3D" w:rsidRPr="00250BA7" w:rsidRDefault="007D0A3D" w:rsidP="002E4365">
            <w:pPr>
              <w:widowControl/>
              <w:rPr>
                <w:rFonts w:ascii="Times New Roman" w:eastAsia="標楷體" w:hAnsi="Times New Roman" w:cs="新細明體"/>
                <w:kern w:val="0"/>
                <w:sz w:val="20"/>
                <w:szCs w:val="20"/>
              </w:rPr>
            </w:pPr>
          </w:p>
        </w:tc>
        <w:tc>
          <w:tcPr>
            <w:tcW w:w="589" w:type="dxa"/>
            <w:tcBorders>
              <w:top w:val="nil"/>
              <w:left w:val="nil"/>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男</w:t>
            </w:r>
          </w:p>
        </w:tc>
        <w:tc>
          <w:tcPr>
            <w:tcW w:w="622" w:type="dxa"/>
            <w:tcBorders>
              <w:top w:val="nil"/>
              <w:left w:val="nil"/>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女</w:t>
            </w:r>
          </w:p>
        </w:tc>
        <w:tc>
          <w:tcPr>
            <w:tcW w:w="554" w:type="dxa"/>
            <w:tcBorders>
              <w:top w:val="nil"/>
              <w:left w:val="nil"/>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男</w:t>
            </w:r>
          </w:p>
        </w:tc>
        <w:tc>
          <w:tcPr>
            <w:tcW w:w="549" w:type="dxa"/>
            <w:tcBorders>
              <w:top w:val="nil"/>
              <w:left w:val="nil"/>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女</w:t>
            </w:r>
          </w:p>
        </w:tc>
        <w:tc>
          <w:tcPr>
            <w:tcW w:w="496" w:type="dxa"/>
            <w:tcBorders>
              <w:top w:val="nil"/>
              <w:left w:val="nil"/>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男</w:t>
            </w:r>
          </w:p>
        </w:tc>
        <w:tc>
          <w:tcPr>
            <w:tcW w:w="587" w:type="dxa"/>
            <w:tcBorders>
              <w:top w:val="nil"/>
              <w:left w:val="nil"/>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女</w:t>
            </w:r>
          </w:p>
        </w:tc>
        <w:tc>
          <w:tcPr>
            <w:tcW w:w="496" w:type="dxa"/>
            <w:tcBorders>
              <w:top w:val="nil"/>
              <w:left w:val="nil"/>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男</w:t>
            </w:r>
          </w:p>
        </w:tc>
        <w:tc>
          <w:tcPr>
            <w:tcW w:w="416" w:type="dxa"/>
            <w:tcBorders>
              <w:top w:val="nil"/>
              <w:left w:val="nil"/>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女</w:t>
            </w:r>
          </w:p>
        </w:tc>
        <w:tc>
          <w:tcPr>
            <w:tcW w:w="503" w:type="dxa"/>
            <w:tcBorders>
              <w:top w:val="nil"/>
              <w:left w:val="nil"/>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男</w:t>
            </w:r>
          </w:p>
        </w:tc>
        <w:tc>
          <w:tcPr>
            <w:tcW w:w="378" w:type="dxa"/>
            <w:tcBorders>
              <w:top w:val="nil"/>
              <w:left w:val="nil"/>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女</w:t>
            </w:r>
          </w:p>
        </w:tc>
        <w:tc>
          <w:tcPr>
            <w:tcW w:w="495" w:type="dxa"/>
            <w:tcBorders>
              <w:top w:val="nil"/>
              <w:left w:val="nil"/>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男</w:t>
            </w:r>
          </w:p>
        </w:tc>
        <w:tc>
          <w:tcPr>
            <w:tcW w:w="387" w:type="dxa"/>
            <w:tcBorders>
              <w:top w:val="nil"/>
              <w:left w:val="nil"/>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女</w:t>
            </w:r>
          </w:p>
        </w:tc>
        <w:tc>
          <w:tcPr>
            <w:tcW w:w="576" w:type="dxa"/>
            <w:tcBorders>
              <w:top w:val="nil"/>
              <w:left w:val="nil"/>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男</w:t>
            </w:r>
          </w:p>
        </w:tc>
        <w:tc>
          <w:tcPr>
            <w:tcW w:w="576" w:type="dxa"/>
            <w:tcBorders>
              <w:top w:val="nil"/>
              <w:left w:val="nil"/>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女</w:t>
            </w:r>
          </w:p>
        </w:tc>
        <w:tc>
          <w:tcPr>
            <w:tcW w:w="441" w:type="dxa"/>
            <w:tcBorders>
              <w:top w:val="nil"/>
              <w:left w:val="nil"/>
              <w:bottom w:val="single" w:sz="4" w:space="0" w:color="auto"/>
              <w:right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男</w:t>
            </w:r>
          </w:p>
        </w:tc>
        <w:tc>
          <w:tcPr>
            <w:tcW w:w="441" w:type="dxa"/>
            <w:tcBorders>
              <w:top w:val="nil"/>
              <w:left w:val="nil"/>
              <w:bottom w:val="single" w:sz="4" w:space="0" w:color="auto"/>
            </w:tcBorders>
            <w:noWrap/>
            <w:vAlign w:val="center"/>
            <w:hideMark/>
          </w:tcPr>
          <w:p w:rsidR="007D0A3D" w:rsidRPr="00250BA7" w:rsidRDefault="007D0A3D"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女</w:t>
            </w:r>
          </w:p>
        </w:tc>
      </w:tr>
      <w:tr w:rsidR="00621D5F" w:rsidRPr="00250BA7" w:rsidTr="00621D5F">
        <w:trPr>
          <w:trHeight w:val="330"/>
          <w:jc w:val="center"/>
        </w:trPr>
        <w:tc>
          <w:tcPr>
            <w:tcW w:w="669" w:type="dxa"/>
            <w:vMerge w:val="restart"/>
            <w:tcBorders>
              <w:top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2013</w:t>
            </w:r>
          </w:p>
        </w:tc>
        <w:tc>
          <w:tcPr>
            <w:tcW w:w="635" w:type="dxa"/>
            <w:vMerge w:val="restart"/>
            <w:tcBorders>
              <w:top w:val="single" w:sz="4" w:space="0" w:color="auto"/>
              <w:left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578</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967</w:t>
            </w:r>
          </w:p>
        </w:tc>
        <w:tc>
          <w:tcPr>
            <w:tcW w:w="589" w:type="dxa"/>
            <w:vMerge w:val="restart"/>
            <w:tcBorders>
              <w:top w:val="single" w:sz="4" w:space="0" w:color="auto"/>
              <w:left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253</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003</w:t>
            </w:r>
          </w:p>
        </w:tc>
        <w:tc>
          <w:tcPr>
            <w:tcW w:w="622" w:type="dxa"/>
            <w:vMerge w:val="restart"/>
            <w:tcBorders>
              <w:top w:val="single" w:sz="4" w:space="0" w:color="auto"/>
              <w:left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325</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964</w:t>
            </w:r>
          </w:p>
        </w:tc>
        <w:tc>
          <w:tcPr>
            <w:tcW w:w="554"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17</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686</w:t>
            </w:r>
          </w:p>
        </w:tc>
        <w:tc>
          <w:tcPr>
            <w:tcW w:w="549"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41</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900</w:t>
            </w:r>
          </w:p>
        </w:tc>
        <w:tc>
          <w:tcPr>
            <w:tcW w:w="496"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12</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646</w:t>
            </w:r>
          </w:p>
        </w:tc>
        <w:tc>
          <w:tcPr>
            <w:tcW w:w="587"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11</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665</w:t>
            </w:r>
          </w:p>
        </w:tc>
        <w:tc>
          <w:tcPr>
            <w:tcW w:w="496"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16</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740</w:t>
            </w:r>
          </w:p>
        </w:tc>
        <w:tc>
          <w:tcPr>
            <w:tcW w:w="416"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4</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422</w:t>
            </w:r>
          </w:p>
        </w:tc>
        <w:tc>
          <w:tcPr>
            <w:tcW w:w="503"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228</w:t>
            </w:r>
          </w:p>
        </w:tc>
        <w:tc>
          <w:tcPr>
            <w:tcW w:w="378"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46</w:t>
            </w:r>
          </w:p>
        </w:tc>
        <w:tc>
          <w:tcPr>
            <w:tcW w:w="495"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178</w:t>
            </w:r>
          </w:p>
        </w:tc>
        <w:tc>
          <w:tcPr>
            <w:tcW w:w="387"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790</w:t>
            </w:r>
          </w:p>
        </w:tc>
        <w:tc>
          <w:tcPr>
            <w:tcW w:w="576"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197</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835</w:t>
            </w:r>
          </w:p>
        </w:tc>
        <w:tc>
          <w:tcPr>
            <w:tcW w:w="576"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261</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036</w:t>
            </w:r>
          </w:p>
        </w:tc>
        <w:tc>
          <w:tcPr>
            <w:tcW w:w="441"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6</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690</w:t>
            </w:r>
          </w:p>
        </w:tc>
        <w:tc>
          <w:tcPr>
            <w:tcW w:w="441" w:type="dxa"/>
            <w:tcBorders>
              <w:top w:val="nil"/>
              <w:left w:val="nil"/>
              <w:bottom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6</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105</w:t>
            </w:r>
          </w:p>
        </w:tc>
      </w:tr>
      <w:tr w:rsidR="00621D5F" w:rsidRPr="00250BA7" w:rsidTr="00621D5F">
        <w:trPr>
          <w:trHeight w:val="330"/>
          <w:jc w:val="center"/>
        </w:trPr>
        <w:tc>
          <w:tcPr>
            <w:tcW w:w="0" w:type="auto"/>
            <w:vMerge/>
            <w:tcBorders>
              <w:top w:val="nil"/>
              <w:bottom w:val="single" w:sz="4" w:space="0" w:color="auto"/>
              <w:right w:val="single" w:sz="4" w:space="0" w:color="auto"/>
            </w:tcBorders>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p>
        </w:tc>
        <w:tc>
          <w:tcPr>
            <w:tcW w:w="635" w:type="dxa"/>
            <w:vMerge/>
            <w:tcBorders>
              <w:top w:val="single" w:sz="4" w:space="0" w:color="auto"/>
              <w:left w:val="single" w:sz="4" w:space="0" w:color="auto"/>
              <w:right w:val="single" w:sz="4" w:space="0" w:color="auto"/>
            </w:tcBorders>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p>
        </w:tc>
        <w:tc>
          <w:tcPr>
            <w:tcW w:w="589" w:type="dxa"/>
            <w:vMerge/>
            <w:tcBorders>
              <w:top w:val="single" w:sz="4" w:space="0" w:color="auto"/>
              <w:left w:val="single" w:sz="4" w:space="0" w:color="auto"/>
              <w:right w:val="single" w:sz="4" w:space="0" w:color="auto"/>
            </w:tcBorders>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p>
        </w:tc>
        <w:tc>
          <w:tcPr>
            <w:tcW w:w="622" w:type="dxa"/>
            <w:vMerge/>
            <w:tcBorders>
              <w:top w:val="single" w:sz="4" w:space="0" w:color="auto"/>
              <w:left w:val="single" w:sz="4" w:space="0" w:color="auto"/>
              <w:right w:val="single" w:sz="4" w:space="0" w:color="auto"/>
            </w:tcBorders>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p>
        </w:tc>
        <w:tc>
          <w:tcPr>
            <w:tcW w:w="1103"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59</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586</w:t>
            </w:r>
          </w:p>
        </w:tc>
        <w:tc>
          <w:tcPr>
            <w:tcW w:w="1083"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24</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311</w:t>
            </w:r>
          </w:p>
        </w:tc>
        <w:tc>
          <w:tcPr>
            <w:tcW w:w="912"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21</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162</w:t>
            </w:r>
          </w:p>
        </w:tc>
        <w:tc>
          <w:tcPr>
            <w:tcW w:w="881"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274</w:t>
            </w:r>
          </w:p>
        </w:tc>
        <w:tc>
          <w:tcPr>
            <w:tcW w:w="882"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968</w:t>
            </w:r>
          </w:p>
        </w:tc>
        <w:tc>
          <w:tcPr>
            <w:tcW w:w="1152"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458</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871</w:t>
            </w:r>
          </w:p>
        </w:tc>
        <w:tc>
          <w:tcPr>
            <w:tcW w:w="882" w:type="dxa"/>
            <w:gridSpan w:val="2"/>
            <w:tcBorders>
              <w:top w:val="single" w:sz="4" w:space="0" w:color="auto"/>
              <w:left w:val="nil"/>
              <w:bottom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12</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795</w:t>
            </w:r>
          </w:p>
        </w:tc>
      </w:tr>
      <w:tr w:rsidR="00621D5F" w:rsidRPr="00250BA7" w:rsidTr="00621D5F">
        <w:trPr>
          <w:trHeight w:val="330"/>
          <w:jc w:val="center"/>
        </w:trPr>
        <w:tc>
          <w:tcPr>
            <w:tcW w:w="669" w:type="dxa"/>
            <w:vMerge w:val="restart"/>
            <w:tcBorders>
              <w:top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2014</w:t>
            </w:r>
          </w:p>
        </w:tc>
        <w:tc>
          <w:tcPr>
            <w:tcW w:w="635" w:type="dxa"/>
            <w:vMerge w:val="restart"/>
            <w:tcBorders>
              <w:left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665</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632</w:t>
            </w:r>
          </w:p>
        </w:tc>
        <w:tc>
          <w:tcPr>
            <w:tcW w:w="589" w:type="dxa"/>
            <w:vMerge w:val="restart"/>
            <w:tcBorders>
              <w:left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297</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501</w:t>
            </w:r>
          </w:p>
        </w:tc>
        <w:tc>
          <w:tcPr>
            <w:tcW w:w="622" w:type="dxa"/>
            <w:vMerge w:val="restart"/>
            <w:tcBorders>
              <w:left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368</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131</w:t>
            </w:r>
          </w:p>
        </w:tc>
        <w:tc>
          <w:tcPr>
            <w:tcW w:w="554"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18</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084</w:t>
            </w:r>
          </w:p>
        </w:tc>
        <w:tc>
          <w:tcPr>
            <w:tcW w:w="549"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40</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852</w:t>
            </w:r>
          </w:p>
        </w:tc>
        <w:tc>
          <w:tcPr>
            <w:tcW w:w="496"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13</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976</w:t>
            </w:r>
          </w:p>
        </w:tc>
        <w:tc>
          <w:tcPr>
            <w:tcW w:w="587"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13</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089</w:t>
            </w:r>
          </w:p>
        </w:tc>
        <w:tc>
          <w:tcPr>
            <w:tcW w:w="496"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17</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219</w:t>
            </w:r>
          </w:p>
        </w:tc>
        <w:tc>
          <w:tcPr>
            <w:tcW w:w="416"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4</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649</w:t>
            </w:r>
          </w:p>
        </w:tc>
        <w:tc>
          <w:tcPr>
            <w:tcW w:w="503"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227</w:t>
            </w:r>
          </w:p>
        </w:tc>
        <w:tc>
          <w:tcPr>
            <w:tcW w:w="378"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52</w:t>
            </w:r>
          </w:p>
        </w:tc>
        <w:tc>
          <w:tcPr>
            <w:tcW w:w="495"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139</w:t>
            </w:r>
          </w:p>
        </w:tc>
        <w:tc>
          <w:tcPr>
            <w:tcW w:w="387"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791</w:t>
            </w:r>
          </w:p>
        </w:tc>
        <w:tc>
          <w:tcPr>
            <w:tcW w:w="576"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238</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728</w:t>
            </w:r>
          </w:p>
        </w:tc>
        <w:tc>
          <w:tcPr>
            <w:tcW w:w="576"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301</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834</w:t>
            </w:r>
          </w:p>
        </w:tc>
        <w:tc>
          <w:tcPr>
            <w:tcW w:w="441"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8</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128</w:t>
            </w:r>
          </w:p>
        </w:tc>
        <w:tc>
          <w:tcPr>
            <w:tcW w:w="441" w:type="dxa"/>
            <w:tcBorders>
              <w:top w:val="nil"/>
              <w:left w:val="nil"/>
              <w:bottom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6</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864</w:t>
            </w:r>
          </w:p>
        </w:tc>
      </w:tr>
      <w:tr w:rsidR="00621D5F" w:rsidRPr="00250BA7" w:rsidTr="00621D5F">
        <w:trPr>
          <w:trHeight w:val="330"/>
          <w:jc w:val="center"/>
        </w:trPr>
        <w:tc>
          <w:tcPr>
            <w:tcW w:w="0" w:type="auto"/>
            <w:vMerge/>
            <w:tcBorders>
              <w:top w:val="nil"/>
              <w:bottom w:val="single" w:sz="4" w:space="0" w:color="auto"/>
              <w:right w:val="single" w:sz="4" w:space="0" w:color="auto"/>
            </w:tcBorders>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p>
        </w:tc>
        <w:tc>
          <w:tcPr>
            <w:tcW w:w="635" w:type="dxa"/>
            <w:vMerge/>
            <w:tcBorders>
              <w:top w:val="single" w:sz="4" w:space="0" w:color="auto"/>
              <w:left w:val="single" w:sz="4" w:space="0" w:color="auto"/>
              <w:right w:val="single" w:sz="4" w:space="0" w:color="auto"/>
            </w:tcBorders>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p>
        </w:tc>
        <w:tc>
          <w:tcPr>
            <w:tcW w:w="589" w:type="dxa"/>
            <w:vMerge/>
            <w:tcBorders>
              <w:top w:val="single" w:sz="4" w:space="0" w:color="auto"/>
              <w:left w:val="single" w:sz="4" w:space="0" w:color="auto"/>
              <w:right w:val="single" w:sz="4" w:space="0" w:color="auto"/>
            </w:tcBorders>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p>
        </w:tc>
        <w:tc>
          <w:tcPr>
            <w:tcW w:w="622" w:type="dxa"/>
            <w:vMerge/>
            <w:tcBorders>
              <w:top w:val="single" w:sz="4" w:space="0" w:color="auto"/>
              <w:left w:val="single" w:sz="4" w:space="0" w:color="auto"/>
              <w:right w:val="single" w:sz="4" w:space="0" w:color="auto"/>
            </w:tcBorders>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p>
        </w:tc>
        <w:tc>
          <w:tcPr>
            <w:tcW w:w="1103"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58</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936</w:t>
            </w:r>
          </w:p>
        </w:tc>
        <w:tc>
          <w:tcPr>
            <w:tcW w:w="1083"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27</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065</w:t>
            </w:r>
          </w:p>
        </w:tc>
        <w:tc>
          <w:tcPr>
            <w:tcW w:w="912"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21</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868</w:t>
            </w:r>
          </w:p>
        </w:tc>
        <w:tc>
          <w:tcPr>
            <w:tcW w:w="881"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279</w:t>
            </w:r>
          </w:p>
        </w:tc>
        <w:tc>
          <w:tcPr>
            <w:tcW w:w="882"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930</w:t>
            </w:r>
          </w:p>
        </w:tc>
        <w:tc>
          <w:tcPr>
            <w:tcW w:w="1152"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540</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562</w:t>
            </w:r>
          </w:p>
        </w:tc>
        <w:tc>
          <w:tcPr>
            <w:tcW w:w="882" w:type="dxa"/>
            <w:gridSpan w:val="2"/>
            <w:tcBorders>
              <w:top w:val="single" w:sz="4" w:space="0" w:color="auto"/>
              <w:left w:val="nil"/>
              <w:bottom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14</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992</w:t>
            </w:r>
          </w:p>
        </w:tc>
      </w:tr>
      <w:tr w:rsidR="00621D5F" w:rsidRPr="00250BA7" w:rsidTr="00621D5F">
        <w:trPr>
          <w:trHeight w:val="330"/>
          <w:jc w:val="center"/>
        </w:trPr>
        <w:tc>
          <w:tcPr>
            <w:tcW w:w="669" w:type="dxa"/>
            <w:vMerge w:val="restart"/>
            <w:tcBorders>
              <w:top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2015</w:t>
            </w:r>
          </w:p>
          <w:p w:rsidR="008A0384" w:rsidRPr="00250BA7" w:rsidRDefault="008A0384"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1-10</w:t>
            </w:r>
            <w:r w:rsidRPr="00250BA7">
              <w:rPr>
                <w:rFonts w:ascii="Times New Roman" w:eastAsia="標楷體" w:hAnsi="Times New Roman" w:cs="新細明體" w:hint="eastAsia"/>
                <w:kern w:val="0"/>
                <w:sz w:val="16"/>
                <w:szCs w:val="16"/>
              </w:rPr>
              <w:t>）</w:t>
            </w:r>
          </w:p>
        </w:tc>
        <w:tc>
          <w:tcPr>
            <w:tcW w:w="635" w:type="dxa"/>
            <w:vMerge w:val="restart"/>
            <w:tcBorders>
              <w:left w:val="single" w:sz="4" w:space="0" w:color="auto"/>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71</w:t>
            </w:r>
            <w:r w:rsidR="001834DD" w:rsidRPr="00250BA7">
              <w:rPr>
                <w:rFonts w:ascii="Times New Roman" w:eastAsia="標楷體" w:hAnsi="Times New Roman" w:cs="新細明體" w:hint="eastAsia"/>
                <w:kern w:val="0"/>
                <w:sz w:val="16"/>
                <w:szCs w:val="16"/>
              </w:rPr>
              <w:t>6</w:t>
            </w:r>
            <w:r w:rsidR="00410F84" w:rsidRPr="00250BA7">
              <w:rPr>
                <w:rFonts w:ascii="Times New Roman" w:eastAsia="標楷體" w:hAnsi="Times New Roman" w:cs="新細明體" w:hint="eastAsia"/>
                <w:kern w:val="0"/>
                <w:sz w:val="16"/>
                <w:szCs w:val="16"/>
              </w:rPr>
              <w:t>,</w:t>
            </w:r>
            <w:r w:rsidR="001834DD" w:rsidRPr="00250BA7">
              <w:rPr>
                <w:rFonts w:ascii="Times New Roman" w:eastAsia="標楷體" w:hAnsi="Times New Roman" w:cs="新細明體" w:hint="eastAsia"/>
                <w:kern w:val="0"/>
                <w:sz w:val="16"/>
                <w:szCs w:val="16"/>
              </w:rPr>
              <w:t>254</w:t>
            </w:r>
          </w:p>
        </w:tc>
        <w:tc>
          <w:tcPr>
            <w:tcW w:w="589" w:type="dxa"/>
            <w:vMerge w:val="restart"/>
            <w:tcBorders>
              <w:left w:val="single" w:sz="4" w:space="0" w:color="auto"/>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32</w:t>
            </w:r>
            <w:r w:rsidR="001834DD" w:rsidRPr="00250BA7">
              <w:rPr>
                <w:rFonts w:ascii="Times New Roman" w:eastAsia="標楷體" w:hAnsi="Times New Roman" w:cs="新細明體" w:hint="eastAsia"/>
                <w:kern w:val="0"/>
                <w:sz w:val="16"/>
                <w:szCs w:val="16"/>
              </w:rPr>
              <w:t>4</w:t>
            </w:r>
            <w:r w:rsidR="00410F84" w:rsidRPr="00250BA7">
              <w:rPr>
                <w:rFonts w:ascii="Times New Roman" w:eastAsia="標楷體" w:hAnsi="Times New Roman" w:cs="新細明體" w:hint="eastAsia"/>
                <w:kern w:val="0"/>
                <w:sz w:val="16"/>
                <w:szCs w:val="16"/>
              </w:rPr>
              <w:t>,</w:t>
            </w:r>
            <w:r w:rsidR="001834DD" w:rsidRPr="00250BA7">
              <w:rPr>
                <w:rFonts w:ascii="Times New Roman" w:eastAsia="標楷體" w:hAnsi="Times New Roman" w:cs="新細明體" w:hint="eastAsia"/>
                <w:kern w:val="0"/>
                <w:sz w:val="16"/>
                <w:szCs w:val="16"/>
              </w:rPr>
              <w:t>201</w:t>
            </w:r>
          </w:p>
        </w:tc>
        <w:tc>
          <w:tcPr>
            <w:tcW w:w="622" w:type="dxa"/>
            <w:vMerge w:val="restart"/>
            <w:tcBorders>
              <w:left w:val="single" w:sz="4" w:space="0" w:color="auto"/>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39</w:t>
            </w:r>
            <w:r w:rsidR="001834DD" w:rsidRPr="00250BA7">
              <w:rPr>
                <w:rFonts w:ascii="Times New Roman" w:eastAsia="標楷體" w:hAnsi="Times New Roman" w:cs="新細明體" w:hint="eastAsia"/>
                <w:kern w:val="0"/>
                <w:sz w:val="16"/>
                <w:szCs w:val="16"/>
              </w:rPr>
              <w:t>2</w:t>
            </w:r>
            <w:r w:rsidR="00410F84" w:rsidRPr="00250BA7">
              <w:rPr>
                <w:rFonts w:ascii="Times New Roman" w:eastAsia="標楷體" w:hAnsi="Times New Roman" w:cs="新細明體" w:hint="eastAsia"/>
                <w:kern w:val="0"/>
                <w:sz w:val="16"/>
                <w:szCs w:val="16"/>
              </w:rPr>
              <w:t>,</w:t>
            </w:r>
            <w:r w:rsidR="001834DD" w:rsidRPr="00250BA7">
              <w:rPr>
                <w:rFonts w:ascii="Times New Roman" w:eastAsia="標楷體" w:hAnsi="Times New Roman" w:cs="新細明體" w:hint="eastAsia"/>
                <w:kern w:val="0"/>
                <w:sz w:val="16"/>
                <w:szCs w:val="16"/>
              </w:rPr>
              <w:t>053</w:t>
            </w:r>
          </w:p>
        </w:tc>
        <w:tc>
          <w:tcPr>
            <w:tcW w:w="554"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18</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4</w:t>
            </w:r>
            <w:r w:rsidR="001834DD" w:rsidRPr="00250BA7">
              <w:rPr>
                <w:rFonts w:ascii="Times New Roman" w:eastAsia="標楷體" w:hAnsi="Times New Roman" w:cs="新細明體" w:hint="eastAsia"/>
                <w:kern w:val="0"/>
                <w:sz w:val="16"/>
                <w:szCs w:val="16"/>
              </w:rPr>
              <w:t>89</w:t>
            </w:r>
          </w:p>
        </w:tc>
        <w:tc>
          <w:tcPr>
            <w:tcW w:w="549"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4</w:t>
            </w:r>
            <w:r w:rsidR="001834DD" w:rsidRPr="00250BA7">
              <w:rPr>
                <w:rFonts w:ascii="Times New Roman" w:eastAsia="標楷體" w:hAnsi="Times New Roman" w:cs="新細明體" w:hint="eastAsia"/>
                <w:kern w:val="0"/>
                <w:sz w:val="16"/>
                <w:szCs w:val="16"/>
              </w:rPr>
              <w:t>2</w:t>
            </w:r>
            <w:r w:rsidR="00410F84" w:rsidRPr="00250BA7">
              <w:rPr>
                <w:rFonts w:ascii="Times New Roman" w:eastAsia="標楷體" w:hAnsi="Times New Roman" w:cs="新細明體" w:hint="eastAsia"/>
                <w:kern w:val="0"/>
                <w:sz w:val="16"/>
                <w:szCs w:val="16"/>
              </w:rPr>
              <w:t>,</w:t>
            </w:r>
            <w:r w:rsidR="001834DD" w:rsidRPr="00250BA7">
              <w:rPr>
                <w:rFonts w:ascii="Times New Roman" w:eastAsia="標楷體" w:hAnsi="Times New Roman" w:cs="新細明體" w:hint="eastAsia"/>
                <w:kern w:val="0"/>
                <w:sz w:val="16"/>
                <w:szCs w:val="16"/>
              </w:rPr>
              <w:t>051</w:t>
            </w:r>
          </w:p>
        </w:tc>
        <w:tc>
          <w:tcPr>
            <w:tcW w:w="496"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w:t>
            </w:r>
            <w:r w:rsidR="001834DD" w:rsidRPr="00250BA7">
              <w:rPr>
                <w:rFonts w:ascii="Times New Roman" w:eastAsia="標楷體" w:hAnsi="Times New Roman" w:cs="新細明體" w:hint="eastAsia"/>
                <w:kern w:val="0"/>
                <w:sz w:val="16"/>
                <w:szCs w:val="16"/>
              </w:rPr>
              <w:t>6</w:t>
            </w:r>
            <w:r w:rsidR="00410F84" w:rsidRPr="00250BA7">
              <w:rPr>
                <w:rFonts w:ascii="Times New Roman" w:eastAsia="標楷體" w:hAnsi="Times New Roman" w:cs="新細明體" w:hint="eastAsia"/>
                <w:kern w:val="0"/>
                <w:sz w:val="16"/>
                <w:szCs w:val="16"/>
              </w:rPr>
              <w:t>,</w:t>
            </w:r>
            <w:r w:rsidR="001834DD" w:rsidRPr="00250BA7">
              <w:rPr>
                <w:rFonts w:ascii="Times New Roman" w:eastAsia="標楷體" w:hAnsi="Times New Roman" w:cs="新細明體" w:hint="eastAsia"/>
                <w:kern w:val="0"/>
                <w:sz w:val="16"/>
                <w:szCs w:val="16"/>
              </w:rPr>
              <w:t>856</w:t>
            </w:r>
          </w:p>
        </w:tc>
        <w:tc>
          <w:tcPr>
            <w:tcW w:w="587"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w:t>
            </w:r>
            <w:r w:rsidR="001834DD" w:rsidRPr="00250BA7">
              <w:rPr>
                <w:rFonts w:ascii="Times New Roman" w:eastAsia="標楷體" w:hAnsi="Times New Roman" w:cs="新細明體" w:hint="eastAsia"/>
                <w:kern w:val="0"/>
                <w:sz w:val="16"/>
                <w:szCs w:val="16"/>
              </w:rPr>
              <w:t>5</w:t>
            </w:r>
            <w:r w:rsidR="00410F84" w:rsidRPr="00250BA7">
              <w:rPr>
                <w:rFonts w:ascii="Times New Roman" w:eastAsia="標楷體" w:hAnsi="Times New Roman" w:cs="新細明體" w:hint="eastAsia"/>
                <w:kern w:val="0"/>
                <w:sz w:val="16"/>
                <w:szCs w:val="16"/>
              </w:rPr>
              <w:t>,</w:t>
            </w:r>
            <w:r w:rsidR="001834DD" w:rsidRPr="00250BA7">
              <w:rPr>
                <w:rFonts w:ascii="Times New Roman" w:eastAsia="標楷體" w:hAnsi="Times New Roman" w:cs="新細明體" w:hint="eastAsia"/>
                <w:kern w:val="0"/>
                <w:sz w:val="16"/>
                <w:szCs w:val="16"/>
              </w:rPr>
              <w:t>906</w:t>
            </w:r>
          </w:p>
        </w:tc>
        <w:tc>
          <w:tcPr>
            <w:tcW w:w="496"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w:t>
            </w:r>
            <w:r w:rsidR="001834DD" w:rsidRPr="00250BA7">
              <w:rPr>
                <w:rFonts w:ascii="Times New Roman" w:eastAsia="標楷體" w:hAnsi="Times New Roman" w:cs="新細明體" w:hint="eastAsia"/>
                <w:kern w:val="0"/>
                <w:sz w:val="16"/>
                <w:szCs w:val="16"/>
              </w:rPr>
              <w:t>9</w:t>
            </w:r>
            <w:r w:rsidR="00410F84" w:rsidRPr="00250BA7">
              <w:rPr>
                <w:rFonts w:ascii="Times New Roman" w:eastAsia="標楷體" w:hAnsi="Times New Roman" w:cs="新細明體" w:hint="eastAsia"/>
                <w:kern w:val="0"/>
                <w:sz w:val="16"/>
                <w:szCs w:val="16"/>
              </w:rPr>
              <w:t>,</w:t>
            </w:r>
            <w:r w:rsidR="001834DD" w:rsidRPr="00250BA7">
              <w:rPr>
                <w:rFonts w:ascii="Times New Roman" w:eastAsia="標楷體" w:hAnsi="Times New Roman" w:cs="新細明體" w:hint="eastAsia"/>
                <w:kern w:val="0"/>
                <w:sz w:val="16"/>
                <w:szCs w:val="16"/>
              </w:rPr>
              <w:t>036</w:t>
            </w:r>
          </w:p>
        </w:tc>
        <w:tc>
          <w:tcPr>
            <w:tcW w:w="416" w:type="dxa"/>
            <w:tcBorders>
              <w:top w:val="nil"/>
              <w:left w:val="nil"/>
              <w:bottom w:val="single" w:sz="4" w:space="0" w:color="auto"/>
              <w:right w:val="single" w:sz="4" w:space="0" w:color="auto"/>
            </w:tcBorders>
            <w:noWrap/>
            <w:vAlign w:val="center"/>
            <w:hideMark/>
          </w:tcPr>
          <w:p w:rsidR="007D0A3D" w:rsidRPr="00250BA7" w:rsidRDefault="001834D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5</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000</w:t>
            </w:r>
          </w:p>
        </w:tc>
        <w:tc>
          <w:tcPr>
            <w:tcW w:w="503" w:type="dxa"/>
            <w:tcBorders>
              <w:top w:val="nil"/>
              <w:left w:val="nil"/>
              <w:bottom w:val="single" w:sz="4" w:space="0" w:color="auto"/>
              <w:right w:val="single" w:sz="4" w:space="0" w:color="auto"/>
            </w:tcBorders>
            <w:noWrap/>
            <w:vAlign w:val="center"/>
            <w:hideMark/>
          </w:tcPr>
          <w:p w:rsidR="007D0A3D" w:rsidRPr="00250BA7" w:rsidRDefault="001834D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236</w:t>
            </w:r>
          </w:p>
        </w:tc>
        <w:tc>
          <w:tcPr>
            <w:tcW w:w="378" w:type="dxa"/>
            <w:tcBorders>
              <w:top w:val="nil"/>
              <w:left w:val="nil"/>
              <w:bottom w:val="single" w:sz="4" w:space="0" w:color="auto"/>
              <w:right w:val="single" w:sz="4" w:space="0" w:color="auto"/>
            </w:tcBorders>
            <w:noWrap/>
            <w:vAlign w:val="center"/>
            <w:hideMark/>
          </w:tcPr>
          <w:p w:rsidR="007D0A3D" w:rsidRPr="00250BA7" w:rsidRDefault="001834D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60</w:t>
            </w:r>
          </w:p>
        </w:tc>
        <w:tc>
          <w:tcPr>
            <w:tcW w:w="495"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w:t>
            </w:r>
            <w:r w:rsidR="00410F84" w:rsidRPr="00250BA7">
              <w:rPr>
                <w:rFonts w:ascii="Times New Roman" w:eastAsia="標楷體" w:hAnsi="Times New Roman" w:cs="新細明體" w:hint="eastAsia"/>
                <w:kern w:val="0"/>
                <w:sz w:val="16"/>
                <w:szCs w:val="16"/>
              </w:rPr>
              <w:t>,</w:t>
            </w:r>
            <w:r w:rsidR="001834DD" w:rsidRPr="00250BA7">
              <w:rPr>
                <w:rFonts w:ascii="Times New Roman" w:eastAsia="標楷體" w:hAnsi="Times New Roman" w:cs="新細明體" w:hint="eastAsia"/>
                <w:kern w:val="0"/>
                <w:sz w:val="16"/>
                <w:szCs w:val="16"/>
              </w:rPr>
              <w:t>351</w:t>
            </w:r>
          </w:p>
        </w:tc>
        <w:tc>
          <w:tcPr>
            <w:tcW w:w="387" w:type="dxa"/>
            <w:tcBorders>
              <w:top w:val="nil"/>
              <w:left w:val="nil"/>
              <w:bottom w:val="single" w:sz="4" w:space="0" w:color="auto"/>
              <w:right w:val="single" w:sz="4" w:space="0" w:color="auto"/>
            </w:tcBorders>
            <w:noWrap/>
            <w:vAlign w:val="center"/>
            <w:hideMark/>
          </w:tcPr>
          <w:p w:rsidR="007D0A3D" w:rsidRPr="00250BA7" w:rsidRDefault="001834D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909</w:t>
            </w:r>
          </w:p>
        </w:tc>
        <w:tc>
          <w:tcPr>
            <w:tcW w:w="576"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w:t>
            </w:r>
            <w:r w:rsidR="001834DD" w:rsidRPr="00250BA7">
              <w:rPr>
                <w:rFonts w:ascii="Times New Roman" w:eastAsia="標楷體" w:hAnsi="Times New Roman" w:cs="新細明體" w:hint="eastAsia"/>
                <w:kern w:val="0"/>
                <w:sz w:val="16"/>
                <w:szCs w:val="16"/>
              </w:rPr>
              <w:t>61</w:t>
            </w:r>
            <w:r w:rsidR="00410F84" w:rsidRPr="00250BA7">
              <w:rPr>
                <w:rFonts w:ascii="Times New Roman" w:eastAsia="標楷體" w:hAnsi="Times New Roman" w:cs="新細明體" w:hint="eastAsia"/>
                <w:kern w:val="0"/>
                <w:sz w:val="16"/>
                <w:szCs w:val="16"/>
              </w:rPr>
              <w:t>,</w:t>
            </w:r>
            <w:r w:rsidR="001834DD" w:rsidRPr="00250BA7">
              <w:rPr>
                <w:rFonts w:ascii="Times New Roman" w:eastAsia="標楷體" w:hAnsi="Times New Roman" w:cs="新細明體" w:hint="eastAsia"/>
                <w:kern w:val="0"/>
                <w:sz w:val="16"/>
                <w:szCs w:val="16"/>
              </w:rPr>
              <w:t>424</w:t>
            </w:r>
          </w:p>
        </w:tc>
        <w:tc>
          <w:tcPr>
            <w:tcW w:w="576" w:type="dxa"/>
            <w:tcBorders>
              <w:top w:val="nil"/>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32</w:t>
            </w:r>
            <w:r w:rsidR="001834DD" w:rsidRPr="00250BA7">
              <w:rPr>
                <w:rFonts w:ascii="Times New Roman" w:eastAsia="標楷體" w:hAnsi="Times New Roman" w:cs="新細明體" w:hint="eastAsia"/>
                <w:kern w:val="0"/>
                <w:sz w:val="16"/>
                <w:szCs w:val="16"/>
              </w:rPr>
              <w:t>1</w:t>
            </w:r>
            <w:r w:rsidR="00410F84" w:rsidRPr="00250BA7">
              <w:rPr>
                <w:rFonts w:ascii="Times New Roman" w:eastAsia="標楷體" w:hAnsi="Times New Roman" w:cs="新細明體" w:hint="eastAsia"/>
                <w:kern w:val="0"/>
                <w:sz w:val="16"/>
                <w:szCs w:val="16"/>
              </w:rPr>
              <w:t>,</w:t>
            </w:r>
            <w:r w:rsidR="001834DD" w:rsidRPr="00250BA7">
              <w:rPr>
                <w:rFonts w:ascii="Times New Roman" w:eastAsia="標楷體" w:hAnsi="Times New Roman" w:cs="新細明體" w:hint="eastAsia"/>
                <w:kern w:val="0"/>
                <w:sz w:val="16"/>
                <w:szCs w:val="16"/>
              </w:rPr>
              <w:t>278</w:t>
            </w:r>
          </w:p>
        </w:tc>
        <w:tc>
          <w:tcPr>
            <w:tcW w:w="441" w:type="dxa"/>
            <w:tcBorders>
              <w:top w:val="nil"/>
              <w:left w:val="nil"/>
              <w:bottom w:val="single" w:sz="4" w:space="0" w:color="auto"/>
              <w:right w:val="single" w:sz="4" w:space="0" w:color="auto"/>
            </w:tcBorders>
            <w:noWrap/>
            <w:vAlign w:val="center"/>
            <w:hideMark/>
          </w:tcPr>
          <w:p w:rsidR="007D0A3D" w:rsidRPr="00250BA7" w:rsidRDefault="001834D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6</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809</w:t>
            </w:r>
          </w:p>
        </w:tc>
        <w:tc>
          <w:tcPr>
            <w:tcW w:w="441" w:type="dxa"/>
            <w:tcBorders>
              <w:top w:val="nil"/>
              <w:left w:val="nil"/>
              <w:bottom w:val="single" w:sz="4" w:space="0" w:color="auto"/>
            </w:tcBorders>
            <w:noWrap/>
            <w:vAlign w:val="center"/>
            <w:hideMark/>
          </w:tcPr>
          <w:p w:rsidR="007D0A3D" w:rsidRPr="00250BA7" w:rsidRDefault="001834D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6</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849</w:t>
            </w:r>
          </w:p>
        </w:tc>
      </w:tr>
      <w:tr w:rsidR="00621D5F" w:rsidRPr="00250BA7" w:rsidTr="00621D5F">
        <w:trPr>
          <w:trHeight w:val="330"/>
          <w:jc w:val="center"/>
        </w:trPr>
        <w:tc>
          <w:tcPr>
            <w:tcW w:w="0" w:type="auto"/>
            <w:vMerge/>
            <w:tcBorders>
              <w:top w:val="nil"/>
              <w:bottom w:val="single" w:sz="4" w:space="0" w:color="auto"/>
              <w:right w:val="single" w:sz="4" w:space="0" w:color="auto"/>
            </w:tcBorders>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p>
        </w:tc>
        <w:tc>
          <w:tcPr>
            <w:tcW w:w="635" w:type="dxa"/>
            <w:vMerge/>
            <w:tcBorders>
              <w:top w:val="nil"/>
              <w:left w:val="single" w:sz="4" w:space="0" w:color="auto"/>
              <w:bottom w:val="single" w:sz="4" w:space="0" w:color="auto"/>
              <w:right w:val="single" w:sz="4" w:space="0" w:color="auto"/>
            </w:tcBorders>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p>
        </w:tc>
        <w:tc>
          <w:tcPr>
            <w:tcW w:w="622" w:type="dxa"/>
            <w:vMerge/>
            <w:tcBorders>
              <w:top w:val="nil"/>
              <w:left w:val="single" w:sz="4" w:space="0" w:color="auto"/>
              <w:bottom w:val="single" w:sz="4" w:space="0" w:color="auto"/>
              <w:right w:val="single" w:sz="4" w:space="0" w:color="auto"/>
            </w:tcBorders>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p>
        </w:tc>
        <w:tc>
          <w:tcPr>
            <w:tcW w:w="1103"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60</w:t>
            </w:r>
            <w:r w:rsidR="00410F84" w:rsidRPr="00250BA7">
              <w:rPr>
                <w:rFonts w:ascii="Times New Roman" w:eastAsia="標楷體" w:hAnsi="Times New Roman" w:cs="新細明體" w:hint="eastAsia"/>
                <w:kern w:val="0"/>
                <w:sz w:val="16"/>
                <w:szCs w:val="16"/>
              </w:rPr>
              <w:t>,</w:t>
            </w:r>
            <w:r w:rsidR="001834DD" w:rsidRPr="00250BA7">
              <w:rPr>
                <w:rFonts w:ascii="Times New Roman" w:eastAsia="標楷體" w:hAnsi="Times New Roman" w:cs="新細明體" w:hint="eastAsia"/>
                <w:kern w:val="0"/>
                <w:sz w:val="16"/>
                <w:szCs w:val="16"/>
              </w:rPr>
              <w:t>540</w:t>
            </w:r>
          </w:p>
        </w:tc>
        <w:tc>
          <w:tcPr>
            <w:tcW w:w="1083"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3</w:t>
            </w:r>
            <w:r w:rsidR="001834DD" w:rsidRPr="00250BA7">
              <w:rPr>
                <w:rFonts w:ascii="Times New Roman" w:eastAsia="標楷體" w:hAnsi="Times New Roman" w:cs="新細明體" w:hint="eastAsia"/>
                <w:kern w:val="0"/>
                <w:sz w:val="16"/>
                <w:szCs w:val="16"/>
              </w:rPr>
              <w:t>2</w:t>
            </w:r>
            <w:r w:rsidR="00410F84" w:rsidRPr="00250BA7">
              <w:rPr>
                <w:rFonts w:ascii="Times New Roman" w:eastAsia="標楷體" w:hAnsi="Times New Roman" w:cs="新細明體" w:hint="eastAsia"/>
                <w:kern w:val="0"/>
                <w:sz w:val="16"/>
                <w:szCs w:val="16"/>
              </w:rPr>
              <w:t>,</w:t>
            </w:r>
            <w:r w:rsidR="001834DD" w:rsidRPr="00250BA7">
              <w:rPr>
                <w:rFonts w:ascii="Times New Roman" w:eastAsia="標楷體" w:hAnsi="Times New Roman" w:cs="新細明體" w:hint="eastAsia"/>
                <w:kern w:val="0"/>
                <w:sz w:val="16"/>
                <w:szCs w:val="16"/>
              </w:rPr>
              <w:t>762</w:t>
            </w:r>
          </w:p>
        </w:tc>
        <w:tc>
          <w:tcPr>
            <w:tcW w:w="912"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w:t>
            </w:r>
            <w:r w:rsidR="001834DD" w:rsidRPr="00250BA7">
              <w:rPr>
                <w:rFonts w:ascii="Times New Roman" w:eastAsia="標楷體" w:hAnsi="Times New Roman" w:cs="新細明體" w:hint="eastAsia"/>
                <w:kern w:val="0"/>
                <w:sz w:val="16"/>
                <w:szCs w:val="16"/>
              </w:rPr>
              <w:t>4</w:t>
            </w:r>
            <w:r w:rsidR="00410F84" w:rsidRPr="00250BA7">
              <w:rPr>
                <w:rFonts w:ascii="Times New Roman" w:eastAsia="標楷體" w:hAnsi="Times New Roman" w:cs="新細明體" w:hint="eastAsia"/>
                <w:kern w:val="0"/>
                <w:sz w:val="16"/>
                <w:szCs w:val="16"/>
              </w:rPr>
              <w:t>,</w:t>
            </w:r>
            <w:r w:rsidR="001834DD" w:rsidRPr="00250BA7">
              <w:rPr>
                <w:rFonts w:ascii="Times New Roman" w:eastAsia="標楷體" w:hAnsi="Times New Roman" w:cs="新細明體" w:hint="eastAsia"/>
                <w:kern w:val="0"/>
                <w:sz w:val="16"/>
                <w:szCs w:val="16"/>
              </w:rPr>
              <w:t>036</w:t>
            </w:r>
          </w:p>
        </w:tc>
        <w:tc>
          <w:tcPr>
            <w:tcW w:w="881"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1834D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296</w:t>
            </w:r>
          </w:p>
        </w:tc>
        <w:tc>
          <w:tcPr>
            <w:tcW w:w="882"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1834D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w:t>
            </w:r>
            <w:r w:rsidR="00410F84"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260</w:t>
            </w:r>
          </w:p>
        </w:tc>
        <w:tc>
          <w:tcPr>
            <w:tcW w:w="1152" w:type="dxa"/>
            <w:gridSpan w:val="2"/>
            <w:tcBorders>
              <w:top w:val="single" w:sz="4" w:space="0" w:color="auto"/>
              <w:left w:val="nil"/>
              <w:bottom w:val="single" w:sz="4" w:space="0" w:color="auto"/>
              <w:right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5</w:t>
            </w:r>
            <w:r w:rsidR="001834DD" w:rsidRPr="00250BA7">
              <w:rPr>
                <w:rFonts w:ascii="Times New Roman" w:eastAsia="標楷體" w:hAnsi="Times New Roman" w:cs="新細明體" w:hint="eastAsia"/>
                <w:kern w:val="0"/>
                <w:sz w:val="16"/>
                <w:szCs w:val="16"/>
              </w:rPr>
              <w:t>82</w:t>
            </w:r>
            <w:r w:rsidR="00410F84" w:rsidRPr="00250BA7">
              <w:rPr>
                <w:rFonts w:ascii="Times New Roman" w:eastAsia="標楷體" w:hAnsi="Times New Roman" w:cs="新細明體" w:hint="eastAsia"/>
                <w:kern w:val="0"/>
                <w:sz w:val="16"/>
                <w:szCs w:val="16"/>
              </w:rPr>
              <w:t>,</w:t>
            </w:r>
            <w:r w:rsidR="001834DD" w:rsidRPr="00250BA7">
              <w:rPr>
                <w:rFonts w:ascii="Times New Roman" w:eastAsia="標楷體" w:hAnsi="Times New Roman" w:cs="新細明體" w:hint="eastAsia"/>
                <w:kern w:val="0"/>
                <w:sz w:val="16"/>
                <w:szCs w:val="16"/>
              </w:rPr>
              <w:t>702</w:t>
            </w:r>
          </w:p>
        </w:tc>
        <w:tc>
          <w:tcPr>
            <w:tcW w:w="882" w:type="dxa"/>
            <w:gridSpan w:val="2"/>
            <w:tcBorders>
              <w:top w:val="single" w:sz="4" w:space="0" w:color="auto"/>
              <w:left w:val="nil"/>
              <w:bottom w:val="single" w:sz="4" w:space="0" w:color="auto"/>
            </w:tcBorders>
            <w:noWrap/>
            <w:vAlign w:val="center"/>
            <w:hideMark/>
          </w:tcPr>
          <w:p w:rsidR="007D0A3D" w:rsidRPr="00250BA7" w:rsidRDefault="007D0A3D" w:rsidP="007D772F">
            <w:pPr>
              <w:widowControl/>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w:t>
            </w:r>
            <w:r w:rsidR="001834DD" w:rsidRPr="00250BA7">
              <w:rPr>
                <w:rFonts w:ascii="Times New Roman" w:eastAsia="標楷體" w:hAnsi="Times New Roman" w:cs="新細明體" w:hint="eastAsia"/>
                <w:kern w:val="0"/>
                <w:sz w:val="16"/>
                <w:szCs w:val="16"/>
              </w:rPr>
              <w:t>3</w:t>
            </w:r>
            <w:r w:rsidR="00410F84" w:rsidRPr="00250BA7">
              <w:rPr>
                <w:rFonts w:ascii="Times New Roman" w:eastAsia="標楷體" w:hAnsi="Times New Roman" w:cs="新細明體" w:hint="eastAsia"/>
                <w:kern w:val="0"/>
                <w:sz w:val="16"/>
                <w:szCs w:val="16"/>
              </w:rPr>
              <w:t>,</w:t>
            </w:r>
            <w:r w:rsidR="001834DD" w:rsidRPr="00250BA7">
              <w:rPr>
                <w:rFonts w:ascii="Times New Roman" w:eastAsia="標楷體" w:hAnsi="Times New Roman" w:cs="新細明體" w:hint="eastAsia"/>
                <w:kern w:val="0"/>
                <w:sz w:val="16"/>
                <w:szCs w:val="16"/>
              </w:rPr>
              <w:t>658</w:t>
            </w:r>
          </w:p>
        </w:tc>
      </w:tr>
    </w:tbl>
    <w:p w:rsidR="00A20135" w:rsidRPr="00250BA7" w:rsidRDefault="007D0A3D" w:rsidP="008E6254">
      <w:pPr>
        <w:ind w:firstLineChars="213" w:firstLine="426"/>
        <w:jc w:val="both"/>
        <w:rPr>
          <w:rFonts w:ascii="Times New Roman" w:eastAsia="標楷體" w:hAnsi="Times New Roman"/>
          <w:sz w:val="20"/>
          <w:szCs w:val="20"/>
        </w:rPr>
      </w:pPr>
      <w:r w:rsidRPr="00250BA7">
        <w:rPr>
          <w:rFonts w:ascii="Times New Roman" w:eastAsia="標楷體" w:hAnsi="Times New Roman" w:cs="DFKaiShu-SB-Estd-BF" w:hint="eastAsia"/>
          <w:kern w:val="0"/>
          <w:sz w:val="20"/>
          <w:szCs w:val="20"/>
        </w:rPr>
        <w:t>資料來源</w:t>
      </w:r>
      <w:r w:rsidRPr="00250BA7">
        <w:rPr>
          <w:rFonts w:ascii="Times New Roman" w:eastAsia="標楷體" w:hAnsi="Times New Roman" w:cs="DFKaiShu-SB-Estd-BF" w:hint="eastAsia"/>
          <w:kern w:val="0"/>
          <w:sz w:val="20"/>
          <w:szCs w:val="20"/>
        </w:rPr>
        <w:t>:</w:t>
      </w:r>
      <w:r w:rsidRPr="00250BA7">
        <w:rPr>
          <w:rFonts w:ascii="Times New Roman" w:eastAsia="標楷體" w:hAnsi="Times New Roman" w:cs="DFKaiShu-SB-Estd-BF" w:hint="eastAsia"/>
          <w:kern w:val="0"/>
          <w:sz w:val="20"/>
          <w:szCs w:val="20"/>
        </w:rPr>
        <w:t>內政部</w:t>
      </w:r>
    </w:p>
    <w:p w:rsidR="00962C3D" w:rsidRPr="00250BA7" w:rsidRDefault="00A20135" w:rsidP="00FA076D">
      <w:pPr>
        <w:pStyle w:val="a8"/>
        <w:numPr>
          <w:ilvl w:val="0"/>
          <w:numId w:val="10"/>
        </w:numPr>
        <w:spacing w:line="480" w:lineRule="exact"/>
        <w:ind w:leftChars="0" w:left="426" w:hanging="426"/>
        <w:jc w:val="both"/>
        <w:rPr>
          <w:rFonts w:ascii="Times New Roman" w:eastAsia="標楷體" w:hAnsi="Times New Roman"/>
        </w:rPr>
      </w:pPr>
      <w:r w:rsidRPr="00250BA7">
        <w:rPr>
          <w:rFonts w:ascii="Times New Roman" w:eastAsia="標楷體" w:hAnsi="Times New Roman"/>
        </w:rPr>
        <w:t>各級</w:t>
      </w:r>
      <w:r w:rsidRPr="00250BA7">
        <w:rPr>
          <w:rFonts w:ascii="Times New Roman" w:eastAsia="標楷體" w:hAnsi="Times New Roman"/>
          <w:szCs w:val="24"/>
        </w:rPr>
        <w:t>公立學校</w:t>
      </w:r>
      <w:r w:rsidRPr="00250BA7">
        <w:rPr>
          <w:rFonts w:ascii="Times New Roman" w:eastAsia="標楷體" w:hAnsi="Times New Roman"/>
        </w:rPr>
        <w:t>平均每</w:t>
      </w:r>
      <w:r w:rsidRPr="00250BA7">
        <w:rPr>
          <w:rFonts w:ascii="Times New Roman" w:eastAsia="標楷體" w:hAnsi="Times New Roman" w:hint="eastAsia"/>
        </w:rPr>
        <w:t>位</w:t>
      </w:r>
      <w:r w:rsidRPr="00250BA7">
        <w:rPr>
          <w:rFonts w:ascii="Times New Roman" w:eastAsia="標楷體" w:hAnsi="Times New Roman"/>
        </w:rPr>
        <w:t>教師教導學生數（</w:t>
      </w:r>
      <w:r w:rsidR="00A15F5B" w:rsidRPr="00250BA7">
        <w:rPr>
          <w:rFonts w:ascii="Times New Roman" w:eastAsia="標楷體" w:hAnsi="Times New Roman" w:hint="eastAsia"/>
        </w:rPr>
        <w:t>以下簡稱</w:t>
      </w:r>
      <w:r w:rsidRPr="00250BA7">
        <w:rPr>
          <w:rFonts w:ascii="Times New Roman" w:eastAsia="標楷體" w:hAnsi="Times New Roman"/>
        </w:rPr>
        <w:t>生師比）</w:t>
      </w:r>
      <w:r w:rsidRPr="00250BA7">
        <w:rPr>
          <w:rFonts w:ascii="Times New Roman" w:eastAsia="標楷體" w:hAnsi="Times New Roman" w:hint="eastAsia"/>
        </w:rPr>
        <w:t>100</w:t>
      </w:r>
      <w:r w:rsidRPr="00250BA7">
        <w:rPr>
          <w:rFonts w:ascii="Times New Roman" w:eastAsia="標楷體" w:hAnsi="Times New Roman"/>
        </w:rPr>
        <w:t>學年度至</w:t>
      </w:r>
      <w:r w:rsidRPr="00250BA7">
        <w:rPr>
          <w:rFonts w:ascii="Times New Roman" w:eastAsia="標楷體" w:hAnsi="Times New Roman"/>
        </w:rPr>
        <w:t>10</w:t>
      </w:r>
      <w:r w:rsidRPr="00250BA7">
        <w:rPr>
          <w:rFonts w:ascii="Times New Roman" w:eastAsia="標楷體" w:hAnsi="Times New Roman" w:hint="eastAsia"/>
        </w:rPr>
        <w:t>3</w:t>
      </w:r>
      <w:r w:rsidRPr="00250BA7">
        <w:rPr>
          <w:rFonts w:ascii="Times New Roman" w:eastAsia="標楷體" w:hAnsi="Times New Roman"/>
        </w:rPr>
        <w:t>學年度呈下降趨勢，中等以下學校因學生人數減少，下降最為顯著，其中以初等教育下降</w:t>
      </w:r>
      <w:r w:rsidR="007C1064" w:rsidRPr="00250BA7">
        <w:rPr>
          <w:rFonts w:ascii="Times New Roman" w:eastAsia="標楷體" w:hAnsi="Times New Roman" w:hint="eastAsia"/>
        </w:rPr>
        <w:t>2</w:t>
      </w:r>
      <w:r w:rsidRPr="00250BA7">
        <w:rPr>
          <w:rFonts w:ascii="Times New Roman" w:eastAsia="標楷體" w:hAnsi="Times New Roman"/>
        </w:rPr>
        <w:t>.</w:t>
      </w:r>
      <w:r w:rsidR="007C1064" w:rsidRPr="00250BA7">
        <w:rPr>
          <w:rFonts w:ascii="Times New Roman" w:eastAsia="標楷體" w:hAnsi="Times New Roman" w:hint="eastAsia"/>
        </w:rPr>
        <w:t>12</w:t>
      </w:r>
      <w:r w:rsidRPr="00250BA7">
        <w:rPr>
          <w:rFonts w:ascii="Times New Roman" w:eastAsia="標楷體" w:hAnsi="Times New Roman"/>
        </w:rPr>
        <w:t>人最多；按教育階段觀察，</w:t>
      </w:r>
      <w:r w:rsidRPr="00250BA7">
        <w:rPr>
          <w:rFonts w:ascii="Times New Roman" w:eastAsia="標楷體" w:hAnsi="Times New Roman"/>
        </w:rPr>
        <w:t>10</w:t>
      </w:r>
      <w:r w:rsidRPr="00250BA7">
        <w:rPr>
          <w:rFonts w:ascii="Times New Roman" w:eastAsia="標楷體" w:hAnsi="Times New Roman" w:hint="eastAsia"/>
        </w:rPr>
        <w:t>3</w:t>
      </w:r>
      <w:r w:rsidRPr="00250BA7">
        <w:rPr>
          <w:rFonts w:ascii="Times New Roman" w:eastAsia="標楷體" w:hAnsi="Times New Roman"/>
        </w:rPr>
        <w:t>學年度以高等教育</w:t>
      </w:r>
      <w:proofErr w:type="gramStart"/>
      <w:r w:rsidRPr="00250BA7">
        <w:rPr>
          <w:rFonts w:ascii="Times New Roman" w:eastAsia="標楷體" w:hAnsi="Times New Roman"/>
        </w:rPr>
        <w:t>生師比</w:t>
      </w:r>
      <w:proofErr w:type="gramEnd"/>
      <w:r w:rsidRPr="00250BA7">
        <w:rPr>
          <w:rFonts w:ascii="Times New Roman" w:eastAsia="標楷體" w:hAnsi="Times New Roman"/>
        </w:rPr>
        <w:t>18.8</w:t>
      </w:r>
      <w:r w:rsidRPr="00250BA7">
        <w:rPr>
          <w:rFonts w:ascii="Times New Roman" w:eastAsia="標楷體" w:hAnsi="Times New Roman"/>
        </w:rPr>
        <w:t>人最高，中等教育</w:t>
      </w:r>
      <w:r w:rsidRPr="00250BA7">
        <w:rPr>
          <w:rFonts w:ascii="Times New Roman" w:eastAsia="標楷體" w:hAnsi="Times New Roman"/>
        </w:rPr>
        <w:t>1</w:t>
      </w:r>
      <w:r w:rsidRPr="00250BA7">
        <w:rPr>
          <w:rFonts w:ascii="Times New Roman" w:eastAsia="標楷體" w:hAnsi="Times New Roman" w:hint="eastAsia"/>
        </w:rPr>
        <w:t>2.8</w:t>
      </w:r>
      <w:r w:rsidRPr="00250BA7">
        <w:rPr>
          <w:rFonts w:ascii="Times New Roman" w:eastAsia="標楷體" w:hAnsi="Times New Roman"/>
        </w:rPr>
        <w:t>人次之，初等教育</w:t>
      </w:r>
      <w:r w:rsidRPr="00250BA7">
        <w:rPr>
          <w:rFonts w:ascii="Times New Roman" w:eastAsia="標楷體" w:hAnsi="Times New Roman"/>
        </w:rPr>
        <w:t>1</w:t>
      </w:r>
      <w:r w:rsidRPr="00250BA7">
        <w:rPr>
          <w:rFonts w:ascii="Times New Roman" w:eastAsia="標楷體" w:hAnsi="Times New Roman" w:hint="eastAsia"/>
        </w:rPr>
        <w:t>2</w:t>
      </w:r>
      <w:r w:rsidRPr="00250BA7">
        <w:rPr>
          <w:rFonts w:ascii="Times New Roman" w:eastAsia="標楷體" w:hAnsi="Times New Roman"/>
        </w:rPr>
        <w:t>.</w:t>
      </w:r>
      <w:r w:rsidRPr="00250BA7">
        <w:rPr>
          <w:rFonts w:ascii="Times New Roman" w:eastAsia="標楷體" w:hAnsi="Times New Roman" w:hint="eastAsia"/>
        </w:rPr>
        <w:t>6</w:t>
      </w:r>
      <w:r w:rsidRPr="00250BA7">
        <w:rPr>
          <w:rFonts w:ascii="Times New Roman" w:eastAsia="標楷體" w:hAnsi="Times New Roman"/>
        </w:rPr>
        <w:t>人</w:t>
      </w:r>
      <w:r w:rsidRPr="00250BA7">
        <w:rPr>
          <w:rFonts w:ascii="Times New Roman" w:eastAsia="標楷體" w:hAnsi="Times New Roman" w:hint="eastAsia"/>
        </w:rPr>
        <w:t>最少</w:t>
      </w:r>
      <w:r w:rsidRPr="00250BA7">
        <w:rPr>
          <w:rFonts w:ascii="Times New Roman" w:eastAsia="標楷體" w:hAnsi="Times New Roman"/>
        </w:rPr>
        <w:t>。</w:t>
      </w:r>
      <w:r w:rsidR="00CD254F" w:rsidRPr="00250BA7">
        <w:rPr>
          <w:rFonts w:ascii="Times New Roman" w:eastAsia="標楷體" w:hAnsi="Times New Roman" w:hint="eastAsia"/>
        </w:rPr>
        <w:t>100</w:t>
      </w:r>
      <w:r w:rsidR="00CD254F" w:rsidRPr="00250BA7">
        <w:rPr>
          <w:rFonts w:ascii="Times New Roman" w:eastAsia="標楷體" w:hAnsi="Times New Roman" w:hint="eastAsia"/>
        </w:rPr>
        <w:t>學年度至</w:t>
      </w:r>
      <w:r w:rsidR="00CD254F" w:rsidRPr="00250BA7">
        <w:rPr>
          <w:rFonts w:ascii="Times New Roman" w:eastAsia="標楷體" w:hAnsi="Times New Roman" w:hint="eastAsia"/>
        </w:rPr>
        <w:t>103</w:t>
      </w:r>
      <w:r w:rsidR="00CD254F" w:rsidRPr="00250BA7">
        <w:rPr>
          <w:rFonts w:ascii="Times New Roman" w:eastAsia="標楷體" w:hAnsi="Times New Roman" w:hint="eastAsia"/>
        </w:rPr>
        <w:t>學年度</w:t>
      </w:r>
      <w:proofErr w:type="gramStart"/>
      <w:r w:rsidR="00276366" w:rsidRPr="00250BA7">
        <w:rPr>
          <w:rFonts w:ascii="Times New Roman" w:eastAsia="標楷體" w:hAnsi="Times New Roman" w:hint="eastAsia"/>
        </w:rPr>
        <w:t>公立學校生師比如</w:t>
      </w:r>
      <w:proofErr w:type="gramEnd"/>
      <w:r w:rsidR="00276366" w:rsidRPr="00250BA7">
        <w:rPr>
          <w:rFonts w:ascii="Times New Roman" w:eastAsia="標楷體" w:hAnsi="Times New Roman" w:hint="eastAsia"/>
        </w:rPr>
        <w:t>表</w:t>
      </w:r>
      <w:r w:rsidR="00276366" w:rsidRPr="00250BA7">
        <w:rPr>
          <w:rFonts w:ascii="Times New Roman" w:eastAsia="標楷體" w:hAnsi="Times New Roman" w:hint="eastAsia"/>
        </w:rPr>
        <w:t>12</w:t>
      </w:r>
      <w:r w:rsidR="00276366" w:rsidRPr="00250BA7">
        <w:rPr>
          <w:rFonts w:ascii="Times New Roman" w:eastAsia="標楷體" w:hAnsi="Times New Roman" w:hint="eastAsia"/>
        </w:rPr>
        <w:t>。</w:t>
      </w:r>
    </w:p>
    <w:p w:rsidR="00A20135" w:rsidRPr="00250BA7" w:rsidRDefault="00497A20" w:rsidP="00497A20">
      <w:pPr>
        <w:pStyle w:val="af"/>
        <w:jc w:val="center"/>
        <w:rPr>
          <w:rFonts w:ascii="標楷體" w:hAnsi="標楷體"/>
          <w:b/>
          <w:bCs/>
          <w:sz w:val="24"/>
          <w:szCs w:val="24"/>
        </w:rPr>
      </w:pPr>
      <w:bookmarkStart w:id="27" w:name="_Toc446921087"/>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12</w:t>
      </w:r>
      <w:r w:rsidRPr="00250BA7">
        <w:rPr>
          <w:rFonts w:ascii="標楷體" w:hAnsi="標楷體"/>
          <w:b/>
          <w:sz w:val="24"/>
          <w:szCs w:val="24"/>
        </w:rPr>
        <w:fldChar w:fldCharType="end"/>
      </w:r>
      <w:r w:rsidR="00A20135" w:rsidRPr="00250BA7">
        <w:rPr>
          <w:rFonts w:ascii="標楷體" w:hAnsi="標楷體"/>
          <w:b/>
          <w:sz w:val="24"/>
          <w:szCs w:val="24"/>
        </w:rPr>
        <w:t xml:space="preserve"> </w:t>
      </w:r>
      <w:r w:rsidR="001958C3" w:rsidRPr="00250BA7">
        <w:rPr>
          <w:rFonts w:ascii="標楷體" w:hAnsi="標楷體" w:hint="eastAsia"/>
          <w:b/>
          <w:sz w:val="24"/>
          <w:szCs w:val="24"/>
        </w:rPr>
        <w:t xml:space="preserve"> </w:t>
      </w:r>
      <w:r w:rsidR="00A20135" w:rsidRPr="00250BA7">
        <w:rPr>
          <w:rFonts w:ascii="標楷體" w:hAnsi="標楷體"/>
          <w:b/>
          <w:bCs/>
          <w:sz w:val="24"/>
          <w:szCs w:val="24"/>
        </w:rPr>
        <w:t>公立學校</w:t>
      </w:r>
      <w:proofErr w:type="gramStart"/>
      <w:r w:rsidR="00A20135" w:rsidRPr="00250BA7">
        <w:rPr>
          <w:rFonts w:ascii="標楷體" w:hAnsi="標楷體"/>
          <w:b/>
          <w:bCs/>
          <w:sz w:val="24"/>
          <w:szCs w:val="24"/>
        </w:rPr>
        <w:t>生師比</w:t>
      </w:r>
      <w:bookmarkEnd w:id="27"/>
      <w:proofErr w:type="gramEnd"/>
    </w:p>
    <w:p w:rsidR="00A20135" w:rsidRPr="00250BA7" w:rsidRDefault="00F0101F" w:rsidP="00085BF5">
      <w:pPr>
        <w:tabs>
          <w:tab w:val="left" w:pos="7513"/>
        </w:tabs>
        <w:ind w:right="-58"/>
        <w:jc w:val="right"/>
        <w:rPr>
          <w:rFonts w:ascii="Times New Roman" w:eastAsia="標楷體" w:hAnsi="Times New Roman"/>
          <w:bCs/>
          <w:sz w:val="20"/>
          <w:szCs w:val="20"/>
        </w:rPr>
      </w:pPr>
      <w:r w:rsidRPr="00250BA7">
        <w:rPr>
          <w:rFonts w:ascii="Times New Roman" w:eastAsia="標楷體" w:hAnsi="Times New Roman" w:hint="eastAsia"/>
          <w:bCs/>
          <w:sz w:val="20"/>
          <w:szCs w:val="20"/>
        </w:rPr>
        <w:t xml:space="preserve">     </w:t>
      </w:r>
      <w:r w:rsidR="00085BF5" w:rsidRPr="00250BA7">
        <w:rPr>
          <w:rFonts w:ascii="Times New Roman" w:eastAsia="標楷體" w:hAnsi="Times New Roman" w:hint="eastAsia"/>
          <w:bCs/>
          <w:sz w:val="20"/>
          <w:szCs w:val="20"/>
        </w:rPr>
        <w:t xml:space="preserve">             </w:t>
      </w:r>
      <w:r w:rsidR="00A20135" w:rsidRPr="00250BA7">
        <w:rPr>
          <w:rFonts w:ascii="Times New Roman" w:eastAsia="標楷體" w:hAnsi="Times New Roman" w:hint="eastAsia"/>
          <w:bCs/>
          <w:sz w:val="20"/>
          <w:szCs w:val="20"/>
        </w:rPr>
        <w:t>單</w:t>
      </w:r>
      <w:r w:rsidR="00A20135" w:rsidRPr="00250BA7">
        <w:rPr>
          <w:rFonts w:ascii="Times New Roman" w:eastAsia="標楷體" w:hAnsi="Times New Roman"/>
          <w:bCs/>
          <w:sz w:val="20"/>
          <w:szCs w:val="20"/>
        </w:rPr>
        <w:t>位：人</w:t>
      </w:r>
    </w:p>
    <w:tbl>
      <w:tblPr>
        <w:tblW w:w="5000" w:type="pct"/>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76"/>
        <w:gridCol w:w="1614"/>
        <w:gridCol w:w="2090"/>
        <w:gridCol w:w="2289"/>
        <w:gridCol w:w="2601"/>
      </w:tblGrid>
      <w:tr w:rsidR="00250BA7" w:rsidRPr="00250BA7" w:rsidTr="00057C2D">
        <w:trPr>
          <w:trHeight w:val="332"/>
          <w:jc w:val="center"/>
        </w:trPr>
        <w:tc>
          <w:tcPr>
            <w:tcW w:w="510" w:type="pct"/>
            <w:vAlign w:val="center"/>
          </w:tcPr>
          <w:p w:rsidR="00A20135" w:rsidRPr="00250BA7" w:rsidRDefault="00A20135" w:rsidP="002E4365">
            <w:pPr>
              <w:pStyle w:val="000"/>
            </w:pPr>
            <w:r w:rsidRPr="00250BA7">
              <w:t>學年度</w:t>
            </w:r>
          </w:p>
        </w:tc>
        <w:tc>
          <w:tcPr>
            <w:tcW w:w="843" w:type="pct"/>
            <w:tcBorders>
              <w:bottom w:val="single" w:sz="4" w:space="0" w:color="auto"/>
            </w:tcBorders>
            <w:vAlign w:val="center"/>
          </w:tcPr>
          <w:p w:rsidR="00A20135" w:rsidRPr="00250BA7" w:rsidRDefault="00A20135" w:rsidP="002E4365">
            <w:pPr>
              <w:pStyle w:val="000"/>
            </w:pPr>
            <w:r w:rsidRPr="00250BA7">
              <w:t>總計</w:t>
            </w:r>
          </w:p>
        </w:tc>
        <w:tc>
          <w:tcPr>
            <w:tcW w:w="1092" w:type="pct"/>
            <w:tcBorders>
              <w:bottom w:val="single" w:sz="4" w:space="0" w:color="auto"/>
            </w:tcBorders>
            <w:vAlign w:val="center"/>
          </w:tcPr>
          <w:p w:rsidR="00A20135" w:rsidRPr="00250BA7" w:rsidRDefault="00A20135" w:rsidP="002E4365">
            <w:pPr>
              <w:pStyle w:val="000"/>
            </w:pPr>
            <w:r w:rsidRPr="00250BA7">
              <w:t>初等教育</w:t>
            </w:r>
          </w:p>
        </w:tc>
        <w:tc>
          <w:tcPr>
            <w:tcW w:w="1196" w:type="pct"/>
            <w:tcBorders>
              <w:bottom w:val="single" w:sz="4" w:space="0" w:color="auto"/>
            </w:tcBorders>
            <w:vAlign w:val="center"/>
          </w:tcPr>
          <w:p w:rsidR="00A20135" w:rsidRPr="00250BA7" w:rsidRDefault="00A20135" w:rsidP="002E4365">
            <w:pPr>
              <w:pStyle w:val="000"/>
            </w:pPr>
            <w:r w:rsidRPr="00250BA7">
              <w:t>中等教育</w:t>
            </w:r>
          </w:p>
        </w:tc>
        <w:tc>
          <w:tcPr>
            <w:tcW w:w="1359" w:type="pct"/>
            <w:tcBorders>
              <w:bottom w:val="single" w:sz="4" w:space="0" w:color="auto"/>
            </w:tcBorders>
            <w:vAlign w:val="center"/>
          </w:tcPr>
          <w:p w:rsidR="00A20135" w:rsidRPr="00250BA7" w:rsidRDefault="00A20135" w:rsidP="002E4365">
            <w:pPr>
              <w:pStyle w:val="000"/>
            </w:pPr>
            <w:r w:rsidRPr="00250BA7">
              <w:t>高等教育</w:t>
            </w:r>
          </w:p>
        </w:tc>
      </w:tr>
      <w:tr w:rsidR="00250BA7" w:rsidRPr="00250BA7" w:rsidTr="00057C2D">
        <w:trPr>
          <w:trHeight w:val="332"/>
          <w:jc w:val="center"/>
        </w:trPr>
        <w:tc>
          <w:tcPr>
            <w:tcW w:w="510" w:type="pct"/>
            <w:vAlign w:val="center"/>
          </w:tcPr>
          <w:p w:rsidR="00A20135" w:rsidRPr="00250BA7" w:rsidRDefault="00A20135" w:rsidP="002E4365">
            <w:pPr>
              <w:pStyle w:val="000"/>
            </w:pPr>
            <w:r w:rsidRPr="00250BA7">
              <w:t>100</w:t>
            </w:r>
          </w:p>
        </w:tc>
        <w:tc>
          <w:tcPr>
            <w:tcW w:w="843" w:type="pct"/>
            <w:tcBorders>
              <w:bottom w:val="nil"/>
              <w:right w:val="nil"/>
            </w:tcBorders>
            <w:vAlign w:val="center"/>
          </w:tcPr>
          <w:p w:rsidR="00A20135" w:rsidRPr="00250BA7" w:rsidRDefault="00A20135" w:rsidP="002E4365">
            <w:pPr>
              <w:pStyle w:val="000"/>
            </w:pPr>
            <w:r w:rsidRPr="00250BA7">
              <w:t>15.41</w:t>
            </w:r>
          </w:p>
        </w:tc>
        <w:tc>
          <w:tcPr>
            <w:tcW w:w="1092" w:type="pct"/>
            <w:tcBorders>
              <w:left w:val="nil"/>
              <w:bottom w:val="nil"/>
              <w:right w:val="nil"/>
            </w:tcBorders>
            <w:vAlign w:val="center"/>
          </w:tcPr>
          <w:p w:rsidR="00A20135" w:rsidRPr="00250BA7" w:rsidRDefault="00A20135" w:rsidP="002E4365">
            <w:pPr>
              <w:pStyle w:val="000"/>
            </w:pPr>
            <w:r w:rsidRPr="00250BA7">
              <w:t>14.71</w:t>
            </w:r>
          </w:p>
        </w:tc>
        <w:tc>
          <w:tcPr>
            <w:tcW w:w="1196" w:type="pct"/>
            <w:tcBorders>
              <w:left w:val="nil"/>
              <w:bottom w:val="nil"/>
              <w:right w:val="nil"/>
            </w:tcBorders>
            <w:vAlign w:val="center"/>
          </w:tcPr>
          <w:p w:rsidR="00A20135" w:rsidRPr="00250BA7" w:rsidRDefault="00A20135" w:rsidP="002E4365">
            <w:pPr>
              <w:pStyle w:val="000"/>
            </w:pPr>
            <w:r w:rsidRPr="00250BA7">
              <w:t>14.1</w:t>
            </w:r>
            <w:r w:rsidRPr="00250BA7">
              <w:rPr>
                <w:rFonts w:hint="eastAsia"/>
              </w:rPr>
              <w:t>6</w:t>
            </w:r>
          </w:p>
        </w:tc>
        <w:tc>
          <w:tcPr>
            <w:tcW w:w="1359" w:type="pct"/>
            <w:tcBorders>
              <w:left w:val="nil"/>
              <w:bottom w:val="nil"/>
            </w:tcBorders>
            <w:vAlign w:val="center"/>
          </w:tcPr>
          <w:p w:rsidR="00A20135" w:rsidRPr="00250BA7" w:rsidRDefault="00A20135" w:rsidP="002E4365">
            <w:pPr>
              <w:pStyle w:val="000"/>
            </w:pPr>
            <w:r w:rsidRPr="00250BA7">
              <w:t>18.80</w:t>
            </w:r>
          </w:p>
        </w:tc>
      </w:tr>
      <w:tr w:rsidR="00250BA7" w:rsidRPr="00250BA7" w:rsidTr="00057C2D">
        <w:trPr>
          <w:trHeight w:val="332"/>
          <w:jc w:val="center"/>
        </w:trPr>
        <w:tc>
          <w:tcPr>
            <w:tcW w:w="510" w:type="pct"/>
            <w:vAlign w:val="center"/>
          </w:tcPr>
          <w:p w:rsidR="00A20135" w:rsidRPr="00250BA7" w:rsidRDefault="00A20135" w:rsidP="002E4365">
            <w:pPr>
              <w:pStyle w:val="000"/>
            </w:pPr>
            <w:r w:rsidRPr="00250BA7">
              <w:rPr>
                <w:rFonts w:hint="eastAsia"/>
              </w:rPr>
              <w:t>101</w:t>
            </w:r>
          </w:p>
        </w:tc>
        <w:tc>
          <w:tcPr>
            <w:tcW w:w="843" w:type="pct"/>
            <w:tcBorders>
              <w:top w:val="nil"/>
              <w:bottom w:val="nil"/>
              <w:right w:val="nil"/>
            </w:tcBorders>
            <w:vAlign w:val="center"/>
          </w:tcPr>
          <w:p w:rsidR="00A20135" w:rsidRPr="00250BA7" w:rsidRDefault="00A20135" w:rsidP="002E4365">
            <w:pPr>
              <w:pStyle w:val="000"/>
            </w:pPr>
            <w:r w:rsidRPr="00250BA7">
              <w:rPr>
                <w:rFonts w:hint="eastAsia"/>
              </w:rPr>
              <w:t>14.67</w:t>
            </w:r>
          </w:p>
        </w:tc>
        <w:tc>
          <w:tcPr>
            <w:tcW w:w="1092" w:type="pct"/>
            <w:tcBorders>
              <w:top w:val="nil"/>
              <w:left w:val="nil"/>
              <w:bottom w:val="nil"/>
              <w:right w:val="nil"/>
            </w:tcBorders>
            <w:vAlign w:val="center"/>
          </w:tcPr>
          <w:p w:rsidR="00A20135" w:rsidRPr="00250BA7" w:rsidRDefault="00A20135" w:rsidP="002E4365">
            <w:pPr>
              <w:pStyle w:val="000"/>
            </w:pPr>
            <w:r w:rsidRPr="00250BA7">
              <w:t>14.00</w:t>
            </w:r>
          </w:p>
        </w:tc>
        <w:tc>
          <w:tcPr>
            <w:tcW w:w="1196" w:type="pct"/>
            <w:tcBorders>
              <w:top w:val="nil"/>
              <w:left w:val="nil"/>
              <w:bottom w:val="nil"/>
              <w:right w:val="nil"/>
            </w:tcBorders>
            <w:vAlign w:val="center"/>
          </w:tcPr>
          <w:p w:rsidR="00A20135" w:rsidRPr="00250BA7" w:rsidRDefault="00A20135" w:rsidP="002E4365">
            <w:pPr>
              <w:pStyle w:val="000"/>
            </w:pPr>
            <w:r w:rsidRPr="00250BA7">
              <w:t>13.63</w:t>
            </w:r>
          </w:p>
        </w:tc>
        <w:tc>
          <w:tcPr>
            <w:tcW w:w="1359" w:type="pct"/>
            <w:tcBorders>
              <w:top w:val="nil"/>
              <w:left w:val="nil"/>
              <w:bottom w:val="nil"/>
            </w:tcBorders>
            <w:vAlign w:val="center"/>
          </w:tcPr>
          <w:p w:rsidR="00A20135" w:rsidRPr="00250BA7" w:rsidRDefault="00A20135" w:rsidP="002E4365">
            <w:pPr>
              <w:pStyle w:val="000"/>
            </w:pPr>
            <w:r w:rsidRPr="00250BA7">
              <w:t>18.80</w:t>
            </w:r>
          </w:p>
        </w:tc>
      </w:tr>
      <w:tr w:rsidR="00250BA7" w:rsidRPr="00250BA7" w:rsidTr="00057C2D">
        <w:trPr>
          <w:trHeight w:val="314"/>
          <w:jc w:val="center"/>
        </w:trPr>
        <w:tc>
          <w:tcPr>
            <w:tcW w:w="510" w:type="pct"/>
            <w:vAlign w:val="center"/>
          </w:tcPr>
          <w:p w:rsidR="00A20135" w:rsidRPr="00250BA7" w:rsidRDefault="00A20135" w:rsidP="002E4365">
            <w:pPr>
              <w:pStyle w:val="000"/>
            </w:pPr>
            <w:r w:rsidRPr="00250BA7">
              <w:rPr>
                <w:rFonts w:hint="eastAsia"/>
              </w:rPr>
              <w:t>102</w:t>
            </w:r>
          </w:p>
        </w:tc>
        <w:tc>
          <w:tcPr>
            <w:tcW w:w="843" w:type="pct"/>
            <w:tcBorders>
              <w:top w:val="nil"/>
              <w:bottom w:val="nil"/>
              <w:right w:val="nil"/>
            </w:tcBorders>
            <w:vAlign w:val="center"/>
          </w:tcPr>
          <w:p w:rsidR="00A20135" w:rsidRPr="00250BA7" w:rsidRDefault="00A20135" w:rsidP="002E4365">
            <w:pPr>
              <w:pStyle w:val="000"/>
            </w:pPr>
            <w:r w:rsidRPr="00250BA7">
              <w:rPr>
                <w:rFonts w:hint="eastAsia"/>
              </w:rPr>
              <w:t>14.11</w:t>
            </w:r>
          </w:p>
        </w:tc>
        <w:tc>
          <w:tcPr>
            <w:tcW w:w="1092" w:type="pct"/>
            <w:tcBorders>
              <w:top w:val="nil"/>
              <w:left w:val="nil"/>
              <w:bottom w:val="nil"/>
              <w:right w:val="nil"/>
            </w:tcBorders>
            <w:vAlign w:val="center"/>
          </w:tcPr>
          <w:p w:rsidR="00A20135" w:rsidRPr="00250BA7" w:rsidRDefault="00A20135" w:rsidP="002E4365">
            <w:pPr>
              <w:pStyle w:val="000"/>
            </w:pPr>
            <w:r w:rsidRPr="00250BA7">
              <w:t>13.21</w:t>
            </w:r>
          </w:p>
        </w:tc>
        <w:tc>
          <w:tcPr>
            <w:tcW w:w="1196" w:type="pct"/>
            <w:tcBorders>
              <w:top w:val="nil"/>
              <w:left w:val="nil"/>
              <w:bottom w:val="nil"/>
              <w:right w:val="nil"/>
            </w:tcBorders>
            <w:vAlign w:val="center"/>
          </w:tcPr>
          <w:p w:rsidR="00A20135" w:rsidRPr="00250BA7" w:rsidRDefault="00A20135" w:rsidP="002E4365">
            <w:pPr>
              <w:pStyle w:val="000"/>
            </w:pPr>
            <w:r w:rsidRPr="00250BA7">
              <w:t>13.27</w:t>
            </w:r>
          </w:p>
        </w:tc>
        <w:tc>
          <w:tcPr>
            <w:tcW w:w="1359" w:type="pct"/>
            <w:tcBorders>
              <w:top w:val="nil"/>
              <w:left w:val="nil"/>
              <w:bottom w:val="nil"/>
            </w:tcBorders>
            <w:vAlign w:val="center"/>
          </w:tcPr>
          <w:p w:rsidR="00A20135" w:rsidRPr="00250BA7" w:rsidRDefault="00A20135" w:rsidP="002E4365">
            <w:pPr>
              <w:pStyle w:val="000"/>
            </w:pPr>
            <w:r w:rsidRPr="00250BA7">
              <w:t>18.73</w:t>
            </w:r>
          </w:p>
        </w:tc>
      </w:tr>
      <w:tr w:rsidR="00250BA7" w:rsidRPr="00250BA7" w:rsidTr="00057C2D">
        <w:trPr>
          <w:trHeight w:val="349"/>
          <w:jc w:val="center"/>
        </w:trPr>
        <w:tc>
          <w:tcPr>
            <w:tcW w:w="510" w:type="pct"/>
            <w:vAlign w:val="center"/>
          </w:tcPr>
          <w:p w:rsidR="00A20135" w:rsidRPr="00250BA7" w:rsidRDefault="00A20135" w:rsidP="002E4365">
            <w:pPr>
              <w:pStyle w:val="000"/>
            </w:pPr>
            <w:r w:rsidRPr="00250BA7">
              <w:t>10</w:t>
            </w:r>
            <w:r w:rsidRPr="00250BA7">
              <w:rPr>
                <w:rFonts w:hint="eastAsia"/>
              </w:rPr>
              <w:t>3</w:t>
            </w:r>
          </w:p>
        </w:tc>
        <w:tc>
          <w:tcPr>
            <w:tcW w:w="843" w:type="pct"/>
            <w:tcBorders>
              <w:top w:val="nil"/>
              <w:right w:val="nil"/>
            </w:tcBorders>
            <w:vAlign w:val="center"/>
          </w:tcPr>
          <w:p w:rsidR="00A20135" w:rsidRPr="00250BA7" w:rsidRDefault="00A20135" w:rsidP="002E4365">
            <w:pPr>
              <w:pStyle w:val="000"/>
            </w:pPr>
            <w:r w:rsidRPr="00250BA7">
              <w:rPr>
                <w:rFonts w:hint="eastAsia"/>
              </w:rPr>
              <w:t>13.63</w:t>
            </w:r>
          </w:p>
        </w:tc>
        <w:tc>
          <w:tcPr>
            <w:tcW w:w="1092" w:type="pct"/>
            <w:tcBorders>
              <w:top w:val="nil"/>
              <w:left w:val="nil"/>
              <w:right w:val="nil"/>
            </w:tcBorders>
            <w:vAlign w:val="center"/>
          </w:tcPr>
          <w:p w:rsidR="00A20135" w:rsidRPr="00250BA7" w:rsidRDefault="00A20135" w:rsidP="002E4365">
            <w:pPr>
              <w:pStyle w:val="000"/>
            </w:pPr>
            <w:r w:rsidRPr="00250BA7">
              <w:t>12.59</w:t>
            </w:r>
          </w:p>
        </w:tc>
        <w:tc>
          <w:tcPr>
            <w:tcW w:w="1196" w:type="pct"/>
            <w:tcBorders>
              <w:top w:val="nil"/>
              <w:left w:val="nil"/>
              <w:right w:val="nil"/>
            </w:tcBorders>
            <w:vAlign w:val="center"/>
          </w:tcPr>
          <w:p w:rsidR="00A20135" w:rsidRPr="00250BA7" w:rsidRDefault="00A20135" w:rsidP="002E4365">
            <w:pPr>
              <w:pStyle w:val="000"/>
            </w:pPr>
            <w:r w:rsidRPr="00250BA7">
              <w:t>12.84</w:t>
            </w:r>
          </w:p>
        </w:tc>
        <w:tc>
          <w:tcPr>
            <w:tcW w:w="1359" w:type="pct"/>
            <w:tcBorders>
              <w:top w:val="nil"/>
              <w:left w:val="nil"/>
            </w:tcBorders>
            <w:vAlign w:val="center"/>
          </w:tcPr>
          <w:p w:rsidR="00A20135" w:rsidRPr="00250BA7" w:rsidRDefault="00A20135" w:rsidP="002E4365">
            <w:pPr>
              <w:pStyle w:val="000"/>
            </w:pPr>
            <w:r w:rsidRPr="00250BA7">
              <w:t>18.78</w:t>
            </w:r>
          </w:p>
        </w:tc>
      </w:tr>
    </w:tbl>
    <w:p w:rsidR="00A20135" w:rsidRPr="00250BA7" w:rsidRDefault="001116D7" w:rsidP="008E6254">
      <w:pPr>
        <w:spacing w:line="360" w:lineRule="exact"/>
        <w:ind w:firstLineChars="213" w:firstLine="426"/>
        <w:jc w:val="both"/>
        <w:rPr>
          <w:rFonts w:ascii="Times New Roman" w:eastAsia="標楷體" w:hAnsi="Times New Roman"/>
          <w:bCs/>
          <w:sz w:val="20"/>
          <w:szCs w:val="20"/>
        </w:rPr>
      </w:pPr>
      <w:r w:rsidRPr="00250BA7">
        <w:rPr>
          <w:rFonts w:ascii="Times New Roman" w:eastAsia="標楷體" w:hAnsi="Times New Roman"/>
          <w:bCs/>
          <w:sz w:val="20"/>
          <w:szCs w:val="20"/>
        </w:rPr>
        <w:t>資料來源：教育部</w:t>
      </w:r>
    </w:p>
    <w:p w:rsidR="00A20135" w:rsidRDefault="00135DE1" w:rsidP="008E6254">
      <w:pPr>
        <w:spacing w:line="360" w:lineRule="exact"/>
        <w:ind w:firstLineChars="213" w:firstLine="426"/>
        <w:jc w:val="both"/>
        <w:rPr>
          <w:rFonts w:ascii="Times New Roman" w:eastAsia="標楷體" w:hAnsi="Times New Roman"/>
          <w:bCs/>
          <w:spacing w:val="-6"/>
          <w:sz w:val="20"/>
          <w:szCs w:val="20"/>
        </w:rPr>
      </w:pPr>
      <w:r w:rsidRPr="00250BA7">
        <w:rPr>
          <w:rFonts w:ascii="Times New Roman" w:eastAsia="標楷體" w:hAnsi="Times New Roman"/>
          <w:bCs/>
          <w:sz w:val="20"/>
          <w:szCs w:val="20"/>
        </w:rPr>
        <w:t>說　　明</w:t>
      </w:r>
      <w:r w:rsidR="00A20135" w:rsidRPr="00250BA7">
        <w:rPr>
          <w:rFonts w:ascii="Times New Roman" w:eastAsia="標楷體" w:hAnsi="Times New Roman"/>
          <w:bCs/>
          <w:sz w:val="20"/>
          <w:szCs w:val="20"/>
        </w:rPr>
        <w:t>：</w:t>
      </w:r>
      <w:r w:rsidR="00A20135" w:rsidRPr="00250BA7">
        <w:rPr>
          <w:rFonts w:ascii="Times New Roman" w:eastAsia="標楷體" w:hAnsi="Times New Roman"/>
          <w:bCs/>
          <w:spacing w:val="-6"/>
          <w:sz w:val="20"/>
          <w:szCs w:val="20"/>
        </w:rPr>
        <w:t>大專校院專任教師數及</w:t>
      </w:r>
      <w:proofErr w:type="gramStart"/>
      <w:r w:rsidR="00A20135" w:rsidRPr="00250BA7">
        <w:rPr>
          <w:rFonts w:ascii="Times New Roman" w:eastAsia="標楷體" w:hAnsi="Times New Roman"/>
          <w:bCs/>
          <w:spacing w:val="-6"/>
          <w:sz w:val="20"/>
          <w:szCs w:val="20"/>
        </w:rPr>
        <w:t>生師比</w:t>
      </w:r>
      <w:proofErr w:type="gramEnd"/>
      <w:r w:rsidR="00A20135" w:rsidRPr="00250BA7">
        <w:rPr>
          <w:rFonts w:ascii="Times New Roman" w:eastAsia="標楷體" w:hAnsi="Times New Roman"/>
          <w:bCs/>
          <w:spacing w:val="-6"/>
          <w:sz w:val="20"/>
          <w:szCs w:val="20"/>
        </w:rPr>
        <w:t>皆含助教。</w:t>
      </w:r>
    </w:p>
    <w:p w:rsidR="00621D5F" w:rsidRPr="00CE3ADB" w:rsidRDefault="00621D5F" w:rsidP="00621D5F">
      <w:pPr>
        <w:spacing w:line="360" w:lineRule="exact"/>
        <w:ind w:firstLineChars="213" w:firstLine="426"/>
        <w:jc w:val="both"/>
        <w:rPr>
          <w:rFonts w:ascii="Times New Roman" w:eastAsia="標楷體" w:hAnsi="Times New Roman"/>
          <w:bCs/>
          <w:sz w:val="20"/>
          <w:szCs w:val="20"/>
        </w:rPr>
      </w:pPr>
    </w:p>
    <w:p w:rsidR="00A20135" w:rsidRPr="00250BA7" w:rsidRDefault="00A20135" w:rsidP="00D66768">
      <w:pPr>
        <w:pStyle w:val="a8"/>
        <w:numPr>
          <w:ilvl w:val="0"/>
          <w:numId w:val="10"/>
        </w:numPr>
        <w:spacing w:line="480" w:lineRule="exact"/>
        <w:ind w:leftChars="0" w:left="426" w:hanging="426"/>
        <w:jc w:val="both"/>
        <w:rPr>
          <w:rFonts w:ascii="Times New Roman" w:eastAsia="標楷體" w:hAnsi="Times New Roman"/>
          <w:b/>
          <w:szCs w:val="24"/>
        </w:rPr>
      </w:pPr>
      <w:r w:rsidRPr="00250BA7">
        <w:rPr>
          <w:rFonts w:ascii="Times New Roman" w:eastAsia="標楷體" w:hAnsi="Times New Roman" w:hint="eastAsia"/>
        </w:rPr>
        <w:t>近年我國勞動力參與率（</w:t>
      </w:r>
      <w:r w:rsidR="00330C4A" w:rsidRPr="00250BA7">
        <w:rPr>
          <w:rFonts w:ascii="Times New Roman" w:eastAsia="標楷體" w:hAnsi="Times New Roman" w:hint="eastAsia"/>
        </w:rPr>
        <w:t>以下簡稱</w:t>
      </w:r>
      <w:r w:rsidR="004B56EF" w:rsidRPr="00250BA7">
        <w:rPr>
          <w:rFonts w:ascii="Times New Roman" w:eastAsia="標楷體" w:hAnsi="Times New Roman" w:hint="eastAsia"/>
        </w:rPr>
        <w:t>勞參率）及就業人數持續增加，</w:t>
      </w:r>
      <w:proofErr w:type="gramStart"/>
      <w:r w:rsidR="004B56EF" w:rsidRPr="00250BA7">
        <w:rPr>
          <w:rFonts w:ascii="Times New Roman" w:eastAsia="標楷體" w:hAnsi="Times New Roman" w:hint="eastAsia"/>
        </w:rPr>
        <w:t>失業率漸回降</w:t>
      </w:r>
      <w:proofErr w:type="gramEnd"/>
      <w:r w:rsidR="004B56EF" w:rsidRPr="00250BA7">
        <w:rPr>
          <w:rFonts w:ascii="Times New Roman" w:eastAsia="標楷體" w:hAnsi="Times New Roman" w:hint="eastAsia"/>
        </w:rPr>
        <w:t>。</w:t>
      </w:r>
      <w:r w:rsidRPr="00250BA7">
        <w:rPr>
          <w:rFonts w:ascii="Times New Roman" w:eastAsia="標楷體" w:hAnsi="Times New Roman" w:hint="eastAsia"/>
        </w:rPr>
        <w:t>2014</w:t>
      </w:r>
      <w:r w:rsidRPr="00250BA7">
        <w:rPr>
          <w:rFonts w:ascii="Times New Roman" w:eastAsia="標楷體" w:hAnsi="Times New Roman" w:hint="eastAsia"/>
        </w:rPr>
        <w:t>年全年失業率</w:t>
      </w:r>
      <w:r w:rsidRPr="00250BA7">
        <w:rPr>
          <w:rFonts w:ascii="Times New Roman" w:eastAsia="標楷體" w:hAnsi="Times New Roman" w:hint="eastAsia"/>
        </w:rPr>
        <w:t>3.96%</w:t>
      </w:r>
      <w:r w:rsidRPr="00250BA7">
        <w:rPr>
          <w:rFonts w:ascii="Times New Roman" w:eastAsia="標楷體" w:hAnsi="Times New Roman" w:hint="eastAsia"/>
        </w:rPr>
        <w:t>，就業人數</w:t>
      </w:r>
      <w:r w:rsidRPr="00250BA7">
        <w:rPr>
          <w:rFonts w:ascii="Times New Roman" w:eastAsia="標楷體" w:hAnsi="Times New Roman" w:hint="eastAsia"/>
        </w:rPr>
        <w:t>1,107.9</w:t>
      </w:r>
      <w:r w:rsidRPr="00250BA7">
        <w:rPr>
          <w:rFonts w:ascii="Times New Roman" w:eastAsia="標楷體" w:hAnsi="Times New Roman" w:hint="eastAsia"/>
        </w:rPr>
        <w:t>萬人，勞參率</w:t>
      </w:r>
      <w:r w:rsidRPr="00250BA7">
        <w:rPr>
          <w:rFonts w:ascii="Times New Roman" w:eastAsia="標楷體" w:hAnsi="Times New Roman" w:hint="eastAsia"/>
        </w:rPr>
        <w:t>58.54%</w:t>
      </w:r>
      <w:r w:rsidR="004B56EF" w:rsidRPr="00250BA7">
        <w:rPr>
          <w:rFonts w:ascii="Times New Roman" w:eastAsia="標楷體" w:hAnsi="Times New Roman" w:hint="eastAsia"/>
        </w:rPr>
        <w:t>。</w:t>
      </w:r>
      <w:r w:rsidRPr="00250BA7">
        <w:rPr>
          <w:rFonts w:ascii="Times New Roman" w:eastAsia="標楷體" w:hAnsi="Times New Roman" w:hint="eastAsia"/>
        </w:rPr>
        <w:t>就性別觀察，女性失業率及勞參率均低於男性，惟</w:t>
      </w:r>
      <w:r w:rsidRPr="00250BA7">
        <w:rPr>
          <w:rFonts w:ascii="Times New Roman" w:eastAsia="標楷體" w:hAnsi="Times New Roman" w:hint="eastAsia"/>
        </w:rPr>
        <w:t>2014</w:t>
      </w:r>
      <w:r w:rsidRPr="00250BA7">
        <w:rPr>
          <w:rFonts w:ascii="Times New Roman" w:eastAsia="標楷體" w:hAnsi="Times New Roman" w:hint="eastAsia"/>
        </w:rPr>
        <w:t>年女性勞參率</w:t>
      </w:r>
      <w:r w:rsidRPr="00250BA7">
        <w:rPr>
          <w:rFonts w:ascii="Times New Roman" w:eastAsia="標楷體" w:hAnsi="Times New Roman" w:hint="eastAsia"/>
        </w:rPr>
        <w:t>50.64%</w:t>
      </w:r>
      <w:r w:rsidR="004B56EF" w:rsidRPr="00250BA7">
        <w:rPr>
          <w:rFonts w:ascii="Times New Roman" w:eastAsia="標楷體" w:hAnsi="Times New Roman" w:hint="eastAsia"/>
        </w:rPr>
        <w:t>，</w:t>
      </w:r>
      <w:r w:rsidRPr="00250BA7">
        <w:rPr>
          <w:rFonts w:ascii="Times New Roman" w:eastAsia="標楷體" w:hAnsi="Times New Roman" w:hint="eastAsia"/>
        </w:rPr>
        <w:t>已較</w:t>
      </w:r>
      <w:r w:rsidRPr="00250BA7">
        <w:rPr>
          <w:rFonts w:ascii="Times New Roman" w:eastAsia="標楷體" w:hAnsi="Times New Roman"/>
        </w:rPr>
        <w:t>2010</w:t>
      </w:r>
      <w:r w:rsidRPr="00250BA7">
        <w:rPr>
          <w:rFonts w:ascii="Times New Roman" w:eastAsia="標楷體" w:hAnsi="Times New Roman" w:hint="eastAsia"/>
        </w:rPr>
        <w:t>年提高</w:t>
      </w:r>
      <w:r w:rsidRPr="00250BA7">
        <w:rPr>
          <w:rFonts w:ascii="Times New Roman" w:eastAsia="標楷體" w:hAnsi="Times New Roman"/>
        </w:rPr>
        <w:t>0.75</w:t>
      </w:r>
      <w:r w:rsidRPr="00250BA7">
        <w:rPr>
          <w:rFonts w:ascii="Times New Roman" w:eastAsia="標楷體" w:hAnsi="Times New Roman" w:hint="eastAsia"/>
        </w:rPr>
        <w:t>個百分點，兩性勞參率差距亦由</w:t>
      </w:r>
      <w:r w:rsidRPr="00250BA7">
        <w:rPr>
          <w:rFonts w:ascii="Times New Roman" w:eastAsia="標楷體" w:hAnsi="Times New Roman"/>
        </w:rPr>
        <w:t>2010</w:t>
      </w:r>
      <w:r w:rsidRPr="00250BA7">
        <w:rPr>
          <w:rFonts w:ascii="Times New Roman" w:eastAsia="標楷體" w:hAnsi="Times New Roman" w:hint="eastAsia"/>
        </w:rPr>
        <w:t>年</w:t>
      </w:r>
      <w:r w:rsidRPr="00250BA7">
        <w:rPr>
          <w:rFonts w:ascii="Times New Roman" w:eastAsia="標楷體" w:hAnsi="Times New Roman"/>
        </w:rPr>
        <w:t>16.6</w:t>
      </w:r>
      <w:r w:rsidRPr="00250BA7">
        <w:rPr>
          <w:rFonts w:ascii="Times New Roman" w:eastAsia="標楷體" w:hAnsi="Times New Roman" w:hint="eastAsia"/>
        </w:rPr>
        <w:t>個百分點縮小至</w:t>
      </w:r>
      <w:r w:rsidRPr="00250BA7">
        <w:rPr>
          <w:rFonts w:ascii="Times New Roman" w:eastAsia="標楷體" w:hAnsi="Times New Roman"/>
        </w:rPr>
        <w:t>2014</w:t>
      </w:r>
      <w:r w:rsidRPr="00250BA7">
        <w:rPr>
          <w:rFonts w:ascii="Times New Roman" w:eastAsia="標楷體" w:hAnsi="Times New Roman" w:hint="eastAsia"/>
        </w:rPr>
        <w:t>年</w:t>
      </w:r>
      <w:r w:rsidRPr="00250BA7">
        <w:rPr>
          <w:rFonts w:ascii="Times New Roman" w:eastAsia="標楷體" w:hAnsi="Times New Roman"/>
        </w:rPr>
        <w:t>16.1</w:t>
      </w:r>
      <w:r w:rsidRPr="00250BA7">
        <w:rPr>
          <w:rFonts w:ascii="Times New Roman" w:eastAsia="標楷體" w:hAnsi="Times New Roman" w:hint="eastAsia"/>
        </w:rPr>
        <w:t>個百分點，主要係高等教育普及後，我國女性人力素質亦相對提高，對勞動市場的重要性日益提高。在就業人數方面，</w:t>
      </w:r>
      <w:r w:rsidRPr="00250BA7">
        <w:rPr>
          <w:rFonts w:ascii="Times New Roman" w:eastAsia="標楷體" w:hAnsi="Times New Roman"/>
        </w:rPr>
        <w:t>2014</w:t>
      </w:r>
      <w:r w:rsidRPr="00250BA7">
        <w:rPr>
          <w:rFonts w:ascii="Times New Roman" w:eastAsia="標楷體" w:hAnsi="Times New Roman" w:hint="eastAsia"/>
        </w:rPr>
        <w:t>年男、女兩性就業人數分別為</w:t>
      </w:r>
      <w:r w:rsidRPr="00250BA7">
        <w:rPr>
          <w:rFonts w:ascii="Times New Roman" w:eastAsia="標楷體" w:hAnsi="Times New Roman"/>
        </w:rPr>
        <w:t>616.6</w:t>
      </w:r>
      <w:r w:rsidRPr="00250BA7">
        <w:rPr>
          <w:rFonts w:ascii="Times New Roman" w:eastAsia="標楷體" w:hAnsi="Times New Roman" w:hint="eastAsia"/>
        </w:rPr>
        <w:t>萬人及</w:t>
      </w:r>
      <w:r w:rsidRPr="00250BA7">
        <w:rPr>
          <w:rFonts w:ascii="Times New Roman" w:eastAsia="標楷體" w:hAnsi="Times New Roman"/>
        </w:rPr>
        <w:t>491.3</w:t>
      </w:r>
      <w:r w:rsidRPr="00250BA7">
        <w:rPr>
          <w:rFonts w:ascii="Times New Roman" w:eastAsia="標楷體" w:hAnsi="Times New Roman" w:hint="eastAsia"/>
        </w:rPr>
        <w:t>萬人，較</w:t>
      </w:r>
      <w:r w:rsidRPr="00250BA7">
        <w:rPr>
          <w:rFonts w:ascii="Times New Roman" w:eastAsia="標楷體" w:hAnsi="Times New Roman"/>
        </w:rPr>
        <w:t>2010</w:t>
      </w:r>
      <w:r w:rsidRPr="00250BA7">
        <w:rPr>
          <w:rFonts w:ascii="Times New Roman" w:eastAsia="標楷體" w:hAnsi="Times New Roman" w:hint="eastAsia"/>
        </w:rPr>
        <w:t>年分別增</w:t>
      </w:r>
      <w:r w:rsidR="004B56EF" w:rsidRPr="00250BA7">
        <w:rPr>
          <w:rFonts w:ascii="Times New Roman" w:eastAsia="標楷體" w:hAnsi="Times New Roman" w:hint="eastAsia"/>
        </w:rPr>
        <w:t>加</w:t>
      </w:r>
      <w:r w:rsidRPr="00250BA7">
        <w:rPr>
          <w:rFonts w:ascii="Times New Roman" w:eastAsia="標楷體" w:hAnsi="Times New Roman"/>
        </w:rPr>
        <w:t>28.6</w:t>
      </w:r>
      <w:r w:rsidRPr="00250BA7">
        <w:rPr>
          <w:rFonts w:ascii="Times New Roman" w:eastAsia="標楷體" w:hAnsi="Times New Roman" w:hint="eastAsia"/>
        </w:rPr>
        <w:t>萬人及</w:t>
      </w:r>
      <w:r w:rsidRPr="00250BA7">
        <w:rPr>
          <w:rFonts w:ascii="Times New Roman" w:eastAsia="標楷體" w:hAnsi="Times New Roman"/>
        </w:rPr>
        <w:t>30.0</w:t>
      </w:r>
      <w:r w:rsidRPr="00250BA7">
        <w:rPr>
          <w:rFonts w:ascii="Times New Roman" w:eastAsia="標楷體" w:hAnsi="Times New Roman" w:hint="eastAsia"/>
        </w:rPr>
        <w:t>萬人，女性增幅</w:t>
      </w:r>
      <w:r w:rsidRPr="00250BA7">
        <w:rPr>
          <w:rFonts w:ascii="Times New Roman" w:eastAsia="標楷體" w:hAnsi="Times New Roman"/>
        </w:rPr>
        <w:t>6.50%</w:t>
      </w:r>
      <w:r w:rsidR="004B56EF" w:rsidRPr="00250BA7">
        <w:rPr>
          <w:rFonts w:ascii="Times New Roman" w:eastAsia="標楷體" w:hAnsi="Times New Roman" w:hint="eastAsia"/>
        </w:rPr>
        <w:t>，</w:t>
      </w:r>
      <w:r w:rsidRPr="00250BA7">
        <w:rPr>
          <w:rFonts w:ascii="Times New Roman" w:eastAsia="標楷體" w:hAnsi="Times New Roman" w:hint="eastAsia"/>
        </w:rPr>
        <w:t>高於男性</w:t>
      </w:r>
      <w:r w:rsidRPr="00250BA7">
        <w:rPr>
          <w:rFonts w:ascii="Times New Roman" w:eastAsia="標楷體" w:hAnsi="Times New Roman"/>
        </w:rPr>
        <w:t>4.86%</w:t>
      </w:r>
      <w:r w:rsidRPr="00250BA7">
        <w:rPr>
          <w:rFonts w:ascii="Times New Roman" w:eastAsia="標楷體" w:hAnsi="Times New Roman" w:hint="eastAsia"/>
        </w:rPr>
        <w:t>。</w:t>
      </w:r>
      <w:r w:rsidR="00CD254F" w:rsidRPr="00250BA7">
        <w:rPr>
          <w:rFonts w:ascii="Times New Roman" w:eastAsia="標楷體" w:hAnsi="Times New Roman"/>
        </w:rPr>
        <w:t>2012</w:t>
      </w:r>
      <w:r w:rsidR="00CD254F" w:rsidRPr="00250BA7">
        <w:rPr>
          <w:rFonts w:ascii="Times New Roman" w:eastAsia="標楷體" w:hAnsi="Times New Roman" w:hint="eastAsia"/>
        </w:rPr>
        <w:t>年至</w:t>
      </w:r>
      <w:r w:rsidR="00CD254F" w:rsidRPr="00250BA7">
        <w:rPr>
          <w:rFonts w:ascii="Times New Roman" w:eastAsia="標楷體" w:hAnsi="Times New Roman"/>
        </w:rPr>
        <w:t>2014</w:t>
      </w:r>
      <w:r w:rsidR="00CD254F" w:rsidRPr="00250BA7">
        <w:rPr>
          <w:rFonts w:ascii="Times New Roman" w:eastAsia="標楷體" w:hAnsi="Times New Roman" w:hint="eastAsia"/>
        </w:rPr>
        <w:t>年</w:t>
      </w:r>
      <w:r w:rsidR="00276366" w:rsidRPr="00250BA7">
        <w:rPr>
          <w:rFonts w:ascii="Times New Roman" w:eastAsia="標楷體" w:hAnsi="Times New Roman" w:hint="eastAsia"/>
        </w:rPr>
        <w:t>勞動市場概況</w:t>
      </w:r>
      <w:r w:rsidR="00CD254F" w:rsidRPr="00250BA7">
        <w:rPr>
          <w:rFonts w:ascii="Times New Roman" w:eastAsia="標楷體" w:hAnsi="Times New Roman" w:hint="eastAsia"/>
        </w:rPr>
        <w:t>按</w:t>
      </w:r>
      <w:r w:rsidR="006A0896" w:rsidRPr="00250BA7">
        <w:rPr>
          <w:rFonts w:ascii="Times New Roman" w:eastAsia="標楷體" w:hAnsi="Times New Roman" w:hint="eastAsia"/>
        </w:rPr>
        <w:t>性別統計</w:t>
      </w:r>
      <w:r w:rsidR="00276366" w:rsidRPr="00250BA7">
        <w:rPr>
          <w:rFonts w:ascii="Times New Roman" w:eastAsia="標楷體" w:hAnsi="Times New Roman" w:hint="eastAsia"/>
        </w:rPr>
        <w:t>如表</w:t>
      </w:r>
      <w:r w:rsidR="00276366" w:rsidRPr="00250BA7">
        <w:rPr>
          <w:rFonts w:ascii="Times New Roman" w:eastAsia="標楷體" w:hAnsi="Times New Roman"/>
        </w:rPr>
        <w:t>13</w:t>
      </w:r>
      <w:r w:rsidR="00276366" w:rsidRPr="00250BA7">
        <w:rPr>
          <w:rFonts w:ascii="Times New Roman" w:eastAsia="標楷體" w:hAnsi="Times New Roman" w:hint="eastAsia"/>
        </w:rPr>
        <w:t>。</w:t>
      </w:r>
    </w:p>
    <w:p w:rsidR="007C1064" w:rsidRPr="00250BA7" w:rsidRDefault="00497A20" w:rsidP="00497A20">
      <w:pPr>
        <w:pStyle w:val="af"/>
        <w:jc w:val="center"/>
        <w:rPr>
          <w:rFonts w:ascii="標楷體" w:hAnsi="標楷體"/>
          <w:b/>
          <w:bCs/>
          <w:sz w:val="24"/>
          <w:szCs w:val="24"/>
        </w:rPr>
      </w:pPr>
      <w:bookmarkStart w:id="28" w:name="_Toc446921088"/>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13</w:t>
      </w:r>
      <w:r w:rsidRPr="00250BA7">
        <w:rPr>
          <w:rFonts w:ascii="標楷體" w:hAnsi="標楷體"/>
          <w:b/>
          <w:sz w:val="24"/>
          <w:szCs w:val="24"/>
        </w:rPr>
        <w:fldChar w:fldCharType="end"/>
      </w:r>
      <w:r w:rsidR="007C1064" w:rsidRPr="00250BA7">
        <w:rPr>
          <w:rFonts w:ascii="標楷體" w:hAnsi="標楷體"/>
          <w:b/>
          <w:bCs/>
          <w:sz w:val="24"/>
          <w:szCs w:val="24"/>
        </w:rPr>
        <w:t xml:space="preserve">　勞動市場</w:t>
      </w:r>
      <w:proofErr w:type="gramStart"/>
      <w:r w:rsidR="007C1064" w:rsidRPr="00250BA7">
        <w:rPr>
          <w:rFonts w:ascii="標楷體" w:hAnsi="標楷體"/>
          <w:b/>
          <w:bCs/>
          <w:sz w:val="24"/>
          <w:szCs w:val="24"/>
        </w:rPr>
        <w:t>概況－按性別</w:t>
      </w:r>
      <w:proofErr w:type="gramEnd"/>
      <w:r w:rsidR="007C1064" w:rsidRPr="00250BA7">
        <w:rPr>
          <w:rFonts w:ascii="標楷體" w:hAnsi="標楷體"/>
          <w:b/>
          <w:bCs/>
          <w:sz w:val="24"/>
          <w:szCs w:val="24"/>
        </w:rPr>
        <w:t>分</w:t>
      </w:r>
      <w:bookmarkEnd w:id="28"/>
    </w:p>
    <w:p w:rsidR="007C1064" w:rsidRPr="00250BA7" w:rsidRDefault="007C1064" w:rsidP="007C1064">
      <w:pPr>
        <w:pStyle w:val="a8"/>
        <w:adjustRightInd w:val="0"/>
        <w:ind w:leftChars="0" w:left="764" w:right="-58"/>
        <w:jc w:val="right"/>
        <w:rPr>
          <w:rFonts w:ascii="Times New Roman" w:eastAsia="標楷體" w:hAnsi="Times New Roman" w:cs="Times New Roman"/>
          <w:bCs/>
          <w:sz w:val="20"/>
          <w:szCs w:val="20"/>
        </w:rPr>
      </w:pPr>
      <w:r w:rsidRPr="00250BA7">
        <w:rPr>
          <w:rFonts w:ascii="Times New Roman" w:eastAsia="標楷體" w:hAnsi="Times New Roman" w:cs="Times New Roman"/>
          <w:bCs/>
          <w:sz w:val="20"/>
          <w:szCs w:val="20"/>
        </w:rPr>
        <w:t>單位：</w:t>
      </w:r>
      <w:r w:rsidRPr="00250BA7">
        <w:rPr>
          <w:rFonts w:ascii="Times New Roman" w:eastAsia="標楷體" w:hAnsi="Times New Roman" w:cs="Times New Roman"/>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70"/>
        <w:gridCol w:w="436"/>
        <w:gridCol w:w="434"/>
        <w:gridCol w:w="871"/>
        <w:gridCol w:w="871"/>
        <w:gridCol w:w="434"/>
        <w:gridCol w:w="436"/>
        <w:gridCol w:w="871"/>
        <w:gridCol w:w="871"/>
        <w:gridCol w:w="434"/>
        <w:gridCol w:w="436"/>
        <w:gridCol w:w="867"/>
      </w:tblGrid>
      <w:tr w:rsidR="00250BA7" w:rsidRPr="00250BA7" w:rsidTr="00085BF5">
        <w:trPr>
          <w:trHeight w:val="176"/>
          <w:jc w:val="center"/>
        </w:trPr>
        <w:tc>
          <w:tcPr>
            <w:tcW w:w="908" w:type="pct"/>
            <w:vMerge w:val="restart"/>
            <w:tcBorders>
              <w:left w:val="nil"/>
            </w:tcBorders>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proofErr w:type="gramStart"/>
            <w:r w:rsidRPr="00250BA7">
              <w:rPr>
                <w:rFonts w:ascii="Times New Roman" w:eastAsia="標楷體" w:hAnsi="Times New Roman" w:cs="Times New Roman"/>
                <w:kern w:val="0"/>
                <w:sz w:val="20"/>
                <w:szCs w:val="20"/>
              </w:rPr>
              <w:t>年別</w:t>
            </w:r>
            <w:proofErr w:type="gramEnd"/>
          </w:p>
        </w:tc>
        <w:tc>
          <w:tcPr>
            <w:tcW w:w="682" w:type="pct"/>
            <w:gridSpan w:val="2"/>
            <w:vMerge w:val="restart"/>
            <w:tcBorders>
              <w:right w:val="nil"/>
            </w:tcBorders>
            <w:shd w:val="clear" w:color="auto" w:fill="auto"/>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勞動</w:t>
            </w:r>
            <w:r w:rsidRPr="00250BA7">
              <w:rPr>
                <w:rFonts w:ascii="Times New Roman" w:eastAsia="標楷體" w:hAnsi="Times New Roman" w:cs="Times New Roman" w:hint="eastAsia"/>
                <w:kern w:val="0"/>
                <w:sz w:val="20"/>
                <w:szCs w:val="20"/>
              </w:rPr>
              <w:t>力</w:t>
            </w:r>
          </w:p>
          <w:p w:rsidR="007C1064" w:rsidRPr="00250BA7" w:rsidRDefault="007C1064" w:rsidP="00C27BDE">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參與率</w:t>
            </w:r>
          </w:p>
        </w:tc>
        <w:tc>
          <w:tcPr>
            <w:tcW w:w="682" w:type="pct"/>
            <w:gridSpan w:val="2"/>
            <w:tcBorders>
              <w:left w:val="nil"/>
              <w:right w:val="nil"/>
            </w:tcBorders>
            <w:shd w:val="clear" w:color="auto" w:fill="auto"/>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p>
        </w:tc>
        <w:tc>
          <w:tcPr>
            <w:tcW w:w="682" w:type="pct"/>
            <w:gridSpan w:val="2"/>
            <w:tcBorders>
              <w:left w:val="nil"/>
            </w:tcBorders>
            <w:shd w:val="clear" w:color="auto" w:fill="auto"/>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p>
        </w:tc>
        <w:tc>
          <w:tcPr>
            <w:tcW w:w="682" w:type="pct"/>
            <w:gridSpan w:val="2"/>
            <w:vMerge w:val="restart"/>
            <w:tcBorders>
              <w:right w:val="nil"/>
            </w:tcBorders>
            <w:shd w:val="clear" w:color="auto" w:fill="auto"/>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失業率</w:t>
            </w:r>
          </w:p>
        </w:tc>
        <w:tc>
          <w:tcPr>
            <w:tcW w:w="682" w:type="pct"/>
            <w:gridSpan w:val="2"/>
            <w:tcBorders>
              <w:left w:val="nil"/>
              <w:right w:val="nil"/>
            </w:tcBorders>
            <w:shd w:val="clear" w:color="auto" w:fill="auto"/>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p>
        </w:tc>
        <w:tc>
          <w:tcPr>
            <w:tcW w:w="682" w:type="pct"/>
            <w:gridSpan w:val="2"/>
            <w:tcBorders>
              <w:left w:val="nil"/>
              <w:right w:val="nil"/>
            </w:tcBorders>
            <w:shd w:val="clear" w:color="auto" w:fill="auto"/>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p>
        </w:tc>
      </w:tr>
      <w:tr w:rsidR="00250BA7" w:rsidRPr="00250BA7" w:rsidTr="00057C2D">
        <w:trPr>
          <w:trHeight w:val="158"/>
          <w:jc w:val="center"/>
        </w:trPr>
        <w:tc>
          <w:tcPr>
            <w:tcW w:w="908" w:type="pct"/>
            <w:vMerge/>
            <w:tcBorders>
              <w:left w:val="nil"/>
            </w:tcBorders>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p>
        </w:tc>
        <w:tc>
          <w:tcPr>
            <w:tcW w:w="682" w:type="pct"/>
            <w:gridSpan w:val="2"/>
            <w:vMerge/>
            <w:tcBorders>
              <w:bottom w:val="single" w:sz="4" w:space="0" w:color="auto"/>
            </w:tcBorders>
            <w:shd w:val="clear" w:color="auto" w:fill="auto"/>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p>
        </w:tc>
        <w:tc>
          <w:tcPr>
            <w:tcW w:w="682" w:type="pct"/>
            <w:gridSpan w:val="2"/>
            <w:tcBorders>
              <w:bottom w:val="single" w:sz="4" w:space="0" w:color="auto"/>
            </w:tcBorders>
            <w:shd w:val="clear" w:color="auto" w:fill="auto"/>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男性</w:t>
            </w:r>
          </w:p>
        </w:tc>
        <w:tc>
          <w:tcPr>
            <w:tcW w:w="682" w:type="pct"/>
            <w:gridSpan w:val="2"/>
            <w:tcBorders>
              <w:bottom w:val="single" w:sz="4" w:space="0" w:color="auto"/>
            </w:tcBorders>
            <w:shd w:val="clear" w:color="auto" w:fill="auto"/>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女性</w:t>
            </w:r>
          </w:p>
        </w:tc>
        <w:tc>
          <w:tcPr>
            <w:tcW w:w="682" w:type="pct"/>
            <w:gridSpan w:val="2"/>
            <w:vMerge/>
            <w:tcBorders>
              <w:bottom w:val="single" w:sz="4" w:space="0" w:color="auto"/>
            </w:tcBorders>
            <w:shd w:val="clear" w:color="auto" w:fill="auto"/>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p>
        </w:tc>
        <w:tc>
          <w:tcPr>
            <w:tcW w:w="682" w:type="pct"/>
            <w:gridSpan w:val="2"/>
            <w:tcBorders>
              <w:bottom w:val="single" w:sz="4" w:space="0" w:color="auto"/>
            </w:tcBorders>
            <w:shd w:val="clear" w:color="auto" w:fill="auto"/>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男性</w:t>
            </w:r>
          </w:p>
        </w:tc>
        <w:tc>
          <w:tcPr>
            <w:tcW w:w="682" w:type="pct"/>
            <w:gridSpan w:val="2"/>
            <w:tcBorders>
              <w:bottom w:val="single" w:sz="4" w:space="0" w:color="auto"/>
              <w:right w:val="nil"/>
            </w:tcBorders>
            <w:shd w:val="clear" w:color="auto" w:fill="auto"/>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女性</w:t>
            </w:r>
          </w:p>
        </w:tc>
      </w:tr>
      <w:tr w:rsidR="00250BA7" w:rsidRPr="00250BA7" w:rsidTr="00057C2D">
        <w:trPr>
          <w:trHeight w:hRule="exact" w:val="397"/>
          <w:jc w:val="center"/>
        </w:trPr>
        <w:tc>
          <w:tcPr>
            <w:tcW w:w="908" w:type="pct"/>
            <w:tcBorders>
              <w:left w:val="nil"/>
            </w:tcBorders>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2012</w:t>
            </w:r>
          </w:p>
        </w:tc>
        <w:tc>
          <w:tcPr>
            <w:tcW w:w="682" w:type="pct"/>
            <w:gridSpan w:val="2"/>
            <w:tcBorders>
              <w:bottom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58.35</w:t>
            </w:r>
          </w:p>
        </w:tc>
        <w:tc>
          <w:tcPr>
            <w:tcW w:w="682" w:type="pct"/>
            <w:gridSpan w:val="2"/>
            <w:tcBorders>
              <w:left w:val="nil"/>
              <w:bottom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66.83</w:t>
            </w:r>
          </w:p>
        </w:tc>
        <w:tc>
          <w:tcPr>
            <w:tcW w:w="682" w:type="pct"/>
            <w:gridSpan w:val="2"/>
            <w:tcBorders>
              <w:left w:val="nil"/>
              <w:bottom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50.19</w:t>
            </w:r>
          </w:p>
        </w:tc>
        <w:tc>
          <w:tcPr>
            <w:tcW w:w="682" w:type="pct"/>
            <w:gridSpan w:val="2"/>
            <w:tcBorders>
              <w:left w:val="nil"/>
              <w:bottom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4.24</w:t>
            </w:r>
          </w:p>
        </w:tc>
        <w:tc>
          <w:tcPr>
            <w:tcW w:w="682" w:type="pct"/>
            <w:gridSpan w:val="2"/>
            <w:tcBorders>
              <w:left w:val="nil"/>
              <w:bottom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4.49</w:t>
            </w:r>
          </w:p>
        </w:tc>
        <w:tc>
          <w:tcPr>
            <w:tcW w:w="682" w:type="pct"/>
            <w:gridSpan w:val="2"/>
            <w:tcBorders>
              <w:left w:val="nil"/>
              <w:bottom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3.92</w:t>
            </w:r>
          </w:p>
        </w:tc>
      </w:tr>
      <w:tr w:rsidR="00250BA7" w:rsidRPr="00250BA7" w:rsidTr="00057C2D">
        <w:trPr>
          <w:trHeight w:hRule="exact" w:val="397"/>
          <w:jc w:val="center"/>
        </w:trPr>
        <w:tc>
          <w:tcPr>
            <w:tcW w:w="908" w:type="pct"/>
            <w:tcBorders>
              <w:left w:val="nil"/>
            </w:tcBorders>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2013</w:t>
            </w:r>
          </w:p>
        </w:tc>
        <w:tc>
          <w:tcPr>
            <w:tcW w:w="682" w:type="pct"/>
            <w:gridSpan w:val="2"/>
            <w:tcBorders>
              <w:top w:val="nil"/>
              <w:bottom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58.43</w:t>
            </w:r>
          </w:p>
        </w:tc>
        <w:tc>
          <w:tcPr>
            <w:tcW w:w="682" w:type="pct"/>
            <w:gridSpan w:val="2"/>
            <w:tcBorders>
              <w:top w:val="nil"/>
              <w:left w:val="nil"/>
              <w:bottom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66.74</w:t>
            </w:r>
          </w:p>
        </w:tc>
        <w:tc>
          <w:tcPr>
            <w:tcW w:w="682" w:type="pct"/>
            <w:gridSpan w:val="2"/>
            <w:tcBorders>
              <w:top w:val="nil"/>
              <w:left w:val="nil"/>
              <w:bottom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50.46</w:t>
            </w:r>
          </w:p>
        </w:tc>
        <w:tc>
          <w:tcPr>
            <w:tcW w:w="682" w:type="pct"/>
            <w:gridSpan w:val="2"/>
            <w:tcBorders>
              <w:top w:val="nil"/>
              <w:left w:val="nil"/>
              <w:bottom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4.18</w:t>
            </w:r>
          </w:p>
        </w:tc>
        <w:tc>
          <w:tcPr>
            <w:tcW w:w="682" w:type="pct"/>
            <w:gridSpan w:val="2"/>
            <w:tcBorders>
              <w:top w:val="nil"/>
              <w:left w:val="nil"/>
              <w:bottom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4.47</w:t>
            </w:r>
          </w:p>
        </w:tc>
        <w:tc>
          <w:tcPr>
            <w:tcW w:w="682" w:type="pct"/>
            <w:gridSpan w:val="2"/>
            <w:tcBorders>
              <w:top w:val="nil"/>
              <w:left w:val="nil"/>
              <w:bottom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3.80</w:t>
            </w:r>
          </w:p>
        </w:tc>
      </w:tr>
      <w:tr w:rsidR="00250BA7" w:rsidRPr="00250BA7" w:rsidTr="00057C2D">
        <w:trPr>
          <w:trHeight w:hRule="exact" w:val="397"/>
          <w:jc w:val="center"/>
        </w:trPr>
        <w:tc>
          <w:tcPr>
            <w:tcW w:w="908" w:type="pct"/>
            <w:tcBorders>
              <w:left w:val="nil"/>
            </w:tcBorders>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2014</w:t>
            </w:r>
          </w:p>
        </w:tc>
        <w:tc>
          <w:tcPr>
            <w:tcW w:w="682" w:type="pct"/>
            <w:gridSpan w:val="2"/>
            <w:tcBorders>
              <w:top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58.54</w:t>
            </w:r>
          </w:p>
        </w:tc>
        <w:tc>
          <w:tcPr>
            <w:tcW w:w="682" w:type="pct"/>
            <w:gridSpan w:val="2"/>
            <w:tcBorders>
              <w:top w:val="nil"/>
              <w:left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66.78</w:t>
            </w:r>
          </w:p>
        </w:tc>
        <w:tc>
          <w:tcPr>
            <w:tcW w:w="682" w:type="pct"/>
            <w:gridSpan w:val="2"/>
            <w:tcBorders>
              <w:top w:val="nil"/>
              <w:left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50.64</w:t>
            </w:r>
          </w:p>
        </w:tc>
        <w:tc>
          <w:tcPr>
            <w:tcW w:w="682" w:type="pct"/>
            <w:gridSpan w:val="2"/>
            <w:tcBorders>
              <w:top w:val="nil"/>
              <w:left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3.96</w:t>
            </w:r>
          </w:p>
        </w:tc>
        <w:tc>
          <w:tcPr>
            <w:tcW w:w="682" w:type="pct"/>
            <w:gridSpan w:val="2"/>
            <w:tcBorders>
              <w:top w:val="nil"/>
              <w:left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4.27</w:t>
            </w:r>
          </w:p>
        </w:tc>
        <w:tc>
          <w:tcPr>
            <w:tcW w:w="682" w:type="pct"/>
            <w:gridSpan w:val="2"/>
            <w:tcBorders>
              <w:top w:val="nil"/>
              <w:left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3.56</w:t>
            </w:r>
          </w:p>
        </w:tc>
      </w:tr>
      <w:tr w:rsidR="00250BA7" w:rsidRPr="00250BA7" w:rsidTr="00085BF5">
        <w:trPr>
          <w:trHeight w:hRule="exact" w:val="397"/>
          <w:jc w:val="center"/>
        </w:trPr>
        <w:tc>
          <w:tcPr>
            <w:tcW w:w="908" w:type="pct"/>
            <w:vMerge w:val="restart"/>
            <w:tcBorders>
              <w:left w:val="nil"/>
            </w:tcBorders>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proofErr w:type="gramStart"/>
            <w:r w:rsidRPr="00250BA7">
              <w:rPr>
                <w:rFonts w:ascii="Times New Roman" w:eastAsia="標楷體" w:hAnsi="Times New Roman" w:cs="Times New Roman"/>
                <w:kern w:val="0"/>
                <w:sz w:val="20"/>
                <w:szCs w:val="20"/>
              </w:rPr>
              <w:t>年別</w:t>
            </w:r>
            <w:proofErr w:type="gramEnd"/>
          </w:p>
        </w:tc>
        <w:tc>
          <w:tcPr>
            <w:tcW w:w="1364" w:type="pct"/>
            <w:gridSpan w:val="4"/>
            <w:vMerge w:val="restart"/>
            <w:tcBorders>
              <w:bottom w:val="nil"/>
              <w:right w:val="nil"/>
            </w:tcBorders>
            <w:shd w:val="clear" w:color="auto" w:fill="auto"/>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就業人數</w:t>
            </w:r>
          </w:p>
        </w:tc>
        <w:tc>
          <w:tcPr>
            <w:tcW w:w="2728" w:type="pct"/>
            <w:gridSpan w:val="8"/>
            <w:tcBorders>
              <w:left w:val="nil"/>
              <w:right w:val="nil"/>
            </w:tcBorders>
            <w:vAlign w:val="center"/>
          </w:tcPr>
          <w:p w:rsidR="007C1064" w:rsidRPr="00250BA7" w:rsidRDefault="007C1064" w:rsidP="00C27BDE">
            <w:pPr>
              <w:adjustRightInd w:val="0"/>
              <w:jc w:val="right"/>
              <w:rPr>
                <w:rFonts w:ascii="Times New Roman" w:eastAsia="標楷體" w:hAnsi="Times New Roman" w:cs="Times New Roman"/>
                <w:kern w:val="0"/>
                <w:sz w:val="20"/>
                <w:szCs w:val="20"/>
              </w:rPr>
            </w:pPr>
            <w:r w:rsidRPr="00250BA7">
              <w:rPr>
                <w:rFonts w:ascii="Times New Roman" w:eastAsia="標楷體" w:hAnsi="Times New Roman" w:cs="Times New Roman"/>
                <w:bCs/>
                <w:sz w:val="20"/>
                <w:szCs w:val="20"/>
              </w:rPr>
              <w:t>單位：千人</w:t>
            </w:r>
          </w:p>
        </w:tc>
      </w:tr>
      <w:tr w:rsidR="00250BA7" w:rsidRPr="00250BA7" w:rsidTr="00085BF5">
        <w:trPr>
          <w:trHeight w:hRule="exact" w:val="397"/>
          <w:jc w:val="center"/>
        </w:trPr>
        <w:tc>
          <w:tcPr>
            <w:tcW w:w="908" w:type="pct"/>
            <w:vMerge/>
            <w:tcBorders>
              <w:left w:val="nil"/>
            </w:tcBorders>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p>
        </w:tc>
        <w:tc>
          <w:tcPr>
            <w:tcW w:w="1364" w:type="pct"/>
            <w:gridSpan w:val="4"/>
            <w:vMerge/>
            <w:tcBorders>
              <w:bottom w:val="nil"/>
            </w:tcBorders>
            <w:shd w:val="clear" w:color="auto" w:fill="auto"/>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p>
        </w:tc>
        <w:tc>
          <w:tcPr>
            <w:tcW w:w="1364" w:type="pct"/>
            <w:gridSpan w:val="4"/>
            <w:tcBorders>
              <w:bottom w:val="nil"/>
            </w:tcBorders>
            <w:vAlign w:val="center"/>
          </w:tcPr>
          <w:p w:rsidR="007C1064" w:rsidRPr="00250BA7" w:rsidRDefault="007C1064" w:rsidP="00C27BDE">
            <w:pPr>
              <w:adjustRightInd w:val="0"/>
              <w:jc w:val="center"/>
              <w:rPr>
                <w:rFonts w:ascii="Times New Roman" w:eastAsia="標楷體" w:hAnsi="Times New Roman" w:cs="Times New Roman"/>
                <w:dstrike/>
                <w:kern w:val="0"/>
                <w:sz w:val="20"/>
                <w:szCs w:val="20"/>
              </w:rPr>
            </w:pPr>
            <w:r w:rsidRPr="00250BA7">
              <w:rPr>
                <w:rFonts w:ascii="Times New Roman" w:eastAsia="標楷體" w:hAnsi="Times New Roman" w:cs="Times New Roman"/>
                <w:kern w:val="0"/>
                <w:sz w:val="20"/>
                <w:szCs w:val="20"/>
              </w:rPr>
              <w:t>工業</w:t>
            </w:r>
          </w:p>
        </w:tc>
        <w:tc>
          <w:tcPr>
            <w:tcW w:w="1364" w:type="pct"/>
            <w:gridSpan w:val="4"/>
            <w:tcBorders>
              <w:bottom w:val="nil"/>
              <w:right w:val="nil"/>
            </w:tcBorders>
            <w:shd w:val="clear" w:color="auto" w:fill="auto"/>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服務業</w:t>
            </w:r>
          </w:p>
        </w:tc>
      </w:tr>
      <w:tr w:rsidR="00250BA7" w:rsidRPr="00250BA7" w:rsidTr="00061F10">
        <w:trPr>
          <w:trHeight w:hRule="exact" w:val="397"/>
          <w:jc w:val="center"/>
        </w:trPr>
        <w:tc>
          <w:tcPr>
            <w:tcW w:w="908" w:type="pct"/>
            <w:vMerge/>
            <w:tcBorders>
              <w:left w:val="nil"/>
            </w:tcBorders>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p>
        </w:tc>
        <w:tc>
          <w:tcPr>
            <w:tcW w:w="454" w:type="pct"/>
            <w:tcBorders>
              <w:top w:val="nil"/>
              <w:bottom w:val="single" w:sz="4" w:space="0" w:color="auto"/>
            </w:tcBorders>
            <w:shd w:val="clear" w:color="auto" w:fill="auto"/>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p>
        </w:tc>
        <w:tc>
          <w:tcPr>
            <w:tcW w:w="455" w:type="pct"/>
            <w:gridSpan w:val="2"/>
            <w:tcBorders>
              <w:top w:val="single" w:sz="4" w:space="0" w:color="auto"/>
              <w:bottom w:val="single" w:sz="4" w:space="0" w:color="auto"/>
            </w:tcBorders>
            <w:shd w:val="clear" w:color="auto" w:fill="auto"/>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男性</w:t>
            </w:r>
          </w:p>
        </w:tc>
        <w:tc>
          <w:tcPr>
            <w:tcW w:w="455" w:type="pct"/>
            <w:tcBorders>
              <w:top w:val="single" w:sz="4" w:space="0" w:color="auto"/>
              <w:bottom w:val="single" w:sz="4" w:space="0" w:color="auto"/>
            </w:tcBorders>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女性</w:t>
            </w:r>
          </w:p>
        </w:tc>
        <w:tc>
          <w:tcPr>
            <w:tcW w:w="455" w:type="pct"/>
            <w:tcBorders>
              <w:top w:val="nil"/>
              <w:bottom w:val="single" w:sz="4" w:space="0" w:color="auto"/>
            </w:tcBorders>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p>
        </w:tc>
        <w:tc>
          <w:tcPr>
            <w:tcW w:w="455" w:type="pct"/>
            <w:gridSpan w:val="2"/>
            <w:tcBorders>
              <w:top w:val="single" w:sz="4" w:space="0" w:color="auto"/>
              <w:bottom w:val="single" w:sz="4" w:space="0" w:color="auto"/>
            </w:tcBorders>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男性</w:t>
            </w:r>
          </w:p>
        </w:tc>
        <w:tc>
          <w:tcPr>
            <w:tcW w:w="455" w:type="pct"/>
            <w:tcBorders>
              <w:top w:val="single" w:sz="4" w:space="0" w:color="auto"/>
              <w:bottom w:val="single" w:sz="4" w:space="0" w:color="auto"/>
            </w:tcBorders>
            <w:shd w:val="clear" w:color="auto" w:fill="auto"/>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女性</w:t>
            </w:r>
          </w:p>
        </w:tc>
        <w:tc>
          <w:tcPr>
            <w:tcW w:w="455" w:type="pct"/>
            <w:tcBorders>
              <w:top w:val="nil"/>
              <w:bottom w:val="single" w:sz="4" w:space="0" w:color="auto"/>
            </w:tcBorders>
            <w:shd w:val="clear" w:color="auto" w:fill="auto"/>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p>
        </w:tc>
        <w:tc>
          <w:tcPr>
            <w:tcW w:w="455" w:type="pct"/>
            <w:gridSpan w:val="2"/>
            <w:tcBorders>
              <w:bottom w:val="single" w:sz="4" w:space="0" w:color="auto"/>
            </w:tcBorders>
            <w:shd w:val="clear" w:color="auto" w:fill="auto"/>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男性</w:t>
            </w:r>
          </w:p>
        </w:tc>
        <w:tc>
          <w:tcPr>
            <w:tcW w:w="455" w:type="pct"/>
            <w:tcBorders>
              <w:bottom w:val="single" w:sz="4" w:space="0" w:color="auto"/>
              <w:right w:val="nil"/>
            </w:tcBorders>
            <w:shd w:val="clear" w:color="auto" w:fill="auto"/>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女性</w:t>
            </w:r>
          </w:p>
        </w:tc>
      </w:tr>
      <w:tr w:rsidR="00250BA7" w:rsidRPr="00250BA7" w:rsidTr="00061F10">
        <w:trPr>
          <w:trHeight w:hRule="exact" w:val="397"/>
          <w:jc w:val="center"/>
        </w:trPr>
        <w:tc>
          <w:tcPr>
            <w:tcW w:w="908" w:type="pct"/>
            <w:tcBorders>
              <w:left w:val="nil"/>
            </w:tcBorders>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2012</w:t>
            </w:r>
          </w:p>
        </w:tc>
        <w:tc>
          <w:tcPr>
            <w:tcW w:w="454" w:type="pct"/>
            <w:tcBorders>
              <w:bottom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10,860</w:t>
            </w:r>
          </w:p>
        </w:tc>
        <w:tc>
          <w:tcPr>
            <w:tcW w:w="455" w:type="pct"/>
            <w:gridSpan w:val="2"/>
            <w:tcBorders>
              <w:left w:val="nil"/>
              <w:bottom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6,083</w:t>
            </w:r>
          </w:p>
        </w:tc>
        <w:tc>
          <w:tcPr>
            <w:tcW w:w="455" w:type="pct"/>
            <w:tcBorders>
              <w:left w:val="nil"/>
              <w:bottom w:val="nil"/>
              <w:right w:val="nil"/>
            </w:tcBorders>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4,777</w:t>
            </w:r>
          </w:p>
        </w:tc>
        <w:tc>
          <w:tcPr>
            <w:tcW w:w="455" w:type="pct"/>
            <w:tcBorders>
              <w:left w:val="nil"/>
              <w:bottom w:val="nil"/>
              <w:right w:val="nil"/>
            </w:tcBorders>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3,935</w:t>
            </w:r>
          </w:p>
        </w:tc>
        <w:tc>
          <w:tcPr>
            <w:tcW w:w="455" w:type="pct"/>
            <w:gridSpan w:val="2"/>
            <w:tcBorders>
              <w:left w:val="nil"/>
              <w:bottom w:val="nil"/>
              <w:right w:val="nil"/>
            </w:tcBorders>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2,694</w:t>
            </w:r>
          </w:p>
        </w:tc>
        <w:tc>
          <w:tcPr>
            <w:tcW w:w="455" w:type="pct"/>
            <w:tcBorders>
              <w:left w:val="nil"/>
              <w:bottom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1,241</w:t>
            </w:r>
          </w:p>
        </w:tc>
        <w:tc>
          <w:tcPr>
            <w:tcW w:w="455" w:type="pct"/>
            <w:tcBorders>
              <w:left w:val="nil"/>
              <w:bottom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6,381</w:t>
            </w:r>
          </w:p>
        </w:tc>
        <w:tc>
          <w:tcPr>
            <w:tcW w:w="455" w:type="pct"/>
            <w:gridSpan w:val="2"/>
            <w:tcBorders>
              <w:left w:val="nil"/>
              <w:bottom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2,995</w:t>
            </w:r>
          </w:p>
        </w:tc>
        <w:tc>
          <w:tcPr>
            <w:tcW w:w="455" w:type="pct"/>
            <w:tcBorders>
              <w:left w:val="nil"/>
              <w:bottom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3,386</w:t>
            </w:r>
          </w:p>
        </w:tc>
      </w:tr>
      <w:tr w:rsidR="00250BA7" w:rsidRPr="00250BA7" w:rsidTr="00061F10">
        <w:trPr>
          <w:trHeight w:hRule="exact" w:val="397"/>
          <w:jc w:val="center"/>
        </w:trPr>
        <w:tc>
          <w:tcPr>
            <w:tcW w:w="908" w:type="pct"/>
            <w:tcBorders>
              <w:left w:val="nil"/>
            </w:tcBorders>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2013</w:t>
            </w:r>
          </w:p>
        </w:tc>
        <w:tc>
          <w:tcPr>
            <w:tcW w:w="454" w:type="pct"/>
            <w:tcBorders>
              <w:top w:val="nil"/>
              <w:bottom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10,967</w:t>
            </w:r>
          </w:p>
        </w:tc>
        <w:tc>
          <w:tcPr>
            <w:tcW w:w="455" w:type="pct"/>
            <w:gridSpan w:val="2"/>
            <w:tcBorders>
              <w:top w:val="nil"/>
              <w:left w:val="nil"/>
              <w:bottom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6,116</w:t>
            </w:r>
          </w:p>
        </w:tc>
        <w:tc>
          <w:tcPr>
            <w:tcW w:w="455" w:type="pct"/>
            <w:tcBorders>
              <w:top w:val="nil"/>
              <w:left w:val="nil"/>
              <w:bottom w:val="nil"/>
              <w:right w:val="nil"/>
            </w:tcBorders>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4,851</w:t>
            </w:r>
          </w:p>
        </w:tc>
        <w:tc>
          <w:tcPr>
            <w:tcW w:w="455" w:type="pct"/>
            <w:tcBorders>
              <w:top w:val="nil"/>
              <w:left w:val="nil"/>
              <w:bottom w:val="nil"/>
              <w:right w:val="nil"/>
            </w:tcBorders>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3,965</w:t>
            </w:r>
          </w:p>
        </w:tc>
        <w:tc>
          <w:tcPr>
            <w:tcW w:w="455" w:type="pct"/>
            <w:gridSpan w:val="2"/>
            <w:tcBorders>
              <w:top w:val="nil"/>
              <w:left w:val="nil"/>
              <w:bottom w:val="nil"/>
              <w:right w:val="nil"/>
            </w:tcBorders>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2,712</w:t>
            </w:r>
          </w:p>
        </w:tc>
        <w:tc>
          <w:tcPr>
            <w:tcW w:w="455" w:type="pct"/>
            <w:tcBorders>
              <w:top w:val="nil"/>
              <w:left w:val="nil"/>
              <w:bottom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1,253</w:t>
            </w:r>
          </w:p>
        </w:tc>
        <w:tc>
          <w:tcPr>
            <w:tcW w:w="455" w:type="pct"/>
            <w:tcBorders>
              <w:top w:val="nil"/>
              <w:left w:val="nil"/>
              <w:bottom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6,458</w:t>
            </w:r>
          </w:p>
        </w:tc>
        <w:tc>
          <w:tcPr>
            <w:tcW w:w="455" w:type="pct"/>
            <w:gridSpan w:val="2"/>
            <w:tcBorders>
              <w:top w:val="nil"/>
              <w:left w:val="nil"/>
              <w:bottom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3,013</w:t>
            </w:r>
          </w:p>
        </w:tc>
        <w:tc>
          <w:tcPr>
            <w:tcW w:w="455" w:type="pct"/>
            <w:tcBorders>
              <w:top w:val="nil"/>
              <w:left w:val="nil"/>
              <w:bottom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3,446</w:t>
            </w:r>
          </w:p>
        </w:tc>
      </w:tr>
      <w:tr w:rsidR="00250BA7" w:rsidRPr="00250BA7" w:rsidTr="00057C2D">
        <w:trPr>
          <w:trHeight w:hRule="exact" w:val="397"/>
          <w:jc w:val="center"/>
        </w:trPr>
        <w:tc>
          <w:tcPr>
            <w:tcW w:w="908" w:type="pct"/>
            <w:tcBorders>
              <w:left w:val="nil"/>
            </w:tcBorders>
            <w:vAlign w:val="center"/>
          </w:tcPr>
          <w:p w:rsidR="007C1064" w:rsidRPr="00250BA7" w:rsidRDefault="007C1064" w:rsidP="00C27BDE">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2014</w:t>
            </w:r>
          </w:p>
        </w:tc>
        <w:tc>
          <w:tcPr>
            <w:tcW w:w="454" w:type="pct"/>
            <w:tcBorders>
              <w:top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11,079</w:t>
            </w:r>
          </w:p>
        </w:tc>
        <w:tc>
          <w:tcPr>
            <w:tcW w:w="455" w:type="pct"/>
            <w:gridSpan w:val="2"/>
            <w:tcBorders>
              <w:top w:val="nil"/>
              <w:left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6,166</w:t>
            </w:r>
          </w:p>
        </w:tc>
        <w:tc>
          <w:tcPr>
            <w:tcW w:w="455" w:type="pct"/>
            <w:tcBorders>
              <w:top w:val="nil"/>
              <w:left w:val="nil"/>
              <w:right w:val="nil"/>
            </w:tcBorders>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4,913</w:t>
            </w:r>
          </w:p>
        </w:tc>
        <w:tc>
          <w:tcPr>
            <w:tcW w:w="455" w:type="pct"/>
            <w:tcBorders>
              <w:top w:val="nil"/>
              <w:left w:val="nil"/>
              <w:right w:val="nil"/>
            </w:tcBorders>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4,004</w:t>
            </w:r>
          </w:p>
        </w:tc>
        <w:tc>
          <w:tcPr>
            <w:tcW w:w="455" w:type="pct"/>
            <w:gridSpan w:val="2"/>
            <w:tcBorders>
              <w:top w:val="nil"/>
              <w:left w:val="nil"/>
              <w:right w:val="nil"/>
            </w:tcBorders>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2,746</w:t>
            </w:r>
          </w:p>
        </w:tc>
        <w:tc>
          <w:tcPr>
            <w:tcW w:w="455" w:type="pct"/>
            <w:tcBorders>
              <w:top w:val="nil"/>
              <w:left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1,258</w:t>
            </w:r>
          </w:p>
        </w:tc>
        <w:tc>
          <w:tcPr>
            <w:tcW w:w="455" w:type="pct"/>
            <w:tcBorders>
              <w:top w:val="nil"/>
              <w:left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6,526</w:t>
            </w:r>
          </w:p>
        </w:tc>
        <w:tc>
          <w:tcPr>
            <w:tcW w:w="455" w:type="pct"/>
            <w:gridSpan w:val="2"/>
            <w:tcBorders>
              <w:top w:val="nil"/>
              <w:left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3,029</w:t>
            </w:r>
          </w:p>
        </w:tc>
        <w:tc>
          <w:tcPr>
            <w:tcW w:w="455" w:type="pct"/>
            <w:tcBorders>
              <w:top w:val="nil"/>
              <w:left w:val="nil"/>
              <w:right w:val="nil"/>
            </w:tcBorders>
            <w:shd w:val="clear" w:color="auto" w:fill="auto"/>
            <w:vAlign w:val="center"/>
          </w:tcPr>
          <w:p w:rsidR="007C1064" w:rsidRPr="00250BA7" w:rsidRDefault="007C1064" w:rsidP="00057C2D">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3,498</w:t>
            </w:r>
          </w:p>
        </w:tc>
      </w:tr>
    </w:tbl>
    <w:p w:rsidR="007C1064" w:rsidRPr="00250BA7" w:rsidRDefault="007C1064" w:rsidP="00E625CB">
      <w:pPr>
        <w:tabs>
          <w:tab w:val="left" w:pos="567"/>
        </w:tabs>
        <w:adjustRightInd w:val="0"/>
        <w:snapToGrid w:val="0"/>
        <w:spacing w:line="360" w:lineRule="exact"/>
        <w:ind w:right="465"/>
        <w:jc w:val="both"/>
        <w:rPr>
          <w:rFonts w:ascii="Times New Roman" w:eastAsia="標楷體" w:hAnsi="Times New Roman" w:cs="Times New Roman"/>
          <w:bCs/>
          <w:sz w:val="20"/>
          <w:szCs w:val="20"/>
        </w:rPr>
      </w:pPr>
      <w:r w:rsidRPr="00250BA7">
        <w:rPr>
          <w:rFonts w:ascii="Times New Roman" w:eastAsia="標楷體" w:hAnsi="Times New Roman" w:cs="Times New Roman"/>
          <w:bCs/>
          <w:sz w:val="20"/>
          <w:szCs w:val="20"/>
        </w:rPr>
        <w:t>資料來源：行政院主計總處</w:t>
      </w:r>
    </w:p>
    <w:p w:rsidR="007C1064" w:rsidRPr="00250BA7" w:rsidRDefault="007C1064" w:rsidP="00E625CB">
      <w:pPr>
        <w:tabs>
          <w:tab w:val="left" w:pos="567"/>
        </w:tabs>
        <w:adjustRightInd w:val="0"/>
        <w:snapToGrid w:val="0"/>
        <w:spacing w:line="360" w:lineRule="exact"/>
        <w:ind w:right="-58"/>
        <w:jc w:val="both"/>
        <w:rPr>
          <w:rFonts w:ascii="Times New Roman" w:eastAsia="標楷體" w:hAnsi="Times New Roman" w:cs="Times New Roman"/>
          <w:bCs/>
          <w:sz w:val="20"/>
          <w:szCs w:val="20"/>
        </w:rPr>
      </w:pPr>
      <w:r w:rsidRPr="00250BA7">
        <w:rPr>
          <w:rFonts w:ascii="Times New Roman" w:eastAsia="標楷體" w:hAnsi="Times New Roman" w:cs="Times New Roman"/>
          <w:bCs/>
          <w:sz w:val="20"/>
          <w:szCs w:val="20"/>
        </w:rPr>
        <w:t>說</w:t>
      </w:r>
      <w:r w:rsidR="00135DE1" w:rsidRPr="00250BA7">
        <w:rPr>
          <w:rFonts w:ascii="Times New Roman" w:eastAsia="標楷體" w:hAnsi="Times New Roman" w:cs="Times New Roman" w:hint="eastAsia"/>
          <w:bCs/>
          <w:sz w:val="20"/>
          <w:szCs w:val="20"/>
        </w:rPr>
        <w:t xml:space="preserve">　　</w:t>
      </w:r>
      <w:r w:rsidR="0065642A" w:rsidRPr="00250BA7">
        <w:rPr>
          <w:rFonts w:ascii="Times New Roman" w:eastAsia="標楷體" w:hAnsi="Times New Roman" w:cs="Times New Roman"/>
          <w:bCs/>
          <w:sz w:val="20"/>
          <w:szCs w:val="20"/>
        </w:rPr>
        <w:t>明：就業人數含</w:t>
      </w:r>
      <w:r w:rsidR="00E625CB" w:rsidRPr="00250BA7">
        <w:rPr>
          <w:rFonts w:ascii="標楷體" w:eastAsia="標楷體" w:hAnsi="標楷體" w:cs="Times New Roman" w:hint="eastAsia"/>
          <w:bCs/>
          <w:sz w:val="20"/>
          <w:szCs w:val="20"/>
        </w:rPr>
        <w:t>「</w:t>
      </w:r>
      <w:r w:rsidR="0065642A" w:rsidRPr="00250BA7">
        <w:rPr>
          <w:rFonts w:ascii="Times New Roman" w:eastAsia="標楷體" w:hAnsi="Times New Roman" w:cs="Times New Roman"/>
          <w:bCs/>
          <w:sz w:val="20"/>
          <w:szCs w:val="20"/>
        </w:rPr>
        <w:t>農</w:t>
      </w:r>
      <w:r w:rsidR="0065642A" w:rsidRPr="00250BA7">
        <w:rPr>
          <w:rFonts w:ascii="Times New Roman" w:eastAsia="標楷體" w:hAnsi="Times New Roman" w:cs="Times New Roman" w:hint="eastAsia"/>
          <w:bCs/>
          <w:sz w:val="20"/>
          <w:szCs w:val="20"/>
        </w:rPr>
        <w:t>業</w:t>
      </w:r>
      <w:r w:rsidR="0065642A" w:rsidRPr="00250BA7">
        <w:rPr>
          <w:rFonts w:ascii="Times New Roman" w:eastAsia="標楷體" w:hAnsi="Times New Roman" w:cs="Times New Roman"/>
          <w:bCs/>
          <w:sz w:val="20"/>
          <w:szCs w:val="20"/>
        </w:rPr>
        <w:t>、林</w:t>
      </w:r>
      <w:r w:rsidR="0065642A" w:rsidRPr="00250BA7">
        <w:rPr>
          <w:rFonts w:ascii="Times New Roman" w:eastAsia="標楷體" w:hAnsi="Times New Roman" w:cs="Times New Roman" w:hint="eastAsia"/>
          <w:bCs/>
          <w:sz w:val="20"/>
          <w:szCs w:val="20"/>
        </w:rPr>
        <w:t>業</w:t>
      </w:r>
      <w:r w:rsidR="0065642A" w:rsidRPr="00250BA7">
        <w:rPr>
          <w:rFonts w:ascii="Times New Roman" w:eastAsia="標楷體" w:hAnsi="Times New Roman" w:cs="Times New Roman"/>
          <w:bCs/>
          <w:sz w:val="20"/>
          <w:szCs w:val="20"/>
        </w:rPr>
        <w:t>、漁</w:t>
      </w:r>
      <w:r w:rsidR="0065642A" w:rsidRPr="00250BA7">
        <w:rPr>
          <w:rFonts w:ascii="Times New Roman" w:eastAsia="標楷體" w:hAnsi="Times New Roman" w:cs="Times New Roman" w:hint="eastAsia"/>
          <w:bCs/>
          <w:sz w:val="20"/>
          <w:szCs w:val="20"/>
        </w:rPr>
        <w:t>業</w:t>
      </w:r>
      <w:r w:rsidR="0065642A" w:rsidRPr="00250BA7">
        <w:rPr>
          <w:rFonts w:ascii="Times New Roman" w:eastAsia="標楷體" w:hAnsi="Times New Roman" w:cs="Times New Roman"/>
          <w:bCs/>
          <w:sz w:val="20"/>
          <w:szCs w:val="20"/>
        </w:rPr>
        <w:t>、牧業</w:t>
      </w:r>
      <w:r w:rsidR="00E625CB" w:rsidRPr="00250BA7">
        <w:rPr>
          <w:rFonts w:ascii="標楷體" w:eastAsia="標楷體" w:hAnsi="標楷體" w:cs="Times New Roman" w:hint="eastAsia"/>
          <w:bCs/>
          <w:sz w:val="20"/>
          <w:szCs w:val="20"/>
        </w:rPr>
        <w:t>」</w:t>
      </w:r>
      <w:r w:rsidR="0065642A" w:rsidRPr="00250BA7">
        <w:rPr>
          <w:rFonts w:ascii="Times New Roman" w:eastAsia="標楷體" w:hAnsi="Times New Roman" w:cs="Times New Roman"/>
          <w:bCs/>
          <w:sz w:val="20"/>
          <w:szCs w:val="20"/>
        </w:rPr>
        <w:t>、</w:t>
      </w:r>
      <w:r w:rsidR="00E625CB" w:rsidRPr="00250BA7">
        <w:rPr>
          <w:rFonts w:ascii="標楷體" w:eastAsia="標楷體" w:hAnsi="標楷體" w:cs="Times New Roman" w:hint="eastAsia"/>
          <w:bCs/>
          <w:sz w:val="20"/>
          <w:szCs w:val="20"/>
        </w:rPr>
        <w:t>「</w:t>
      </w:r>
      <w:r w:rsidR="0065642A" w:rsidRPr="00250BA7">
        <w:rPr>
          <w:rFonts w:ascii="Times New Roman" w:eastAsia="標楷體" w:hAnsi="Times New Roman" w:cs="Times New Roman"/>
          <w:bCs/>
          <w:sz w:val="20"/>
          <w:szCs w:val="20"/>
        </w:rPr>
        <w:t>工業</w:t>
      </w:r>
      <w:r w:rsidR="00E625CB" w:rsidRPr="00250BA7">
        <w:rPr>
          <w:rFonts w:ascii="標楷體" w:eastAsia="標楷體" w:hAnsi="標楷體" w:cs="Times New Roman" w:hint="eastAsia"/>
          <w:bCs/>
          <w:sz w:val="20"/>
          <w:szCs w:val="20"/>
        </w:rPr>
        <w:t>」</w:t>
      </w:r>
      <w:r w:rsidR="0065642A" w:rsidRPr="00250BA7">
        <w:rPr>
          <w:rFonts w:ascii="Times New Roman" w:eastAsia="標楷體" w:hAnsi="Times New Roman" w:cs="Times New Roman"/>
          <w:bCs/>
          <w:sz w:val="20"/>
          <w:szCs w:val="20"/>
        </w:rPr>
        <w:t>及</w:t>
      </w:r>
      <w:r w:rsidR="00E625CB" w:rsidRPr="00250BA7">
        <w:rPr>
          <w:rFonts w:ascii="標楷體" w:eastAsia="標楷體" w:hAnsi="標楷體" w:cs="Times New Roman" w:hint="eastAsia"/>
          <w:bCs/>
          <w:sz w:val="20"/>
          <w:szCs w:val="20"/>
        </w:rPr>
        <w:t>「</w:t>
      </w:r>
      <w:r w:rsidR="0065642A" w:rsidRPr="00250BA7">
        <w:rPr>
          <w:rFonts w:ascii="Times New Roman" w:eastAsia="標楷體" w:hAnsi="Times New Roman" w:cs="Times New Roman"/>
          <w:bCs/>
          <w:sz w:val="20"/>
          <w:szCs w:val="20"/>
        </w:rPr>
        <w:t>服務業</w:t>
      </w:r>
      <w:r w:rsidR="00E625CB" w:rsidRPr="00250BA7">
        <w:rPr>
          <w:rFonts w:ascii="標楷體" w:eastAsia="標楷體" w:hAnsi="標楷體" w:cs="Times New Roman" w:hint="eastAsia"/>
          <w:bCs/>
          <w:sz w:val="20"/>
          <w:szCs w:val="20"/>
        </w:rPr>
        <w:t>」</w:t>
      </w:r>
      <w:r w:rsidR="00CE7665" w:rsidRPr="00250BA7">
        <w:rPr>
          <w:rFonts w:ascii="Times New Roman" w:eastAsia="標楷體" w:hAnsi="Times New Roman" w:cs="Times New Roman"/>
          <w:bCs/>
          <w:sz w:val="20"/>
          <w:szCs w:val="20"/>
        </w:rPr>
        <w:t>等</w:t>
      </w:r>
      <w:r w:rsidR="00CE7665" w:rsidRPr="00250BA7">
        <w:rPr>
          <w:rFonts w:ascii="Times New Roman" w:eastAsia="標楷體" w:hAnsi="Times New Roman" w:cs="Times New Roman" w:hint="eastAsia"/>
          <w:bCs/>
          <w:sz w:val="20"/>
          <w:szCs w:val="20"/>
        </w:rPr>
        <w:t>3</w:t>
      </w:r>
      <w:r w:rsidRPr="00250BA7">
        <w:rPr>
          <w:rFonts w:ascii="Times New Roman" w:eastAsia="標楷體" w:hAnsi="Times New Roman" w:cs="Times New Roman"/>
          <w:bCs/>
          <w:sz w:val="20"/>
          <w:szCs w:val="20"/>
        </w:rPr>
        <w:t>部門就業人數。</w:t>
      </w:r>
    </w:p>
    <w:p w:rsidR="00A20135" w:rsidRPr="00250BA7" w:rsidRDefault="00A20135" w:rsidP="00FA076D">
      <w:pPr>
        <w:pStyle w:val="a8"/>
        <w:numPr>
          <w:ilvl w:val="0"/>
          <w:numId w:val="10"/>
        </w:numPr>
        <w:spacing w:line="480" w:lineRule="exact"/>
        <w:ind w:leftChars="0" w:left="425" w:hangingChars="177" w:hanging="425"/>
        <w:jc w:val="both"/>
        <w:rPr>
          <w:rFonts w:ascii="Times New Roman" w:eastAsia="標楷體" w:hAnsi="Times New Roman"/>
          <w:b/>
          <w:szCs w:val="24"/>
        </w:rPr>
      </w:pPr>
      <w:r w:rsidRPr="00250BA7">
        <w:rPr>
          <w:rFonts w:ascii="Times New Roman" w:eastAsia="標楷體" w:hAnsi="Times New Roman" w:cs="Times New Roman" w:hint="eastAsia"/>
          <w:szCs w:val="24"/>
        </w:rPr>
        <w:t>2</w:t>
      </w:r>
      <w:r w:rsidRPr="00250BA7">
        <w:rPr>
          <w:rFonts w:ascii="Times New Roman" w:eastAsia="標楷體" w:hAnsi="Times New Roman" w:cs="Times New Roman"/>
          <w:szCs w:val="24"/>
        </w:rPr>
        <w:t>013</w:t>
      </w:r>
      <w:r w:rsidRPr="00250BA7">
        <w:rPr>
          <w:rFonts w:ascii="Times New Roman" w:eastAsia="標楷體" w:hAnsi="Times New Roman" w:cs="Times New Roman" w:hint="eastAsia"/>
          <w:szCs w:val="24"/>
        </w:rPr>
        <w:t>年攤販從業員工人數計</w:t>
      </w:r>
      <w:r w:rsidRPr="00250BA7">
        <w:rPr>
          <w:rFonts w:ascii="Times New Roman" w:eastAsia="標楷體" w:hAnsi="Times New Roman" w:cs="Times New Roman"/>
          <w:szCs w:val="24"/>
        </w:rPr>
        <w:t>49.2</w:t>
      </w:r>
      <w:r w:rsidRPr="00250BA7">
        <w:rPr>
          <w:rFonts w:ascii="Times New Roman" w:eastAsia="標楷體" w:hAnsi="Times New Roman" w:cs="Times New Roman" w:hint="eastAsia"/>
          <w:szCs w:val="24"/>
        </w:rPr>
        <w:t>萬人，較</w:t>
      </w:r>
      <w:r w:rsidRPr="00250BA7">
        <w:rPr>
          <w:rFonts w:ascii="Times New Roman" w:eastAsia="標楷體" w:hAnsi="Times New Roman" w:cs="Times New Roman"/>
          <w:szCs w:val="24"/>
        </w:rPr>
        <w:t>2008</w:t>
      </w:r>
      <w:r w:rsidRPr="00250BA7">
        <w:rPr>
          <w:rFonts w:ascii="Times New Roman" w:eastAsia="標楷體" w:hAnsi="Times New Roman" w:cs="Times New Roman" w:hint="eastAsia"/>
          <w:szCs w:val="24"/>
        </w:rPr>
        <w:t>年增加</w:t>
      </w:r>
      <w:r w:rsidRPr="00250BA7">
        <w:rPr>
          <w:rFonts w:ascii="Times New Roman" w:eastAsia="標楷體" w:hAnsi="Times New Roman" w:cs="Times New Roman"/>
          <w:szCs w:val="24"/>
        </w:rPr>
        <w:t>1.9</w:t>
      </w:r>
      <w:r w:rsidRPr="00250BA7">
        <w:rPr>
          <w:rFonts w:ascii="Times New Roman" w:eastAsia="標楷體" w:hAnsi="Times New Roman" w:cs="Times New Roman" w:hint="eastAsia"/>
          <w:szCs w:val="24"/>
        </w:rPr>
        <w:t>萬人</w:t>
      </w:r>
      <w:r w:rsidR="00E625CB" w:rsidRPr="00250BA7">
        <w:rPr>
          <w:rFonts w:ascii="Times New Roman" w:eastAsia="標楷體" w:hAnsi="Times New Roman" w:cs="Times New Roman" w:hint="eastAsia"/>
          <w:szCs w:val="24"/>
        </w:rPr>
        <w:t>，增加比率為</w:t>
      </w:r>
      <w:r w:rsidRPr="00250BA7">
        <w:rPr>
          <w:rFonts w:ascii="Times New Roman" w:eastAsia="標楷體" w:hAnsi="Times New Roman" w:cs="Times New Roman"/>
          <w:szCs w:val="24"/>
        </w:rPr>
        <w:t>4.1</w:t>
      </w:r>
      <w:r w:rsidR="00DC1703" w:rsidRPr="00250BA7">
        <w:rPr>
          <w:rFonts w:ascii="Times New Roman" w:eastAsia="標楷體" w:hAnsi="Times New Roman" w:cs="Times New Roman" w:hint="eastAsia"/>
          <w:szCs w:val="24"/>
        </w:rPr>
        <w:t>%</w:t>
      </w:r>
      <w:r w:rsidRPr="00250BA7">
        <w:rPr>
          <w:rFonts w:ascii="Times New Roman" w:eastAsia="標楷體" w:hAnsi="Times New Roman" w:cs="Times New Roman" w:hint="eastAsia"/>
          <w:szCs w:val="24"/>
        </w:rPr>
        <w:t>，其中以</w:t>
      </w:r>
      <w:r w:rsidRPr="00250BA7">
        <w:rPr>
          <w:rFonts w:ascii="Times New Roman" w:eastAsia="標楷體" w:hAnsi="Times New Roman" w:hint="eastAsia"/>
          <w:szCs w:val="24"/>
        </w:rPr>
        <w:t>女性</w:t>
      </w:r>
      <w:r w:rsidRPr="00250BA7">
        <w:rPr>
          <w:rFonts w:ascii="Times New Roman" w:eastAsia="標楷體" w:hAnsi="Times New Roman" w:cs="Times New Roman"/>
          <w:szCs w:val="24"/>
        </w:rPr>
        <w:t>28.1</w:t>
      </w:r>
      <w:r w:rsidRPr="00250BA7">
        <w:rPr>
          <w:rFonts w:ascii="Times New Roman" w:eastAsia="標楷體" w:hAnsi="Times New Roman" w:cs="Times New Roman" w:hint="eastAsia"/>
          <w:szCs w:val="24"/>
        </w:rPr>
        <w:t>萬人</w:t>
      </w:r>
      <w:r w:rsidR="00E625CB" w:rsidRPr="00250BA7">
        <w:rPr>
          <w:rFonts w:ascii="Times New Roman" w:eastAsia="標楷體" w:hAnsi="Times New Roman" w:cs="Times New Roman" w:hint="eastAsia"/>
          <w:szCs w:val="24"/>
        </w:rPr>
        <w:t>較多，</w:t>
      </w:r>
      <w:r w:rsidRPr="00250BA7">
        <w:rPr>
          <w:rFonts w:ascii="Times New Roman" w:eastAsia="標楷體" w:hAnsi="Times New Roman" w:cs="Times New Roman" w:hint="eastAsia"/>
          <w:szCs w:val="24"/>
        </w:rPr>
        <w:t>占</w:t>
      </w:r>
      <w:r w:rsidRPr="00250BA7">
        <w:rPr>
          <w:rFonts w:ascii="Times New Roman" w:eastAsia="標楷體" w:hAnsi="Times New Roman" w:cs="Times New Roman"/>
          <w:szCs w:val="24"/>
        </w:rPr>
        <w:t>57.1</w:t>
      </w:r>
      <w:r w:rsidR="00DC1703" w:rsidRPr="00250BA7">
        <w:rPr>
          <w:rFonts w:ascii="Times New Roman" w:eastAsia="標楷體" w:hAnsi="Times New Roman" w:cs="Times New Roman" w:hint="eastAsia"/>
          <w:szCs w:val="24"/>
        </w:rPr>
        <w:t>%</w:t>
      </w:r>
      <w:r w:rsidRPr="00250BA7">
        <w:rPr>
          <w:rFonts w:ascii="Times New Roman" w:eastAsia="標楷體" w:hAnsi="Times New Roman" w:cs="Times New Roman" w:hint="eastAsia"/>
          <w:szCs w:val="24"/>
        </w:rPr>
        <w:t>，男性</w:t>
      </w:r>
      <w:r w:rsidRPr="00250BA7">
        <w:rPr>
          <w:rFonts w:ascii="Times New Roman" w:eastAsia="標楷體" w:hAnsi="Times New Roman" w:cs="Times New Roman"/>
          <w:szCs w:val="24"/>
        </w:rPr>
        <w:t>21.1</w:t>
      </w:r>
      <w:r w:rsidR="00E625CB" w:rsidRPr="00250BA7">
        <w:rPr>
          <w:rFonts w:ascii="Times New Roman" w:eastAsia="標楷體" w:hAnsi="Times New Roman" w:cs="Times New Roman" w:hint="eastAsia"/>
          <w:szCs w:val="24"/>
        </w:rPr>
        <w:t>萬人，</w:t>
      </w:r>
      <w:r w:rsidRPr="00250BA7">
        <w:rPr>
          <w:rFonts w:ascii="Times New Roman" w:eastAsia="標楷體" w:hAnsi="Times New Roman" w:cs="Times New Roman" w:hint="eastAsia"/>
          <w:szCs w:val="24"/>
        </w:rPr>
        <w:t>占</w:t>
      </w:r>
      <w:r w:rsidRPr="00250BA7">
        <w:rPr>
          <w:rFonts w:ascii="Times New Roman" w:eastAsia="標楷體" w:hAnsi="Times New Roman" w:cs="Times New Roman"/>
          <w:szCs w:val="24"/>
        </w:rPr>
        <w:t>42.9</w:t>
      </w:r>
      <w:r w:rsidR="00DC1703" w:rsidRPr="00250BA7">
        <w:rPr>
          <w:rFonts w:ascii="Times New Roman" w:eastAsia="標楷體" w:hAnsi="Times New Roman" w:cs="Times New Roman" w:hint="eastAsia"/>
          <w:szCs w:val="24"/>
        </w:rPr>
        <w:t>%</w:t>
      </w:r>
      <w:r w:rsidRPr="00250BA7">
        <w:rPr>
          <w:rFonts w:ascii="Times New Roman" w:eastAsia="標楷體" w:hAnsi="Times New Roman" w:cs="Times New Roman" w:hint="eastAsia"/>
          <w:szCs w:val="24"/>
        </w:rPr>
        <w:t>，與</w:t>
      </w:r>
      <w:r w:rsidRPr="00250BA7">
        <w:rPr>
          <w:rFonts w:ascii="Times New Roman" w:eastAsia="標楷體" w:hAnsi="Times New Roman" w:cs="Times New Roman"/>
          <w:szCs w:val="24"/>
        </w:rPr>
        <w:t>2008</w:t>
      </w:r>
      <w:r w:rsidRPr="00250BA7">
        <w:rPr>
          <w:rFonts w:ascii="Times New Roman" w:eastAsia="標楷體" w:hAnsi="Times New Roman" w:cs="Times New Roman" w:hint="eastAsia"/>
          <w:szCs w:val="24"/>
        </w:rPr>
        <w:t>年比較，女性從業員工增加</w:t>
      </w:r>
      <w:r w:rsidRPr="00250BA7">
        <w:rPr>
          <w:rFonts w:ascii="Times New Roman" w:eastAsia="標楷體" w:hAnsi="Times New Roman" w:cs="Times New Roman"/>
          <w:szCs w:val="24"/>
        </w:rPr>
        <w:t>5.0</w:t>
      </w:r>
      <w:r w:rsidR="00DC1703" w:rsidRPr="00250BA7">
        <w:rPr>
          <w:rFonts w:ascii="Times New Roman" w:eastAsia="標楷體" w:hAnsi="Times New Roman" w:cs="Times New Roman" w:hint="eastAsia"/>
          <w:szCs w:val="24"/>
        </w:rPr>
        <w:t>%</w:t>
      </w:r>
      <w:r w:rsidRPr="00250BA7">
        <w:rPr>
          <w:rFonts w:ascii="Times New Roman" w:eastAsia="標楷體" w:hAnsi="Times New Roman" w:cs="Times New Roman" w:hint="eastAsia"/>
          <w:szCs w:val="24"/>
        </w:rPr>
        <w:t>，男性亦增</w:t>
      </w:r>
      <w:r w:rsidR="00CD254F" w:rsidRPr="00250BA7">
        <w:rPr>
          <w:rFonts w:ascii="Times New Roman" w:eastAsia="標楷體" w:hAnsi="Times New Roman" w:cs="Times New Roman" w:hint="eastAsia"/>
          <w:szCs w:val="24"/>
        </w:rPr>
        <w:t>加</w:t>
      </w:r>
      <w:r w:rsidRPr="00250BA7">
        <w:rPr>
          <w:rFonts w:ascii="Times New Roman" w:eastAsia="標楷體" w:hAnsi="Times New Roman" w:cs="Times New Roman"/>
          <w:szCs w:val="24"/>
        </w:rPr>
        <w:t>2.9</w:t>
      </w:r>
      <w:r w:rsidR="00DC1703" w:rsidRPr="00250BA7">
        <w:rPr>
          <w:rFonts w:ascii="Times New Roman" w:eastAsia="標楷體" w:hAnsi="Times New Roman" w:cs="Times New Roman" w:hint="eastAsia"/>
          <w:szCs w:val="24"/>
        </w:rPr>
        <w:t>%</w:t>
      </w:r>
      <w:r w:rsidRPr="00250BA7">
        <w:rPr>
          <w:rFonts w:ascii="Times New Roman" w:eastAsia="標楷體" w:hAnsi="Times New Roman" w:cs="Times New Roman" w:hint="eastAsia"/>
          <w:szCs w:val="24"/>
        </w:rPr>
        <w:t>。</w:t>
      </w:r>
    </w:p>
    <w:p w:rsidR="00A20135" w:rsidRPr="00250BA7" w:rsidRDefault="006F5F1B" w:rsidP="00FA076D">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201</w:t>
      </w:r>
      <w:r w:rsidRPr="00250BA7">
        <w:rPr>
          <w:rFonts w:ascii="Times New Roman" w:eastAsia="標楷體" w:hAnsi="Times New Roman" w:hint="eastAsia"/>
          <w:szCs w:val="24"/>
        </w:rPr>
        <w:t>5</w:t>
      </w:r>
      <w:r w:rsidR="00A20135" w:rsidRPr="00250BA7">
        <w:rPr>
          <w:rFonts w:ascii="Times New Roman" w:eastAsia="標楷體" w:hAnsi="Times New Roman" w:hint="eastAsia"/>
          <w:szCs w:val="24"/>
        </w:rPr>
        <w:t>年</w:t>
      </w:r>
      <w:r w:rsidRPr="00250BA7">
        <w:rPr>
          <w:rFonts w:ascii="Times New Roman" w:eastAsia="標楷體" w:hAnsi="Times New Roman" w:hint="eastAsia"/>
          <w:szCs w:val="24"/>
        </w:rPr>
        <w:t>第</w:t>
      </w:r>
      <w:r w:rsidRPr="00250BA7">
        <w:rPr>
          <w:rFonts w:ascii="Times New Roman" w:eastAsia="標楷體" w:hAnsi="Times New Roman" w:hint="eastAsia"/>
          <w:szCs w:val="24"/>
        </w:rPr>
        <w:t>3</w:t>
      </w:r>
      <w:r w:rsidRPr="00250BA7">
        <w:rPr>
          <w:rFonts w:ascii="Times New Roman" w:eastAsia="標楷體" w:hAnsi="Times New Roman" w:hint="eastAsia"/>
          <w:szCs w:val="24"/>
        </w:rPr>
        <w:t>季</w:t>
      </w:r>
      <w:r w:rsidR="00A20135" w:rsidRPr="00250BA7">
        <w:rPr>
          <w:rFonts w:ascii="Times New Roman" w:eastAsia="標楷體" w:hAnsi="Times New Roman" w:hint="eastAsia"/>
          <w:szCs w:val="24"/>
        </w:rPr>
        <w:t>各級工會計有</w:t>
      </w:r>
      <w:r w:rsidR="00A20135" w:rsidRPr="00250BA7">
        <w:rPr>
          <w:rFonts w:ascii="Times New Roman" w:eastAsia="標楷體" w:hAnsi="Times New Roman"/>
          <w:szCs w:val="24"/>
        </w:rPr>
        <w:t>5,</w:t>
      </w:r>
      <w:r w:rsidRPr="00250BA7">
        <w:rPr>
          <w:rFonts w:ascii="Times New Roman" w:eastAsia="標楷體" w:hAnsi="Times New Roman" w:hint="eastAsia"/>
          <w:szCs w:val="24"/>
        </w:rPr>
        <w:t>405</w:t>
      </w:r>
      <w:r w:rsidR="00A20135" w:rsidRPr="00250BA7">
        <w:rPr>
          <w:rFonts w:ascii="Times New Roman" w:eastAsia="標楷體" w:hAnsi="Times New Roman" w:hint="eastAsia"/>
          <w:szCs w:val="24"/>
        </w:rPr>
        <w:t>家，會員人數</w:t>
      </w:r>
      <w:r w:rsidR="00A20135" w:rsidRPr="00250BA7">
        <w:rPr>
          <w:rFonts w:ascii="Times New Roman" w:eastAsia="標楷體" w:hAnsi="Times New Roman"/>
          <w:szCs w:val="24"/>
        </w:rPr>
        <w:t>3</w:t>
      </w:r>
      <w:r w:rsidRPr="00250BA7">
        <w:rPr>
          <w:rFonts w:ascii="Times New Roman" w:eastAsia="標楷體" w:hAnsi="Times New Roman" w:hint="eastAsia"/>
          <w:szCs w:val="24"/>
        </w:rPr>
        <w:t>35</w:t>
      </w:r>
      <w:r w:rsidR="00A20135" w:rsidRPr="00250BA7">
        <w:rPr>
          <w:rFonts w:ascii="Times New Roman" w:eastAsia="標楷體" w:hAnsi="Times New Roman" w:hint="eastAsia"/>
          <w:szCs w:val="24"/>
        </w:rPr>
        <w:t>萬</w:t>
      </w:r>
      <w:r w:rsidRPr="00250BA7">
        <w:rPr>
          <w:rFonts w:ascii="Times New Roman" w:eastAsia="標楷體" w:hAnsi="Times New Roman" w:hint="eastAsia"/>
          <w:szCs w:val="24"/>
        </w:rPr>
        <w:t>5</w:t>
      </w:r>
      <w:r w:rsidR="00A20135" w:rsidRPr="00250BA7">
        <w:rPr>
          <w:rFonts w:ascii="Times New Roman" w:eastAsia="標楷體" w:hAnsi="Times New Roman"/>
          <w:szCs w:val="24"/>
        </w:rPr>
        <w:t>,</w:t>
      </w:r>
      <w:r w:rsidRPr="00250BA7">
        <w:rPr>
          <w:rFonts w:ascii="Times New Roman" w:eastAsia="標楷體" w:hAnsi="Times New Roman" w:hint="eastAsia"/>
          <w:szCs w:val="24"/>
        </w:rPr>
        <w:t>354</w:t>
      </w:r>
      <w:r w:rsidR="00A20135" w:rsidRPr="00250BA7">
        <w:rPr>
          <w:rFonts w:ascii="Times New Roman" w:eastAsia="標楷體" w:hAnsi="Times New Roman" w:hint="eastAsia"/>
          <w:szCs w:val="24"/>
        </w:rPr>
        <w:t>人，較</w:t>
      </w:r>
      <w:r w:rsidR="00A20135" w:rsidRPr="00250BA7">
        <w:rPr>
          <w:rFonts w:ascii="Times New Roman" w:eastAsia="標楷體" w:hAnsi="Times New Roman"/>
          <w:szCs w:val="24"/>
        </w:rPr>
        <w:t>2012</w:t>
      </w:r>
      <w:r w:rsidR="00A20135" w:rsidRPr="00250BA7">
        <w:rPr>
          <w:rFonts w:ascii="Times New Roman" w:eastAsia="標楷體" w:hAnsi="Times New Roman" w:hint="eastAsia"/>
          <w:szCs w:val="24"/>
        </w:rPr>
        <w:t>年增加</w:t>
      </w:r>
      <w:r w:rsidRPr="00250BA7">
        <w:rPr>
          <w:rFonts w:ascii="Times New Roman" w:eastAsia="標楷體" w:hAnsi="Times New Roman" w:hint="eastAsia"/>
          <w:szCs w:val="24"/>
        </w:rPr>
        <w:t>18</w:t>
      </w:r>
      <w:r w:rsidR="00A20135" w:rsidRPr="00250BA7">
        <w:rPr>
          <w:rFonts w:ascii="Times New Roman" w:eastAsia="標楷體" w:hAnsi="Times New Roman"/>
          <w:szCs w:val="24"/>
        </w:rPr>
        <w:t>0</w:t>
      </w:r>
      <w:r w:rsidR="00A20135" w:rsidRPr="00250BA7">
        <w:rPr>
          <w:rFonts w:ascii="Times New Roman" w:eastAsia="標楷體" w:hAnsi="Times New Roman" w:hint="eastAsia"/>
          <w:szCs w:val="24"/>
        </w:rPr>
        <w:t>家、</w:t>
      </w:r>
      <w:r w:rsidRPr="00250BA7">
        <w:rPr>
          <w:rFonts w:ascii="Times New Roman" w:eastAsia="標楷體" w:hAnsi="Times New Roman" w:hint="eastAsia"/>
          <w:szCs w:val="24"/>
        </w:rPr>
        <w:t>減少</w:t>
      </w:r>
      <w:r w:rsidRPr="00250BA7">
        <w:rPr>
          <w:rFonts w:ascii="Times New Roman" w:eastAsia="標楷體" w:hAnsi="Times New Roman" w:hint="eastAsia"/>
          <w:szCs w:val="24"/>
        </w:rPr>
        <w:t>3</w:t>
      </w:r>
      <w:r w:rsidR="00A20135" w:rsidRPr="00250BA7">
        <w:rPr>
          <w:rFonts w:ascii="Times New Roman" w:eastAsia="標楷體" w:hAnsi="Times New Roman" w:hint="eastAsia"/>
          <w:szCs w:val="24"/>
        </w:rPr>
        <w:t>萬</w:t>
      </w:r>
      <w:r w:rsidRPr="00250BA7">
        <w:rPr>
          <w:rFonts w:ascii="Times New Roman" w:eastAsia="標楷體" w:hAnsi="Times New Roman" w:hint="eastAsia"/>
          <w:szCs w:val="24"/>
        </w:rPr>
        <w:t>2</w:t>
      </w:r>
      <w:r w:rsidR="00A20135" w:rsidRPr="00250BA7">
        <w:rPr>
          <w:rFonts w:ascii="Times New Roman" w:eastAsia="標楷體" w:hAnsi="Times New Roman"/>
          <w:szCs w:val="24"/>
        </w:rPr>
        <w:t>,</w:t>
      </w:r>
      <w:r w:rsidRPr="00250BA7">
        <w:rPr>
          <w:rFonts w:ascii="Times New Roman" w:eastAsia="標楷體" w:hAnsi="Times New Roman" w:hint="eastAsia"/>
          <w:szCs w:val="24"/>
        </w:rPr>
        <w:t>170</w:t>
      </w:r>
      <w:r w:rsidR="00A20135" w:rsidRPr="00250BA7">
        <w:rPr>
          <w:rFonts w:ascii="Times New Roman" w:eastAsia="標楷體" w:hAnsi="Times New Roman" w:hint="eastAsia"/>
          <w:szCs w:val="24"/>
        </w:rPr>
        <w:t>人，工會會員組織率</w:t>
      </w:r>
      <w:r w:rsidR="007C1064" w:rsidRPr="00250BA7">
        <w:rPr>
          <w:rFonts w:ascii="Times New Roman" w:eastAsia="標楷體" w:hAnsi="Times New Roman"/>
          <w:szCs w:val="24"/>
        </w:rPr>
        <w:t>33.</w:t>
      </w:r>
      <w:r w:rsidR="007C1064" w:rsidRPr="00250BA7">
        <w:rPr>
          <w:rFonts w:ascii="Times New Roman" w:eastAsia="標楷體" w:hAnsi="Times New Roman" w:hint="eastAsia"/>
          <w:szCs w:val="24"/>
        </w:rPr>
        <w:t>6</w:t>
      </w:r>
      <w:r w:rsidR="00A20135" w:rsidRPr="00250BA7">
        <w:rPr>
          <w:rFonts w:ascii="Times New Roman" w:eastAsia="標楷體" w:hAnsi="Times New Roman"/>
          <w:szCs w:val="24"/>
        </w:rPr>
        <w:t>%</w:t>
      </w:r>
      <w:r w:rsidR="00A20135" w:rsidRPr="00250BA7">
        <w:rPr>
          <w:rFonts w:ascii="Times New Roman" w:eastAsia="標楷體" w:hAnsi="Times New Roman" w:hint="eastAsia"/>
          <w:szCs w:val="24"/>
        </w:rPr>
        <w:t>則減</w:t>
      </w:r>
      <w:r w:rsidRPr="00250BA7">
        <w:rPr>
          <w:rFonts w:ascii="Times New Roman" w:eastAsia="標楷體" w:hAnsi="Times New Roman" w:hint="eastAsia"/>
          <w:szCs w:val="24"/>
        </w:rPr>
        <w:t>少</w:t>
      </w:r>
      <w:r w:rsidRPr="00250BA7">
        <w:rPr>
          <w:rFonts w:ascii="Times New Roman" w:eastAsia="標楷體" w:hAnsi="Times New Roman"/>
          <w:szCs w:val="24"/>
        </w:rPr>
        <w:t>1.</w:t>
      </w:r>
      <w:r w:rsidRPr="00250BA7">
        <w:rPr>
          <w:rFonts w:ascii="Times New Roman" w:eastAsia="標楷體" w:hAnsi="Times New Roman" w:hint="eastAsia"/>
          <w:szCs w:val="24"/>
        </w:rPr>
        <w:t>3</w:t>
      </w:r>
      <w:r w:rsidR="00A20135" w:rsidRPr="00250BA7">
        <w:rPr>
          <w:rFonts w:ascii="Times New Roman" w:eastAsia="標楷體" w:hAnsi="Times New Roman" w:hint="eastAsia"/>
          <w:szCs w:val="24"/>
        </w:rPr>
        <w:t>個百分點。其中由會員工會組成之工會聯合組織</w:t>
      </w:r>
      <w:r w:rsidRPr="00250BA7">
        <w:rPr>
          <w:rFonts w:ascii="Times New Roman" w:eastAsia="標楷體" w:hAnsi="Times New Roman"/>
          <w:szCs w:val="24"/>
        </w:rPr>
        <w:t>2</w:t>
      </w:r>
      <w:r w:rsidRPr="00250BA7">
        <w:rPr>
          <w:rFonts w:ascii="Times New Roman" w:eastAsia="標楷體" w:hAnsi="Times New Roman" w:hint="eastAsia"/>
          <w:szCs w:val="24"/>
        </w:rPr>
        <w:t>51</w:t>
      </w:r>
      <w:r w:rsidR="00A20135" w:rsidRPr="00250BA7">
        <w:rPr>
          <w:rFonts w:ascii="Times New Roman" w:eastAsia="標楷體" w:hAnsi="Times New Roman" w:hint="eastAsia"/>
          <w:szCs w:val="24"/>
        </w:rPr>
        <w:t>家；企業工會</w:t>
      </w:r>
      <w:r w:rsidRPr="00250BA7">
        <w:rPr>
          <w:rFonts w:ascii="Times New Roman" w:eastAsia="標楷體" w:hAnsi="Times New Roman"/>
          <w:szCs w:val="24"/>
        </w:rPr>
        <w:t>90</w:t>
      </w:r>
      <w:r w:rsidRPr="00250BA7">
        <w:rPr>
          <w:rFonts w:ascii="Times New Roman" w:eastAsia="標楷體" w:hAnsi="Times New Roman" w:hint="eastAsia"/>
          <w:szCs w:val="24"/>
        </w:rPr>
        <w:t>1</w:t>
      </w:r>
      <w:r w:rsidR="00A20135" w:rsidRPr="00250BA7">
        <w:rPr>
          <w:rFonts w:ascii="Times New Roman" w:eastAsia="標楷體" w:hAnsi="Times New Roman" w:hint="eastAsia"/>
          <w:szCs w:val="24"/>
        </w:rPr>
        <w:t>家，會員人數</w:t>
      </w:r>
      <w:r w:rsidRPr="00250BA7">
        <w:rPr>
          <w:rFonts w:ascii="Times New Roman" w:eastAsia="標楷體" w:hAnsi="Times New Roman"/>
          <w:szCs w:val="24"/>
        </w:rPr>
        <w:t>5</w:t>
      </w:r>
      <w:r w:rsidRPr="00250BA7">
        <w:rPr>
          <w:rFonts w:ascii="Times New Roman" w:eastAsia="標楷體" w:hAnsi="Times New Roman" w:hint="eastAsia"/>
          <w:szCs w:val="24"/>
        </w:rPr>
        <w:t>4</w:t>
      </w:r>
      <w:r w:rsidR="00A20135" w:rsidRPr="00250BA7">
        <w:rPr>
          <w:rFonts w:ascii="Times New Roman" w:eastAsia="標楷體" w:hAnsi="Times New Roman" w:hint="eastAsia"/>
          <w:szCs w:val="24"/>
        </w:rPr>
        <w:t>萬</w:t>
      </w:r>
      <w:r w:rsidRPr="00250BA7">
        <w:rPr>
          <w:rFonts w:ascii="Times New Roman" w:eastAsia="標楷體" w:hAnsi="Times New Roman" w:hint="eastAsia"/>
          <w:szCs w:val="24"/>
        </w:rPr>
        <w:t>7</w:t>
      </w:r>
      <w:r w:rsidR="00A20135" w:rsidRPr="00250BA7">
        <w:rPr>
          <w:rFonts w:ascii="Times New Roman" w:eastAsia="標楷體" w:hAnsi="Times New Roman"/>
          <w:szCs w:val="24"/>
        </w:rPr>
        <w:t>,</w:t>
      </w:r>
      <w:r w:rsidRPr="00250BA7">
        <w:rPr>
          <w:rFonts w:ascii="Times New Roman" w:eastAsia="標楷體" w:hAnsi="Times New Roman" w:hint="eastAsia"/>
          <w:szCs w:val="24"/>
        </w:rPr>
        <w:t>026</w:t>
      </w:r>
      <w:r w:rsidR="00A20135" w:rsidRPr="00250BA7">
        <w:rPr>
          <w:rFonts w:ascii="Times New Roman" w:eastAsia="標楷體" w:hAnsi="Times New Roman" w:hint="eastAsia"/>
          <w:szCs w:val="24"/>
        </w:rPr>
        <w:t>人，職業工會</w:t>
      </w:r>
      <w:r w:rsidR="00A20135" w:rsidRPr="00250BA7">
        <w:rPr>
          <w:rFonts w:ascii="Times New Roman" w:eastAsia="標楷體" w:hAnsi="Times New Roman"/>
          <w:szCs w:val="24"/>
        </w:rPr>
        <w:t>4,0</w:t>
      </w:r>
      <w:r w:rsidRPr="00250BA7">
        <w:rPr>
          <w:rFonts w:ascii="Times New Roman" w:eastAsia="標楷體" w:hAnsi="Times New Roman" w:hint="eastAsia"/>
          <w:szCs w:val="24"/>
        </w:rPr>
        <w:t>99</w:t>
      </w:r>
      <w:r w:rsidR="00A20135" w:rsidRPr="00250BA7">
        <w:rPr>
          <w:rFonts w:ascii="Times New Roman" w:eastAsia="標楷體" w:hAnsi="Times New Roman" w:hint="eastAsia"/>
          <w:szCs w:val="24"/>
        </w:rPr>
        <w:t>家，會員人數</w:t>
      </w:r>
      <w:r w:rsidR="00A20135" w:rsidRPr="00250BA7">
        <w:rPr>
          <w:rFonts w:ascii="Times New Roman" w:eastAsia="標楷體" w:hAnsi="Times New Roman"/>
          <w:szCs w:val="24"/>
        </w:rPr>
        <w:t>27</w:t>
      </w:r>
      <w:r w:rsidRPr="00250BA7">
        <w:rPr>
          <w:rFonts w:ascii="Times New Roman" w:eastAsia="標楷體" w:hAnsi="Times New Roman" w:hint="eastAsia"/>
          <w:szCs w:val="24"/>
        </w:rPr>
        <w:t>3</w:t>
      </w:r>
      <w:r w:rsidR="00A20135" w:rsidRPr="00250BA7">
        <w:rPr>
          <w:rFonts w:ascii="Times New Roman" w:eastAsia="標楷體" w:hAnsi="Times New Roman" w:hint="eastAsia"/>
          <w:szCs w:val="24"/>
        </w:rPr>
        <w:t>萬</w:t>
      </w:r>
      <w:r w:rsidRPr="00250BA7">
        <w:rPr>
          <w:rFonts w:ascii="Times New Roman" w:eastAsia="標楷體" w:hAnsi="Times New Roman" w:hint="eastAsia"/>
          <w:szCs w:val="24"/>
        </w:rPr>
        <w:t>4</w:t>
      </w:r>
      <w:r w:rsidR="00A20135" w:rsidRPr="00250BA7">
        <w:rPr>
          <w:rFonts w:ascii="Times New Roman" w:eastAsia="標楷體" w:hAnsi="Times New Roman"/>
          <w:szCs w:val="24"/>
        </w:rPr>
        <w:t>7</w:t>
      </w:r>
      <w:r w:rsidRPr="00250BA7">
        <w:rPr>
          <w:rFonts w:ascii="Times New Roman" w:eastAsia="標楷體" w:hAnsi="Times New Roman" w:hint="eastAsia"/>
          <w:szCs w:val="24"/>
        </w:rPr>
        <w:t>1</w:t>
      </w:r>
      <w:r w:rsidR="00A20135" w:rsidRPr="00250BA7">
        <w:rPr>
          <w:rFonts w:ascii="Times New Roman" w:eastAsia="標楷體" w:hAnsi="Times New Roman" w:hint="eastAsia"/>
          <w:szCs w:val="24"/>
        </w:rPr>
        <w:t>人。</w:t>
      </w:r>
      <w:r w:rsidR="00CD254F" w:rsidRPr="00250BA7">
        <w:rPr>
          <w:rFonts w:ascii="Times New Roman" w:eastAsia="標楷體" w:hAnsi="Times New Roman" w:hint="eastAsia"/>
          <w:szCs w:val="24"/>
        </w:rPr>
        <w:t>2012</w:t>
      </w:r>
      <w:r w:rsidR="00CD254F" w:rsidRPr="00250BA7">
        <w:rPr>
          <w:rFonts w:ascii="Times New Roman" w:eastAsia="標楷體" w:hAnsi="Times New Roman" w:hint="eastAsia"/>
          <w:szCs w:val="24"/>
        </w:rPr>
        <w:t>年至</w:t>
      </w:r>
      <w:r w:rsidR="00CD254F" w:rsidRPr="00250BA7">
        <w:rPr>
          <w:rFonts w:ascii="Times New Roman" w:eastAsia="標楷體" w:hAnsi="Times New Roman" w:hint="eastAsia"/>
          <w:szCs w:val="24"/>
        </w:rPr>
        <w:t>2015</w:t>
      </w:r>
      <w:r w:rsidR="00CD254F" w:rsidRPr="00250BA7">
        <w:rPr>
          <w:rFonts w:ascii="Times New Roman" w:eastAsia="標楷體" w:hAnsi="Times New Roman" w:hint="eastAsia"/>
          <w:szCs w:val="24"/>
        </w:rPr>
        <w:t>年</w:t>
      </w:r>
      <w:r w:rsidR="00CD254F" w:rsidRPr="00250BA7">
        <w:rPr>
          <w:rFonts w:ascii="Times New Roman" w:eastAsia="標楷體" w:hAnsi="Times New Roman" w:hint="eastAsia"/>
          <w:szCs w:val="24"/>
        </w:rPr>
        <w:t>9</w:t>
      </w:r>
      <w:r w:rsidR="00CD254F" w:rsidRPr="00250BA7">
        <w:rPr>
          <w:rFonts w:ascii="Times New Roman" w:eastAsia="標楷體" w:hAnsi="Times New Roman" w:hint="eastAsia"/>
          <w:szCs w:val="24"/>
        </w:rPr>
        <w:t>月</w:t>
      </w:r>
      <w:r w:rsidR="00276366" w:rsidRPr="00250BA7">
        <w:rPr>
          <w:rFonts w:ascii="Times New Roman" w:eastAsia="標楷體" w:hAnsi="Times New Roman" w:hint="eastAsia"/>
          <w:szCs w:val="24"/>
        </w:rPr>
        <w:t>各級工會數及會員數如表</w:t>
      </w:r>
      <w:r w:rsidR="00276366" w:rsidRPr="00250BA7">
        <w:rPr>
          <w:rFonts w:ascii="Times New Roman" w:eastAsia="標楷體" w:hAnsi="Times New Roman" w:hint="eastAsia"/>
          <w:szCs w:val="24"/>
        </w:rPr>
        <w:t>14</w:t>
      </w:r>
      <w:r w:rsidR="00276366" w:rsidRPr="00250BA7">
        <w:rPr>
          <w:rFonts w:ascii="Times New Roman" w:eastAsia="標楷體" w:hAnsi="Times New Roman" w:hint="eastAsia"/>
          <w:szCs w:val="24"/>
        </w:rPr>
        <w:t>。</w:t>
      </w:r>
    </w:p>
    <w:p w:rsidR="00C7148C" w:rsidRPr="00250BA7" w:rsidRDefault="004A0D62" w:rsidP="009E0BEE">
      <w:pPr>
        <w:pStyle w:val="af"/>
        <w:pBdr>
          <w:between w:val="single" w:sz="4" w:space="1" w:color="auto"/>
        </w:pBdr>
        <w:jc w:val="center"/>
        <w:rPr>
          <w:rFonts w:ascii="標楷體" w:hAnsi="標楷體"/>
          <w:b/>
          <w:bCs/>
          <w:sz w:val="24"/>
          <w:szCs w:val="24"/>
        </w:rPr>
      </w:pPr>
      <w:bookmarkStart w:id="29" w:name="_Toc306374568"/>
      <w:bookmarkStart w:id="30" w:name="_Toc316888603"/>
      <w:bookmarkStart w:id="31" w:name="_Toc446921089"/>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14</w:t>
      </w:r>
      <w:r w:rsidRPr="00250BA7">
        <w:rPr>
          <w:rFonts w:ascii="標楷體" w:hAnsi="標楷體"/>
          <w:b/>
          <w:sz w:val="24"/>
          <w:szCs w:val="24"/>
        </w:rPr>
        <w:fldChar w:fldCharType="end"/>
      </w:r>
      <w:r w:rsidR="00C7148C" w:rsidRPr="00250BA7">
        <w:rPr>
          <w:rFonts w:ascii="標楷體" w:hAnsi="標楷體"/>
          <w:b/>
          <w:bCs/>
          <w:sz w:val="24"/>
          <w:szCs w:val="24"/>
        </w:rPr>
        <w:t xml:space="preserve">　各級工會數及會員數</w:t>
      </w:r>
      <w:bookmarkEnd w:id="29"/>
      <w:bookmarkEnd w:id="30"/>
      <w:bookmarkEnd w:id="31"/>
    </w:p>
    <w:p w:rsidR="00C7148C" w:rsidRPr="00250BA7" w:rsidRDefault="009E0BEE" w:rsidP="009E0BEE">
      <w:pPr>
        <w:pStyle w:val="a8"/>
        <w:pBdr>
          <w:between w:val="single" w:sz="4" w:space="1" w:color="auto"/>
        </w:pBdr>
        <w:adjustRightInd w:val="0"/>
        <w:snapToGrid w:val="0"/>
        <w:ind w:leftChars="0" w:left="764" w:right="34"/>
        <w:jc w:val="right"/>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C7148C" w:rsidRPr="00250BA7">
        <w:rPr>
          <w:rFonts w:ascii="Times New Roman" w:eastAsia="標楷體" w:hAnsi="Times New Roman" w:cs="Times New Roman"/>
          <w:sz w:val="20"/>
          <w:szCs w:val="20"/>
        </w:rPr>
        <w:t>單位：家（</w:t>
      </w:r>
      <w:proofErr w:type="gramStart"/>
      <w:r w:rsidR="00C7148C" w:rsidRPr="00250BA7">
        <w:rPr>
          <w:rFonts w:ascii="Times New Roman" w:eastAsia="標楷體" w:hAnsi="Times New Roman" w:cs="Times New Roman"/>
          <w:sz w:val="20"/>
          <w:szCs w:val="20"/>
        </w:rPr>
        <w:t>個</w:t>
      </w:r>
      <w:proofErr w:type="gramEnd"/>
      <w:r w:rsidR="00C7148C" w:rsidRPr="00250BA7">
        <w:rPr>
          <w:rFonts w:ascii="Times New Roman" w:eastAsia="標楷體" w:hAnsi="Times New Roman" w:cs="Times New Roman"/>
          <w:sz w:val="20"/>
          <w:szCs w:val="20"/>
        </w:rPr>
        <w:t>）；人；</w:t>
      </w:r>
      <w:r w:rsidR="00C7148C" w:rsidRPr="00250BA7">
        <w:rPr>
          <w:rFonts w:ascii="Times New Roman" w:eastAsia="標楷體" w:hAnsi="Times New Roman" w:cs="Times New Roman"/>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0"/>
        <w:gridCol w:w="656"/>
        <w:gridCol w:w="467"/>
        <w:gridCol w:w="864"/>
        <w:gridCol w:w="656"/>
        <w:gridCol w:w="326"/>
        <w:gridCol w:w="469"/>
        <w:gridCol w:w="357"/>
        <w:gridCol w:w="699"/>
        <w:gridCol w:w="335"/>
        <w:gridCol w:w="465"/>
        <w:gridCol w:w="656"/>
        <w:gridCol w:w="598"/>
        <w:gridCol w:w="333"/>
        <w:gridCol w:w="536"/>
        <w:gridCol w:w="465"/>
        <w:gridCol w:w="758"/>
      </w:tblGrid>
      <w:tr w:rsidR="00250BA7" w:rsidRPr="00250BA7" w:rsidTr="009E0BEE">
        <w:trPr>
          <w:trHeight w:val="93"/>
          <w:jc w:val="center"/>
        </w:trPr>
        <w:tc>
          <w:tcPr>
            <w:tcW w:w="443" w:type="pct"/>
            <w:vMerge w:val="restart"/>
            <w:tcBorders>
              <w:left w:val="nil"/>
            </w:tcBorders>
            <w:shd w:val="clear" w:color="auto" w:fill="auto"/>
            <w:noWrap/>
            <w:vAlign w:val="center"/>
          </w:tcPr>
          <w:p w:rsidR="00F8217C" w:rsidRPr="00250BA7" w:rsidRDefault="00F8217C" w:rsidP="009E0BEE">
            <w:pPr>
              <w:pBdr>
                <w:between w:val="single" w:sz="4" w:space="1" w:color="auto"/>
              </w:pBdr>
              <w:adjustRightInd w:val="0"/>
              <w:snapToGrid w:val="0"/>
              <w:jc w:val="center"/>
              <w:rPr>
                <w:rFonts w:ascii="Times New Roman" w:eastAsia="標楷體" w:hAnsi="Times New Roman" w:cs="Times New Roman"/>
                <w:kern w:val="0"/>
                <w:sz w:val="20"/>
                <w:szCs w:val="20"/>
              </w:rPr>
            </w:pPr>
            <w:proofErr w:type="gramStart"/>
            <w:r w:rsidRPr="00250BA7">
              <w:rPr>
                <w:rFonts w:ascii="Times New Roman" w:eastAsia="標楷體" w:hAnsi="Times New Roman" w:cs="Times New Roman"/>
                <w:kern w:val="0"/>
                <w:sz w:val="20"/>
                <w:szCs w:val="20"/>
              </w:rPr>
              <w:t>年別</w:t>
            </w:r>
            <w:proofErr w:type="gramEnd"/>
          </w:p>
        </w:tc>
        <w:tc>
          <w:tcPr>
            <w:tcW w:w="1339" w:type="pct"/>
            <w:gridSpan w:val="4"/>
            <w:shd w:val="clear" w:color="auto" w:fill="FFFFFF"/>
            <w:noWrap/>
            <w:vAlign w:val="center"/>
          </w:tcPr>
          <w:p w:rsidR="00F8217C" w:rsidRPr="00250BA7" w:rsidRDefault="00F8217C" w:rsidP="009E0BEE">
            <w:pPr>
              <w:widowControl/>
              <w:pBdr>
                <w:between w:val="single" w:sz="4" w:space="1" w:color="auto"/>
              </w:pBdr>
              <w:adjustRightInd w:val="0"/>
              <w:snapToGri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總計</w:t>
            </w:r>
          </w:p>
        </w:tc>
        <w:tc>
          <w:tcPr>
            <w:tcW w:w="1407" w:type="pct"/>
            <w:gridSpan w:val="6"/>
            <w:shd w:val="clear" w:color="auto" w:fill="FFFFFF"/>
            <w:noWrap/>
            <w:vAlign w:val="center"/>
          </w:tcPr>
          <w:p w:rsidR="00F8217C" w:rsidRPr="00250BA7" w:rsidRDefault="00F8217C" w:rsidP="009E0BEE">
            <w:pPr>
              <w:widowControl/>
              <w:pBdr>
                <w:between w:val="single" w:sz="4" w:space="1" w:color="auto"/>
              </w:pBdr>
              <w:adjustRightInd w:val="0"/>
              <w:snapToGri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工會聯合組織</w:t>
            </w:r>
          </w:p>
        </w:tc>
        <w:tc>
          <w:tcPr>
            <w:tcW w:w="563" w:type="pct"/>
            <w:gridSpan w:val="2"/>
            <w:shd w:val="clear" w:color="auto" w:fill="FFFFFF"/>
            <w:noWrap/>
            <w:vAlign w:val="center"/>
          </w:tcPr>
          <w:p w:rsidR="00F8217C" w:rsidRPr="00250BA7" w:rsidRDefault="00F8217C" w:rsidP="009E0BEE">
            <w:pPr>
              <w:widowControl/>
              <w:pBdr>
                <w:between w:val="single" w:sz="4" w:space="1" w:color="auto"/>
              </w:pBdr>
              <w:adjustRightInd w:val="0"/>
              <w:snapToGri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企業工會</w:t>
            </w:r>
          </w:p>
        </w:tc>
        <w:tc>
          <w:tcPr>
            <w:tcW w:w="530" w:type="pct"/>
            <w:gridSpan w:val="2"/>
            <w:shd w:val="clear" w:color="auto" w:fill="FFFFFF"/>
            <w:vAlign w:val="center"/>
          </w:tcPr>
          <w:p w:rsidR="00F8217C" w:rsidRPr="00250BA7" w:rsidRDefault="00F8217C" w:rsidP="009E0BEE">
            <w:pPr>
              <w:widowControl/>
              <w:pBdr>
                <w:between w:val="single" w:sz="4" w:space="1" w:color="auto"/>
              </w:pBdr>
              <w:adjustRightInd w:val="0"/>
              <w:snapToGri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產業工會</w:t>
            </w:r>
          </w:p>
        </w:tc>
        <w:tc>
          <w:tcPr>
            <w:tcW w:w="718" w:type="pct"/>
            <w:gridSpan w:val="2"/>
            <w:tcBorders>
              <w:right w:val="nil"/>
            </w:tcBorders>
            <w:shd w:val="clear" w:color="auto" w:fill="FFFFFF"/>
            <w:noWrap/>
            <w:vAlign w:val="center"/>
          </w:tcPr>
          <w:p w:rsidR="00F8217C" w:rsidRPr="00250BA7" w:rsidRDefault="00F8217C" w:rsidP="009E0BEE">
            <w:pPr>
              <w:widowControl/>
              <w:pBdr>
                <w:between w:val="single" w:sz="4" w:space="1" w:color="auto"/>
              </w:pBdr>
              <w:adjustRightInd w:val="0"/>
              <w:snapToGri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職業工會</w:t>
            </w:r>
          </w:p>
        </w:tc>
      </w:tr>
      <w:tr w:rsidR="00250BA7" w:rsidRPr="00250BA7" w:rsidTr="00AB5977">
        <w:trPr>
          <w:trHeight w:val="458"/>
          <w:jc w:val="center"/>
        </w:trPr>
        <w:tc>
          <w:tcPr>
            <w:tcW w:w="443" w:type="pct"/>
            <w:vMerge/>
            <w:tcBorders>
              <w:left w:val="nil"/>
            </w:tcBorders>
            <w:shd w:val="clear" w:color="auto" w:fill="auto"/>
            <w:noWrap/>
            <w:vAlign w:val="center"/>
          </w:tcPr>
          <w:p w:rsidR="00F8217C" w:rsidRPr="00250BA7" w:rsidRDefault="00F8217C" w:rsidP="009E0BEE">
            <w:pPr>
              <w:widowControl/>
              <w:pBdr>
                <w:between w:val="single" w:sz="4" w:space="1" w:color="auto"/>
              </w:pBdr>
              <w:adjustRightInd w:val="0"/>
              <w:snapToGrid w:val="0"/>
              <w:jc w:val="center"/>
              <w:rPr>
                <w:rFonts w:ascii="Times New Roman" w:eastAsia="標楷體" w:hAnsi="Times New Roman" w:cs="Times New Roman"/>
                <w:kern w:val="0"/>
                <w:sz w:val="20"/>
                <w:szCs w:val="20"/>
              </w:rPr>
            </w:pPr>
          </w:p>
        </w:tc>
        <w:tc>
          <w:tcPr>
            <w:tcW w:w="282" w:type="pct"/>
            <w:vMerge w:val="restart"/>
            <w:shd w:val="clear" w:color="auto" w:fill="FFFFFF"/>
            <w:noWrap/>
            <w:vAlign w:val="center"/>
          </w:tcPr>
          <w:p w:rsidR="00F8217C" w:rsidRPr="00250BA7" w:rsidRDefault="00F8217C" w:rsidP="00845352">
            <w:pPr>
              <w:widowControl/>
              <w:adjustRightInd w:val="0"/>
              <w:snapToGri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工會數</w:t>
            </w:r>
          </w:p>
        </w:tc>
        <w:tc>
          <w:tcPr>
            <w:tcW w:w="282" w:type="pct"/>
            <w:vMerge w:val="restart"/>
            <w:shd w:val="clear" w:color="auto" w:fill="FFFFFF"/>
            <w:noWrap/>
            <w:vAlign w:val="center"/>
          </w:tcPr>
          <w:p w:rsidR="00F8217C" w:rsidRPr="00250BA7" w:rsidRDefault="00F8217C" w:rsidP="00845352">
            <w:pPr>
              <w:widowControl/>
              <w:adjustRightInd w:val="0"/>
              <w:snapToGri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團體</w:t>
            </w:r>
          </w:p>
          <w:p w:rsidR="00F8217C" w:rsidRPr="00250BA7" w:rsidRDefault="00F8217C" w:rsidP="00845352">
            <w:pPr>
              <w:widowControl/>
              <w:pBdr>
                <w:between w:val="single" w:sz="4" w:space="1" w:color="auto"/>
              </w:pBdr>
              <w:adjustRightInd w:val="0"/>
              <w:snapToGri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會員</w:t>
            </w:r>
          </w:p>
        </w:tc>
        <w:tc>
          <w:tcPr>
            <w:tcW w:w="775" w:type="pct"/>
            <w:gridSpan w:val="2"/>
            <w:tcBorders>
              <w:bottom w:val="nil"/>
            </w:tcBorders>
            <w:shd w:val="clear" w:color="auto" w:fill="FFFFFF"/>
            <w:vAlign w:val="center"/>
          </w:tcPr>
          <w:p w:rsidR="00F8217C" w:rsidRPr="00250BA7" w:rsidRDefault="00F8217C" w:rsidP="009E0BEE">
            <w:pPr>
              <w:widowControl/>
              <w:pBdr>
                <w:between w:val="single" w:sz="4" w:space="1" w:color="auto"/>
              </w:pBdr>
              <w:adjustRightInd w:val="0"/>
              <w:snapToGri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會員人數</w:t>
            </w:r>
          </w:p>
        </w:tc>
        <w:tc>
          <w:tcPr>
            <w:tcW w:w="490" w:type="pct"/>
            <w:gridSpan w:val="2"/>
            <w:tcBorders>
              <w:bottom w:val="nil"/>
            </w:tcBorders>
            <w:shd w:val="clear" w:color="auto" w:fill="FFFFFF"/>
            <w:noWrap/>
            <w:vAlign w:val="center"/>
          </w:tcPr>
          <w:p w:rsidR="00F8217C" w:rsidRPr="00250BA7" w:rsidRDefault="00F8217C" w:rsidP="009E0BEE">
            <w:pPr>
              <w:widowControl/>
              <w:pBdr>
                <w:between w:val="single" w:sz="4" w:space="1" w:color="auto"/>
              </w:pBdr>
              <w:adjustRightInd w:val="0"/>
              <w:snapToGri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綜合性</w:t>
            </w:r>
          </w:p>
        </w:tc>
        <w:tc>
          <w:tcPr>
            <w:tcW w:w="424" w:type="pct"/>
            <w:gridSpan w:val="2"/>
            <w:tcBorders>
              <w:bottom w:val="nil"/>
            </w:tcBorders>
            <w:shd w:val="clear" w:color="auto" w:fill="FFFFFF"/>
            <w:noWrap/>
            <w:vAlign w:val="center"/>
          </w:tcPr>
          <w:p w:rsidR="00F8217C" w:rsidRPr="00250BA7" w:rsidRDefault="00F8217C" w:rsidP="009E0BEE">
            <w:pPr>
              <w:widowControl/>
              <w:pBdr>
                <w:between w:val="single" w:sz="4" w:space="1" w:color="auto"/>
              </w:pBdr>
              <w:adjustRightInd w:val="0"/>
              <w:snapToGri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企業及產業</w:t>
            </w:r>
          </w:p>
        </w:tc>
        <w:tc>
          <w:tcPr>
            <w:tcW w:w="493" w:type="pct"/>
            <w:gridSpan w:val="2"/>
            <w:tcBorders>
              <w:bottom w:val="nil"/>
            </w:tcBorders>
            <w:shd w:val="clear" w:color="auto" w:fill="FFFFFF"/>
            <w:noWrap/>
            <w:vAlign w:val="center"/>
          </w:tcPr>
          <w:p w:rsidR="00F8217C" w:rsidRPr="00250BA7" w:rsidRDefault="00F8217C" w:rsidP="009E0BEE">
            <w:pPr>
              <w:widowControl/>
              <w:pBdr>
                <w:between w:val="single" w:sz="4" w:space="1" w:color="auto"/>
              </w:pBdr>
              <w:adjustRightInd w:val="0"/>
              <w:snapToGri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職業</w:t>
            </w:r>
          </w:p>
        </w:tc>
        <w:tc>
          <w:tcPr>
            <w:tcW w:w="211" w:type="pct"/>
            <w:vMerge w:val="restart"/>
            <w:shd w:val="clear" w:color="auto" w:fill="FFFFFF"/>
            <w:noWrap/>
            <w:vAlign w:val="center"/>
          </w:tcPr>
          <w:p w:rsidR="00F8217C" w:rsidRPr="00250BA7" w:rsidRDefault="00F8217C" w:rsidP="009E0BEE">
            <w:pPr>
              <w:widowControl/>
              <w:pBdr>
                <w:between w:val="single" w:sz="4" w:space="1" w:color="auto"/>
              </w:pBdr>
              <w:adjustRightInd w:val="0"/>
              <w:snapToGri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工會數</w:t>
            </w:r>
          </w:p>
        </w:tc>
        <w:tc>
          <w:tcPr>
            <w:tcW w:w="352" w:type="pct"/>
            <w:vMerge w:val="restart"/>
            <w:shd w:val="clear" w:color="auto" w:fill="FFFFFF"/>
            <w:vAlign w:val="center"/>
          </w:tcPr>
          <w:p w:rsidR="00F8217C" w:rsidRPr="00250BA7" w:rsidRDefault="00F8217C" w:rsidP="009E0BEE">
            <w:pPr>
              <w:widowControl/>
              <w:pBdr>
                <w:between w:val="single" w:sz="4" w:space="1" w:color="auto"/>
              </w:pBdr>
              <w:adjustRightInd w:val="0"/>
              <w:snapToGri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會員人數</w:t>
            </w:r>
          </w:p>
        </w:tc>
        <w:tc>
          <w:tcPr>
            <w:tcW w:w="211" w:type="pct"/>
            <w:vMerge w:val="restart"/>
            <w:shd w:val="clear" w:color="auto" w:fill="FFFFFF"/>
            <w:vAlign w:val="center"/>
          </w:tcPr>
          <w:p w:rsidR="00F8217C" w:rsidRPr="00250BA7" w:rsidRDefault="00F8217C" w:rsidP="009E0BEE">
            <w:pPr>
              <w:widowControl/>
              <w:pBdr>
                <w:between w:val="single" w:sz="4" w:space="1" w:color="auto"/>
              </w:pBdr>
              <w:adjustRightInd w:val="0"/>
              <w:snapToGri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工會數</w:t>
            </w:r>
          </w:p>
        </w:tc>
        <w:tc>
          <w:tcPr>
            <w:tcW w:w="319" w:type="pct"/>
            <w:vMerge w:val="restart"/>
            <w:shd w:val="clear" w:color="auto" w:fill="FFFFFF"/>
            <w:vAlign w:val="center"/>
          </w:tcPr>
          <w:p w:rsidR="00F8217C" w:rsidRPr="00250BA7" w:rsidRDefault="00F8217C" w:rsidP="009E0BEE">
            <w:pPr>
              <w:widowControl/>
              <w:pBdr>
                <w:between w:val="single" w:sz="4" w:space="1" w:color="auto"/>
              </w:pBdr>
              <w:adjustRightInd w:val="0"/>
              <w:snapToGri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會員人數</w:t>
            </w:r>
          </w:p>
        </w:tc>
        <w:tc>
          <w:tcPr>
            <w:tcW w:w="281" w:type="pct"/>
            <w:vMerge w:val="restart"/>
            <w:tcBorders>
              <w:top w:val="single" w:sz="4" w:space="0" w:color="auto"/>
            </w:tcBorders>
            <w:shd w:val="clear" w:color="auto" w:fill="FFFFFF"/>
            <w:noWrap/>
            <w:vAlign w:val="center"/>
          </w:tcPr>
          <w:p w:rsidR="005135C0" w:rsidRPr="00250BA7" w:rsidRDefault="005135C0" w:rsidP="005135C0">
            <w:pPr>
              <w:widowControl/>
              <w:pBdr>
                <w:left w:val="single" w:sz="4" w:space="4" w:color="auto"/>
                <w:right w:val="single" w:sz="4" w:space="4" w:color="auto"/>
              </w:pBdr>
              <w:adjustRightInd w:val="0"/>
              <w:snapToGri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工</w:t>
            </w:r>
          </w:p>
          <w:p w:rsidR="005135C0" w:rsidRPr="00250BA7" w:rsidRDefault="005135C0" w:rsidP="005135C0">
            <w:pPr>
              <w:widowControl/>
              <w:pBdr>
                <w:left w:val="single" w:sz="4" w:space="4" w:color="auto"/>
                <w:right w:val="single" w:sz="4" w:space="4" w:color="auto"/>
              </w:pBdr>
              <w:adjustRightInd w:val="0"/>
              <w:snapToGri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會</w:t>
            </w:r>
          </w:p>
          <w:p w:rsidR="005135C0" w:rsidRPr="00250BA7" w:rsidRDefault="005135C0" w:rsidP="005135C0">
            <w:pPr>
              <w:widowControl/>
              <w:pBdr>
                <w:left w:val="single" w:sz="4" w:space="4" w:color="auto"/>
                <w:right w:val="single" w:sz="4" w:space="4" w:color="auto"/>
              </w:pBdr>
              <w:adjustRightInd w:val="0"/>
              <w:snapToGri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數</w:t>
            </w:r>
          </w:p>
        </w:tc>
        <w:tc>
          <w:tcPr>
            <w:tcW w:w="437" w:type="pct"/>
            <w:vMerge w:val="restart"/>
            <w:tcBorders>
              <w:right w:val="nil"/>
            </w:tcBorders>
            <w:shd w:val="clear" w:color="auto" w:fill="FFFFFF"/>
            <w:vAlign w:val="center"/>
          </w:tcPr>
          <w:p w:rsidR="00AB5977" w:rsidRPr="00250BA7" w:rsidRDefault="00AB5977" w:rsidP="009E0BEE">
            <w:pPr>
              <w:widowControl/>
              <w:pBdr>
                <w:between w:val="single" w:sz="4" w:space="1" w:color="auto"/>
              </w:pBdr>
              <w:adjustRightInd w:val="0"/>
              <w:snapToGri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會員</w:t>
            </w:r>
          </w:p>
          <w:p w:rsidR="00F8217C" w:rsidRPr="00250BA7" w:rsidRDefault="00AB5977" w:rsidP="009E0BEE">
            <w:pPr>
              <w:widowControl/>
              <w:pBdr>
                <w:between w:val="single" w:sz="4" w:space="1" w:color="auto"/>
              </w:pBdr>
              <w:adjustRightInd w:val="0"/>
              <w:snapToGri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人數</w:t>
            </w:r>
          </w:p>
        </w:tc>
      </w:tr>
      <w:tr w:rsidR="00250BA7" w:rsidRPr="00250BA7" w:rsidTr="00AB5977">
        <w:trPr>
          <w:trHeight w:val="409"/>
          <w:jc w:val="center"/>
        </w:trPr>
        <w:tc>
          <w:tcPr>
            <w:tcW w:w="443" w:type="pct"/>
            <w:vMerge/>
            <w:tcBorders>
              <w:left w:val="nil"/>
            </w:tcBorders>
            <w:shd w:val="clear" w:color="auto" w:fill="auto"/>
            <w:noWrap/>
            <w:vAlign w:val="center"/>
          </w:tcPr>
          <w:p w:rsidR="00F8217C" w:rsidRPr="00250BA7" w:rsidRDefault="00F8217C" w:rsidP="009E0BEE">
            <w:pPr>
              <w:widowControl/>
              <w:pBdr>
                <w:between w:val="single" w:sz="4" w:space="1" w:color="auto"/>
              </w:pBdr>
              <w:adjustRightInd w:val="0"/>
              <w:snapToGrid w:val="0"/>
              <w:rPr>
                <w:rFonts w:ascii="Times New Roman" w:eastAsia="標楷體" w:hAnsi="Times New Roman" w:cs="Times New Roman"/>
                <w:kern w:val="0"/>
                <w:sz w:val="20"/>
                <w:szCs w:val="20"/>
              </w:rPr>
            </w:pPr>
          </w:p>
        </w:tc>
        <w:tc>
          <w:tcPr>
            <w:tcW w:w="282" w:type="pct"/>
            <w:vMerge/>
            <w:tcBorders>
              <w:bottom w:val="single" w:sz="4" w:space="0" w:color="auto"/>
            </w:tcBorders>
            <w:shd w:val="clear" w:color="auto" w:fill="FFFFFF"/>
            <w:noWrap/>
            <w:vAlign w:val="center"/>
          </w:tcPr>
          <w:p w:rsidR="00F8217C" w:rsidRPr="00250BA7" w:rsidRDefault="00F8217C" w:rsidP="009E0BEE">
            <w:pPr>
              <w:widowControl/>
              <w:pBdr>
                <w:between w:val="single" w:sz="4" w:space="1" w:color="auto"/>
              </w:pBdr>
              <w:adjustRightInd w:val="0"/>
              <w:snapToGrid w:val="0"/>
              <w:jc w:val="right"/>
              <w:rPr>
                <w:rFonts w:ascii="Times New Roman" w:eastAsia="標楷體" w:hAnsi="Times New Roman" w:cs="Times New Roman"/>
                <w:kern w:val="0"/>
                <w:sz w:val="20"/>
                <w:szCs w:val="20"/>
              </w:rPr>
            </w:pPr>
          </w:p>
        </w:tc>
        <w:tc>
          <w:tcPr>
            <w:tcW w:w="282" w:type="pct"/>
            <w:vMerge/>
            <w:tcBorders>
              <w:bottom w:val="single" w:sz="4" w:space="0" w:color="auto"/>
            </w:tcBorders>
            <w:shd w:val="clear" w:color="auto" w:fill="FFFFFF"/>
            <w:noWrap/>
            <w:vAlign w:val="center"/>
          </w:tcPr>
          <w:p w:rsidR="00F8217C" w:rsidRPr="00250BA7" w:rsidRDefault="00F8217C" w:rsidP="009E0BEE">
            <w:pPr>
              <w:widowControl/>
              <w:pBdr>
                <w:between w:val="single" w:sz="4" w:space="1" w:color="auto"/>
              </w:pBdr>
              <w:adjustRightInd w:val="0"/>
              <w:snapToGrid w:val="0"/>
              <w:jc w:val="right"/>
              <w:rPr>
                <w:rFonts w:ascii="Times New Roman" w:eastAsia="標楷體" w:hAnsi="Times New Roman" w:cs="Times New Roman"/>
                <w:kern w:val="0"/>
                <w:sz w:val="20"/>
                <w:szCs w:val="20"/>
              </w:rPr>
            </w:pPr>
          </w:p>
        </w:tc>
        <w:tc>
          <w:tcPr>
            <w:tcW w:w="493" w:type="pct"/>
            <w:tcBorders>
              <w:top w:val="nil"/>
              <w:bottom w:val="single" w:sz="4" w:space="0" w:color="auto"/>
            </w:tcBorders>
            <w:shd w:val="clear" w:color="auto" w:fill="FFFFFF"/>
            <w:vAlign w:val="center"/>
          </w:tcPr>
          <w:p w:rsidR="00F8217C" w:rsidRPr="00250BA7" w:rsidRDefault="00F8217C" w:rsidP="009E0BEE">
            <w:pPr>
              <w:widowControl/>
              <w:pBdr>
                <w:between w:val="single" w:sz="4" w:space="1" w:color="auto"/>
              </w:pBdr>
              <w:adjustRightInd w:val="0"/>
              <w:snapToGrid w:val="0"/>
              <w:jc w:val="right"/>
              <w:rPr>
                <w:rFonts w:ascii="Times New Roman" w:eastAsia="標楷體" w:hAnsi="Times New Roman" w:cs="Times New Roman"/>
                <w:kern w:val="0"/>
                <w:sz w:val="20"/>
                <w:szCs w:val="20"/>
              </w:rPr>
            </w:pPr>
          </w:p>
        </w:tc>
        <w:tc>
          <w:tcPr>
            <w:tcW w:w="282" w:type="pct"/>
            <w:tcBorders>
              <w:bottom w:val="single" w:sz="4" w:space="0" w:color="auto"/>
            </w:tcBorders>
            <w:shd w:val="clear" w:color="auto" w:fill="FFFFFF"/>
            <w:noWrap/>
            <w:vAlign w:val="center"/>
          </w:tcPr>
          <w:p w:rsidR="00F8217C" w:rsidRPr="00250BA7" w:rsidRDefault="00F8217C" w:rsidP="009E0BEE">
            <w:pPr>
              <w:widowControl/>
              <w:pBdr>
                <w:between w:val="single" w:sz="4" w:space="1" w:color="auto"/>
              </w:pBdr>
              <w:adjustRightInd w:val="0"/>
              <w:snapToGri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組織率</w:t>
            </w:r>
          </w:p>
        </w:tc>
        <w:tc>
          <w:tcPr>
            <w:tcW w:w="207" w:type="pct"/>
            <w:tcBorders>
              <w:top w:val="nil"/>
              <w:bottom w:val="single" w:sz="4" w:space="0" w:color="auto"/>
            </w:tcBorders>
            <w:shd w:val="clear" w:color="auto" w:fill="FFFFFF"/>
            <w:noWrap/>
            <w:vAlign w:val="center"/>
          </w:tcPr>
          <w:p w:rsidR="00F8217C" w:rsidRPr="00250BA7" w:rsidRDefault="00F8217C" w:rsidP="009E0BEE">
            <w:pPr>
              <w:widowControl/>
              <w:pBdr>
                <w:between w:val="single" w:sz="4" w:space="1" w:color="auto"/>
              </w:pBdr>
              <w:adjustRightInd w:val="0"/>
              <w:snapToGrid w:val="0"/>
              <w:jc w:val="right"/>
              <w:rPr>
                <w:rFonts w:ascii="Times New Roman" w:eastAsia="標楷體" w:hAnsi="Times New Roman" w:cs="Times New Roman"/>
                <w:kern w:val="0"/>
                <w:sz w:val="20"/>
                <w:szCs w:val="20"/>
              </w:rPr>
            </w:pPr>
          </w:p>
        </w:tc>
        <w:tc>
          <w:tcPr>
            <w:tcW w:w="283" w:type="pct"/>
            <w:tcBorders>
              <w:bottom w:val="single" w:sz="4" w:space="0" w:color="auto"/>
            </w:tcBorders>
            <w:shd w:val="clear" w:color="auto" w:fill="FFFFFF"/>
            <w:noWrap/>
            <w:vAlign w:val="center"/>
          </w:tcPr>
          <w:p w:rsidR="00F8217C" w:rsidRPr="00250BA7" w:rsidRDefault="00F8217C" w:rsidP="00845352">
            <w:pPr>
              <w:widowControl/>
              <w:adjustRightInd w:val="0"/>
              <w:snapToGri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團體</w:t>
            </w:r>
          </w:p>
          <w:p w:rsidR="00F8217C" w:rsidRPr="00250BA7" w:rsidRDefault="00F8217C" w:rsidP="009E0BEE">
            <w:pPr>
              <w:widowControl/>
              <w:pBdr>
                <w:between w:val="single" w:sz="4" w:space="1" w:color="auto"/>
              </w:pBdr>
              <w:adjustRightInd w:val="0"/>
              <w:snapToGri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會員</w:t>
            </w:r>
          </w:p>
        </w:tc>
        <w:tc>
          <w:tcPr>
            <w:tcW w:w="143" w:type="pct"/>
            <w:tcBorders>
              <w:top w:val="nil"/>
              <w:bottom w:val="single" w:sz="4" w:space="0" w:color="auto"/>
            </w:tcBorders>
            <w:shd w:val="clear" w:color="auto" w:fill="FFFFFF"/>
            <w:noWrap/>
            <w:vAlign w:val="center"/>
          </w:tcPr>
          <w:p w:rsidR="00F8217C" w:rsidRPr="00250BA7" w:rsidRDefault="00F8217C" w:rsidP="009E0BEE">
            <w:pPr>
              <w:widowControl/>
              <w:pBdr>
                <w:between w:val="single" w:sz="4" w:space="1" w:color="auto"/>
              </w:pBdr>
              <w:adjustRightInd w:val="0"/>
              <w:snapToGrid w:val="0"/>
              <w:jc w:val="right"/>
              <w:rPr>
                <w:rFonts w:ascii="Times New Roman" w:eastAsia="標楷體" w:hAnsi="Times New Roman" w:cs="Times New Roman"/>
                <w:kern w:val="0"/>
                <w:sz w:val="20"/>
                <w:szCs w:val="20"/>
              </w:rPr>
            </w:pPr>
          </w:p>
        </w:tc>
        <w:tc>
          <w:tcPr>
            <w:tcW w:w="281" w:type="pct"/>
            <w:tcBorders>
              <w:bottom w:val="single" w:sz="4" w:space="0" w:color="auto"/>
            </w:tcBorders>
            <w:shd w:val="clear" w:color="auto" w:fill="FFFFFF"/>
            <w:noWrap/>
            <w:vAlign w:val="center"/>
          </w:tcPr>
          <w:p w:rsidR="00845352" w:rsidRPr="00250BA7" w:rsidRDefault="00845352" w:rsidP="00845352">
            <w:pPr>
              <w:widowControl/>
              <w:adjustRightInd w:val="0"/>
              <w:snapToGri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團體</w:t>
            </w:r>
          </w:p>
          <w:p w:rsidR="00F8217C" w:rsidRPr="00250BA7" w:rsidRDefault="00845352" w:rsidP="00845352">
            <w:pPr>
              <w:widowControl/>
              <w:pBdr>
                <w:between w:val="single" w:sz="4" w:space="1" w:color="auto"/>
              </w:pBdr>
              <w:adjustRightInd w:val="0"/>
              <w:snapToGri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會員</w:t>
            </w:r>
          </w:p>
        </w:tc>
        <w:tc>
          <w:tcPr>
            <w:tcW w:w="212" w:type="pct"/>
            <w:tcBorders>
              <w:top w:val="nil"/>
              <w:bottom w:val="single" w:sz="4" w:space="0" w:color="auto"/>
            </w:tcBorders>
            <w:shd w:val="clear" w:color="auto" w:fill="FFFFFF"/>
            <w:noWrap/>
            <w:vAlign w:val="center"/>
          </w:tcPr>
          <w:p w:rsidR="00F8217C" w:rsidRPr="00250BA7" w:rsidRDefault="00F8217C" w:rsidP="009E0BEE">
            <w:pPr>
              <w:widowControl/>
              <w:pBdr>
                <w:between w:val="single" w:sz="4" w:space="1" w:color="auto"/>
              </w:pBdr>
              <w:adjustRightInd w:val="0"/>
              <w:snapToGrid w:val="0"/>
              <w:jc w:val="center"/>
              <w:rPr>
                <w:rFonts w:ascii="Times New Roman" w:eastAsia="標楷體" w:hAnsi="Times New Roman" w:cs="Times New Roman"/>
                <w:kern w:val="0"/>
                <w:sz w:val="20"/>
                <w:szCs w:val="20"/>
              </w:rPr>
            </w:pPr>
          </w:p>
        </w:tc>
        <w:tc>
          <w:tcPr>
            <w:tcW w:w="281" w:type="pct"/>
            <w:tcBorders>
              <w:bottom w:val="single" w:sz="4" w:space="0" w:color="auto"/>
            </w:tcBorders>
            <w:shd w:val="clear" w:color="auto" w:fill="FFFFFF"/>
            <w:noWrap/>
            <w:vAlign w:val="center"/>
          </w:tcPr>
          <w:p w:rsidR="00845352" w:rsidRPr="00250BA7" w:rsidRDefault="00845352" w:rsidP="00845352">
            <w:pPr>
              <w:widowControl/>
              <w:adjustRightInd w:val="0"/>
              <w:snapToGri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團體</w:t>
            </w:r>
          </w:p>
          <w:p w:rsidR="00F8217C" w:rsidRPr="00250BA7" w:rsidRDefault="00845352" w:rsidP="00845352">
            <w:pPr>
              <w:widowControl/>
              <w:pBdr>
                <w:between w:val="single" w:sz="4" w:space="1" w:color="auto"/>
              </w:pBdr>
              <w:adjustRightInd w:val="0"/>
              <w:snapToGri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會員</w:t>
            </w:r>
          </w:p>
        </w:tc>
        <w:tc>
          <w:tcPr>
            <w:tcW w:w="211" w:type="pct"/>
            <w:vMerge/>
            <w:tcBorders>
              <w:bottom w:val="single" w:sz="4" w:space="0" w:color="auto"/>
            </w:tcBorders>
            <w:shd w:val="clear" w:color="auto" w:fill="FFFFFF"/>
            <w:noWrap/>
            <w:vAlign w:val="center"/>
          </w:tcPr>
          <w:p w:rsidR="00F8217C" w:rsidRPr="00250BA7" w:rsidRDefault="00F8217C" w:rsidP="009E0BEE">
            <w:pPr>
              <w:widowControl/>
              <w:pBdr>
                <w:between w:val="single" w:sz="4" w:space="1" w:color="auto"/>
              </w:pBdr>
              <w:adjustRightInd w:val="0"/>
              <w:snapToGrid w:val="0"/>
              <w:jc w:val="right"/>
              <w:rPr>
                <w:rFonts w:ascii="Times New Roman" w:eastAsia="標楷體" w:hAnsi="Times New Roman" w:cs="Times New Roman"/>
                <w:kern w:val="0"/>
                <w:sz w:val="20"/>
                <w:szCs w:val="20"/>
              </w:rPr>
            </w:pPr>
          </w:p>
        </w:tc>
        <w:tc>
          <w:tcPr>
            <w:tcW w:w="352" w:type="pct"/>
            <w:vMerge/>
            <w:tcBorders>
              <w:bottom w:val="single" w:sz="4" w:space="0" w:color="auto"/>
            </w:tcBorders>
            <w:shd w:val="clear" w:color="auto" w:fill="FFFFFF"/>
            <w:vAlign w:val="center"/>
          </w:tcPr>
          <w:p w:rsidR="00F8217C" w:rsidRPr="00250BA7" w:rsidRDefault="00F8217C" w:rsidP="009E0BEE">
            <w:pPr>
              <w:widowControl/>
              <w:pBdr>
                <w:between w:val="single" w:sz="4" w:space="1" w:color="auto"/>
              </w:pBdr>
              <w:adjustRightInd w:val="0"/>
              <w:snapToGrid w:val="0"/>
              <w:jc w:val="center"/>
              <w:rPr>
                <w:rFonts w:ascii="Times New Roman" w:eastAsia="標楷體" w:hAnsi="Times New Roman" w:cs="Times New Roman"/>
                <w:kern w:val="0"/>
                <w:sz w:val="20"/>
                <w:szCs w:val="20"/>
              </w:rPr>
            </w:pPr>
          </w:p>
        </w:tc>
        <w:tc>
          <w:tcPr>
            <w:tcW w:w="211" w:type="pct"/>
            <w:vMerge/>
            <w:tcBorders>
              <w:bottom w:val="single" w:sz="4" w:space="0" w:color="auto"/>
            </w:tcBorders>
            <w:shd w:val="clear" w:color="auto" w:fill="FFFFFF"/>
            <w:vAlign w:val="center"/>
          </w:tcPr>
          <w:p w:rsidR="00F8217C" w:rsidRPr="00250BA7" w:rsidRDefault="00F8217C" w:rsidP="009E0BEE">
            <w:pPr>
              <w:widowControl/>
              <w:pBdr>
                <w:between w:val="single" w:sz="4" w:space="1" w:color="auto"/>
              </w:pBdr>
              <w:adjustRightInd w:val="0"/>
              <w:snapToGrid w:val="0"/>
              <w:jc w:val="right"/>
              <w:rPr>
                <w:rFonts w:ascii="Times New Roman" w:eastAsia="標楷體" w:hAnsi="Times New Roman" w:cs="Times New Roman"/>
                <w:kern w:val="0"/>
                <w:sz w:val="20"/>
                <w:szCs w:val="20"/>
              </w:rPr>
            </w:pPr>
          </w:p>
        </w:tc>
        <w:tc>
          <w:tcPr>
            <w:tcW w:w="319" w:type="pct"/>
            <w:vMerge/>
            <w:tcBorders>
              <w:bottom w:val="single" w:sz="4" w:space="0" w:color="auto"/>
            </w:tcBorders>
            <w:shd w:val="clear" w:color="auto" w:fill="FFFFFF"/>
            <w:noWrap/>
            <w:vAlign w:val="center"/>
          </w:tcPr>
          <w:p w:rsidR="00F8217C" w:rsidRPr="00250BA7" w:rsidRDefault="00F8217C" w:rsidP="009E0BEE">
            <w:pPr>
              <w:widowControl/>
              <w:pBdr>
                <w:between w:val="single" w:sz="4" w:space="1" w:color="auto"/>
              </w:pBdr>
              <w:adjustRightInd w:val="0"/>
              <w:snapToGrid w:val="0"/>
              <w:jc w:val="right"/>
              <w:rPr>
                <w:rFonts w:ascii="Times New Roman" w:eastAsia="標楷體" w:hAnsi="Times New Roman" w:cs="Times New Roman"/>
                <w:kern w:val="0"/>
                <w:sz w:val="20"/>
                <w:szCs w:val="20"/>
              </w:rPr>
            </w:pPr>
          </w:p>
        </w:tc>
        <w:tc>
          <w:tcPr>
            <w:tcW w:w="281" w:type="pct"/>
            <w:vMerge/>
            <w:tcBorders>
              <w:top w:val="single" w:sz="4" w:space="0" w:color="auto"/>
              <w:bottom w:val="single" w:sz="4" w:space="0" w:color="auto"/>
            </w:tcBorders>
            <w:shd w:val="clear" w:color="auto" w:fill="FFFFFF"/>
            <w:noWrap/>
            <w:vAlign w:val="center"/>
          </w:tcPr>
          <w:p w:rsidR="00F8217C" w:rsidRPr="00250BA7" w:rsidRDefault="00F8217C" w:rsidP="009E0BEE">
            <w:pPr>
              <w:widowControl/>
              <w:pBdr>
                <w:between w:val="single" w:sz="4" w:space="1" w:color="auto"/>
              </w:pBdr>
              <w:adjustRightInd w:val="0"/>
              <w:snapToGrid w:val="0"/>
              <w:jc w:val="right"/>
              <w:rPr>
                <w:rFonts w:ascii="Times New Roman" w:eastAsia="標楷體" w:hAnsi="Times New Roman" w:cs="Times New Roman"/>
                <w:kern w:val="0"/>
                <w:sz w:val="20"/>
                <w:szCs w:val="20"/>
              </w:rPr>
            </w:pPr>
          </w:p>
        </w:tc>
        <w:tc>
          <w:tcPr>
            <w:tcW w:w="437" w:type="pct"/>
            <w:vMerge/>
            <w:tcBorders>
              <w:top w:val="single" w:sz="4" w:space="0" w:color="auto"/>
              <w:bottom w:val="single" w:sz="4" w:space="0" w:color="auto"/>
              <w:right w:val="nil"/>
            </w:tcBorders>
            <w:shd w:val="clear" w:color="auto" w:fill="FFFFFF"/>
            <w:vAlign w:val="center"/>
          </w:tcPr>
          <w:p w:rsidR="00F8217C" w:rsidRPr="00250BA7" w:rsidRDefault="00F8217C" w:rsidP="009E0BEE">
            <w:pPr>
              <w:widowControl/>
              <w:pBdr>
                <w:between w:val="single" w:sz="4" w:space="1" w:color="auto"/>
              </w:pBdr>
              <w:adjustRightInd w:val="0"/>
              <w:snapToGrid w:val="0"/>
              <w:jc w:val="right"/>
              <w:rPr>
                <w:rFonts w:ascii="Times New Roman" w:eastAsia="標楷體" w:hAnsi="Times New Roman" w:cs="Times New Roman"/>
                <w:kern w:val="0"/>
                <w:sz w:val="20"/>
                <w:szCs w:val="20"/>
              </w:rPr>
            </w:pPr>
          </w:p>
        </w:tc>
      </w:tr>
      <w:tr w:rsidR="00250BA7" w:rsidRPr="00250BA7" w:rsidTr="009E0BEE">
        <w:trPr>
          <w:trHeight w:val="164"/>
          <w:jc w:val="center"/>
        </w:trPr>
        <w:tc>
          <w:tcPr>
            <w:tcW w:w="443" w:type="pct"/>
            <w:tcBorders>
              <w:left w:val="nil"/>
            </w:tcBorders>
            <w:shd w:val="clear" w:color="auto" w:fill="auto"/>
            <w:noWrap/>
            <w:vAlign w:val="center"/>
          </w:tcPr>
          <w:p w:rsidR="00C7148C" w:rsidRPr="00250BA7" w:rsidRDefault="00C7148C" w:rsidP="009E0BEE">
            <w:pPr>
              <w:pBdr>
                <w:between w:val="single" w:sz="4" w:space="1" w:color="auto"/>
              </w:pBdr>
              <w:adjustRightInd w:val="0"/>
              <w:jc w:val="center"/>
              <w:rPr>
                <w:rFonts w:ascii="Times New Roman" w:eastAsia="標楷體" w:hAnsi="Times New Roman" w:cs="Times New Roman"/>
                <w:sz w:val="16"/>
                <w:szCs w:val="16"/>
              </w:rPr>
            </w:pPr>
            <w:r w:rsidRPr="00250BA7">
              <w:rPr>
                <w:rFonts w:ascii="Times New Roman" w:eastAsia="標楷體" w:hAnsi="Times New Roman" w:cs="Times New Roman"/>
                <w:sz w:val="16"/>
                <w:szCs w:val="16"/>
              </w:rPr>
              <w:t>2012</w:t>
            </w:r>
          </w:p>
        </w:tc>
        <w:tc>
          <w:tcPr>
            <w:tcW w:w="282" w:type="pct"/>
            <w:tcBorders>
              <w:bottom w:val="nil"/>
              <w:right w:val="nil"/>
            </w:tcBorders>
            <w:shd w:val="clear" w:color="auto" w:fill="FFFFFF"/>
            <w:noWrap/>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5,225</w:t>
            </w:r>
          </w:p>
        </w:tc>
        <w:tc>
          <w:tcPr>
            <w:tcW w:w="282" w:type="pct"/>
            <w:tcBorders>
              <w:left w:val="nil"/>
              <w:bottom w:val="nil"/>
              <w:right w:val="nil"/>
            </w:tcBorders>
            <w:shd w:val="clear" w:color="auto" w:fill="FFFFFF"/>
            <w:noWrap/>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5,270</w:t>
            </w:r>
          </w:p>
        </w:tc>
        <w:tc>
          <w:tcPr>
            <w:tcW w:w="493" w:type="pct"/>
            <w:tcBorders>
              <w:left w:val="nil"/>
              <w:bottom w:val="nil"/>
              <w:right w:val="nil"/>
            </w:tcBorders>
            <w:shd w:val="clear" w:color="auto" w:fill="FFFFFF"/>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3,387,524</w:t>
            </w:r>
          </w:p>
        </w:tc>
        <w:tc>
          <w:tcPr>
            <w:tcW w:w="282" w:type="pct"/>
            <w:tcBorders>
              <w:left w:val="nil"/>
              <w:bottom w:val="nil"/>
              <w:right w:val="nil"/>
            </w:tcBorders>
            <w:shd w:val="clear" w:color="auto" w:fill="FFFFFF"/>
            <w:noWrap/>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34.9</w:t>
            </w:r>
          </w:p>
        </w:tc>
        <w:tc>
          <w:tcPr>
            <w:tcW w:w="207" w:type="pct"/>
            <w:tcBorders>
              <w:left w:val="nil"/>
              <w:bottom w:val="nil"/>
              <w:right w:val="nil"/>
            </w:tcBorders>
            <w:shd w:val="clear" w:color="auto" w:fill="FFFFFF"/>
            <w:noWrap/>
            <w:vAlign w:val="center"/>
          </w:tcPr>
          <w:p w:rsidR="00C7148C" w:rsidRPr="00250BA7" w:rsidRDefault="00A2258D"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hint="eastAsia"/>
                <w:kern w:val="0"/>
                <w:sz w:val="16"/>
                <w:szCs w:val="16"/>
              </w:rPr>
              <w:t xml:space="preserve"> </w:t>
            </w:r>
            <w:r w:rsidR="00C7148C" w:rsidRPr="00250BA7">
              <w:rPr>
                <w:rFonts w:ascii="Times New Roman" w:eastAsia="標楷體" w:hAnsi="Times New Roman" w:cs="Times New Roman"/>
                <w:kern w:val="0"/>
                <w:sz w:val="16"/>
                <w:szCs w:val="16"/>
              </w:rPr>
              <w:t>87</w:t>
            </w:r>
          </w:p>
        </w:tc>
        <w:tc>
          <w:tcPr>
            <w:tcW w:w="283" w:type="pct"/>
            <w:tcBorders>
              <w:left w:val="nil"/>
              <w:bottom w:val="nil"/>
              <w:right w:val="nil"/>
            </w:tcBorders>
            <w:shd w:val="clear" w:color="auto" w:fill="FFFFFF"/>
            <w:noWrap/>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4,293</w:t>
            </w:r>
          </w:p>
        </w:tc>
        <w:tc>
          <w:tcPr>
            <w:tcW w:w="143" w:type="pct"/>
            <w:tcBorders>
              <w:left w:val="nil"/>
              <w:bottom w:val="nil"/>
              <w:right w:val="nil"/>
            </w:tcBorders>
            <w:shd w:val="clear" w:color="auto" w:fill="FFFFFF"/>
            <w:noWrap/>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40</w:t>
            </w:r>
          </w:p>
        </w:tc>
        <w:tc>
          <w:tcPr>
            <w:tcW w:w="281" w:type="pct"/>
            <w:tcBorders>
              <w:left w:val="nil"/>
              <w:bottom w:val="nil"/>
              <w:right w:val="nil"/>
            </w:tcBorders>
            <w:shd w:val="clear" w:color="auto" w:fill="FFFFFF"/>
            <w:noWrap/>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309</w:t>
            </w:r>
          </w:p>
        </w:tc>
        <w:tc>
          <w:tcPr>
            <w:tcW w:w="212" w:type="pct"/>
            <w:tcBorders>
              <w:left w:val="nil"/>
              <w:bottom w:val="nil"/>
              <w:right w:val="nil"/>
            </w:tcBorders>
            <w:shd w:val="clear" w:color="auto" w:fill="FFFFFF"/>
            <w:noWrap/>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106</w:t>
            </w:r>
          </w:p>
        </w:tc>
        <w:tc>
          <w:tcPr>
            <w:tcW w:w="281" w:type="pct"/>
            <w:tcBorders>
              <w:left w:val="nil"/>
              <w:bottom w:val="nil"/>
              <w:right w:val="nil"/>
            </w:tcBorders>
            <w:shd w:val="clear" w:color="auto" w:fill="FFFFFF"/>
            <w:noWrap/>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668</w:t>
            </w:r>
          </w:p>
        </w:tc>
        <w:tc>
          <w:tcPr>
            <w:tcW w:w="211" w:type="pct"/>
            <w:tcBorders>
              <w:left w:val="nil"/>
              <w:bottom w:val="nil"/>
              <w:right w:val="nil"/>
            </w:tcBorders>
            <w:shd w:val="clear" w:color="auto" w:fill="FFFFFF"/>
            <w:noWrap/>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892</w:t>
            </w:r>
          </w:p>
        </w:tc>
        <w:tc>
          <w:tcPr>
            <w:tcW w:w="352" w:type="pct"/>
            <w:tcBorders>
              <w:left w:val="nil"/>
              <w:bottom w:val="nil"/>
              <w:right w:val="nil"/>
            </w:tcBorders>
            <w:shd w:val="clear" w:color="auto" w:fill="FFFFFF"/>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537,419</w:t>
            </w:r>
          </w:p>
        </w:tc>
        <w:tc>
          <w:tcPr>
            <w:tcW w:w="211" w:type="pct"/>
            <w:tcBorders>
              <w:left w:val="nil"/>
              <w:bottom w:val="nil"/>
              <w:right w:val="nil"/>
            </w:tcBorders>
            <w:shd w:val="clear" w:color="auto" w:fill="FFFFFF"/>
            <w:vAlign w:val="center"/>
          </w:tcPr>
          <w:p w:rsidR="00C7148C" w:rsidRPr="00250BA7" w:rsidRDefault="00A2258D"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hint="eastAsia"/>
                <w:kern w:val="0"/>
                <w:sz w:val="16"/>
                <w:szCs w:val="16"/>
              </w:rPr>
              <w:t xml:space="preserve"> </w:t>
            </w:r>
            <w:r w:rsidR="00C7148C" w:rsidRPr="00250BA7">
              <w:rPr>
                <w:rFonts w:ascii="Times New Roman" w:eastAsia="標楷體" w:hAnsi="Times New Roman" w:cs="Times New Roman"/>
                <w:kern w:val="0"/>
                <w:sz w:val="16"/>
                <w:szCs w:val="16"/>
              </w:rPr>
              <w:t>84</w:t>
            </w:r>
          </w:p>
        </w:tc>
        <w:tc>
          <w:tcPr>
            <w:tcW w:w="319" w:type="pct"/>
            <w:tcBorders>
              <w:left w:val="nil"/>
              <w:bottom w:val="nil"/>
              <w:right w:val="nil"/>
            </w:tcBorders>
            <w:shd w:val="clear" w:color="auto" w:fill="FFFFFF"/>
            <w:noWrap/>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51,603</w:t>
            </w:r>
          </w:p>
        </w:tc>
        <w:tc>
          <w:tcPr>
            <w:tcW w:w="281" w:type="pct"/>
            <w:tcBorders>
              <w:left w:val="nil"/>
              <w:bottom w:val="nil"/>
              <w:right w:val="nil"/>
            </w:tcBorders>
            <w:shd w:val="clear" w:color="auto" w:fill="FFFFFF"/>
            <w:noWrap/>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4,016</w:t>
            </w:r>
          </w:p>
        </w:tc>
        <w:tc>
          <w:tcPr>
            <w:tcW w:w="437" w:type="pct"/>
            <w:tcBorders>
              <w:left w:val="nil"/>
              <w:bottom w:val="nil"/>
              <w:right w:val="nil"/>
            </w:tcBorders>
            <w:shd w:val="clear" w:color="auto" w:fill="FFFFFF"/>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2,798,502</w:t>
            </w:r>
          </w:p>
        </w:tc>
      </w:tr>
      <w:tr w:rsidR="00250BA7" w:rsidRPr="00250BA7" w:rsidTr="009E0BEE">
        <w:trPr>
          <w:trHeight w:val="164"/>
          <w:jc w:val="center"/>
        </w:trPr>
        <w:tc>
          <w:tcPr>
            <w:tcW w:w="443" w:type="pct"/>
            <w:tcBorders>
              <w:left w:val="nil"/>
            </w:tcBorders>
            <w:shd w:val="clear" w:color="auto" w:fill="auto"/>
            <w:noWrap/>
            <w:vAlign w:val="center"/>
          </w:tcPr>
          <w:p w:rsidR="00C7148C" w:rsidRPr="00250BA7" w:rsidRDefault="00C7148C" w:rsidP="009E0BEE">
            <w:pPr>
              <w:pBdr>
                <w:between w:val="single" w:sz="4" w:space="1" w:color="auto"/>
              </w:pBdr>
              <w:adjustRightInd w:val="0"/>
              <w:jc w:val="center"/>
              <w:rPr>
                <w:rFonts w:ascii="Times New Roman" w:eastAsia="標楷體" w:hAnsi="Times New Roman" w:cs="Times New Roman"/>
                <w:sz w:val="16"/>
                <w:szCs w:val="16"/>
              </w:rPr>
            </w:pPr>
            <w:r w:rsidRPr="00250BA7">
              <w:rPr>
                <w:rFonts w:ascii="Times New Roman" w:eastAsia="標楷體" w:hAnsi="Times New Roman" w:cs="Times New Roman"/>
                <w:sz w:val="16"/>
                <w:szCs w:val="16"/>
              </w:rPr>
              <w:t>2013</w:t>
            </w:r>
          </w:p>
        </w:tc>
        <w:tc>
          <w:tcPr>
            <w:tcW w:w="282" w:type="pct"/>
            <w:tcBorders>
              <w:top w:val="nil"/>
              <w:bottom w:val="nil"/>
              <w:right w:val="nil"/>
            </w:tcBorders>
            <w:shd w:val="clear" w:color="auto" w:fill="FFFFFF"/>
            <w:noWrap/>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5,285</w:t>
            </w:r>
          </w:p>
        </w:tc>
        <w:tc>
          <w:tcPr>
            <w:tcW w:w="282" w:type="pct"/>
            <w:tcBorders>
              <w:top w:val="nil"/>
              <w:left w:val="nil"/>
              <w:bottom w:val="nil"/>
              <w:right w:val="nil"/>
            </w:tcBorders>
            <w:shd w:val="clear" w:color="auto" w:fill="FFFFFF"/>
            <w:noWrap/>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5,218</w:t>
            </w:r>
          </w:p>
        </w:tc>
        <w:tc>
          <w:tcPr>
            <w:tcW w:w="493" w:type="pct"/>
            <w:tcBorders>
              <w:top w:val="nil"/>
              <w:left w:val="nil"/>
              <w:bottom w:val="nil"/>
              <w:right w:val="nil"/>
            </w:tcBorders>
            <w:shd w:val="clear" w:color="auto" w:fill="FFFFFF"/>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3,362,024</w:t>
            </w:r>
          </w:p>
        </w:tc>
        <w:tc>
          <w:tcPr>
            <w:tcW w:w="282" w:type="pct"/>
            <w:tcBorders>
              <w:top w:val="nil"/>
              <w:left w:val="nil"/>
              <w:bottom w:val="nil"/>
              <w:right w:val="nil"/>
            </w:tcBorders>
            <w:shd w:val="clear" w:color="auto" w:fill="FFFFFF"/>
            <w:noWrap/>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34.3</w:t>
            </w:r>
          </w:p>
        </w:tc>
        <w:tc>
          <w:tcPr>
            <w:tcW w:w="207" w:type="pct"/>
            <w:tcBorders>
              <w:top w:val="nil"/>
              <w:left w:val="nil"/>
              <w:bottom w:val="nil"/>
              <w:right w:val="nil"/>
            </w:tcBorders>
            <w:shd w:val="clear" w:color="auto" w:fill="FFFFFF"/>
            <w:noWrap/>
            <w:vAlign w:val="center"/>
          </w:tcPr>
          <w:p w:rsidR="00C7148C" w:rsidRPr="00250BA7" w:rsidRDefault="00A2258D"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hint="eastAsia"/>
                <w:kern w:val="0"/>
                <w:sz w:val="16"/>
                <w:szCs w:val="16"/>
              </w:rPr>
              <w:t xml:space="preserve"> </w:t>
            </w:r>
            <w:r w:rsidR="00C7148C" w:rsidRPr="00250BA7">
              <w:rPr>
                <w:rFonts w:ascii="Times New Roman" w:eastAsia="標楷體" w:hAnsi="Times New Roman" w:cs="Times New Roman"/>
                <w:kern w:val="0"/>
                <w:sz w:val="16"/>
                <w:szCs w:val="16"/>
              </w:rPr>
              <w:t>90</w:t>
            </w:r>
          </w:p>
        </w:tc>
        <w:tc>
          <w:tcPr>
            <w:tcW w:w="283" w:type="pct"/>
            <w:tcBorders>
              <w:top w:val="nil"/>
              <w:left w:val="nil"/>
              <w:bottom w:val="nil"/>
              <w:right w:val="nil"/>
            </w:tcBorders>
            <w:shd w:val="clear" w:color="auto" w:fill="FFFFFF"/>
            <w:noWrap/>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4,264</w:t>
            </w:r>
          </w:p>
        </w:tc>
        <w:tc>
          <w:tcPr>
            <w:tcW w:w="143" w:type="pct"/>
            <w:tcBorders>
              <w:top w:val="nil"/>
              <w:left w:val="nil"/>
              <w:bottom w:val="nil"/>
              <w:right w:val="nil"/>
            </w:tcBorders>
            <w:shd w:val="clear" w:color="auto" w:fill="FFFFFF"/>
            <w:noWrap/>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40</w:t>
            </w:r>
          </w:p>
        </w:tc>
        <w:tc>
          <w:tcPr>
            <w:tcW w:w="281" w:type="pct"/>
            <w:tcBorders>
              <w:top w:val="nil"/>
              <w:left w:val="nil"/>
              <w:bottom w:val="nil"/>
              <w:right w:val="nil"/>
            </w:tcBorders>
            <w:shd w:val="clear" w:color="auto" w:fill="FFFFFF"/>
            <w:noWrap/>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302</w:t>
            </w:r>
          </w:p>
        </w:tc>
        <w:tc>
          <w:tcPr>
            <w:tcW w:w="212" w:type="pct"/>
            <w:tcBorders>
              <w:top w:val="nil"/>
              <w:left w:val="nil"/>
              <w:bottom w:val="nil"/>
              <w:right w:val="nil"/>
            </w:tcBorders>
            <w:shd w:val="clear" w:color="auto" w:fill="FFFFFF"/>
            <w:noWrap/>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106</w:t>
            </w:r>
          </w:p>
        </w:tc>
        <w:tc>
          <w:tcPr>
            <w:tcW w:w="281" w:type="pct"/>
            <w:tcBorders>
              <w:top w:val="nil"/>
              <w:left w:val="nil"/>
              <w:bottom w:val="nil"/>
              <w:right w:val="nil"/>
            </w:tcBorders>
            <w:shd w:val="clear" w:color="auto" w:fill="FFFFFF"/>
            <w:noWrap/>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652</w:t>
            </w:r>
          </w:p>
        </w:tc>
        <w:tc>
          <w:tcPr>
            <w:tcW w:w="211" w:type="pct"/>
            <w:tcBorders>
              <w:top w:val="nil"/>
              <w:left w:val="nil"/>
              <w:bottom w:val="nil"/>
              <w:right w:val="nil"/>
            </w:tcBorders>
            <w:shd w:val="clear" w:color="auto" w:fill="FFFFFF"/>
            <w:noWrap/>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884</w:t>
            </w:r>
          </w:p>
        </w:tc>
        <w:tc>
          <w:tcPr>
            <w:tcW w:w="352" w:type="pct"/>
            <w:tcBorders>
              <w:top w:val="nil"/>
              <w:left w:val="nil"/>
              <w:bottom w:val="nil"/>
              <w:right w:val="nil"/>
            </w:tcBorders>
            <w:shd w:val="clear" w:color="auto" w:fill="FFFFFF"/>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551,267</w:t>
            </w:r>
          </w:p>
        </w:tc>
        <w:tc>
          <w:tcPr>
            <w:tcW w:w="211" w:type="pct"/>
            <w:tcBorders>
              <w:top w:val="nil"/>
              <w:left w:val="nil"/>
              <w:bottom w:val="nil"/>
              <w:right w:val="nil"/>
            </w:tcBorders>
            <w:shd w:val="clear" w:color="auto" w:fill="FFFFFF"/>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101</w:t>
            </w:r>
          </w:p>
        </w:tc>
        <w:tc>
          <w:tcPr>
            <w:tcW w:w="319" w:type="pct"/>
            <w:tcBorders>
              <w:top w:val="nil"/>
              <w:left w:val="nil"/>
              <w:bottom w:val="nil"/>
              <w:right w:val="nil"/>
            </w:tcBorders>
            <w:shd w:val="clear" w:color="auto" w:fill="FFFFFF"/>
            <w:noWrap/>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67,807</w:t>
            </w:r>
          </w:p>
        </w:tc>
        <w:tc>
          <w:tcPr>
            <w:tcW w:w="281" w:type="pct"/>
            <w:tcBorders>
              <w:top w:val="nil"/>
              <w:left w:val="nil"/>
              <w:bottom w:val="nil"/>
              <w:right w:val="nil"/>
            </w:tcBorders>
            <w:shd w:val="clear" w:color="auto" w:fill="FFFFFF"/>
            <w:noWrap/>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4,064</w:t>
            </w:r>
          </w:p>
        </w:tc>
        <w:tc>
          <w:tcPr>
            <w:tcW w:w="437" w:type="pct"/>
            <w:tcBorders>
              <w:top w:val="nil"/>
              <w:left w:val="nil"/>
              <w:bottom w:val="nil"/>
              <w:right w:val="nil"/>
            </w:tcBorders>
            <w:shd w:val="clear" w:color="auto" w:fill="FFFFFF"/>
            <w:vAlign w:val="center"/>
          </w:tcPr>
          <w:p w:rsidR="00C7148C" w:rsidRPr="00250BA7" w:rsidRDefault="00C7148C" w:rsidP="009E0BEE">
            <w:pPr>
              <w:widowControl/>
              <w:pBdr>
                <w:between w:val="single" w:sz="4" w:space="1" w:color="auto"/>
              </w:pBdr>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2,742,950</w:t>
            </w:r>
          </w:p>
        </w:tc>
      </w:tr>
      <w:tr w:rsidR="00250BA7" w:rsidRPr="00250BA7" w:rsidTr="009E0BEE">
        <w:trPr>
          <w:trHeight w:val="164"/>
          <w:jc w:val="center"/>
        </w:trPr>
        <w:tc>
          <w:tcPr>
            <w:tcW w:w="443" w:type="pct"/>
            <w:tcBorders>
              <w:left w:val="nil"/>
            </w:tcBorders>
            <w:shd w:val="clear" w:color="auto" w:fill="auto"/>
            <w:noWrap/>
            <w:vAlign w:val="center"/>
          </w:tcPr>
          <w:p w:rsidR="00C7148C" w:rsidRPr="00250BA7" w:rsidRDefault="00C7148C" w:rsidP="00C27BDE">
            <w:pPr>
              <w:adjustRightInd w:val="0"/>
              <w:jc w:val="center"/>
              <w:rPr>
                <w:rFonts w:ascii="Times New Roman" w:eastAsia="標楷體" w:hAnsi="Times New Roman" w:cs="Times New Roman"/>
                <w:sz w:val="16"/>
                <w:szCs w:val="16"/>
              </w:rPr>
            </w:pPr>
            <w:r w:rsidRPr="00250BA7">
              <w:rPr>
                <w:rFonts w:ascii="Times New Roman" w:eastAsia="標楷體" w:hAnsi="Times New Roman" w:cs="Times New Roman"/>
                <w:sz w:val="16"/>
                <w:szCs w:val="16"/>
              </w:rPr>
              <w:t>2014</w:t>
            </w:r>
          </w:p>
        </w:tc>
        <w:tc>
          <w:tcPr>
            <w:tcW w:w="282" w:type="pct"/>
            <w:tcBorders>
              <w:top w:val="nil"/>
              <w:bottom w:val="nil"/>
              <w:right w:val="nil"/>
            </w:tcBorders>
            <w:shd w:val="clear" w:color="auto" w:fill="FFFFFF"/>
            <w:noWrap/>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5,382</w:t>
            </w:r>
          </w:p>
        </w:tc>
        <w:tc>
          <w:tcPr>
            <w:tcW w:w="282" w:type="pct"/>
            <w:tcBorders>
              <w:top w:val="nil"/>
              <w:left w:val="nil"/>
              <w:bottom w:val="nil"/>
              <w:right w:val="nil"/>
            </w:tcBorders>
            <w:shd w:val="clear" w:color="auto" w:fill="FFFFFF"/>
            <w:noWrap/>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5,213</w:t>
            </w:r>
          </w:p>
        </w:tc>
        <w:tc>
          <w:tcPr>
            <w:tcW w:w="493" w:type="pct"/>
            <w:tcBorders>
              <w:top w:val="nil"/>
              <w:left w:val="nil"/>
              <w:bottom w:val="nil"/>
              <w:right w:val="nil"/>
            </w:tcBorders>
            <w:shd w:val="clear" w:color="auto" w:fill="FFFFFF"/>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3,349,521</w:t>
            </w:r>
          </w:p>
        </w:tc>
        <w:tc>
          <w:tcPr>
            <w:tcW w:w="282" w:type="pct"/>
            <w:tcBorders>
              <w:top w:val="nil"/>
              <w:left w:val="nil"/>
              <w:bottom w:val="nil"/>
              <w:right w:val="nil"/>
            </w:tcBorders>
            <w:shd w:val="clear" w:color="auto" w:fill="FFFFFF"/>
            <w:noWrap/>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33.7</w:t>
            </w:r>
          </w:p>
        </w:tc>
        <w:tc>
          <w:tcPr>
            <w:tcW w:w="207" w:type="pct"/>
            <w:tcBorders>
              <w:top w:val="nil"/>
              <w:left w:val="nil"/>
              <w:bottom w:val="nil"/>
              <w:right w:val="nil"/>
            </w:tcBorders>
            <w:shd w:val="clear" w:color="auto" w:fill="FFFFFF"/>
            <w:noWrap/>
            <w:vAlign w:val="center"/>
          </w:tcPr>
          <w:p w:rsidR="00C7148C" w:rsidRPr="00250BA7" w:rsidRDefault="00A2258D"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hint="eastAsia"/>
                <w:kern w:val="0"/>
                <w:sz w:val="16"/>
                <w:szCs w:val="16"/>
              </w:rPr>
              <w:t xml:space="preserve"> </w:t>
            </w:r>
            <w:r w:rsidR="00C7148C" w:rsidRPr="00250BA7">
              <w:rPr>
                <w:rFonts w:ascii="Times New Roman" w:eastAsia="標楷體" w:hAnsi="Times New Roman" w:cs="Times New Roman"/>
                <w:kern w:val="0"/>
                <w:sz w:val="16"/>
                <w:szCs w:val="16"/>
              </w:rPr>
              <w:t>98</w:t>
            </w:r>
          </w:p>
        </w:tc>
        <w:tc>
          <w:tcPr>
            <w:tcW w:w="283" w:type="pct"/>
            <w:tcBorders>
              <w:top w:val="nil"/>
              <w:left w:val="nil"/>
              <w:bottom w:val="nil"/>
              <w:right w:val="nil"/>
            </w:tcBorders>
            <w:shd w:val="clear" w:color="auto" w:fill="FFFFFF"/>
            <w:noWrap/>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4,258</w:t>
            </w:r>
          </w:p>
        </w:tc>
        <w:tc>
          <w:tcPr>
            <w:tcW w:w="143" w:type="pct"/>
            <w:tcBorders>
              <w:top w:val="nil"/>
              <w:left w:val="nil"/>
              <w:bottom w:val="nil"/>
              <w:right w:val="nil"/>
            </w:tcBorders>
            <w:shd w:val="clear" w:color="auto" w:fill="FFFFFF"/>
            <w:noWrap/>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41</w:t>
            </w:r>
          </w:p>
        </w:tc>
        <w:tc>
          <w:tcPr>
            <w:tcW w:w="281" w:type="pct"/>
            <w:tcBorders>
              <w:top w:val="nil"/>
              <w:left w:val="nil"/>
              <w:bottom w:val="nil"/>
              <w:right w:val="nil"/>
            </w:tcBorders>
            <w:shd w:val="clear" w:color="auto" w:fill="FFFFFF"/>
            <w:noWrap/>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302</w:t>
            </w:r>
          </w:p>
        </w:tc>
        <w:tc>
          <w:tcPr>
            <w:tcW w:w="212" w:type="pct"/>
            <w:tcBorders>
              <w:top w:val="nil"/>
              <w:left w:val="nil"/>
              <w:bottom w:val="nil"/>
              <w:right w:val="nil"/>
            </w:tcBorders>
            <w:shd w:val="clear" w:color="auto" w:fill="FFFFFF"/>
            <w:noWrap/>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108</w:t>
            </w:r>
          </w:p>
        </w:tc>
        <w:tc>
          <w:tcPr>
            <w:tcW w:w="281" w:type="pct"/>
            <w:tcBorders>
              <w:top w:val="nil"/>
              <w:left w:val="nil"/>
              <w:bottom w:val="nil"/>
              <w:right w:val="nil"/>
            </w:tcBorders>
            <w:shd w:val="clear" w:color="auto" w:fill="FFFFFF"/>
            <w:noWrap/>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653</w:t>
            </w:r>
          </w:p>
        </w:tc>
        <w:tc>
          <w:tcPr>
            <w:tcW w:w="211" w:type="pct"/>
            <w:tcBorders>
              <w:top w:val="nil"/>
              <w:left w:val="nil"/>
              <w:bottom w:val="nil"/>
              <w:right w:val="nil"/>
            </w:tcBorders>
            <w:shd w:val="clear" w:color="auto" w:fill="FFFFFF"/>
            <w:noWrap/>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905</w:t>
            </w:r>
          </w:p>
        </w:tc>
        <w:tc>
          <w:tcPr>
            <w:tcW w:w="352" w:type="pct"/>
            <w:tcBorders>
              <w:top w:val="nil"/>
              <w:left w:val="nil"/>
              <w:bottom w:val="nil"/>
              <w:right w:val="nil"/>
            </w:tcBorders>
            <w:shd w:val="clear" w:color="auto" w:fill="FFFFFF"/>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551,367</w:t>
            </w:r>
          </w:p>
        </w:tc>
        <w:tc>
          <w:tcPr>
            <w:tcW w:w="211" w:type="pct"/>
            <w:tcBorders>
              <w:top w:val="nil"/>
              <w:left w:val="nil"/>
              <w:bottom w:val="nil"/>
              <w:right w:val="nil"/>
            </w:tcBorders>
            <w:shd w:val="clear" w:color="auto" w:fill="FFFFFF"/>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142</w:t>
            </w:r>
          </w:p>
        </w:tc>
        <w:tc>
          <w:tcPr>
            <w:tcW w:w="319" w:type="pct"/>
            <w:tcBorders>
              <w:top w:val="nil"/>
              <w:left w:val="nil"/>
              <w:bottom w:val="nil"/>
              <w:right w:val="nil"/>
            </w:tcBorders>
            <w:shd w:val="clear" w:color="auto" w:fill="FFFFFF"/>
            <w:noWrap/>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72,781</w:t>
            </w:r>
          </w:p>
        </w:tc>
        <w:tc>
          <w:tcPr>
            <w:tcW w:w="281" w:type="pct"/>
            <w:tcBorders>
              <w:top w:val="nil"/>
              <w:left w:val="nil"/>
              <w:bottom w:val="nil"/>
              <w:right w:val="nil"/>
            </w:tcBorders>
            <w:shd w:val="clear" w:color="auto" w:fill="FFFFFF"/>
            <w:noWrap/>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4,088</w:t>
            </w:r>
          </w:p>
        </w:tc>
        <w:tc>
          <w:tcPr>
            <w:tcW w:w="437" w:type="pct"/>
            <w:tcBorders>
              <w:top w:val="nil"/>
              <w:left w:val="nil"/>
              <w:bottom w:val="nil"/>
              <w:right w:val="nil"/>
            </w:tcBorders>
            <w:shd w:val="clear" w:color="auto" w:fill="FFFFFF"/>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kern w:val="0"/>
                <w:sz w:val="16"/>
                <w:szCs w:val="16"/>
              </w:rPr>
              <w:t>2,725,373</w:t>
            </w:r>
          </w:p>
        </w:tc>
      </w:tr>
      <w:tr w:rsidR="00250BA7" w:rsidRPr="00250BA7" w:rsidTr="00AB5977">
        <w:trPr>
          <w:trHeight w:val="616"/>
          <w:jc w:val="center"/>
        </w:trPr>
        <w:tc>
          <w:tcPr>
            <w:tcW w:w="443" w:type="pct"/>
            <w:tcBorders>
              <w:left w:val="nil"/>
            </w:tcBorders>
            <w:shd w:val="clear" w:color="auto" w:fill="auto"/>
            <w:noWrap/>
            <w:vAlign w:val="center"/>
          </w:tcPr>
          <w:p w:rsidR="001B00AA" w:rsidRPr="00250BA7" w:rsidRDefault="00C7148C" w:rsidP="00C27BDE">
            <w:pPr>
              <w:adjustRightInd w:val="0"/>
              <w:jc w:val="center"/>
              <w:rPr>
                <w:rFonts w:ascii="Times New Roman" w:eastAsia="標楷體" w:hAnsi="Times New Roman" w:cs="Times New Roman"/>
                <w:sz w:val="16"/>
                <w:szCs w:val="16"/>
              </w:rPr>
            </w:pPr>
            <w:r w:rsidRPr="00250BA7">
              <w:rPr>
                <w:rFonts w:ascii="Times New Roman" w:eastAsia="標楷體" w:hAnsi="Times New Roman" w:cs="Times New Roman" w:hint="eastAsia"/>
                <w:sz w:val="16"/>
                <w:szCs w:val="16"/>
              </w:rPr>
              <w:t>2015</w:t>
            </w:r>
          </w:p>
          <w:p w:rsidR="00C7148C" w:rsidRPr="00250BA7" w:rsidRDefault="00005AEA" w:rsidP="00C27BDE">
            <w:pPr>
              <w:adjustRightInd w:val="0"/>
              <w:jc w:val="center"/>
              <w:rPr>
                <w:rFonts w:ascii="Times New Roman" w:eastAsia="標楷體" w:hAnsi="Times New Roman" w:cs="Times New Roman"/>
                <w:sz w:val="16"/>
                <w:szCs w:val="16"/>
              </w:rPr>
            </w:pPr>
            <w:r w:rsidRPr="00250BA7">
              <w:rPr>
                <w:rFonts w:ascii="Times New Roman" w:eastAsia="標楷體" w:hAnsi="Times New Roman" w:cs="Times New Roman" w:hint="eastAsia"/>
                <w:sz w:val="16"/>
                <w:szCs w:val="16"/>
              </w:rPr>
              <w:t>（</w:t>
            </w:r>
            <w:r w:rsidR="00C7148C" w:rsidRPr="00250BA7">
              <w:rPr>
                <w:rFonts w:ascii="Times New Roman" w:eastAsia="標楷體" w:hAnsi="Times New Roman" w:cs="Times New Roman" w:hint="eastAsia"/>
                <w:sz w:val="16"/>
                <w:szCs w:val="16"/>
              </w:rPr>
              <w:t>1-9</w:t>
            </w:r>
            <w:r w:rsidRPr="00250BA7">
              <w:rPr>
                <w:rFonts w:ascii="Times New Roman" w:eastAsia="標楷體" w:hAnsi="Times New Roman" w:cs="Times New Roman" w:hint="eastAsia"/>
                <w:sz w:val="16"/>
                <w:szCs w:val="16"/>
              </w:rPr>
              <w:t>）</w:t>
            </w:r>
          </w:p>
        </w:tc>
        <w:tc>
          <w:tcPr>
            <w:tcW w:w="282" w:type="pct"/>
            <w:tcBorders>
              <w:top w:val="nil"/>
              <w:right w:val="nil"/>
            </w:tcBorders>
            <w:shd w:val="clear" w:color="auto" w:fill="FFFFFF"/>
            <w:noWrap/>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hint="eastAsia"/>
                <w:kern w:val="0"/>
                <w:sz w:val="16"/>
                <w:szCs w:val="16"/>
              </w:rPr>
              <w:t>5,405</w:t>
            </w:r>
          </w:p>
        </w:tc>
        <w:tc>
          <w:tcPr>
            <w:tcW w:w="282" w:type="pct"/>
            <w:tcBorders>
              <w:top w:val="nil"/>
              <w:left w:val="nil"/>
              <w:right w:val="nil"/>
            </w:tcBorders>
            <w:shd w:val="clear" w:color="auto" w:fill="FFFFFF"/>
            <w:noWrap/>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hint="eastAsia"/>
                <w:kern w:val="0"/>
                <w:sz w:val="16"/>
                <w:szCs w:val="16"/>
              </w:rPr>
              <w:t>5,174</w:t>
            </w:r>
          </w:p>
        </w:tc>
        <w:tc>
          <w:tcPr>
            <w:tcW w:w="493" w:type="pct"/>
            <w:tcBorders>
              <w:top w:val="nil"/>
              <w:left w:val="nil"/>
              <w:right w:val="nil"/>
            </w:tcBorders>
            <w:shd w:val="clear" w:color="auto" w:fill="FFFFFF"/>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hint="eastAsia"/>
                <w:kern w:val="0"/>
                <w:sz w:val="16"/>
                <w:szCs w:val="16"/>
              </w:rPr>
              <w:t>3,355,354</w:t>
            </w:r>
          </w:p>
        </w:tc>
        <w:tc>
          <w:tcPr>
            <w:tcW w:w="282" w:type="pct"/>
            <w:tcBorders>
              <w:top w:val="nil"/>
              <w:left w:val="nil"/>
              <w:right w:val="nil"/>
            </w:tcBorders>
            <w:shd w:val="clear" w:color="auto" w:fill="FFFFFF"/>
            <w:noWrap/>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hint="eastAsia"/>
                <w:kern w:val="0"/>
                <w:sz w:val="16"/>
                <w:szCs w:val="16"/>
              </w:rPr>
              <w:t>33.6</w:t>
            </w:r>
          </w:p>
        </w:tc>
        <w:tc>
          <w:tcPr>
            <w:tcW w:w="207" w:type="pct"/>
            <w:tcBorders>
              <w:top w:val="nil"/>
              <w:left w:val="nil"/>
              <w:right w:val="nil"/>
            </w:tcBorders>
            <w:shd w:val="clear" w:color="auto" w:fill="FFFFFF"/>
            <w:noWrap/>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hint="eastAsia"/>
                <w:kern w:val="0"/>
                <w:sz w:val="16"/>
                <w:szCs w:val="16"/>
              </w:rPr>
              <w:t>100</w:t>
            </w:r>
          </w:p>
        </w:tc>
        <w:tc>
          <w:tcPr>
            <w:tcW w:w="283" w:type="pct"/>
            <w:tcBorders>
              <w:top w:val="nil"/>
              <w:left w:val="nil"/>
              <w:right w:val="nil"/>
            </w:tcBorders>
            <w:shd w:val="clear" w:color="auto" w:fill="FFFFFF"/>
            <w:noWrap/>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hint="eastAsia"/>
                <w:kern w:val="0"/>
                <w:sz w:val="16"/>
                <w:szCs w:val="16"/>
              </w:rPr>
              <w:t>4,220</w:t>
            </w:r>
          </w:p>
        </w:tc>
        <w:tc>
          <w:tcPr>
            <w:tcW w:w="143" w:type="pct"/>
            <w:tcBorders>
              <w:top w:val="nil"/>
              <w:left w:val="nil"/>
              <w:right w:val="nil"/>
            </w:tcBorders>
            <w:shd w:val="clear" w:color="auto" w:fill="FFFFFF"/>
            <w:noWrap/>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hint="eastAsia"/>
                <w:kern w:val="0"/>
                <w:sz w:val="16"/>
                <w:szCs w:val="16"/>
              </w:rPr>
              <w:t>42</w:t>
            </w:r>
          </w:p>
        </w:tc>
        <w:tc>
          <w:tcPr>
            <w:tcW w:w="281" w:type="pct"/>
            <w:tcBorders>
              <w:top w:val="nil"/>
              <w:left w:val="nil"/>
              <w:right w:val="nil"/>
            </w:tcBorders>
            <w:shd w:val="clear" w:color="auto" w:fill="FFFFFF"/>
            <w:noWrap/>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hint="eastAsia"/>
                <w:kern w:val="0"/>
                <w:sz w:val="16"/>
                <w:szCs w:val="16"/>
              </w:rPr>
              <w:t>305</w:t>
            </w:r>
          </w:p>
        </w:tc>
        <w:tc>
          <w:tcPr>
            <w:tcW w:w="212" w:type="pct"/>
            <w:tcBorders>
              <w:top w:val="nil"/>
              <w:left w:val="nil"/>
              <w:right w:val="nil"/>
            </w:tcBorders>
            <w:shd w:val="clear" w:color="auto" w:fill="FFFFFF"/>
            <w:noWrap/>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hint="eastAsia"/>
                <w:kern w:val="0"/>
                <w:sz w:val="16"/>
                <w:szCs w:val="16"/>
              </w:rPr>
              <w:t>109</w:t>
            </w:r>
          </w:p>
        </w:tc>
        <w:tc>
          <w:tcPr>
            <w:tcW w:w="281" w:type="pct"/>
            <w:tcBorders>
              <w:top w:val="nil"/>
              <w:left w:val="nil"/>
              <w:right w:val="nil"/>
            </w:tcBorders>
            <w:shd w:val="clear" w:color="auto" w:fill="FFFFFF"/>
            <w:noWrap/>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hint="eastAsia"/>
                <w:kern w:val="0"/>
                <w:sz w:val="16"/>
                <w:szCs w:val="16"/>
              </w:rPr>
              <w:t>649</w:t>
            </w:r>
          </w:p>
        </w:tc>
        <w:tc>
          <w:tcPr>
            <w:tcW w:w="211" w:type="pct"/>
            <w:tcBorders>
              <w:top w:val="nil"/>
              <w:left w:val="nil"/>
              <w:right w:val="nil"/>
            </w:tcBorders>
            <w:shd w:val="clear" w:color="auto" w:fill="FFFFFF"/>
            <w:noWrap/>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hint="eastAsia"/>
                <w:kern w:val="0"/>
                <w:sz w:val="16"/>
                <w:szCs w:val="16"/>
              </w:rPr>
              <w:t>901</w:t>
            </w:r>
          </w:p>
        </w:tc>
        <w:tc>
          <w:tcPr>
            <w:tcW w:w="352" w:type="pct"/>
            <w:tcBorders>
              <w:top w:val="nil"/>
              <w:left w:val="nil"/>
              <w:right w:val="nil"/>
            </w:tcBorders>
            <w:shd w:val="clear" w:color="auto" w:fill="FFFFFF"/>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hint="eastAsia"/>
                <w:kern w:val="0"/>
                <w:sz w:val="16"/>
                <w:szCs w:val="16"/>
              </w:rPr>
              <w:t>547,026</w:t>
            </w:r>
          </w:p>
        </w:tc>
        <w:tc>
          <w:tcPr>
            <w:tcW w:w="211" w:type="pct"/>
            <w:tcBorders>
              <w:top w:val="nil"/>
              <w:left w:val="nil"/>
              <w:right w:val="nil"/>
            </w:tcBorders>
            <w:shd w:val="clear" w:color="auto" w:fill="FFFFFF"/>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hint="eastAsia"/>
                <w:kern w:val="0"/>
                <w:sz w:val="16"/>
                <w:szCs w:val="16"/>
              </w:rPr>
              <w:t>154</w:t>
            </w:r>
          </w:p>
        </w:tc>
        <w:tc>
          <w:tcPr>
            <w:tcW w:w="319" w:type="pct"/>
            <w:tcBorders>
              <w:top w:val="nil"/>
              <w:left w:val="nil"/>
              <w:right w:val="nil"/>
            </w:tcBorders>
            <w:shd w:val="clear" w:color="auto" w:fill="FFFFFF"/>
            <w:noWrap/>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hint="eastAsia"/>
                <w:kern w:val="0"/>
                <w:sz w:val="16"/>
                <w:szCs w:val="16"/>
              </w:rPr>
              <w:t>77,857</w:t>
            </w:r>
          </w:p>
        </w:tc>
        <w:tc>
          <w:tcPr>
            <w:tcW w:w="281" w:type="pct"/>
            <w:tcBorders>
              <w:top w:val="nil"/>
              <w:left w:val="nil"/>
              <w:right w:val="nil"/>
            </w:tcBorders>
            <w:shd w:val="clear" w:color="auto" w:fill="FFFFFF"/>
            <w:noWrap/>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hint="eastAsia"/>
                <w:kern w:val="0"/>
                <w:sz w:val="16"/>
                <w:szCs w:val="16"/>
              </w:rPr>
              <w:t>4,099</w:t>
            </w:r>
          </w:p>
        </w:tc>
        <w:tc>
          <w:tcPr>
            <w:tcW w:w="437" w:type="pct"/>
            <w:tcBorders>
              <w:top w:val="nil"/>
              <w:left w:val="nil"/>
              <w:right w:val="nil"/>
            </w:tcBorders>
            <w:shd w:val="clear" w:color="auto" w:fill="FFFFFF"/>
            <w:vAlign w:val="center"/>
          </w:tcPr>
          <w:p w:rsidR="00C7148C" w:rsidRPr="00250BA7" w:rsidRDefault="00C7148C" w:rsidP="00C27BDE">
            <w:pPr>
              <w:widowControl/>
              <w:adjustRightInd w:val="0"/>
              <w:snapToGrid w:val="0"/>
              <w:jc w:val="center"/>
              <w:rPr>
                <w:rFonts w:ascii="Times New Roman" w:eastAsia="標楷體" w:hAnsi="Times New Roman" w:cs="Times New Roman"/>
                <w:kern w:val="0"/>
                <w:sz w:val="16"/>
                <w:szCs w:val="16"/>
              </w:rPr>
            </w:pPr>
            <w:r w:rsidRPr="00250BA7">
              <w:rPr>
                <w:rFonts w:ascii="Times New Roman" w:eastAsia="標楷體" w:hAnsi="Times New Roman" w:cs="Times New Roman" w:hint="eastAsia"/>
                <w:kern w:val="0"/>
                <w:sz w:val="16"/>
                <w:szCs w:val="16"/>
              </w:rPr>
              <w:t>2,730,471</w:t>
            </w:r>
          </w:p>
        </w:tc>
      </w:tr>
    </w:tbl>
    <w:p w:rsidR="00C7148C" w:rsidRPr="00250BA7" w:rsidRDefault="00C7148C" w:rsidP="008E6254">
      <w:pPr>
        <w:tabs>
          <w:tab w:val="num" w:pos="360"/>
        </w:tabs>
        <w:adjustRightInd w:val="0"/>
        <w:snapToGrid w:val="0"/>
        <w:ind w:leftChars="178" w:left="565" w:right="465" w:hangingChars="69" w:hanging="138"/>
        <w:jc w:val="both"/>
        <w:rPr>
          <w:rFonts w:ascii="Times New Roman" w:eastAsia="標楷體" w:hAnsi="Times New Roman" w:cs="Times New Roman"/>
          <w:bCs/>
          <w:sz w:val="20"/>
          <w:szCs w:val="20"/>
        </w:rPr>
      </w:pPr>
      <w:r w:rsidRPr="00250BA7">
        <w:rPr>
          <w:rFonts w:ascii="Times New Roman" w:eastAsia="標楷體" w:hAnsi="Times New Roman" w:cs="Times New Roman"/>
          <w:bCs/>
          <w:sz w:val="20"/>
          <w:szCs w:val="20"/>
        </w:rPr>
        <w:t>資料來源：</w:t>
      </w:r>
      <w:r w:rsidRPr="00250BA7">
        <w:rPr>
          <w:rFonts w:ascii="Times New Roman" w:eastAsia="標楷體" w:hAnsi="Times New Roman" w:cs="Times New Roman" w:hint="eastAsia"/>
          <w:bCs/>
          <w:sz w:val="20"/>
          <w:szCs w:val="20"/>
        </w:rPr>
        <w:t>勞動部</w:t>
      </w:r>
    </w:p>
    <w:p w:rsidR="00A809C6" w:rsidRPr="00250BA7" w:rsidRDefault="000F1698" w:rsidP="008D370D">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2012</w:t>
      </w:r>
      <w:r w:rsidRPr="00250BA7">
        <w:rPr>
          <w:rFonts w:ascii="Times New Roman" w:eastAsia="標楷體" w:hAnsi="Times New Roman" w:hint="eastAsia"/>
          <w:szCs w:val="24"/>
        </w:rPr>
        <w:t>年至</w:t>
      </w:r>
      <w:r w:rsidRPr="00250BA7">
        <w:rPr>
          <w:rFonts w:ascii="Times New Roman" w:eastAsia="標楷體" w:hAnsi="Times New Roman"/>
          <w:szCs w:val="24"/>
        </w:rPr>
        <w:t>2015</w:t>
      </w:r>
      <w:r w:rsidRPr="00250BA7">
        <w:rPr>
          <w:rFonts w:ascii="Times New Roman" w:eastAsia="標楷體" w:hAnsi="Times New Roman" w:hint="eastAsia"/>
          <w:szCs w:val="24"/>
        </w:rPr>
        <w:t>年平均經濟成長率</w:t>
      </w:r>
      <w:r w:rsidRPr="00250BA7">
        <w:rPr>
          <w:rFonts w:ascii="Times New Roman" w:eastAsia="標楷體" w:hAnsi="Times New Roman"/>
          <w:szCs w:val="24"/>
        </w:rPr>
        <w:t>2.4</w:t>
      </w:r>
      <w:r w:rsidR="00DC1703" w:rsidRPr="00250BA7">
        <w:rPr>
          <w:rFonts w:ascii="Times New Roman" w:eastAsia="標楷體" w:hAnsi="Times New Roman" w:hint="eastAsia"/>
          <w:szCs w:val="24"/>
        </w:rPr>
        <w:t>%</w:t>
      </w:r>
      <w:r w:rsidRPr="00250BA7">
        <w:rPr>
          <w:rFonts w:ascii="Times New Roman" w:eastAsia="標楷體" w:hAnsi="Times New Roman" w:hint="eastAsia"/>
          <w:szCs w:val="24"/>
        </w:rPr>
        <w:t>。</w:t>
      </w:r>
      <w:r w:rsidRPr="00250BA7">
        <w:rPr>
          <w:rFonts w:ascii="Times New Roman" w:eastAsia="標楷體" w:hAnsi="Times New Roman"/>
          <w:szCs w:val="24"/>
        </w:rPr>
        <w:t>2015</w:t>
      </w:r>
      <w:r w:rsidRPr="00250BA7">
        <w:rPr>
          <w:rFonts w:ascii="Times New Roman" w:eastAsia="標楷體" w:hAnsi="Times New Roman" w:hint="eastAsia"/>
          <w:szCs w:val="24"/>
        </w:rPr>
        <w:t>年經濟成長率為</w:t>
      </w:r>
      <w:r w:rsidRPr="00250BA7">
        <w:rPr>
          <w:rFonts w:ascii="Times New Roman" w:eastAsia="標楷體" w:hAnsi="Times New Roman"/>
          <w:szCs w:val="24"/>
        </w:rPr>
        <w:t>1.56</w:t>
      </w:r>
      <w:r w:rsidR="00DC1703" w:rsidRPr="00250BA7">
        <w:rPr>
          <w:rFonts w:ascii="Times New Roman" w:eastAsia="標楷體" w:hAnsi="Times New Roman" w:hint="eastAsia"/>
          <w:szCs w:val="24"/>
        </w:rPr>
        <w:t>%</w:t>
      </w:r>
      <w:r w:rsidRPr="00250BA7">
        <w:rPr>
          <w:rFonts w:ascii="Times New Roman" w:eastAsia="標楷體" w:hAnsi="Times New Roman" w:hint="eastAsia"/>
          <w:szCs w:val="24"/>
        </w:rPr>
        <w:t>，名目國內生產毛額為</w:t>
      </w:r>
      <w:r w:rsidRPr="00250BA7">
        <w:rPr>
          <w:rFonts w:ascii="Times New Roman" w:eastAsia="標楷體" w:hAnsi="Times New Roman"/>
          <w:szCs w:val="24"/>
        </w:rPr>
        <w:t>16.8</w:t>
      </w:r>
      <w:r w:rsidRPr="00250BA7">
        <w:rPr>
          <w:rFonts w:ascii="Times New Roman" w:eastAsia="標楷體" w:hAnsi="Times New Roman" w:hint="eastAsia"/>
          <w:szCs w:val="24"/>
        </w:rPr>
        <w:t>兆元，平均每人</w:t>
      </w:r>
      <w:r w:rsidRPr="00250BA7">
        <w:rPr>
          <w:rFonts w:ascii="Times New Roman" w:eastAsia="標楷體" w:hAnsi="Times New Roman"/>
          <w:szCs w:val="24"/>
        </w:rPr>
        <w:t>GDP 2</w:t>
      </w:r>
      <w:r w:rsidRPr="00250BA7">
        <w:rPr>
          <w:rFonts w:ascii="Times New Roman" w:eastAsia="標楷體" w:hAnsi="Times New Roman" w:hint="eastAsia"/>
          <w:szCs w:val="24"/>
        </w:rPr>
        <w:t>萬</w:t>
      </w:r>
      <w:r w:rsidRPr="00250BA7">
        <w:rPr>
          <w:rFonts w:ascii="Times New Roman" w:eastAsia="標楷體" w:hAnsi="Times New Roman"/>
          <w:szCs w:val="24"/>
        </w:rPr>
        <w:t>2,704</w:t>
      </w:r>
      <w:r w:rsidRPr="00250BA7">
        <w:rPr>
          <w:rFonts w:ascii="Times New Roman" w:eastAsia="標楷體" w:hAnsi="Times New Roman" w:hint="eastAsia"/>
          <w:szCs w:val="24"/>
        </w:rPr>
        <w:t>美元。近年消費者物價指數平穩上漲，年增率均低於</w:t>
      </w:r>
      <w:r w:rsidRPr="00250BA7">
        <w:rPr>
          <w:rFonts w:ascii="Times New Roman" w:eastAsia="標楷體" w:hAnsi="Times New Roman"/>
          <w:szCs w:val="24"/>
        </w:rPr>
        <w:t>2</w:t>
      </w:r>
      <w:r w:rsidR="00DC1703" w:rsidRPr="00250BA7">
        <w:rPr>
          <w:rFonts w:ascii="Times New Roman" w:eastAsia="標楷體" w:hAnsi="Times New Roman" w:hint="eastAsia"/>
          <w:szCs w:val="24"/>
        </w:rPr>
        <w:t>%</w:t>
      </w:r>
      <w:r w:rsidR="008E0105" w:rsidRPr="00250BA7">
        <w:rPr>
          <w:rFonts w:ascii="Times New Roman" w:eastAsia="標楷體" w:hAnsi="Times New Roman" w:hint="eastAsia"/>
          <w:szCs w:val="24"/>
        </w:rPr>
        <w:t>。</w:t>
      </w:r>
      <w:r w:rsidR="00CD254F" w:rsidRPr="00250BA7">
        <w:rPr>
          <w:rFonts w:ascii="Times New Roman" w:eastAsia="標楷體" w:hAnsi="Times New Roman" w:hint="eastAsia"/>
          <w:szCs w:val="24"/>
        </w:rPr>
        <w:t>2012</w:t>
      </w:r>
      <w:r w:rsidR="00CD254F" w:rsidRPr="00250BA7">
        <w:rPr>
          <w:rFonts w:ascii="Times New Roman" w:eastAsia="標楷體" w:hAnsi="Times New Roman" w:hint="eastAsia"/>
          <w:szCs w:val="24"/>
        </w:rPr>
        <w:t>年至</w:t>
      </w:r>
      <w:r w:rsidR="00CD254F" w:rsidRPr="00250BA7">
        <w:rPr>
          <w:rFonts w:ascii="Times New Roman" w:eastAsia="標楷體" w:hAnsi="Times New Roman" w:hint="eastAsia"/>
          <w:szCs w:val="24"/>
        </w:rPr>
        <w:t>2015</w:t>
      </w:r>
      <w:r w:rsidR="00CD254F" w:rsidRPr="00250BA7">
        <w:rPr>
          <w:rFonts w:ascii="Times New Roman" w:eastAsia="標楷體" w:hAnsi="Times New Roman" w:hint="eastAsia"/>
          <w:szCs w:val="24"/>
        </w:rPr>
        <w:t>年</w:t>
      </w:r>
      <w:r w:rsidR="006B5379" w:rsidRPr="00250BA7">
        <w:rPr>
          <w:rFonts w:ascii="Times New Roman" w:eastAsia="標楷體" w:hAnsi="Times New Roman" w:hint="eastAsia"/>
          <w:szCs w:val="24"/>
        </w:rPr>
        <w:t>總體經濟概況如表</w:t>
      </w:r>
      <w:r w:rsidR="006B5379" w:rsidRPr="00250BA7">
        <w:rPr>
          <w:rFonts w:ascii="Times New Roman" w:eastAsia="標楷體" w:hAnsi="Times New Roman" w:hint="eastAsia"/>
          <w:szCs w:val="24"/>
        </w:rPr>
        <w:t>15</w:t>
      </w:r>
      <w:r w:rsidR="006B5379" w:rsidRPr="00250BA7">
        <w:rPr>
          <w:rFonts w:ascii="Times New Roman" w:eastAsia="標楷體" w:hAnsi="Times New Roman" w:hint="eastAsia"/>
          <w:szCs w:val="24"/>
        </w:rPr>
        <w:t>。</w:t>
      </w:r>
    </w:p>
    <w:p w:rsidR="00E371D9" w:rsidRPr="00250BA7" w:rsidRDefault="004A0D62" w:rsidP="004A0D62">
      <w:pPr>
        <w:pStyle w:val="af"/>
        <w:jc w:val="center"/>
        <w:rPr>
          <w:rFonts w:ascii="標楷體" w:hAnsi="標楷體"/>
          <w:b/>
          <w:sz w:val="24"/>
          <w:szCs w:val="24"/>
        </w:rPr>
      </w:pPr>
      <w:bookmarkStart w:id="32" w:name="_Toc446921090"/>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15</w:t>
      </w:r>
      <w:r w:rsidRPr="00250BA7">
        <w:rPr>
          <w:rFonts w:ascii="標楷體" w:hAnsi="標楷體"/>
          <w:b/>
          <w:sz w:val="24"/>
          <w:szCs w:val="24"/>
        </w:rPr>
        <w:fldChar w:fldCharType="end"/>
      </w:r>
      <w:r w:rsidR="00E371D9" w:rsidRPr="00250BA7">
        <w:rPr>
          <w:rFonts w:ascii="標楷體" w:hAnsi="標楷體" w:hint="eastAsia"/>
          <w:b/>
          <w:sz w:val="24"/>
          <w:szCs w:val="24"/>
        </w:rPr>
        <w:t xml:space="preserve">　總體經濟概況</w:t>
      </w:r>
      <w:bookmarkEnd w:id="32"/>
    </w:p>
    <w:p w:rsidR="00710E91" w:rsidRPr="00250BA7" w:rsidRDefault="00710E91" w:rsidP="009E0BEE">
      <w:pPr>
        <w:pStyle w:val="a8"/>
        <w:adjustRightInd w:val="0"/>
        <w:snapToGrid w:val="0"/>
        <w:ind w:leftChars="0" w:left="764" w:right="34"/>
        <w:jc w:val="right"/>
        <w:rPr>
          <w:rFonts w:ascii="Times New Roman" w:eastAsia="標楷體" w:hAnsi="Times New Roman" w:cs="Times New Roman"/>
          <w:sz w:val="20"/>
          <w:szCs w:val="20"/>
        </w:rPr>
      </w:pPr>
      <w:r w:rsidRPr="00250BA7">
        <w:rPr>
          <w:rFonts w:ascii="Times New Roman" w:eastAsia="標楷體" w:hAnsi="Times New Roman" w:cs="Times New Roman"/>
          <w:sz w:val="20"/>
          <w:szCs w:val="20"/>
        </w:rPr>
        <w:t>單位：</w:t>
      </w:r>
      <w:r w:rsidRPr="00250BA7">
        <w:rPr>
          <w:rFonts w:ascii="Times New Roman" w:eastAsia="標楷體" w:hAnsi="Times New Roman" w:cs="Times New Roman" w:hint="eastAsia"/>
          <w:sz w:val="20"/>
          <w:szCs w:val="20"/>
        </w:rPr>
        <w:t>億元</w:t>
      </w:r>
      <w:r w:rsidRPr="00250BA7">
        <w:rPr>
          <w:rFonts w:ascii="Times New Roman" w:eastAsia="標楷體" w:hAnsi="Times New Roman" w:cs="Times New Roman"/>
          <w:sz w:val="20"/>
          <w:szCs w:val="20"/>
        </w:rPr>
        <w:t>；</w:t>
      </w:r>
      <w:r w:rsidRPr="00250BA7">
        <w:rPr>
          <w:rFonts w:ascii="Times New Roman" w:eastAsia="標楷體" w:hAnsi="Times New Roman" w:cs="Times New Roman" w:hint="eastAsia"/>
          <w:sz w:val="20"/>
          <w:szCs w:val="20"/>
        </w:rPr>
        <w:t>元</w:t>
      </w:r>
      <w:r w:rsidRPr="00250BA7">
        <w:rPr>
          <w:rFonts w:ascii="Times New Roman" w:eastAsia="標楷體" w:hAnsi="Times New Roman" w:cs="Times New Roman"/>
          <w:sz w:val="20"/>
          <w:szCs w:val="20"/>
        </w:rPr>
        <w:t>；</w:t>
      </w:r>
      <w:r w:rsidRPr="00250BA7">
        <w:rPr>
          <w:rFonts w:ascii="Times New Roman" w:eastAsia="標楷體" w:hAnsi="Times New Roman" w:cs="Times New Roman"/>
          <w:sz w:val="20"/>
          <w:szCs w:val="20"/>
        </w:rPr>
        <w:t>%</w:t>
      </w:r>
    </w:p>
    <w:tbl>
      <w:tblPr>
        <w:tblW w:w="5000"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6"/>
        <w:gridCol w:w="1812"/>
        <w:gridCol w:w="1468"/>
        <w:gridCol w:w="1602"/>
        <w:gridCol w:w="1468"/>
        <w:gridCol w:w="2074"/>
      </w:tblGrid>
      <w:tr w:rsidR="00250BA7" w:rsidRPr="00250BA7" w:rsidTr="00AB5977">
        <w:trPr>
          <w:trHeight w:val="635"/>
          <w:jc w:val="center"/>
        </w:trPr>
        <w:tc>
          <w:tcPr>
            <w:tcW w:w="524" w:type="pct"/>
            <w:shd w:val="clear" w:color="auto" w:fill="auto"/>
            <w:vAlign w:val="center"/>
          </w:tcPr>
          <w:p w:rsidR="00710E91" w:rsidRPr="00250BA7" w:rsidRDefault="00710E91" w:rsidP="001D15F8">
            <w:pPr>
              <w:jc w:val="center"/>
              <w:rPr>
                <w:rFonts w:ascii="Times New Roman" w:eastAsia="標楷體" w:hAnsi="Times New Roman" w:cs="Times New Roman"/>
                <w:kern w:val="0"/>
                <w:sz w:val="20"/>
                <w:szCs w:val="20"/>
              </w:rPr>
            </w:pPr>
            <w:proofErr w:type="gramStart"/>
            <w:r w:rsidRPr="00250BA7">
              <w:rPr>
                <w:rFonts w:ascii="Times New Roman" w:eastAsia="標楷體" w:hAnsi="Times New Roman" w:cs="Times New Roman"/>
                <w:kern w:val="0"/>
                <w:sz w:val="20"/>
                <w:szCs w:val="20"/>
              </w:rPr>
              <w:t>年</w:t>
            </w:r>
            <w:r w:rsidRPr="00250BA7">
              <w:rPr>
                <w:rFonts w:ascii="Times New Roman" w:eastAsia="標楷體" w:hAnsi="Times New Roman" w:cs="Times New Roman" w:hint="eastAsia"/>
                <w:kern w:val="0"/>
                <w:sz w:val="20"/>
                <w:szCs w:val="20"/>
              </w:rPr>
              <w:t>別</w:t>
            </w:r>
            <w:proofErr w:type="gramEnd"/>
          </w:p>
        </w:tc>
        <w:tc>
          <w:tcPr>
            <w:tcW w:w="963" w:type="pct"/>
            <w:tcBorders>
              <w:bottom w:val="single" w:sz="4" w:space="0" w:color="auto"/>
            </w:tcBorders>
            <w:shd w:val="clear" w:color="auto" w:fill="auto"/>
            <w:vAlign w:val="center"/>
          </w:tcPr>
          <w:p w:rsidR="00710E91" w:rsidRPr="00250BA7" w:rsidRDefault="00710E91"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國民所得毛額</w:t>
            </w:r>
          </w:p>
          <w:p w:rsidR="00710E91" w:rsidRPr="00250BA7" w:rsidRDefault="00710E91"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kern w:val="0"/>
                <w:sz w:val="20"/>
                <w:szCs w:val="20"/>
              </w:rPr>
              <w:t>GNI</w:t>
            </w:r>
            <w:r w:rsidRPr="00250BA7">
              <w:rPr>
                <w:rFonts w:ascii="Times New Roman" w:eastAsia="標楷體" w:hAnsi="Times New Roman" w:cs="Times New Roman"/>
                <w:kern w:val="0"/>
                <w:sz w:val="20"/>
                <w:szCs w:val="20"/>
              </w:rPr>
              <w:t>）</w:t>
            </w:r>
          </w:p>
        </w:tc>
        <w:tc>
          <w:tcPr>
            <w:tcW w:w="780" w:type="pct"/>
            <w:tcBorders>
              <w:bottom w:val="single" w:sz="4" w:space="0" w:color="auto"/>
            </w:tcBorders>
            <w:shd w:val="clear" w:color="auto" w:fill="auto"/>
            <w:vAlign w:val="center"/>
          </w:tcPr>
          <w:p w:rsidR="00710E91" w:rsidRPr="00250BA7" w:rsidRDefault="00710E91"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國內生產毛額</w:t>
            </w:r>
          </w:p>
          <w:p w:rsidR="00710E91" w:rsidRPr="00250BA7" w:rsidRDefault="00710E91"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kern w:val="0"/>
                <w:sz w:val="20"/>
                <w:szCs w:val="20"/>
              </w:rPr>
              <w:t>GDP</w:t>
            </w:r>
            <w:r w:rsidRPr="00250BA7">
              <w:rPr>
                <w:rFonts w:ascii="Times New Roman" w:eastAsia="標楷體" w:hAnsi="Times New Roman" w:cs="Times New Roman"/>
                <w:kern w:val="0"/>
                <w:sz w:val="20"/>
                <w:szCs w:val="20"/>
              </w:rPr>
              <w:t>）</w:t>
            </w:r>
          </w:p>
        </w:tc>
        <w:tc>
          <w:tcPr>
            <w:tcW w:w="851" w:type="pct"/>
            <w:tcBorders>
              <w:bottom w:val="single" w:sz="4" w:space="0" w:color="auto"/>
            </w:tcBorders>
            <w:shd w:val="clear" w:color="auto" w:fill="auto"/>
            <w:vAlign w:val="center"/>
          </w:tcPr>
          <w:p w:rsidR="00710E91" w:rsidRPr="00250BA7" w:rsidRDefault="00710E91"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平均每人</w:t>
            </w:r>
          </w:p>
          <w:p w:rsidR="00710E91" w:rsidRPr="00250BA7" w:rsidRDefault="00710E91"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kern w:val="0"/>
                <w:sz w:val="20"/>
                <w:szCs w:val="20"/>
              </w:rPr>
              <w:t>GDP</w:t>
            </w:r>
            <w:r w:rsidRPr="00250BA7">
              <w:rPr>
                <w:rFonts w:ascii="Times New Roman" w:eastAsia="標楷體" w:hAnsi="Times New Roman" w:cs="Times New Roman"/>
                <w:kern w:val="0"/>
                <w:sz w:val="20"/>
                <w:szCs w:val="20"/>
              </w:rPr>
              <w:t>）</w:t>
            </w:r>
          </w:p>
        </w:tc>
        <w:tc>
          <w:tcPr>
            <w:tcW w:w="780" w:type="pct"/>
            <w:tcBorders>
              <w:bottom w:val="single" w:sz="4" w:space="0" w:color="auto"/>
            </w:tcBorders>
            <w:shd w:val="clear" w:color="auto" w:fill="auto"/>
            <w:vAlign w:val="center"/>
          </w:tcPr>
          <w:p w:rsidR="00710E91" w:rsidRPr="00250BA7" w:rsidRDefault="001D15F8"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經濟成長率</w:t>
            </w:r>
          </w:p>
        </w:tc>
        <w:tc>
          <w:tcPr>
            <w:tcW w:w="1102" w:type="pct"/>
            <w:tcBorders>
              <w:bottom w:val="single" w:sz="4" w:space="0" w:color="auto"/>
            </w:tcBorders>
            <w:shd w:val="clear" w:color="auto" w:fill="auto"/>
            <w:vAlign w:val="center"/>
          </w:tcPr>
          <w:p w:rsidR="001D15F8" w:rsidRPr="00250BA7" w:rsidRDefault="001D15F8"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消費者物價</w:t>
            </w:r>
            <w:r w:rsidR="001A6F9D" w:rsidRPr="001C2056">
              <w:rPr>
                <w:rFonts w:ascii="Times New Roman" w:eastAsia="標楷體" w:hAnsi="Times New Roman" w:cs="Times New Roman" w:hint="eastAsia"/>
                <w:kern w:val="0"/>
                <w:sz w:val="20"/>
                <w:szCs w:val="20"/>
              </w:rPr>
              <w:t>指數</w:t>
            </w:r>
            <w:r w:rsidRPr="00250BA7">
              <w:rPr>
                <w:rFonts w:ascii="Times New Roman" w:eastAsia="標楷體" w:hAnsi="Times New Roman" w:cs="Times New Roman" w:hint="eastAsia"/>
                <w:kern w:val="0"/>
                <w:sz w:val="20"/>
                <w:szCs w:val="20"/>
              </w:rPr>
              <w:t>上漲率</w:t>
            </w:r>
          </w:p>
          <w:p w:rsidR="00710E91" w:rsidRPr="00250BA7" w:rsidRDefault="001D15F8"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w:t>
            </w:r>
            <w:r w:rsidRPr="00250BA7">
              <w:rPr>
                <w:rFonts w:ascii="Times New Roman" w:eastAsia="標楷體" w:hAnsi="Times New Roman" w:cs="Times New Roman" w:hint="eastAsia"/>
                <w:kern w:val="0"/>
                <w:sz w:val="20"/>
                <w:szCs w:val="20"/>
              </w:rPr>
              <w:t>CPI</w:t>
            </w:r>
            <w:r w:rsidRPr="00250BA7">
              <w:rPr>
                <w:rFonts w:ascii="Times New Roman" w:eastAsia="標楷體" w:hAnsi="Times New Roman" w:cs="Times New Roman" w:hint="eastAsia"/>
                <w:kern w:val="0"/>
                <w:sz w:val="20"/>
                <w:szCs w:val="20"/>
              </w:rPr>
              <w:t>）</w:t>
            </w:r>
          </w:p>
        </w:tc>
      </w:tr>
      <w:tr w:rsidR="00250BA7" w:rsidRPr="00250BA7" w:rsidTr="009E0BEE">
        <w:trPr>
          <w:trHeight w:val="76"/>
          <w:jc w:val="center"/>
        </w:trPr>
        <w:tc>
          <w:tcPr>
            <w:tcW w:w="524" w:type="pct"/>
            <w:shd w:val="clear" w:color="auto" w:fill="auto"/>
            <w:vAlign w:val="center"/>
          </w:tcPr>
          <w:p w:rsidR="00710E91" w:rsidRPr="00250BA7" w:rsidRDefault="00710E91"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2012</w:t>
            </w:r>
          </w:p>
        </w:tc>
        <w:tc>
          <w:tcPr>
            <w:tcW w:w="963" w:type="pct"/>
            <w:tcBorders>
              <w:bottom w:val="nil"/>
              <w:right w:val="nil"/>
            </w:tcBorders>
            <w:shd w:val="clear" w:color="auto" w:fill="auto"/>
            <w:vAlign w:val="center"/>
          </w:tcPr>
          <w:p w:rsidR="00710E91" w:rsidRPr="00250BA7" w:rsidRDefault="001D15F8"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151</w:t>
            </w:r>
            <w:r w:rsidRPr="00250BA7">
              <w:rPr>
                <w:rFonts w:ascii="Times New Roman" w:eastAsia="標楷體" w:hAnsi="Times New Roman" w:cs="Times New Roman"/>
                <w:kern w:val="0"/>
                <w:sz w:val="20"/>
                <w:szCs w:val="20"/>
              </w:rPr>
              <w:t>,4</w:t>
            </w:r>
            <w:r w:rsidRPr="00250BA7">
              <w:rPr>
                <w:rFonts w:ascii="Times New Roman" w:eastAsia="標楷體" w:hAnsi="Times New Roman" w:cs="Times New Roman" w:hint="eastAsia"/>
                <w:kern w:val="0"/>
                <w:sz w:val="20"/>
                <w:szCs w:val="20"/>
              </w:rPr>
              <w:t>11</w:t>
            </w:r>
          </w:p>
        </w:tc>
        <w:tc>
          <w:tcPr>
            <w:tcW w:w="780" w:type="pct"/>
            <w:tcBorders>
              <w:left w:val="nil"/>
              <w:bottom w:val="nil"/>
              <w:right w:val="nil"/>
            </w:tcBorders>
            <w:shd w:val="clear" w:color="auto" w:fill="auto"/>
            <w:vAlign w:val="center"/>
          </w:tcPr>
          <w:p w:rsidR="00710E91" w:rsidRPr="00250BA7" w:rsidRDefault="001D15F8"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r w:rsidRPr="00250BA7">
              <w:rPr>
                <w:rFonts w:ascii="Times New Roman" w:eastAsia="標楷體" w:hAnsi="Times New Roman" w:cs="Times New Roman" w:hint="eastAsia"/>
                <w:kern w:val="0"/>
                <w:sz w:val="20"/>
                <w:szCs w:val="20"/>
              </w:rPr>
              <w:t>46</w:t>
            </w:r>
            <w:r w:rsidRPr="00250BA7">
              <w:rPr>
                <w:rFonts w:ascii="Times New Roman" w:eastAsia="標楷體" w:hAnsi="Times New Roman" w:cs="Times New Roman"/>
                <w:kern w:val="0"/>
                <w:sz w:val="20"/>
                <w:szCs w:val="20"/>
              </w:rPr>
              <w:t>,</w:t>
            </w:r>
            <w:r w:rsidR="00710E91" w:rsidRPr="00250BA7">
              <w:rPr>
                <w:rFonts w:ascii="Times New Roman" w:eastAsia="標楷體" w:hAnsi="Times New Roman" w:cs="Times New Roman"/>
                <w:kern w:val="0"/>
                <w:sz w:val="20"/>
                <w:szCs w:val="20"/>
              </w:rPr>
              <w:t>8</w:t>
            </w:r>
            <w:r w:rsidRPr="00250BA7">
              <w:rPr>
                <w:rFonts w:ascii="Times New Roman" w:eastAsia="標楷體" w:hAnsi="Times New Roman" w:cs="Times New Roman" w:hint="eastAsia"/>
                <w:kern w:val="0"/>
                <w:sz w:val="20"/>
                <w:szCs w:val="20"/>
              </w:rPr>
              <w:t>69</w:t>
            </w:r>
          </w:p>
        </w:tc>
        <w:tc>
          <w:tcPr>
            <w:tcW w:w="851" w:type="pct"/>
            <w:tcBorders>
              <w:left w:val="nil"/>
              <w:bottom w:val="nil"/>
              <w:right w:val="nil"/>
            </w:tcBorders>
            <w:shd w:val="clear" w:color="auto" w:fill="auto"/>
            <w:vAlign w:val="center"/>
          </w:tcPr>
          <w:p w:rsidR="00710E91" w:rsidRPr="00250BA7" w:rsidRDefault="001D15F8"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631,142</w:t>
            </w:r>
          </w:p>
        </w:tc>
        <w:tc>
          <w:tcPr>
            <w:tcW w:w="780" w:type="pct"/>
            <w:tcBorders>
              <w:left w:val="nil"/>
              <w:bottom w:val="nil"/>
              <w:right w:val="nil"/>
            </w:tcBorders>
            <w:shd w:val="clear" w:color="auto" w:fill="auto"/>
            <w:vAlign w:val="center"/>
          </w:tcPr>
          <w:p w:rsidR="00710E91" w:rsidRPr="00250BA7" w:rsidRDefault="001D15F8"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2.06</w:t>
            </w:r>
          </w:p>
        </w:tc>
        <w:tc>
          <w:tcPr>
            <w:tcW w:w="1102" w:type="pct"/>
            <w:tcBorders>
              <w:left w:val="nil"/>
              <w:bottom w:val="nil"/>
              <w:right w:val="nil"/>
            </w:tcBorders>
            <w:shd w:val="clear" w:color="auto" w:fill="auto"/>
            <w:vAlign w:val="center"/>
          </w:tcPr>
          <w:p w:rsidR="00710E91" w:rsidRPr="00250BA7" w:rsidRDefault="00171779"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1.93</w:t>
            </w:r>
          </w:p>
        </w:tc>
      </w:tr>
      <w:tr w:rsidR="00250BA7" w:rsidRPr="00250BA7" w:rsidTr="009E0BEE">
        <w:trPr>
          <w:trHeight w:val="76"/>
          <w:jc w:val="center"/>
        </w:trPr>
        <w:tc>
          <w:tcPr>
            <w:tcW w:w="524" w:type="pct"/>
            <w:shd w:val="clear" w:color="auto" w:fill="auto"/>
            <w:vAlign w:val="center"/>
          </w:tcPr>
          <w:p w:rsidR="00710E91" w:rsidRPr="00250BA7" w:rsidRDefault="00710E91"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2013</w:t>
            </w:r>
          </w:p>
        </w:tc>
        <w:tc>
          <w:tcPr>
            <w:tcW w:w="963" w:type="pct"/>
            <w:tcBorders>
              <w:top w:val="nil"/>
              <w:bottom w:val="nil"/>
              <w:right w:val="nil"/>
            </w:tcBorders>
            <w:shd w:val="clear" w:color="auto" w:fill="auto"/>
            <w:vAlign w:val="center"/>
          </w:tcPr>
          <w:p w:rsidR="00710E91" w:rsidRPr="00250BA7" w:rsidRDefault="001D15F8"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r w:rsidRPr="00250BA7">
              <w:rPr>
                <w:rFonts w:ascii="Times New Roman" w:eastAsia="標楷體" w:hAnsi="Times New Roman" w:cs="Times New Roman" w:hint="eastAsia"/>
                <w:kern w:val="0"/>
                <w:sz w:val="20"/>
                <w:szCs w:val="20"/>
              </w:rPr>
              <w:t>56</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462</w:t>
            </w:r>
          </w:p>
        </w:tc>
        <w:tc>
          <w:tcPr>
            <w:tcW w:w="780" w:type="pct"/>
            <w:tcBorders>
              <w:top w:val="nil"/>
              <w:left w:val="nil"/>
              <w:bottom w:val="nil"/>
              <w:right w:val="nil"/>
            </w:tcBorders>
            <w:shd w:val="clear" w:color="auto" w:fill="auto"/>
            <w:vAlign w:val="center"/>
          </w:tcPr>
          <w:p w:rsidR="00710E91" w:rsidRPr="00250BA7" w:rsidRDefault="001D15F8"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r w:rsidRPr="00250BA7">
              <w:rPr>
                <w:rFonts w:ascii="Times New Roman" w:eastAsia="標楷體" w:hAnsi="Times New Roman" w:cs="Times New Roman" w:hint="eastAsia"/>
                <w:kern w:val="0"/>
                <w:sz w:val="20"/>
                <w:szCs w:val="20"/>
              </w:rPr>
              <w:t>52</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212</w:t>
            </w:r>
          </w:p>
        </w:tc>
        <w:tc>
          <w:tcPr>
            <w:tcW w:w="851" w:type="pct"/>
            <w:tcBorders>
              <w:top w:val="nil"/>
              <w:left w:val="nil"/>
              <w:bottom w:val="nil"/>
              <w:right w:val="nil"/>
            </w:tcBorders>
            <w:shd w:val="clear" w:color="auto" w:fill="auto"/>
            <w:vAlign w:val="center"/>
          </w:tcPr>
          <w:p w:rsidR="00710E91" w:rsidRPr="00250BA7" w:rsidRDefault="001D15F8"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652,020</w:t>
            </w:r>
          </w:p>
        </w:tc>
        <w:tc>
          <w:tcPr>
            <w:tcW w:w="780" w:type="pct"/>
            <w:tcBorders>
              <w:top w:val="nil"/>
              <w:left w:val="nil"/>
              <w:bottom w:val="nil"/>
              <w:right w:val="nil"/>
            </w:tcBorders>
            <w:shd w:val="clear" w:color="auto" w:fill="auto"/>
            <w:vAlign w:val="center"/>
          </w:tcPr>
          <w:p w:rsidR="00710E91" w:rsidRPr="00250BA7" w:rsidRDefault="001D15F8"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2.23</w:t>
            </w:r>
          </w:p>
        </w:tc>
        <w:tc>
          <w:tcPr>
            <w:tcW w:w="1102" w:type="pct"/>
            <w:tcBorders>
              <w:top w:val="nil"/>
              <w:left w:val="nil"/>
              <w:bottom w:val="nil"/>
              <w:right w:val="nil"/>
            </w:tcBorders>
            <w:shd w:val="clear" w:color="auto" w:fill="auto"/>
            <w:vAlign w:val="center"/>
          </w:tcPr>
          <w:p w:rsidR="00710E91" w:rsidRPr="00250BA7" w:rsidRDefault="00171779"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0.79</w:t>
            </w:r>
          </w:p>
        </w:tc>
      </w:tr>
      <w:tr w:rsidR="00250BA7" w:rsidRPr="00250BA7" w:rsidTr="009E0BEE">
        <w:trPr>
          <w:trHeight w:val="76"/>
          <w:jc w:val="center"/>
        </w:trPr>
        <w:tc>
          <w:tcPr>
            <w:tcW w:w="524" w:type="pct"/>
            <w:shd w:val="clear" w:color="auto" w:fill="auto"/>
            <w:vAlign w:val="center"/>
          </w:tcPr>
          <w:p w:rsidR="00710E91" w:rsidRPr="00250BA7" w:rsidRDefault="00710E91"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2014</w:t>
            </w:r>
          </w:p>
        </w:tc>
        <w:tc>
          <w:tcPr>
            <w:tcW w:w="963" w:type="pct"/>
            <w:tcBorders>
              <w:top w:val="nil"/>
              <w:bottom w:val="nil"/>
              <w:right w:val="nil"/>
            </w:tcBorders>
            <w:shd w:val="clear" w:color="auto" w:fill="auto"/>
            <w:vAlign w:val="center"/>
          </w:tcPr>
          <w:p w:rsidR="00710E91" w:rsidRPr="00250BA7" w:rsidRDefault="001D15F8"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165</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54</w:t>
            </w:r>
            <w:r w:rsidR="00710E91" w:rsidRPr="00250BA7">
              <w:rPr>
                <w:rFonts w:ascii="Times New Roman" w:eastAsia="標楷體" w:hAnsi="Times New Roman" w:cs="Times New Roman"/>
                <w:kern w:val="0"/>
                <w:sz w:val="20"/>
                <w:szCs w:val="20"/>
              </w:rPr>
              <w:t>3</w:t>
            </w:r>
          </w:p>
        </w:tc>
        <w:tc>
          <w:tcPr>
            <w:tcW w:w="780" w:type="pct"/>
            <w:tcBorders>
              <w:top w:val="nil"/>
              <w:left w:val="nil"/>
              <w:bottom w:val="nil"/>
              <w:right w:val="nil"/>
            </w:tcBorders>
            <w:shd w:val="clear" w:color="auto" w:fill="auto"/>
            <w:vAlign w:val="center"/>
          </w:tcPr>
          <w:p w:rsidR="00710E91" w:rsidRPr="00250BA7" w:rsidRDefault="001D15F8"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160</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840</w:t>
            </w:r>
          </w:p>
        </w:tc>
        <w:tc>
          <w:tcPr>
            <w:tcW w:w="851" w:type="pct"/>
            <w:tcBorders>
              <w:top w:val="nil"/>
              <w:left w:val="nil"/>
              <w:bottom w:val="nil"/>
              <w:right w:val="nil"/>
            </w:tcBorders>
            <w:shd w:val="clear" w:color="auto" w:fill="auto"/>
            <w:vAlign w:val="center"/>
          </w:tcPr>
          <w:p w:rsidR="00710E91" w:rsidRPr="00250BA7" w:rsidRDefault="001D15F8"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687,438</w:t>
            </w:r>
          </w:p>
        </w:tc>
        <w:tc>
          <w:tcPr>
            <w:tcW w:w="780" w:type="pct"/>
            <w:tcBorders>
              <w:top w:val="nil"/>
              <w:left w:val="nil"/>
              <w:bottom w:val="nil"/>
              <w:right w:val="nil"/>
            </w:tcBorders>
            <w:shd w:val="clear" w:color="auto" w:fill="auto"/>
            <w:vAlign w:val="center"/>
          </w:tcPr>
          <w:p w:rsidR="00710E91" w:rsidRPr="00250BA7" w:rsidRDefault="001D15F8"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3.77</w:t>
            </w:r>
          </w:p>
        </w:tc>
        <w:tc>
          <w:tcPr>
            <w:tcW w:w="1102" w:type="pct"/>
            <w:tcBorders>
              <w:top w:val="nil"/>
              <w:left w:val="nil"/>
              <w:bottom w:val="nil"/>
              <w:right w:val="nil"/>
            </w:tcBorders>
            <w:shd w:val="clear" w:color="auto" w:fill="auto"/>
            <w:vAlign w:val="center"/>
          </w:tcPr>
          <w:p w:rsidR="00710E91" w:rsidRPr="00250BA7" w:rsidRDefault="00171779"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1.20</w:t>
            </w:r>
          </w:p>
        </w:tc>
      </w:tr>
      <w:tr w:rsidR="00250BA7" w:rsidRPr="00250BA7" w:rsidTr="009E0BEE">
        <w:trPr>
          <w:trHeight w:val="76"/>
          <w:jc w:val="center"/>
        </w:trPr>
        <w:tc>
          <w:tcPr>
            <w:tcW w:w="524" w:type="pct"/>
            <w:shd w:val="clear" w:color="auto" w:fill="auto"/>
            <w:vAlign w:val="center"/>
          </w:tcPr>
          <w:p w:rsidR="00710E91" w:rsidRPr="00250BA7" w:rsidRDefault="00710E91"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2015</w:t>
            </w:r>
          </w:p>
        </w:tc>
        <w:tc>
          <w:tcPr>
            <w:tcW w:w="963" w:type="pct"/>
            <w:tcBorders>
              <w:top w:val="nil"/>
              <w:right w:val="nil"/>
            </w:tcBorders>
            <w:shd w:val="clear" w:color="auto" w:fill="auto"/>
            <w:vAlign w:val="center"/>
          </w:tcPr>
          <w:p w:rsidR="00710E91" w:rsidRPr="00250BA7" w:rsidRDefault="0000502D"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1D15F8" w:rsidRPr="00250BA7">
              <w:rPr>
                <w:rFonts w:ascii="Times New Roman" w:eastAsia="標楷體" w:hAnsi="Times New Roman" w:cs="Times New Roman" w:hint="eastAsia"/>
                <w:kern w:val="0"/>
                <w:sz w:val="20"/>
                <w:szCs w:val="20"/>
              </w:rPr>
              <w:t>172</w:t>
            </w:r>
            <w:r w:rsidR="001D15F8" w:rsidRPr="00250BA7">
              <w:rPr>
                <w:rFonts w:ascii="Times New Roman" w:eastAsia="標楷體" w:hAnsi="Times New Roman" w:cs="Times New Roman"/>
                <w:kern w:val="0"/>
                <w:sz w:val="20"/>
                <w:szCs w:val="20"/>
              </w:rPr>
              <w:t>,</w:t>
            </w:r>
            <w:r w:rsidR="001D15F8" w:rsidRPr="00250BA7">
              <w:rPr>
                <w:rFonts w:ascii="Times New Roman" w:eastAsia="標楷體" w:hAnsi="Times New Roman" w:cs="Times New Roman" w:hint="eastAsia"/>
                <w:kern w:val="0"/>
                <w:sz w:val="20"/>
                <w:szCs w:val="20"/>
              </w:rPr>
              <w:t>848(f)</w:t>
            </w:r>
          </w:p>
        </w:tc>
        <w:tc>
          <w:tcPr>
            <w:tcW w:w="780" w:type="pct"/>
            <w:tcBorders>
              <w:top w:val="nil"/>
              <w:left w:val="nil"/>
              <w:right w:val="nil"/>
            </w:tcBorders>
            <w:shd w:val="clear" w:color="auto" w:fill="auto"/>
            <w:vAlign w:val="center"/>
          </w:tcPr>
          <w:p w:rsidR="00710E91" w:rsidRPr="00250BA7" w:rsidRDefault="001D15F8"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00502D" w:rsidRPr="00250BA7">
              <w:rPr>
                <w:rFonts w:ascii="Times New Roman" w:eastAsia="標楷體" w:hAnsi="Times New Roman" w:cs="Times New Roman" w:hint="eastAsia"/>
                <w:kern w:val="0"/>
                <w:sz w:val="20"/>
                <w:szCs w:val="20"/>
              </w:rPr>
              <w:t xml:space="preserve"> </w:t>
            </w:r>
            <w:r w:rsidRPr="00250BA7">
              <w:rPr>
                <w:rFonts w:ascii="Times New Roman" w:eastAsia="標楷體" w:hAnsi="Times New Roman" w:cs="Times New Roman" w:hint="eastAsia"/>
                <w:kern w:val="0"/>
                <w:sz w:val="20"/>
                <w:szCs w:val="20"/>
              </w:rPr>
              <w:t>167</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726(f)</w:t>
            </w:r>
          </w:p>
        </w:tc>
        <w:tc>
          <w:tcPr>
            <w:tcW w:w="851" w:type="pct"/>
            <w:tcBorders>
              <w:top w:val="nil"/>
              <w:left w:val="nil"/>
              <w:right w:val="nil"/>
            </w:tcBorders>
            <w:shd w:val="clear" w:color="auto" w:fill="auto"/>
            <w:vAlign w:val="center"/>
          </w:tcPr>
          <w:p w:rsidR="00710E91" w:rsidRPr="00250BA7" w:rsidRDefault="0000502D"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1D15F8" w:rsidRPr="00250BA7">
              <w:rPr>
                <w:rFonts w:ascii="Times New Roman" w:eastAsia="標楷體" w:hAnsi="Times New Roman" w:cs="Times New Roman"/>
                <w:kern w:val="0"/>
                <w:sz w:val="20"/>
                <w:szCs w:val="20"/>
              </w:rPr>
              <w:t>7</w:t>
            </w:r>
            <w:r w:rsidR="001D15F8" w:rsidRPr="00250BA7">
              <w:rPr>
                <w:rFonts w:ascii="Times New Roman" w:eastAsia="標楷體" w:hAnsi="Times New Roman" w:cs="Times New Roman" w:hint="eastAsia"/>
                <w:kern w:val="0"/>
                <w:sz w:val="20"/>
                <w:szCs w:val="20"/>
              </w:rPr>
              <w:t>14,830(f)</w:t>
            </w:r>
          </w:p>
        </w:tc>
        <w:tc>
          <w:tcPr>
            <w:tcW w:w="780" w:type="pct"/>
            <w:tcBorders>
              <w:top w:val="nil"/>
              <w:left w:val="nil"/>
              <w:right w:val="nil"/>
            </w:tcBorders>
            <w:shd w:val="clear" w:color="auto" w:fill="auto"/>
            <w:vAlign w:val="center"/>
          </w:tcPr>
          <w:p w:rsidR="00710E91" w:rsidRPr="00250BA7" w:rsidRDefault="0000502D"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1D15F8" w:rsidRPr="00250BA7">
              <w:rPr>
                <w:rFonts w:ascii="Times New Roman" w:eastAsia="標楷體" w:hAnsi="Times New Roman" w:cs="Times New Roman" w:hint="eastAsia"/>
                <w:kern w:val="0"/>
                <w:sz w:val="20"/>
                <w:szCs w:val="20"/>
              </w:rPr>
              <w:t>1.56(</w:t>
            </w:r>
            <w:r w:rsidR="00171779" w:rsidRPr="00250BA7">
              <w:rPr>
                <w:rFonts w:ascii="Times New Roman" w:eastAsia="標楷體" w:hAnsi="Times New Roman" w:cs="Times New Roman" w:hint="eastAsia"/>
                <w:kern w:val="0"/>
                <w:sz w:val="20"/>
                <w:szCs w:val="20"/>
              </w:rPr>
              <w:t>f</w:t>
            </w:r>
            <w:r w:rsidR="001D15F8" w:rsidRPr="00250BA7">
              <w:rPr>
                <w:rFonts w:ascii="Times New Roman" w:eastAsia="標楷體" w:hAnsi="Times New Roman" w:cs="Times New Roman" w:hint="eastAsia"/>
                <w:kern w:val="0"/>
                <w:sz w:val="20"/>
                <w:szCs w:val="20"/>
              </w:rPr>
              <w:t>)</w:t>
            </w:r>
          </w:p>
        </w:tc>
        <w:tc>
          <w:tcPr>
            <w:tcW w:w="1102" w:type="pct"/>
            <w:tcBorders>
              <w:top w:val="nil"/>
              <w:left w:val="nil"/>
              <w:right w:val="nil"/>
            </w:tcBorders>
            <w:shd w:val="clear" w:color="auto" w:fill="auto"/>
            <w:vAlign w:val="center"/>
          </w:tcPr>
          <w:p w:rsidR="00710E91" w:rsidRPr="00250BA7" w:rsidRDefault="00171779" w:rsidP="001D15F8">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-0.44</w:t>
            </w:r>
          </w:p>
        </w:tc>
      </w:tr>
    </w:tbl>
    <w:p w:rsidR="006E237F" w:rsidRPr="00250BA7" w:rsidRDefault="00E625CB" w:rsidP="00E625CB">
      <w:pPr>
        <w:spacing w:line="360" w:lineRule="exact"/>
        <w:rPr>
          <w:rFonts w:ascii="Times New Roman" w:eastAsia="標楷體" w:hAnsi="Times New Roman"/>
          <w:sz w:val="20"/>
          <w:szCs w:val="20"/>
        </w:rPr>
      </w:pPr>
      <w:r w:rsidRPr="00250BA7">
        <w:rPr>
          <w:rFonts w:ascii="Times New Roman" w:eastAsia="標楷體" w:hAnsi="Times New Roman" w:hint="eastAsia"/>
          <w:sz w:val="20"/>
          <w:szCs w:val="20"/>
        </w:rPr>
        <w:t xml:space="preserve"> </w:t>
      </w:r>
      <w:r w:rsidR="002E1A18" w:rsidRPr="00250BA7">
        <w:rPr>
          <w:rFonts w:ascii="Times New Roman" w:eastAsia="標楷體" w:hAnsi="Times New Roman" w:hint="eastAsia"/>
          <w:sz w:val="20"/>
          <w:szCs w:val="20"/>
        </w:rPr>
        <w:t>資料來源：行政院主計總處</w:t>
      </w:r>
    </w:p>
    <w:p w:rsidR="00AB5977" w:rsidRPr="00250BA7" w:rsidRDefault="00E625CB" w:rsidP="00AB5977">
      <w:pPr>
        <w:tabs>
          <w:tab w:val="left" w:pos="284"/>
        </w:tabs>
        <w:spacing w:line="360" w:lineRule="exact"/>
        <w:ind w:leftChars="5" w:left="12" w:rightChars="-378" w:right="-907"/>
        <w:jc w:val="both"/>
        <w:rPr>
          <w:rFonts w:ascii="Times New Roman" w:eastAsia="標楷體" w:hAnsi="Times New Roman"/>
          <w:sz w:val="20"/>
          <w:szCs w:val="20"/>
        </w:rPr>
      </w:pPr>
      <w:r w:rsidRPr="00250BA7">
        <w:rPr>
          <w:rFonts w:ascii="Times New Roman" w:eastAsia="標楷體" w:hAnsi="Times New Roman" w:hint="eastAsia"/>
          <w:sz w:val="20"/>
          <w:szCs w:val="20"/>
        </w:rPr>
        <w:t xml:space="preserve"> </w:t>
      </w:r>
      <w:r w:rsidR="00135DE1" w:rsidRPr="00250BA7">
        <w:rPr>
          <w:rFonts w:ascii="Times New Roman" w:eastAsia="標楷體" w:hAnsi="Times New Roman" w:hint="eastAsia"/>
          <w:sz w:val="20"/>
          <w:szCs w:val="20"/>
        </w:rPr>
        <w:t>說　　明</w:t>
      </w:r>
      <w:r w:rsidR="0000502D" w:rsidRPr="00250BA7">
        <w:rPr>
          <w:rFonts w:ascii="Times New Roman" w:eastAsia="標楷體" w:hAnsi="Times New Roman" w:hint="eastAsia"/>
          <w:sz w:val="20"/>
          <w:szCs w:val="20"/>
        </w:rPr>
        <w:t>：</w:t>
      </w:r>
      <w:r w:rsidR="006E237F" w:rsidRPr="00250BA7">
        <w:rPr>
          <w:rFonts w:ascii="Times New Roman" w:eastAsia="標楷體" w:hAnsi="Times New Roman"/>
          <w:sz w:val="20"/>
          <w:szCs w:val="20"/>
        </w:rPr>
        <w:t>2015</w:t>
      </w:r>
      <w:r w:rsidR="006E237F" w:rsidRPr="00250BA7">
        <w:rPr>
          <w:rFonts w:ascii="Times New Roman" w:eastAsia="標楷體" w:hAnsi="Times New Roman" w:hint="eastAsia"/>
          <w:sz w:val="20"/>
          <w:szCs w:val="20"/>
        </w:rPr>
        <w:t>年除消費者物價上漲率為</w:t>
      </w:r>
      <w:r w:rsidRPr="00250BA7">
        <w:rPr>
          <w:rFonts w:ascii="Times New Roman" w:eastAsia="標楷體" w:hAnsi="Times New Roman"/>
          <w:sz w:val="20"/>
          <w:szCs w:val="20"/>
        </w:rPr>
        <w:t>1</w:t>
      </w:r>
      <w:r w:rsidRPr="00250BA7">
        <w:rPr>
          <w:rFonts w:ascii="Times New Roman" w:eastAsia="標楷體" w:hAnsi="Times New Roman" w:hint="eastAsia"/>
          <w:sz w:val="20"/>
          <w:szCs w:val="20"/>
        </w:rPr>
        <w:t>月至</w:t>
      </w:r>
      <w:r w:rsidR="006350DE" w:rsidRPr="00250BA7">
        <w:rPr>
          <w:rFonts w:ascii="Times New Roman" w:eastAsia="標楷體" w:hAnsi="Times New Roman" w:hint="eastAsia"/>
          <w:sz w:val="20"/>
          <w:szCs w:val="20"/>
        </w:rPr>
        <w:t>10</w:t>
      </w:r>
      <w:r w:rsidR="006E237F" w:rsidRPr="00250BA7">
        <w:rPr>
          <w:rFonts w:ascii="Times New Roman" w:eastAsia="標楷體" w:hAnsi="Times New Roman" w:hint="eastAsia"/>
          <w:sz w:val="20"/>
          <w:szCs w:val="20"/>
        </w:rPr>
        <w:t>月累計上漲率外，其餘為</w:t>
      </w:r>
      <w:r w:rsidRPr="00250BA7">
        <w:rPr>
          <w:rFonts w:ascii="Times New Roman" w:eastAsia="標楷體" w:hAnsi="Times New Roman"/>
          <w:sz w:val="20"/>
          <w:szCs w:val="20"/>
        </w:rPr>
        <w:t>2015</w:t>
      </w:r>
      <w:r w:rsidRPr="00250BA7">
        <w:rPr>
          <w:rFonts w:ascii="Times New Roman" w:eastAsia="標楷體" w:hAnsi="Times New Roman" w:hint="eastAsia"/>
          <w:sz w:val="20"/>
          <w:szCs w:val="20"/>
        </w:rPr>
        <w:t>年</w:t>
      </w:r>
      <w:r w:rsidRPr="00250BA7">
        <w:rPr>
          <w:rFonts w:ascii="Times New Roman" w:eastAsia="標楷體" w:hAnsi="Times New Roman" w:hint="eastAsia"/>
          <w:sz w:val="20"/>
          <w:szCs w:val="20"/>
        </w:rPr>
        <w:t>8</w:t>
      </w:r>
      <w:r w:rsidRPr="00250BA7">
        <w:rPr>
          <w:rFonts w:ascii="Times New Roman" w:eastAsia="標楷體" w:hAnsi="Times New Roman" w:hint="eastAsia"/>
          <w:sz w:val="20"/>
          <w:szCs w:val="20"/>
        </w:rPr>
        <w:t>月</w:t>
      </w:r>
      <w:r w:rsidR="006E237F" w:rsidRPr="00250BA7">
        <w:rPr>
          <w:rFonts w:ascii="Times New Roman" w:eastAsia="標楷體" w:hAnsi="Times New Roman"/>
          <w:sz w:val="20"/>
          <w:szCs w:val="20"/>
        </w:rPr>
        <w:t>14</w:t>
      </w:r>
      <w:r w:rsidRPr="00250BA7">
        <w:rPr>
          <w:rFonts w:ascii="Times New Roman" w:eastAsia="標楷體" w:hAnsi="Times New Roman" w:hint="eastAsia"/>
          <w:sz w:val="20"/>
          <w:szCs w:val="20"/>
        </w:rPr>
        <w:t>日</w:t>
      </w:r>
      <w:r w:rsidR="006E237F" w:rsidRPr="00250BA7">
        <w:rPr>
          <w:rFonts w:ascii="Times New Roman" w:eastAsia="標楷體" w:hAnsi="Times New Roman" w:hint="eastAsia"/>
          <w:sz w:val="20"/>
          <w:szCs w:val="20"/>
        </w:rPr>
        <w:t>發布之全</w:t>
      </w:r>
    </w:p>
    <w:p w:rsidR="006E237F" w:rsidRPr="00250BA7" w:rsidRDefault="006E237F" w:rsidP="00AB5977">
      <w:pPr>
        <w:tabs>
          <w:tab w:val="left" w:pos="284"/>
        </w:tabs>
        <w:spacing w:line="360" w:lineRule="exact"/>
        <w:ind w:leftChars="5" w:left="12" w:rightChars="-378" w:right="-907" w:firstLineChars="540" w:firstLine="1080"/>
        <w:jc w:val="both"/>
        <w:rPr>
          <w:rFonts w:ascii="Times New Roman" w:eastAsia="標楷體" w:hAnsi="Times New Roman"/>
          <w:sz w:val="20"/>
          <w:szCs w:val="20"/>
        </w:rPr>
      </w:pPr>
      <w:r w:rsidRPr="00250BA7">
        <w:rPr>
          <w:rFonts w:ascii="Times New Roman" w:eastAsia="標楷體" w:hAnsi="Times New Roman" w:hint="eastAsia"/>
          <w:sz w:val="20"/>
          <w:szCs w:val="20"/>
        </w:rPr>
        <w:t>年預測數。</w:t>
      </w:r>
    </w:p>
    <w:p w:rsidR="00F5344F" w:rsidRPr="00250BA7" w:rsidRDefault="007D0A3D"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各級政府</w:t>
      </w:r>
      <w:r w:rsidR="00E625CB" w:rsidRPr="00250BA7">
        <w:rPr>
          <w:rFonts w:ascii="Times New Roman" w:eastAsia="標楷體" w:hAnsi="Times New Roman" w:hint="eastAsia"/>
          <w:szCs w:val="24"/>
        </w:rPr>
        <w:t>至</w:t>
      </w:r>
      <w:r w:rsidR="00E625CB" w:rsidRPr="00250BA7">
        <w:rPr>
          <w:rFonts w:ascii="Times New Roman" w:eastAsia="標楷體" w:hAnsi="Times New Roman" w:hint="eastAsia"/>
          <w:szCs w:val="24"/>
        </w:rPr>
        <w:t>2015</w:t>
      </w:r>
      <w:r w:rsidR="00E625CB" w:rsidRPr="00250BA7">
        <w:rPr>
          <w:rFonts w:ascii="Times New Roman" w:eastAsia="標楷體" w:hAnsi="Times New Roman" w:hint="eastAsia"/>
          <w:szCs w:val="24"/>
        </w:rPr>
        <w:t>年</w:t>
      </w:r>
      <w:r w:rsidR="00E625CB" w:rsidRPr="00250BA7">
        <w:rPr>
          <w:rFonts w:ascii="Times New Roman" w:eastAsia="標楷體" w:hAnsi="Times New Roman" w:hint="eastAsia"/>
          <w:szCs w:val="24"/>
        </w:rPr>
        <w:t>10</w:t>
      </w:r>
      <w:r w:rsidR="00E625CB" w:rsidRPr="00250BA7">
        <w:rPr>
          <w:rFonts w:ascii="Times New Roman" w:eastAsia="標楷體" w:hAnsi="Times New Roman" w:hint="eastAsia"/>
          <w:szCs w:val="24"/>
        </w:rPr>
        <w:t>月之</w:t>
      </w:r>
      <w:r w:rsidRPr="00250BA7">
        <w:rPr>
          <w:rFonts w:ascii="Times New Roman" w:eastAsia="標楷體" w:hAnsi="Times New Roman" w:hint="eastAsia"/>
          <w:szCs w:val="24"/>
        </w:rPr>
        <w:t>1</w:t>
      </w:r>
      <w:r w:rsidRPr="00250BA7">
        <w:rPr>
          <w:rFonts w:ascii="Times New Roman" w:eastAsia="標楷體" w:hAnsi="Times New Roman" w:hint="eastAsia"/>
          <w:szCs w:val="24"/>
        </w:rPr>
        <w:t>年以上債務</w:t>
      </w:r>
      <w:proofErr w:type="gramStart"/>
      <w:r w:rsidRPr="00250BA7">
        <w:rPr>
          <w:rFonts w:ascii="Times New Roman" w:eastAsia="標楷體" w:hAnsi="Times New Roman" w:hint="eastAsia"/>
          <w:szCs w:val="24"/>
        </w:rPr>
        <w:t>未償</w:t>
      </w:r>
      <w:proofErr w:type="gramEnd"/>
      <w:r w:rsidRPr="00250BA7">
        <w:rPr>
          <w:rFonts w:ascii="Times New Roman" w:eastAsia="標楷體" w:hAnsi="Times New Roman" w:hint="eastAsia"/>
          <w:szCs w:val="24"/>
        </w:rPr>
        <w:t>餘額實際數</w:t>
      </w:r>
      <w:r w:rsidR="00E625CB" w:rsidRPr="00250BA7">
        <w:rPr>
          <w:rFonts w:ascii="Times New Roman" w:eastAsia="標楷體" w:hAnsi="Times New Roman" w:hint="eastAsia"/>
          <w:szCs w:val="24"/>
        </w:rPr>
        <w:t>為</w:t>
      </w:r>
      <w:r w:rsidRPr="00250BA7">
        <w:rPr>
          <w:rFonts w:ascii="Times New Roman" w:eastAsia="標楷體" w:hAnsi="Times New Roman" w:hint="eastAsia"/>
          <w:szCs w:val="24"/>
        </w:rPr>
        <w:t>6</w:t>
      </w:r>
      <w:r w:rsidRPr="00250BA7">
        <w:rPr>
          <w:rFonts w:ascii="Times New Roman" w:eastAsia="標楷體" w:hAnsi="Times New Roman" w:hint="eastAsia"/>
          <w:szCs w:val="24"/>
        </w:rPr>
        <w:t>兆</w:t>
      </w:r>
      <w:r w:rsidR="00C86C12" w:rsidRPr="00250BA7">
        <w:rPr>
          <w:rFonts w:ascii="Times New Roman" w:eastAsia="標楷體" w:hAnsi="Times New Roman" w:hint="eastAsia"/>
          <w:szCs w:val="24"/>
        </w:rPr>
        <w:t>551</w:t>
      </w:r>
      <w:r w:rsidRPr="00250BA7">
        <w:rPr>
          <w:rFonts w:ascii="Times New Roman" w:eastAsia="標楷體" w:hAnsi="Times New Roman" w:hint="eastAsia"/>
          <w:szCs w:val="24"/>
        </w:rPr>
        <w:t>億元，占前</w:t>
      </w:r>
      <w:r w:rsidRPr="00250BA7">
        <w:rPr>
          <w:rFonts w:ascii="Times New Roman" w:eastAsia="標楷體" w:hAnsi="Times New Roman" w:hint="eastAsia"/>
          <w:szCs w:val="24"/>
        </w:rPr>
        <w:t>3</w:t>
      </w:r>
      <w:r w:rsidRPr="00250BA7">
        <w:rPr>
          <w:rFonts w:ascii="Times New Roman" w:eastAsia="標楷體" w:hAnsi="Times New Roman" w:hint="eastAsia"/>
          <w:szCs w:val="24"/>
        </w:rPr>
        <w:t>年度名目</w:t>
      </w:r>
      <w:r w:rsidRPr="00250BA7">
        <w:rPr>
          <w:rFonts w:ascii="Times New Roman" w:eastAsia="標楷體" w:hAnsi="Times New Roman" w:hint="eastAsia"/>
          <w:szCs w:val="24"/>
        </w:rPr>
        <w:t>GDP</w:t>
      </w:r>
      <w:r w:rsidRPr="00250BA7">
        <w:rPr>
          <w:rFonts w:ascii="Times New Roman" w:eastAsia="標楷體" w:hAnsi="Times New Roman" w:hint="eastAsia"/>
          <w:szCs w:val="24"/>
        </w:rPr>
        <w:t>平均數比率</w:t>
      </w:r>
      <w:r w:rsidR="00C86C12" w:rsidRPr="00250BA7">
        <w:rPr>
          <w:rFonts w:ascii="Times New Roman" w:eastAsia="標楷體" w:hAnsi="Times New Roman" w:hint="eastAsia"/>
          <w:szCs w:val="24"/>
        </w:rPr>
        <w:t>39.50</w:t>
      </w:r>
      <w:r w:rsidRPr="00250BA7">
        <w:rPr>
          <w:rFonts w:ascii="Times New Roman" w:eastAsia="標楷體" w:hAnsi="Times New Roman" w:hint="eastAsia"/>
          <w:szCs w:val="24"/>
        </w:rPr>
        <w:t>%</w:t>
      </w:r>
      <w:r w:rsidRPr="00250BA7">
        <w:rPr>
          <w:rFonts w:ascii="Times New Roman" w:eastAsia="標楷體" w:hAnsi="Times New Roman" w:hint="eastAsia"/>
          <w:szCs w:val="24"/>
        </w:rPr>
        <w:t>，在</w:t>
      </w:r>
      <w:r w:rsidR="00D14035" w:rsidRPr="00250BA7">
        <w:rPr>
          <w:rFonts w:ascii="Times New Roman" w:eastAsia="標楷體" w:hAnsi="Times New Roman" w:hint="eastAsia"/>
          <w:szCs w:val="24"/>
        </w:rPr>
        <w:t>50%</w:t>
      </w:r>
      <w:r w:rsidRPr="00250BA7">
        <w:rPr>
          <w:rFonts w:ascii="Times New Roman" w:eastAsia="標楷體" w:hAnsi="Times New Roman" w:hint="eastAsia"/>
          <w:szCs w:val="24"/>
        </w:rPr>
        <w:t>法定債限內。政府早期為經濟發展需要對外之借款已於</w:t>
      </w:r>
      <w:r w:rsidRPr="00250BA7">
        <w:rPr>
          <w:rFonts w:ascii="Times New Roman" w:eastAsia="標楷體" w:hAnsi="Times New Roman" w:hint="eastAsia"/>
          <w:szCs w:val="24"/>
        </w:rPr>
        <w:t>2011</w:t>
      </w:r>
      <w:r w:rsidRPr="00250BA7">
        <w:rPr>
          <w:rFonts w:ascii="Times New Roman" w:eastAsia="標楷體" w:hAnsi="Times New Roman" w:hint="eastAsia"/>
          <w:szCs w:val="24"/>
        </w:rPr>
        <w:t>年</w:t>
      </w:r>
      <w:r w:rsidRPr="00250BA7">
        <w:rPr>
          <w:rFonts w:ascii="Times New Roman" w:eastAsia="標楷體" w:hAnsi="Times New Roman" w:hint="eastAsia"/>
          <w:szCs w:val="24"/>
        </w:rPr>
        <w:t>9</w:t>
      </w:r>
      <w:r w:rsidRPr="00250BA7">
        <w:rPr>
          <w:rFonts w:ascii="Times New Roman" w:eastAsia="標楷體" w:hAnsi="Times New Roman" w:hint="eastAsia"/>
          <w:szCs w:val="24"/>
        </w:rPr>
        <w:t>月</w:t>
      </w:r>
      <w:r w:rsidRPr="00250BA7">
        <w:rPr>
          <w:rFonts w:ascii="Times New Roman" w:eastAsia="標楷體" w:hAnsi="Times New Roman" w:hint="eastAsia"/>
          <w:szCs w:val="24"/>
        </w:rPr>
        <w:t>15</w:t>
      </w:r>
      <w:r w:rsidRPr="00250BA7">
        <w:rPr>
          <w:rFonts w:ascii="Times New Roman" w:eastAsia="標楷體" w:hAnsi="Times New Roman" w:hint="eastAsia"/>
          <w:szCs w:val="24"/>
        </w:rPr>
        <w:t>日清償完畢，成為無外債國家。</w:t>
      </w:r>
      <w:r w:rsidR="00CD254F" w:rsidRPr="00250BA7">
        <w:rPr>
          <w:rFonts w:ascii="Times New Roman" w:eastAsia="標楷體" w:hAnsi="Times New Roman" w:hint="eastAsia"/>
          <w:szCs w:val="24"/>
        </w:rPr>
        <w:t>2012</w:t>
      </w:r>
      <w:r w:rsidR="00CD254F" w:rsidRPr="00250BA7">
        <w:rPr>
          <w:rFonts w:ascii="Times New Roman" w:eastAsia="標楷體" w:hAnsi="Times New Roman" w:hint="eastAsia"/>
          <w:szCs w:val="24"/>
        </w:rPr>
        <w:t>年至</w:t>
      </w:r>
      <w:r w:rsidR="00CD254F" w:rsidRPr="00250BA7">
        <w:rPr>
          <w:rFonts w:ascii="Times New Roman" w:eastAsia="標楷體" w:hAnsi="Times New Roman" w:hint="eastAsia"/>
          <w:szCs w:val="24"/>
        </w:rPr>
        <w:t>2015</w:t>
      </w:r>
      <w:r w:rsidR="00CD254F" w:rsidRPr="00250BA7">
        <w:rPr>
          <w:rFonts w:ascii="Times New Roman" w:eastAsia="標楷體" w:hAnsi="Times New Roman" w:hint="eastAsia"/>
          <w:szCs w:val="24"/>
        </w:rPr>
        <w:t>年</w:t>
      </w:r>
      <w:r w:rsidR="00CD254F" w:rsidRPr="00250BA7">
        <w:rPr>
          <w:rFonts w:ascii="Times New Roman" w:eastAsia="標楷體" w:hAnsi="Times New Roman" w:hint="eastAsia"/>
          <w:szCs w:val="24"/>
        </w:rPr>
        <w:t>10</w:t>
      </w:r>
      <w:r w:rsidR="00CD254F" w:rsidRPr="00250BA7">
        <w:rPr>
          <w:rFonts w:ascii="Times New Roman" w:eastAsia="標楷體" w:hAnsi="Times New Roman" w:hint="eastAsia"/>
          <w:szCs w:val="24"/>
        </w:rPr>
        <w:t>月</w:t>
      </w:r>
      <w:r w:rsidR="006B5379" w:rsidRPr="00250BA7">
        <w:rPr>
          <w:rFonts w:ascii="Times New Roman" w:eastAsia="標楷體" w:hAnsi="Times New Roman" w:hint="eastAsia"/>
          <w:szCs w:val="24"/>
        </w:rPr>
        <w:t>國家債務概況如表</w:t>
      </w:r>
      <w:r w:rsidR="006B5379" w:rsidRPr="00250BA7">
        <w:rPr>
          <w:rFonts w:ascii="Times New Roman" w:eastAsia="標楷體" w:hAnsi="Times New Roman" w:hint="eastAsia"/>
          <w:szCs w:val="24"/>
        </w:rPr>
        <w:t>16</w:t>
      </w:r>
      <w:r w:rsidR="006B5379" w:rsidRPr="00250BA7">
        <w:rPr>
          <w:rFonts w:ascii="Times New Roman" w:eastAsia="標楷體" w:hAnsi="Times New Roman" w:hint="eastAsia"/>
          <w:szCs w:val="24"/>
        </w:rPr>
        <w:t>。</w:t>
      </w:r>
    </w:p>
    <w:p w:rsidR="00050BD4" w:rsidRPr="00250BA7" w:rsidRDefault="004A0D62" w:rsidP="004A0D62">
      <w:pPr>
        <w:pStyle w:val="af"/>
        <w:jc w:val="center"/>
        <w:rPr>
          <w:rFonts w:ascii="標楷體" w:hAnsi="標楷體"/>
          <w:b/>
          <w:sz w:val="24"/>
          <w:szCs w:val="24"/>
        </w:rPr>
      </w:pPr>
      <w:bookmarkStart w:id="33" w:name="_Toc446921091"/>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16</w:t>
      </w:r>
      <w:r w:rsidRPr="00250BA7">
        <w:rPr>
          <w:rFonts w:ascii="標楷體" w:hAnsi="標楷體"/>
          <w:b/>
          <w:sz w:val="24"/>
          <w:szCs w:val="24"/>
        </w:rPr>
        <w:fldChar w:fldCharType="end"/>
      </w:r>
      <w:r w:rsidR="00050BD4" w:rsidRPr="00250BA7">
        <w:rPr>
          <w:rFonts w:ascii="標楷體" w:hAnsi="標楷體" w:hint="eastAsia"/>
          <w:b/>
          <w:sz w:val="24"/>
          <w:szCs w:val="24"/>
        </w:rPr>
        <w:t xml:space="preserve">　國家債務概況</w:t>
      </w:r>
      <w:bookmarkEnd w:id="33"/>
    </w:p>
    <w:p w:rsidR="00050BD4" w:rsidRPr="00250BA7" w:rsidRDefault="00050BD4" w:rsidP="00AB5977">
      <w:pPr>
        <w:ind w:rightChars="-260" w:right="-624" w:firstLineChars="3956" w:firstLine="7912"/>
        <w:jc w:val="both"/>
        <w:rPr>
          <w:rFonts w:ascii="Times New Roman" w:eastAsia="標楷體" w:hAnsi="Times New Roman"/>
          <w:sz w:val="20"/>
          <w:szCs w:val="20"/>
        </w:rPr>
      </w:pPr>
      <w:r w:rsidRPr="00250BA7">
        <w:rPr>
          <w:rFonts w:ascii="Times New Roman" w:eastAsia="標楷體" w:hAnsi="Times New Roman" w:hint="eastAsia"/>
          <w:sz w:val="20"/>
          <w:szCs w:val="20"/>
        </w:rPr>
        <w:t>單位：億元；</w:t>
      </w:r>
      <w:r w:rsidR="00076243" w:rsidRPr="00250BA7">
        <w:rPr>
          <w:rFonts w:ascii="Times New Roman" w:eastAsia="標楷體" w:hAnsi="Times New Roman"/>
          <w:sz w:val="20"/>
          <w:szCs w:val="20"/>
        </w:rPr>
        <w:t>%</w:t>
      </w:r>
    </w:p>
    <w:tbl>
      <w:tblPr>
        <w:tblStyle w:val="af2"/>
        <w:tblW w:w="9517" w:type="dxa"/>
        <w:jc w:val="center"/>
        <w:tblLook w:val="04A0" w:firstRow="1" w:lastRow="0" w:firstColumn="1" w:lastColumn="0" w:noHBand="0" w:noVBand="1"/>
      </w:tblPr>
      <w:tblGrid>
        <w:gridCol w:w="870"/>
        <w:gridCol w:w="1416"/>
        <w:gridCol w:w="1417"/>
        <w:gridCol w:w="1416"/>
        <w:gridCol w:w="1417"/>
        <w:gridCol w:w="1560"/>
        <w:gridCol w:w="1421"/>
      </w:tblGrid>
      <w:tr w:rsidR="00250BA7" w:rsidRPr="00250BA7" w:rsidTr="00076243">
        <w:trPr>
          <w:jc w:val="center"/>
        </w:trPr>
        <w:tc>
          <w:tcPr>
            <w:tcW w:w="869" w:type="dxa"/>
            <w:vMerge w:val="restart"/>
            <w:tcBorders>
              <w:top w:val="single" w:sz="4" w:space="0" w:color="auto"/>
              <w:left w:val="nil"/>
              <w:bottom w:val="single" w:sz="4" w:space="0" w:color="auto"/>
              <w:right w:val="single" w:sz="4" w:space="0" w:color="auto"/>
            </w:tcBorders>
            <w:vAlign w:val="center"/>
            <w:hideMark/>
          </w:tcPr>
          <w:p w:rsidR="00050BD4" w:rsidRPr="00250BA7" w:rsidRDefault="00050BD4" w:rsidP="001B00AA">
            <w:pPr>
              <w:jc w:val="center"/>
              <w:rPr>
                <w:rFonts w:eastAsia="標楷體"/>
              </w:rPr>
            </w:pPr>
            <w:proofErr w:type="gramStart"/>
            <w:r w:rsidRPr="00250BA7">
              <w:rPr>
                <w:rFonts w:eastAsia="標楷體" w:hint="eastAsia"/>
              </w:rPr>
              <w:t>年別</w:t>
            </w:r>
            <w:proofErr w:type="gramEnd"/>
          </w:p>
        </w:tc>
        <w:tc>
          <w:tcPr>
            <w:tcW w:w="1417" w:type="dxa"/>
            <w:vMerge w:val="restart"/>
            <w:tcBorders>
              <w:top w:val="single" w:sz="4" w:space="0" w:color="auto"/>
              <w:left w:val="single" w:sz="4" w:space="0" w:color="auto"/>
              <w:bottom w:val="single" w:sz="4" w:space="0" w:color="auto"/>
              <w:right w:val="nil"/>
            </w:tcBorders>
            <w:vAlign w:val="center"/>
            <w:hideMark/>
          </w:tcPr>
          <w:p w:rsidR="00050BD4" w:rsidRPr="00250BA7" w:rsidRDefault="00050BD4" w:rsidP="002E4365">
            <w:pPr>
              <w:jc w:val="both"/>
              <w:rPr>
                <w:rFonts w:eastAsia="標楷體"/>
              </w:rPr>
            </w:pPr>
            <w:r w:rsidRPr="00250BA7">
              <w:rPr>
                <w:rFonts w:eastAsia="標楷體" w:hint="eastAsia"/>
              </w:rPr>
              <w:t>中央政府</w:t>
            </w:r>
            <w:r w:rsidRPr="00250BA7">
              <w:rPr>
                <w:rFonts w:eastAsia="標楷體"/>
              </w:rPr>
              <w:t>1</w:t>
            </w:r>
            <w:r w:rsidRPr="00250BA7">
              <w:rPr>
                <w:rFonts w:eastAsia="標楷體" w:hint="eastAsia"/>
              </w:rPr>
              <w:t>年以上債務</w:t>
            </w:r>
            <w:proofErr w:type="gramStart"/>
            <w:r w:rsidRPr="00250BA7">
              <w:rPr>
                <w:rFonts w:eastAsia="標楷體" w:hint="eastAsia"/>
              </w:rPr>
              <w:t>未償</w:t>
            </w:r>
            <w:proofErr w:type="gramEnd"/>
            <w:r w:rsidRPr="00250BA7">
              <w:rPr>
                <w:rFonts w:eastAsia="標楷體" w:hint="eastAsia"/>
              </w:rPr>
              <w:t>餘額</w:t>
            </w:r>
          </w:p>
        </w:tc>
        <w:tc>
          <w:tcPr>
            <w:tcW w:w="1418" w:type="dxa"/>
            <w:tcBorders>
              <w:top w:val="single" w:sz="4" w:space="0" w:color="auto"/>
              <w:left w:val="nil"/>
              <w:bottom w:val="single" w:sz="4" w:space="0" w:color="auto"/>
              <w:right w:val="single" w:sz="4" w:space="0" w:color="auto"/>
            </w:tcBorders>
            <w:vAlign w:val="center"/>
          </w:tcPr>
          <w:p w:rsidR="00050BD4" w:rsidRPr="00250BA7" w:rsidRDefault="00050BD4" w:rsidP="002E4365">
            <w:pPr>
              <w:jc w:val="both"/>
              <w:rPr>
                <w:rFonts w:eastAsia="標楷體"/>
              </w:rPr>
            </w:pPr>
          </w:p>
        </w:tc>
        <w:tc>
          <w:tcPr>
            <w:tcW w:w="1417" w:type="dxa"/>
            <w:vMerge w:val="restart"/>
            <w:tcBorders>
              <w:top w:val="single" w:sz="4" w:space="0" w:color="auto"/>
              <w:left w:val="single" w:sz="4" w:space="0" w:color="auto"/>
              <w:bottom w:val="single" w:sz="4" w:space="0" w:color="auto"/>
              <w:right w:val="nil"/>
            </w:tcBorders>
            <w:vAlign w:val="center"/>
            <w:hideMark/>
          </w:tcPr>
          <w:p w:rsidR="00050BD4" w:rsidRPr="00250BA7" w:rsidRDefault="00050BD4" w:rsidP="002E4365">
            <w:pPr>
              <w:jc w:val="both"/>
              <w:rPr>
                <w:rFonts w:eastAsia="標楷體"/>
              </w:rPr>
            </w:pPr>
            <w:r w:rsidRPr="00250BA7">
              <w:rPr>
                <w:rFonts w:eastAsia="標楷體" w:hint="eastAsia"/>
              </w:rPr>
              <w:t>地方政府</w:t>
            </w:r>
            <w:r w:rsidRPr="00250BA7">
              <w:rPr>
                <w:rFonts w:eastAsia="標楷體"/>
              </w:rPr>
              <w:t>1</w:t>
            </w:r>
            <w:r w:rsidRPr="00250BA7">
              <w:rPr>
                <w:rFonts w:eastAsia="標楷體" w:hint="eastAsia"/>
              </w:rPr>
              <w:t>年以上債務</w:t>
            </w:r>
            <w:proofErr w:type="gramStart"/>
            <w:r w:rsidRPr="00250BA7">
              <w:rPr>
                <w:rFonts w:eastAsia="標楷體" w:hint="eastAsia"/>
              </w:rPr>
              <w:t>未償</w:t>
            </w:r>
            <w:proofErr w:type="gramEnd"/>
            <w:r w:rsidRPr="00250BA7">
              <w:rPr>
                <w:rFonts w:eastAsia="標楷體" w:hint="eastAsia"/>
              </w:rPr>
              <w:t>餘額</w:t>
            </w:r>
          </w:p>
        </w:tc>
        <w:tc>
          <w:tcPr>
            <w:tcW w:w="1418" w:type="dxa"/>
            <w:tcBorders>
              <w:top w:val="single" w:sz="4" w:space="0" w:color="auto"/>
              <w:left w:val="nil"/>
              <w:bottom w:val="single" w:sz="4" w:space="0" w:color="auto"/>
              <w:right w:val="single" w:sz="4" w:space="0" w:color="auto"/>
            </w:tcBorders>
            <w:vAlign w:val="center"/>
          </w:tcPr>
          <w:p w:rsidR="00050BD4" w:rsidRPr="00250BA7" w:rsidRDefault="00050BD4" w:rsidP="002E4365">
            <w:pPr>
              <w:jc w:val="both"/>
              <w:rPr>
                <w:rFonts w:eastAsia="標楷體"/>
              </w:rPr>
            </w:pPr>
          </w:p>
        </w:tc>
        <w:tc>
          <w:tcPr>
            <w:tcW w:w="1560" w:type="dxa"/>
            <w:vMerge w:val="restart"/>
            <w:tcBorders>
              <w:top w:val="single" w:sz="4" w:space="0" w:color="auto"/>
              <w:left w:val="single" w:sz="4" w:space="0" w:color="auto"/>
              <w:bottom w:val="single" w:sz="4" w:space="0" w:color="auto"/>
              <w:right w:val="nil"/>
            </w:tcBorders>
            <w:vAlign w:val="center"/>
            <w:hideMark/>
          </w:tcPr>
          <w:p w:rsidR="00050BD4" w:rsidRPr="00250BA7" w:rsidRDefault="00050BD4" w:rsidP="00F137BE">
            <w:pPr>
              <w:jc w:val="both"/>
              <w:rPr>
                <w:rFonts w:eastAsia="標楷體"/>
              </w:rPr>
            </w:pPr>
            <w:r w:rsidRPr="006F022B">
              <w:rPr>
                <w:rFonts w:eastAsia="標楷體" w:hint="eastAsia"/>
                <w:fitText w:val="1300" w:id="1102290946"/>
              </w:rPr>
              <w:t>各級政府債</w:t>
            </w:r>
            <w:r w:rsidRPr="006F022B">
              <w:rPr>
                <w:rFonts w:eastAsia="標楷體" w:hint="eastAsia"/>
                <w:spacing w:val="15"/>
                <w:fitText w:val="1300" w:id="1102290946"/>
              </w:rPr>
              <w:t>務</w:t>
            </w:r>
            <w:proofErr w:type="gramStart"/>
            <w:r w:rsidRPr="00250BA7">
              <w:rPr>
                <w:rFonts w:eastAsia="標楷體" w:hint="eastAsia"/>
              </w:rPr>
              <w:t>未償</w:t>
            </w:r>
            <w:proofErr w:type="gramEnd"/>
            <w:r w:rsidRPr="00250BA7">
              <w:rPr>
                <w:rFonts w:eastAsia="標楷體" w:hint="eastAsia"/>
              </w:rPr>
              <w:t>餘額合計</w:t>
            </w:r>
          </w:p>
        </w:tc>
        <w:tc>
          <w:tcPr>
            <w:tcW w:w="1418" w:type="dxa"/>
            <w:tcBorders>
              <w:top w:val="single" w:sz="4" w:space="0" w:color="auto"/>
              <w:left w:val="nil"/>
              <w:bottom w:val="single" w:sz="4" w:space="0" w:color="auto"/>
              <w:right w:val="nil"/>
            </w:tcBorders>
            <w:vAlign w:val="center"/>
          </w:tcPr>
          <w:p w:rsidR="00050BD4" w:rsidRPr="00250BA7" w:rsidRDefault="00050BD4" w:rsidP="002E4365">
            <w:pPr>
              <w:jc w:val="both"/>
              <w:rPr>
                <w:rFonts w:eastAsia="標楷體"/>
              </w:rPr>
            </w:pPr>
          </w:p>
        </w:tc>
      </w:tr>
      <w:tr w:rsidR="00250BA7" w:rsidRPr="00250BA7" w:rsidTr="00076243">
        <w:trPr>
          <w:jc w:val="center"/>
        </w:trPr>
        <w:tc>
          <w:tcPr>
            <w:tcW w:w="869" w:type="dxa"/>
            <w:vMerge/>
            <w:tcBorders>
              <w:top w:val="single" w:sz="4" w:space="0" w:color="auto"/>
              <w:left w:val="nil"/>
              <w:bottom w:val="single" w:sz="4" w:space="0" w:color="auto"/>
              <w:right w:val="single" w:sz="4" w:space="0" w:color="auto"/>
            </w:tcBorders>
            <w:vAlign w:val="center"/>
            <w:hideMark/>
          </w:tcPr>
          <w:p w:rsidR="00050BD4" w:rsidRPr="00250BA7" w:rsidRDefault="00050BD4" w:rsidP="001B00AA">
            <w:pPr>
              <w:jc w:val="center"/>
              <w:rPr>
                <w:rFonts w:eastAsia="標楷體"/>
              </w:rPr>
            </w:pPr>
          </w:p>
        </w:tc>
        <w:tc>
          <w:tcPr>
            <w:tcW w:w="1417" w:type="dxa"/>
            <w:vMerge/>
            <w:tcBorders>
              <w:top w:val="single" w:sz="4" w:space="0" w:color="auto"/>
              <w:left w:val="single" w:sz="4" w:space="0" w:color="auto"/>
              <w:bottom w:val="single" w:sz="4" w:space="0" w:color="auto"/>
              <w:right w:val="nil"/>
            </w:tcBorders>
            <w:vAlign w:val="center"/>
            <w:hideMark/>
          </w:tcPr>
          <w:p w:rsidR="00050BD4" w:rsidRPr="00250BA7" w:rsidRDefault="00050BD4" w:rsidP="002E4365">
            <w:pPr>
              <w:jc w:val="both"/>
              <w:rPr>
                <w:rFonts w:eastAsia="標楷體"/>
              </w:rPr>
            </w:pPr>
          </w:p>
        </w:tc>
        <w:tc>
          <w:tcPr>
            <w:tcW w:w="1418" w:type="dxa"/>
            <w:tcBorders>
              <w:top w:val="single" w:sz="4" w:space="0" w:color="auto"/>
              <w:left w:val="single" w:sz="4" w:space="0" w:color="auto"/>
              <w:bottom w:val="single" w:sz="4" w:space="0" w:color="auto"/>
              <w:right w:val="single" w:sz="4" w:space="0" w:color="auto"/>
            </w:tcBorders>
            <w:hideMark/>
          </w:tcPr>
          <w:p w:rsidR="00050BD4" w:rsidRPr="00250BA7" w:rsidRDefault="00050BD4" w:rsidP="002E4365">
            <w:pPr>
              <w:jc w:val="both"/>
              <w:rPr>
                <w:rFonts w:eastAsia="標楷體"/>
              </w:rPr>
            </w:pPr>
            <w:r w:rsidRPr="00250BA7">
              <w:rPr>
                <w:rFonts w:eastAsia="標楷體" w:hint="eastAsia"/>
              </w:rPr>
              <w:t>占前</w:t>
            </w:r>
            <w:r w:rsidRPr="00250BA7">
              <w:rPr>
                <w:rFonts w:eastAsia="標楷體"/>
              </w:rPr>
              <w:t>3</w:t>
            </w:r>
            <w:r w:rsidRPr="00250BA7">
              <w:rPr>
                <w:rFonts w:eastAsia="標楷體" w:hint="eastAsia"/>
              </w:rPr>
              <w:t>年度名目</w:t>
            </w:r>
            <w:r w:rsidRPr="00250BA7">
              <w:rPr>
                <w:rFonts w:eastAsia="標楷體"/>
              </w:rPr>
              <w:t>GDP</w:t>
            </w:r>
            <w:r w:rsidRPr="00250BA7">
              <w:rPr>
                <w:rFonts w:eastAsia="標楷體" w:hint="eastAsia"/>
              </w:rPr>
              <w:t>平均數比率</w:t>
            </w:r>
          </w:p>
        </w:tc>
        <w:tc>
          <w:tcPr>
            <w:tcW w:w="1417" w:type="dxa"/>
            <w:vMerge/>
            <w:tcBorders>
              <w:top w:val="single" w:sz="4" w:space="0" w:color="auto"/>
              <w:left w:val="single" w:sz="4" w:space="0" w:color="auto"/>
              <w:bottom w:val="single" w:sz="4" w:space="0" w:color="auto"/>
              <w:right w:val="nil"/>
            </w:tcBorders>
            <w:vAlign w:val="center"/>
            <w:hideMark/>
          </w:tcPr>
          <w:p w:rsidR="00050BD4" w:rsidRPr="00250BA7" w:rsidRDefault="00050BD4" w:rsidP="002E4365">
            <w:pPr>
              <w:jc w:val="both"/>
              <w:rPr>
                <w:rFonts w:eastAsia="標楷體"/>
              </w:rPr>
            </w:pPr>
          </w:p>
        </w:tc>
        <w:tc>
          <w:tcPr>
            <w:tcW w:w="1418" w:type="dxa"/>
            <w:tcBorders>
              <w:top w:val="single" w:sz="4" w:space="0" w:color="auto"/>
              <w:left w:val="single" w:sz="4" w:space="0" w:color="auto"/>
              <w:bottom w:val="single" w:sz="4" w:space="0" w:color="auto"/>
              <w:right w:val="single" w:sz="4" w:space="0" w:color="auto"/>
            </w:tcBorders>
            <w:hideMark/>
          </w:tcPr>
          <w:p w:rsidR="00050BD4" w:rsidRPr="00250BA7" w:rsidRDefault="00050BD4" w:rsidP="002E4365">
            <w:pPr>
              <w:jc w:val="both"/>
              <w:rPr>
                <w:rFonts w:eastAsia="標楷體"/>
              </w:rPr>
            </w:pPr>
            <w:r w:rsidRPr="00250BA7">
              <w:rPr>
                <w:rFonts w:eastAsia="標楷體" w:hint="eastAsia"/>
              </w:rPr>
              <w:t>占前</w:t>
            </w:r>
            <w:r w:rsidRPr="00250BA7">
              <w:rPr>
                <w:rFonts w:eastAsia="標楷體"/>
              </w:rPr>
              <w:t>3</w:t>
            </w:r>
            <w:r w:rsidRPr="00250BA7">
              <w:rPr>
                <w:rFonts w:eastAsia="標楷體" w:hint="eastAsia"/>
              </w:rPr>
              <w:t>年度名目</w:t>
            </w:r>
            <w:r w:rsidRPr="00250BA7">
              <w:rPr>
                <w:rFonts w:eastAsia="標楷體"/>
              </w:rPr>
              <w:t>GDP</w:t>
            </w:r>
            <w:r w:rsidRPr="00250BA7">
              <w:rPr>
                <w:rFonts w:eastAsia="標楷體" w:hint="eastAsia"/>
              </w:rPr>
              <w:t>平均數比率</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50BD4" w:rsidRPr="00250BA7" w:rsidRDefault="00050BD4" w:rsidP="002E4365">
            <w:pPr>
              <w:jc w:val="both"/>
              <w:rPr>
                <w:rFonts w:eastAsia="標楷體"/>
              </w:rPr>
            </w:pPr>
          </w:p>
        </w:tc>
        <w:tc>
          <w:tcPr>
            <w:tcW w:w="1418" w:type="dxa"/>
            <w:tcBorders>
              <w:top w:val="single" w:sz="4" w:space="0" w:color="auto"/>
              <w:left w:val="single" w:sz="4" w:space="0" w:color="auto"/>
              <w:bottom w:val="single" w:sz="4" w:space="0" w:color="auto"/>
              <w:right w:val="nil"/>
            </w:tcBorders>
            <w:hideMark/>
          </w:tcPr>
          <w:p w:rsidR="00050BD4" w:rsidRPr="00250BA7" w:rsidRDefault="00050BD4" w:rsidP="002E4365">
            <w:pPr>
              <w:jc w:val="both"/>
              <w:rPr>
                <w:rFonts w:eastAsia="標楷體"/>
              </w:rPr>
            </w:pPr>
            <w:r w:rsidRPr="00250BA7">
              <w:rPr>
                <w:rFonts w:eastAsia="標楷體" w:hint="eastAsia"/>
              </w:rPr>
              <w:t>占前</w:t>
            </w:r>
            <w:r w:rsidRPr="00250BA7">
              <w:rPr>
                <w:rFonts w:eastAsia="標楷體"/>
              </w:rPr>
              <w:t>3</w:t>
            </w:r>
            <w:r w:rsidRPr="00250BA7">
              <w:rPr>
                <w:rFonts w:eastAsia="標楷體" w:hint="eastAsia"/>
              </w:rPr>
              <w:t>年度名目</w:t>
            </w:r>
            <w:r w:rsidRPr="00250BA7">
              <w:rPr>
                <w:rFonts w:eastAsia="標楷體"/>
              </w:rPr>
              <w:t>GDP</w:t>
            </w:r>
            <w:r w:rsidRPr="00250BA7">
              <w:rPr>
                <w:rFonts w:eastAsia="標楷體" w:hint="eastAsia"/>
              </w:rPr>
              <w:t>平均數比率</w:t>
            </w:r>
          </w:p>
        </w:tc>
      </w:tr>
      <w:tr w:rsidR="00250BA7" w:rsidRPr="00250BA7" w:rsidTr="00076243">
        <w:trPr>
          <w:jc w:val="center"/>
        </w:trPr>
        <w:tc>
          <w:tcPr>
            <w:tcW w:w="869" w:type="dxa"/>
            <w:tcBorders>
              <w:top w:val="single" w:sz="4" w:space="0" w:color="auto"/>
              <w:left w:val="nil"/>
              <w:bottom w:val="single" w:sz="4" w:space="0" w:color="auto"/>
              <w:right w:val="single" w:sz="4" w:space="0" w:color="auto"/>
            </w:tcBorders>
            <w:hideMark/>
          </w:tcPr>
          <w:p w:rsidR="00050BD4" w:rsidRPr="00250BA7" w:rsidRDefault="00050BD4" w:rsidP="001B00AA">
            <w:pPr>
              <w:jc w:val="center"/>
              <w:rPr>
                <w:rFonts w:eastAsia="標楷體"/>
              </w:rPr>
            </w:pPr>
            <w:r w:rsidRPr="00250BA7">
              <w:rPr>
                <w:rFonts w:eastAsia="標楷體"/>
              </w:rPr>
              <w:t>2012</w:t>
            </w:r>
          </w:p>
        </w:tc>
        <w:tc>
          <w:tcPr>
            <w:tcW w:w="1417" w:type="dxa"/>
            <w:tcBorders>
              <w:top w:val="single" w:sz="4" w:space="0" w:color="auto"/>
              <w:left w:val="single" w:sz="4" w:space="0" w:color="auto"/>
              <w:bottom w:val="nil"/>
              <w:right w:val="nil"/>
            </w:tcBorders>
            <w:hideMark/>
          </w:tcPr>
          <w:p w:rsidR="00050BD4" w:rsidRPr="00250BA7" w:rsidRDefault="00050BD4" w:rsidP="00076243">
            <w:pPr>
              <w:jc w:val="center"/>
              <w:rPr>
                <w:rFonts w:eastAsia="標楷體"/>
              </w:rPr>
            </w:pPr>
            <w:r w:rsidRPr="00250BA7">
              <w:rPr>
                <w:rFonts w:eastAsia="標楷體"/>
              </w:rPr>
              <w:t>50,018</w:t>
            </w:r>
          </w:p>
        </w:tc>
        <w:tc>
          <w:tcPr>
            <w:tcW w:w="1418" w:type="dxa"/>
            <w:tcBorders>
              <w:top w:val="single" w:sz="4" w:space="0" w:color="auto"/>
              <w:left w:val="nil"/>
              <w:bottom w:val="nil"/>
              <w:right w:val="nil"/>
            </w:tcBorders>
            <w:hideMark/>
          </w:tcPr>
          <w:p w:rsidR="00050BD4" w:rsidRPr="00250BA7" w:rsidRDefault="00050BD4" w:rsidP="00076243">
            <w:pPr>
              <w:jc w:val="center"/>
              <w:rPr>
                <w:rFonts w:eastAsia="標楷體"/>
              </w:rPr>
            </w:pPr>
            <w:r w:rsidRPr="00250BA7">
              <w:rPr>
                <w:rFonts w:eastAsia="標楷體"/>
              </w:rPr>
              <w:t>36.25</w:t>
            </w:r>
          </w:p>
        </w:tc>
        <w:tc>
          <w:tcPr>
            <w:tcW w:w="1417" w:type="dxa"/>
            <w:tcBorders>
              <w:top w:val="single" w:sz="4" w:space="0" w:color="auto"/>
              <w:left w:val="nil"/>
              <w:bottom w:val="nil"/>
              <w:right w:val="nil"/>
            </w:tcBorders>
            <w:hideMark/>
          </w:tcPr>
          <w:p w:rsidR="00050BD4" w:rsidRPr="00250BA7" w:rsidRDefault="00050BD4" w:rsidP="00076243">
            <w:pPr>
              <w:jc w:val="center"/>
              <w:rPr>
                <w:rFonts w:eastAsia="標楷體"/>
              </w:rPr>
            </w:pPr>
            <w:r w:rsidRPr="00250BA7">
              <w:rPr>
                <w:rFonts w:eastAsia="標楷體"/>
              </w:rPr>
              <w:t>7,581</w:t>
            </w:r>
          </w:p>
        </w:tc>
        <w:tc>
          <w:tcPr>
            <w:tcW w:w="1418" w:type="dxa"/>
            <w:tcBorders>
              <w:top w:val="single" w:sz="4" w:space="0" w:color="auto"/>
              <w:left w:val="nil"/>
              <w:bottom w:val="nil"/>
              <w:right w:val="nil"/>
            </w:tcBorders>
            <w:hideMark/>
          </w:tcPr>
          <w:p w:rsidR="00050BD4" w:rsidRPr="00250BA7" w:rsidRDefault="00050BD4" w:rsidP="00076243">
            <w:pPr>
              <w:jc w:val="center"/>
              <w:rPr>
                <w:rFonts w:eastAsia="標楷體"/>
              </w:rPr>
            </w:pPr>
            <w:r w:rsidRPr="00250BA7">
              <w:rPr>
                <w:rFonts w:eastAsia="標楷體"/>
              </w:rPr>
              <w:t>5.49</w:t>
            </w:r>
          </w:p>
        </w:tc>
        <w:tc>
          <w:tcPr>
            <w:tcW w:w="1556" w:type="dxa"/>
            <w:tcBorders>
              <w:top w:val="single" w:sz="4" w:space="0" w:color="auto"/>
              <w:left w:val="nil"/>
              <w:bottom w:val="nil"/>
              <w:right w:val="nil"/>
            </w:tcBorders>
            <w:hideMark/>
          </w:tcPr>
          <w:p w:rsidR="00050BD4" w:rsidRPr="00250BA7" w:rsidRDefault="00050BD4" w:rsidP="00076243">
            <w:pPr>
              <w:jc w:val="center"/>
              <w:rPr>
                <w:rFonts w:eastAsia="標楷體"/>
              </w:rPr>
            </w:pPr>
            <w:r w:rsidRPr="00250BA7">
              <w:rPr>
                <w:rFonts w:eastAsia="標楷體"/>
              </w:rPr>
              <w:t>57,598</w:t>
            </w:r>
          </w:p>
        </w:tc>
        <w:tc>
          <w:tcPr>
            <w:tcW w:w="1422" w:type="dxa"/>
            <w:tcBorders>
              <w:top w:val="single" w:sz="4" w:space="0" w:color="auto"/>
              <w:left w:val="nil"/>
              <w:bottom w:val="nil"/>
              <w:right w:val="nil"/>
            </w:tcBorders>
            <w:hideMark/>
          </w:tcPr>
          <w:p w:rsidR="00050BD4" w:rsidRPr="00250BA7" w:rsidRDefault="00050BD4" w:rsidP="00076243">
            <w:pPr>
              <w:jc w:val="center"/>
              <w:rPr>
                <w:rFonts w:eastAsia="標楷體"/>
              </w:rPr>
            </w:pPr>
            <w:r w:rsidRPr="00250BA7">
              <w:rPr>
                <w:rFonts w:eastAsia="標楷體"/>
              </w:rPr>
              <w:t>41.75</w:t>
            </w:r>
          </w:p>
        </w:tc>
      </w:tr>
      <w:tr w:rsidR="00250BA7" w:rsidRPr="00250BA7" w:rsidTr="00076243">
        <w:trPr>
          <w:jc w:val="center"/>
        </w:trPr>
        <w:tc>
          <w:tcPr>
            <w:tcW w:w="869" w:type="dxa"/>
            <w:tcBorders>
              <w:top w:val="single" w:sz="4" w:space="0" w:color="auto"/>
              <w:left w:val="nil"/>
              <w:bottom w:val="single" w:sz="4" w:space="0" w:color="auto"/>
              <w:right w:val="single" w:sz="4" w:space="0" w:color="auto"/>
            </w:tcBorders>
            <w:hideMark/>
          </w:tcPr>
          <w:p w:rsidR="00050BD4" w:rsidRPr="00250BA7" w:rsidRDefault="00050BD4" w:rsidP="001B00AA">
            <w:pPr>
              <w:jc w:val="center"/>
              <w:rPr>
                <w:rFonts w:eastAsia="標楷體"/>
              </w:rPr>
            </w:pPr>
            <w:r w:rsidRPr="00250BA7">
              <w:rPr>
                <w:rFonts w:eastAsia="標楷體"/>
              </w:rPr>
              <w:t>2013</w:t>
            </w:r>
          </w:p>
        </w:tc>
        <w:tc>
          <w:tcPr>
            <w:tcW w:w="1417" w:type="dxa"/>
            <w:tcBorders>
              <w:top w:val="nil"/>
              <w:left w:val="single" w:sz="4" w:space="0" w:color="auto"/>
              <w:bottom w:val="nil"/>
              <w:right w:val="nil"/>
            </w:tcBorders>
            <w:hideMark/>
          </w:tcPr>
          <w:p w:rsidR="00050BD4" w:rsidRPr="00250BA7" w:rsidRDefault="00050BD4" w:rsidP="00076243">
            <w:pPr>
              <w:jc w:val="center"/>
              <w:rPr>
                <w:rFonts w:eastAsia="標楷體"/>
              </w:rPr>
            </w:pPr>
            <w:r w:rsidRPr="00250BA7">
              <w:rPr>
                <w:rFonts w:eastAsia="標楷體"/>
              </w:rPr>
              <w:t>51,521</w:t>
            </w:r>
          </w:p>
        </w:tc>
        <w:tc>
          <w:tcPr>
            <w:tcW w:w="1418" w:type="dxa"/>
            <w:tcBorders>
              <w:top w:val="nil"/>
              <w:left w:val="nil"/>
              <w:bottom w:val="nil"/>
              <w:right w:val="nil"/>
            </w:tcBorders>
            <w:hideMark/>
          </w:tcPr>
          <w:p w:rsidR="00050BD4" w:rsidRPr="00250BA7" w:rsidRDefault="00050BD4" w:rsidP="00076243">
            <w:pPr>
              <w:jc w:val="center"/>
              <w:rPr>
                <w:rFonts w:eastAsia="標楷體"/>
              </w:rPr>
            </w:pPr>
            <w:r w:rsidRPr="00250BA7">
              <w:rPr>
                <w:rFonts w:eastAsia="標楷體"/>
              </w:rPr>
              <w:t>35.85</w:t>
            </w:r>
          </w:p>
        </w:tc>
        <w:tc>
          <w:tcPr>
            <w:tcW w:w="1417" w:type="dxa"/>
            <w:tcBorders>
              <w:top w:val="nil"/>
              <w:left w:val="nil"/>
              <w:bottom w:val="nil"/>
              <w:right w:val="nil"/>
            </w:tcBorders>
            <w:hideMark/>
          </w:tcPr>
          <w:p w:rsidR="00050BD4" w:rsidRPr="00250BA7" w:rsidRDefault="00050BD4" w:rsidP="00076243">
            <w:pPr>
              <w:jc w:val="center"/>
              <w:rPr>
                <w:rFonts w:eastAsia="標楷體"/>
              </w:rPr>
            </w:pPr>
            <w:r w:rsidRPr="00250BA7">
              <w:rPr>
                <w:rFonts w:eastAsia="標楷體"/>
              </w:rPr>
              <w:t>7,932</w:t>
            </w:r>
          </w:p>
        </w:tc>
        <w:tc>
          <w:tcPr>
            <w:tcW w:w="1418" w:type="dxa"/>
            <w:tcBorders>
              <w:top w:val="nil"/>
              <w:left w:val="nil"/>
              <w:bottom w:val="nil"/>
              <w:right w:val="nil"/>
            </w:tcBorders>
            <w:hideMark/>
          </w:tcPr>
          <w:p w:rsidR="00050BD4" w:rsidRPr="00250BA7" w:rsidRDefault="00050BD4" w:rsidP="00076243">
            <w:pPr>
              <w:jc w:val="center"/>
              <w:rPr>
                <w:rFonts w:eastAsia="標楷體"/>
              </w:rPr>
            </w:pPr>
            <w:r w:rsidRPr="00250BA7">
              <w:rPr>
                <w:rFonts w:eastAsia="標楷體"/>
              </w:rPr>
              <w:t>5.52</w:t>
            </w:r>
          </w:p>
        </w:tc>
        <w:tc>
          <w:tcPr>
            <w:tcW w:w="1556" w:type="dxa"/>
            <w:tcBorders>
              <w:top w:val="nil"/>
              <w:left w:val="nil"/>
              <w:bottom w:val="nil"/>
              <w:right w:val="nil"/>
            </w:tcBorders>
            <w:hideMark/>
          </w:tcPr>
          <w:p w:rsidR="00050BD4" w:rsidRPr="00250BA7" w:rsidRDefault="00050BD4" w:rsidP="00076243">
            <w:pPr>
              <w:jc w:val="center"/>
              <w:rPr>
                <w:rFonts w:eastAsia="標楷體"/>
              </w:rPr>
            </w:pPr>
            <w:r w:rsidRPr="00250BA7">
              <w:rPr>
                <w:rFonts w:eastAsia="標楷體"/>
              </w:rPr>
              <w:t>59,453</w:t>
            </w:r>
          </w:p>
        </w:tc>
        <w:tc>
          <w:tcPr>
            <w:tcW w:w="1422" w:type="dxa"/>
            <w:tcBorders>
              <w:top w:val="nil"/>
              <w:left w:val="nil"/>
              <w:bottom w:val="nil"/>
              <w:right w:val="nil"/>
            </w:tcBorders>
            <w:hideMark/>
          </w:tcPr>
          <w:p w:rsidR="00050BD4" w:rsidRPr="00250BA7" w:rsidRDefault="00050BD4" w:rsidP="00076243">
            <w:pPr>
              <w:jc w:val="center"/>
              <w:rPr>
                <w:rFonts w:eastAsia="標楷體"/>
              </w:rPr>
            </w:pPr>
            <w:r w:rsidRPr="00250BA7">
              <w:rPr>
                <w:rFonts w:eastAsia="標楷體"/>
              </w:rPr>
              <w:t>41.37</w:t>
            </w:r>
          </w:p>
        </w:tc>
      </w:tr>
      <w:tr w:rsidR="00250BA7" w:rsidRPr="00250BA7" w:rsidTr="00076243">
        <w:trPr>
          <w:jc w:val="center"/>
        </w:trPr>
        <w:tc>
          <w:tcPr>
            <w:tcW w:w="869" w:type="dxa"/>
            <w:tcBorders>
              <w:top w:val="single" w:sz="4" w:space="0" w:color="auto"/>
              <w:left w:val="nil"/>
              <w:bottom w:val="single" w:sz="4" w:space="0" w:color="auto"/>
              <w:right w:val="single" w:sz="4" w:space="0" w:color="auto"/>
            </w:tcBorders>
            <w:hideMark/>
          </w:tcPr>
          <w:p w:rsidR="00050BD4" w:rsidRPr="00250BA7" w:rsidRDefault="00050BD4" w:rsidP="001B00AA">
            <w:pPr>
              <w:jc w:val="center"/>
              <w:rPr>
                <w:rFonts w:eastAsia="標楷體"/>
              </w:rPr>
            </w:pPr>
            <w:r w:rsidRPr="00250BA7">
              <w:rPr>
                <w:rFonts w:eastAsia="標楷體"/>
              </w:rPr>
              <w:t>2014</w:t>
            </w:r>
          </w:p>
        </w:tc>
        <w:tc>
          <w:tcPr>
            <w:tcW w:w="1417" w:type="dxa"/>
            <w:tcBorders>
              <w:top w:val="nil"/>
              <w:left w:val="single" w:sz="4" w:space="0" w:color="auto"/>
              <w:bottom w:val="nil"/>
              <w:right w:val="nil"/>
            </w:tcBorders>
            <w:hideMark/>
          </w:tcPr>
          <w:p w:rsidR="00050BD4" w:rsidRPr="00250BA7" w:rsidRDefault="00050BD4" w:rsidP="00076243">
            <w:pPr>
              <w:jc w:val="center"/>
              <w:rPr>
                <w:rFonts w:eastAsia="標楷體"/>
              </w:rPr>
            </w:pPr>
            <w:r w:rsidRPr="00250BA7">
              <w:rPr>
                <w:rFonts w:eastAsia="標楷體"/>
              </w:rPr>
              <w:t>52,814</w:t>
            </w:r>
          </w:p>
        </w:tc>
        <w:tc>
          <w:tcPr>
            <w:tcW w:w="1418" w:type="dxa"/>
            <w:tcBorders>
              <w:top w:val="nil"/>
              <w:left w:val="nil"/>
              <w:bottom w:val="nil"/>
              <w:right w:val="nil"/>
            </w:tcBorders>
            <w:hideMark/>
          </w:tcPr>
          <w:p w:rsidR="00050BD4" w:rsidRPr="00250BA7" w:rsidRDefault="00050BD4" w:rsidP="00076243">
            <w:pPr>
              <w:jc w:val="center"/>
              <w:rPr>
                <w:rFonts w:eastAsia="標楷體"/>
              </w:rPr>
            </w:pPr>
            <w:r w:rsidRPr="00250BA7">
              <w:rPr>
                <w:rFonts w:eastAsia="標楷體"/>
              </w:rPr>
              <w:t>35.83</w:t>
            </w:r>
          </w:p>
        </w:tc>
        <w:tc>
          <w:tcPr>
            <w:tcW w:w="1417" w:type="dxa"/>
            <w:tcBorders>
              <w:top w:val="nil"/>
              <w:left w:val="nil"/>
              <w:bottom w:val="nil"/>
              <w:right w:val="nil"/>
            </w:tcBorders>
            <w:hideMark/>
          </w:tcPr>
          <w:p w:rsidR="00050BD4" w:rsidRPr="00250BA7" w:rsidRDefault="00050BD4" w:rsidP="00076243">
            <w:pPr>
              <w:jc w:val="center"/>
              <w:rPr>
                <w:rFonts w:eastAsia="標楷體"/>
              </w:rPr>
            </w:pPr>
            <w:r w:rsidRPr="00250BA7">
              <w:rPr>
                <w:rFonts w:eastAsia="標楷體"/>
              </w:rPr>
              <w:t>8,204</w:t>
            </w:r>
          </w:p>
        </w:tc>
        <w:tc>
          <w:tcPr>
            <w:tcW w:w="1418" w:type="dxa"/>
            <w:tcBorders>
              <w:top w:val="nil"/>
              <w:left w:val="nil"/>
              <w:bottom w:val="nil"/>
              <w:right w:val="nil"/>
            </w:tcBorders>
            <w:hideMark/>
          </w:tcPr>
          <w:p w:rsidR="00050BD4" w:rsidRPr="00250BA7" w:rsidRDefault="00050BD4" w:rsidP="00076243">
            <w:pPr>
              <w:jc w:val="center"/>
              <w:rPr>
                <w:rFonts w:eastAsia="標楷體"/>
              </w:rPr>
            </w:pPr>
            <w:r w:rsidRPr="00250BA7">
              <w:rPr>
                <w:rFonts w:eastAsia="標楷體"/>
              </w:rPr>
              <w:t>5.57</w:t>
            </w:r>
          </w:p>
        </w:tc>
        <w:tc>
          <w:tcPr>
            <w:tcW w:w="1556" w:type="dxa"/>
            <w:tcBorders>
              <w:top w:val="nil"/>
              <w:left w:val="nil"/>
              <w:bottom w:val="nil"/>
              <w:right w:val="nil"/>
            </w:tcBorders>
            <w:hideMark/>
          </w:tcPr>
          <w:p w:rsidR="00050BD4" w:rsidRPr="00250BA7" w:rsidRDefault="00050BD4" w:rsidP="00076243">
            <w:pPr>
              <w:jc w:val="center"/>
              <w:rPr>
                <w:rFonts w:eastAsia="標楷體"/>
              </w:rPr>
            </w:pPr>
            <w:r w:rsidRPr="00250BA7">
              <w:rPr>
                <w:rFonts w:eastAsia="標楷體"/>
              </w:rPr>
              <w:t>61,019</w:t>
            </w:r>
          </w:p>
        </w:tc>
        <w:tc>
          <w:tcPr>
            <w:tcW w:w="1422" w:type="dxa"/>
            <w:tcBorders>
              <w:top w:val="nil"/>
              <w:left w:val="nil"/>
              <w:bottom w:val="nil"/>
              <w:right w:val="nil"/>
            </w:tcBorders>
            <w:hideMark/>
          </w:tcPr>
          <w:p w:rsidR="00050BD4" w:rsidRPr="00250BA7" w:rsidRDefault="00050BD4" w:rsidP="00076243">
            <w:pPr>
              <w:jc w:val="center"/>
              <w:rPr>
                <w:rFonts w:eastAsia="標楷體"/>
              </w:rPr>
            </w:pPr>
            <w:r w:rsidRPr="00250BA7">
              <w:rPr>
                <w:rFonts w:eastAsia="標楷體"/>
              </w:rPr>
              <w:t>41.40</w:t>
            </w:r>
          </w:p>
        </w:tc>
      </w:tr>
      <w:tr w:rsidR="00250BA7" w:rsidRPr="00250BA7" w:rsidTr="00076243">
        <w:trPr>
          <w:trHeight w:val="449"/>
          <w:jc w:val="center"/>
        </w:trPr>
        <w:tc>
          <w:tcPr>
            <w:tcW w:w="869" w:type="dxa"/>
            <w:tcBorders>
              <w:top w:val="single" w:sz="4" w:space="0" w:color="auto"/>
              <w:left w:val="nil"/>
              <w:bottom w:val="single" w:sz="4" w:space="0" w:color="auto"/>
              <w:right w:val="single" w:sz="4" w:space="0" w:color="auto"/>
            </w:tcBorders>
            <w:hideMark/>
          </w:tcPr>
          <w:p w:rsidR="00422D4E" w:rsidRPr="00250BA7" w:rsidRDefault="00050BD4" w:rsidP="001B00AA">
            <w:pPr>
              <w:jc w:val="center"/>
              <w:rPr>
                <w:rFonts w:eastAsia="標楷體"/>
              </w:rPr>
            </w:pPr>
            <w:r w:rsidRPr="00250BA7">
              <w:rPr>
                <w:rFonts w:eastAsia="標楷體"/>
              </w:rPr>
              <w:t>2015</w:t>
            </w:r>
          </w:p>
          <w:p w:rsidR="00050BD4" w:rsidRPr="00250BA7" w:rsidRDefault="00CD1217" w:rsidP="001B00AA">
            <w:pPr>
              <w:jc w:val="center"/>
              <w:rPr>
                <w:rFonts w:eastAsia="標楷體"/>
              </w:rPr>
            </w:pPr>
            <w:r w:rsidRPr="00250BA7">
              <w:rPr>
                <w:rFonts w:eastAsia="標楷體" w:hint="eastAsia"/>
              </w:rPr>
              <w:t>(</w:t>
            </w:r>
            <w:r w:rsidR="00C86C12" w:rsidRPr="00250BA7">
              <w:rPr>
                <w:rFonts w:eastAsia="標楷體" w:hint="eastAsia"/>
              </w:rPr>
              <w:t>1-10</w:t>
            </w:r>
            <w:r w:rsidRPr="00250BA7">
              <w:rPr>
                <w:rFonts w:eastAsia="標楷體" w:hint="eastAsia"/>
              </w:rPr>
              <w:t>)</w:t>
            </w:r>
          </w:p>
        </w:tc>
        <w:tc>
          <w:tcPr>
            <w:tcW w:w="1417" w:type="dxa"/>
            <w:tcBorders>
              <w:top w:val="nil"/>
              <w:left w:val="single" w:sz="4" w:space="0" w:color="auto"/>
              <w:bottom w:val="single" w:sz="4" w:space="0" w:color="auto"/>
              <w:right w:val="nil"/>
            </w:tcBorders>
            <w:vAlign w:val="center"/>
            <w:hideMark/>
          </w:tcPr>
          <w:p w:rsidR="00050BD4" w:rsidRPr="00250BA7" w:rsidRDefault="00050BD4" w:rsidP="00076243">
            <w:pPr>
              <w:jc w:val="center"/>
              <w:rPr>
                <w:rFonts w:eastAsia="標楷體"/>
              </w:rPr>
            </w:pPr>
            <w:r w:rsidRPr="00250BA7">
              <w:rPr>
                <w:rFonts w:eastAsia="標楷體"/>
              </w:rPr>
              <w:t>53,129</w:t>
            </w:r>
          </w:p>
        </w:tc>
        <w:tc>
          <w:tcPr>
            <w:tcW w:w="1418" w:type="dxa"/>
            <w:tcBorders>
              <w:top w:val="nil"/>
              <w:left w:val="nil"/>
              <w:bottom w:val="single" w:sz="4" w:space="0" w:color="auto"/>
              <w:right w:val="nil"/>
            </w:tcBorders>
            <w:vAlign w:val="center"/>
            <w:hideMark/>
          </w:tcPr>
          <w:p w:rsidR="00050BD4" w:rsidRPr="00250BA7" w:rsidRDefault="00050BD4" w:rsidP="00076243">
            <w:pPr>
              <w:jc w:val="center"/>
              <w:rPr>
                <w:rFonts w:eastAsia="標楷體"/>
              </w:rPr>
            </w:pPr>
            <w:r w:rsidRPr="00250BA7">
              <w:rPr>
                <w:rFonts w:eastAsia="標楷體"/>
              </w:rPr>
              <w:t>34.66</w:t>
            </w:r>
          </w:p>
        </w:tc>
        <w:tc>
          <w:tcPr>
            <w:tcW w:w="1417" w:type="dxa"/>
            <w:tcBorders>
              <w:top w:val="nil"/>
              <w:left w:val="nil"/>
              <w:bottom w:val="single" w:sz="4" w:space="0" w:color="auto"/>
              <w:right w:val="nil"/>
            </w:tcBorders>
            <w:vAlign w:val="center"/>
            <w:hideMark/>
          </w:tcPr>
          <w:p w:rsidR="00050BD4" w:rsidRPr="00250BA7" w:rsidRDefault="00C86C12" w:rsidP="00076243">
            <w:pPr>
              <w:jc w:val="center"/>
              <w:rPr>
                <w:rFonts w:eastAsia="標楷體"/>
              </w:rPr>
            </w:pPr>
            <w:r w:rsidRPr="00250BA7">
              <w:rPr>
                <w:rFonts w:eastAsia="標楷體"/>
              </w:rPr>
              <w:t>7,</w:t>
            </w:r>
            <w:r w:rsidRPr="00250BA7">
              <w:rPr>
                <w:rFonts w:eastAsia="標楷體" w:hint="eastAsia"/>
              </w:rPr>
              <w:t>422</w:t>
            </w:r>
          </w:p>
        </w:tc>
        <w:tc>
          <w:tcPr>
            <w:tcW w:w="1418" w:type="dxa"/>
            <w:tcBorders>
              <w:top w:val="nil"/>
              <w:left w:val="nil"/>
              <w:bottom w:val="single" w:sz="4" w:space="0" w:color="auto"/>
              <w:right w:val="nil"/>
            </w:tcBorders>
            <w:vAlign w:val="center"/>
            <w:hideMark/>
          </w:tcPr>
          <w:p w:rsidR="00050BD4" w:rsidRPr="00250BA7" w:rsidRDefault="00C86C12" w:rsidP="00076243">
            <w:pPr>
              <w:jc w:val="center"/>
              <w:rPr>
                <w:rFonts w:eastAsia="標楷體"/>
              </w:rPr>
            </w:pPr>
            <w:r w:rsidRPr="00250BA7">
              <w:rPr>
                <w:rFonts w:eastAsia="標楷體"/>
              </w:rPr>
              <w:t>4.8</w:t>
            </w:r>
            <w:r w:rsidRPr="00250BA7">
              <w:rPr>
                <w:rFonts w:eastAsia="標楷體" w:hint="eastAsia"/>
              </w:rPr>
              <w:t>4</w:t>
            </w:r>
          </w:p>
        </w:tc>
        <w:tc>
          <w:tcPr>
            <w:tcW w:w="1556" w:type="dxa"/>
            <w:tcBorders>
              <w:top w:val="nil"/>
              <w:left w:val="nil"/>
              <w:bottom w:val="single" w:sz="4" w:space="0" w:color="auto"/>
              <w:right w:val="nil"/>
            </w:tcBorders>
            <w:vAlign w:val="center"/>
            <w:hideMark/>
          </w:tcPr>
          <w:p w:rsidR="00050BD4" w:rsidRPr="00250BA7" w:rsidRDefault="00C86C12" w:rsidP="00076243">
            <w:pPr>
              <w:jc w:val="center"/>
              <w:rPr>
                <w:rFonts w:eastAsia="標楷體"/>
              </w:rPr>
            </w:pPr>
            <w:r w:rsidRPr="00250BA7">
              <w:rPr>
                <w:rFonts w:eastAsia="標楷體"/>
              </w:rPr>
              <w:t>60,5</w:t>
            </w:r>
            <w:r w:rsidRPr="00250BA7">
              <w:rPr>
                <w:rFonts w:eastAsia="標楷體" w:hint="eastAsia"/>
              </w:rPr>
              <w:t>51</w:t>
            </w:r>
          </w:p>
        </w:tc>
        <w:tc>
          <w:tcPr>
            <w:tcW w:w="1422" w:type="dxa"/>
            <w:tcBorders>
              <w:top w:val="nil"/>
              <w:left w:val="nil"/>
              <w:bottom w:val="single" w:sz="4" w:space="0" w:color="auto"/>
              <w:right w:val="nil"/>
            </w:tcBorders>
            <w:vAlign w:val="center"/>
            <w:hideMark/>
          </w:tcPr>
          <w:p w:rsidR="00050BD4" w:rsidRPr="00250BA7" w:rsidRDefault="00C86C12" w:rsidP="00076243">
            <w:pPr>
              <w:jc w:val="center"/>
              <w:rPr>
                <w:rFonts w:eastAsia="標楷體"/>
              </w:rPr>
            </w:pPr>
            <w:r w:rsidRPr="00250BA7">
              <w:rPr>
                <w:rFonts w:eastAsia="標楷體"/>
              </w:rPr>
              <w:t>39.</w:t>
            </w:r>
            <w:r w:rsidRPr="00250BA7">
              <w:rPr>
                <w:rFonts w:eastAsia="標楷體" w:hint="eastAsia"/>
              </w:rPr>
              <w:t>50</w:t>
            </w:r>
          </w:p>
        </w:tc>
      </w:tr>
    </w:tbl>
    <w:p w:rsidR="00050BD4" w:rsidRPr="00250BA7" w:rsidRDefault="00050BD4" w:rsidP="000B3E83">
      <w:pPr>
        <w:spacing w:line="360" w:lineRule="exact"/>
        <w:ind w:firstLineChars="213" w:firstLine="426"/>
        <w:jc w:val="both"/>
        <w:rPr>
          <w:rFonts w:ascii="Times New Roman" w:eastAsia="標楷體" w:hAnsi="Times New Roman"/>
          <w:sz w:val="20"/>
          <w:szCs w:val="20"/>
        </w:rPr>
      </w:pPr>
      <w:r w:rsidRPr="00250BA7">
        <w:rPr>
          <w:rFonts w:ascii="Times New Roman" w:eastAsia="標楷體" w:hAnsi="Times New Roman" w:hint="eastAsia"/>
          <w:sz w:val="20"/>
          <w:szCs w:val="20"/>
        </w:rPr>
        <w:t>資料來源：財政部</w:t>
      </w:r>
    </w:p>
    <w:p w:rsidR="006C3A97" w:rsidRPr="00250BA7" w:rsidRDefault="00050BD4" w:rsidP="000B3E83">
      <w:pPr>
        <w:spacing w:afterLines="40" w:after="144" w:line="360" w:lineRule="exact"/>
        <w:ind w:leftChars="178" w:left="1415" w:rightChars="-201" w:right="-482" w:hangingChars="494" w:hanging="988"/>
        <w:jc w:val="both"/>
        <w:rPr>
          <w:rFonts w:ascii="Times New Roman" w:eastAsia="標楷體" w:hAnsi="Times New Roman"/>
          <w:sz w:val="20"/>
          <w:szCs w:val="20"/>
        </w:rPr>
      </w:pPr>
      <w:r w:rsidRPr="00250BA7">
        <w:rPr>
          <w:rFonts w:ascii="Times New Roman" w:eastAsia="標楷體" w:hAnsi="Times New Roman" w:hint="eastAsia"/>
          <w:sz w:val="20"/>
          <w:szCs w:val="20"/>
        </w:rPr>
        <w:t>說</w:t>
      </w:r>
      <w:r w:rsidR="00330C4A" w:rsidRPr="00250BA7">
        <w:rPr>
          <w:rFonts w:ascii="Times New Roman" w:eastAsia="標楷體" w:hAnsi="Times New Roman" w:hint="eastAsia"/>
          <w:sz w:val="20"/>
          <w:szCs w:val="20"/>
        </w:rPr>
        <w:t xml:space="preserve">　　</w:t>
      </w:r>
      <w:r w:rsidRPr="00250BA7">
        <w:rPr>
          <w:rFonts w:ascii="Times New Roman" w:eastAsia="標楷體" w:hAnsi="Times New Roman" w:hint="eastAsia"/>
          <w:sz w:val="20"/>
          <w:szCs w:val="20"/>
        </w:rPr>
        <w:t>明：</w:t>
      </w:r>
      <w:r w:rsidRPr="00250BA7">
        <w:rPr>
          <w:rFonts w:ascii="Times New Roman" w:eastAsia="標楷體" w:hAnsi="Times New Roman"/>
          <w:sz w:val="20"/>
          <w:szCs w:val="20"/>
        </w:rPr>
        <w:t>2012</w:t>
      </w:r>
      <w:r w:rsidR="00CD254F" w:rsidRPr="00250BA7">
        <w:rPr>
          <w:rFonts w:ascii="Times New Roman" w:eastAsia="標楷體" w:hAnsi="Times New Roman" w:hint="eastAsia"/>
          <w:sz w:val="20"/>
          <w:szCs w:val="20"/>
        </w:rPr>
        <w:t>年</w:t>
      </w:r>
      <w:r w:rsidRPr="00250BA7">
        <w:rPr>
          <w:rFonts w:ascii="Times New Roman" w:eastAsia="標楷體" w:hAnsi="Times New Roman" w:hint="eastAsia"/>
          <w:sz w:val="20"/>
          <w:szCs w:val="20"/>
        </w:rPr>
        <w:t>至</w:t>
      </w:r>
      <w:r w:rsidRPr="00250BA7">
        <w:rPr>
          <w:rFonts w:ascii="Times New Roman" w:eastAsia="標楷體" w:hAnsi="Times New Roman"/>
          <w:sz w:val="20"/>
          <w:szCs w:val="20"/>
        </w:rPr>
        <w:t>2014</w:t>
      </w:r>
      <w:r w:rsidR="00CD254F" w:rsidRPr="00250BA7">
        <w:rPr>
          <w:rFonts w:ascii="Times New Roman" w:eastAsia="標楷體" w:hAnsi="Times New Roman" w:hint="eastAsia"/>
          <w:sz w:val="20"/>
          <w:szCs w:val="20"/>
        </w:rPr>
        <w:t>年</w:t>
      </w:r>
      <w:r w:rsidRPr="00250BA7">
        <w:rPr>
          <w:rFonts w:ascii="Times New Roman" w:eastAsia="標楷體" w:hAnsi="Times New Roman" w:hint="eastAsia"/>
          <w:sz w:val="20"/>
          <w:szCs w:val="20"/>
        </w:rPr>
        <w:t>各級政府</w:t>
      </w:r>
      <w:r w:rsidRPr="00250BA7">
        <w:rPr>
          <w:rFonts w:ascii="Times New Roman" w:eastAsia="標楷體" w:hAnsi="Times New Roman"/>
          <w:sz w:val="20"/>
          <w:szCs w:val="20"/>
        </w:rPr>
        <w:t>1</w:t>
      </w:r>
      <w:r w:rsidRPr="00250BA7">
        <w:rPr>
          <w:rFonts w:ascii="Times New Roman" w:eastAsia="標楷體" w:hAnsi="Times New Roman" w:hint="eastAsia"/>
          <w:sz w:val="20"/>
          <w:szCs w:val="20"/>
        </w:rPr>
        <w:t>年以上債務</w:t>
      </w:r>
      <w:proofErr w:type="gramStart"/>
      <w:r w:rsidRPr="00250BA7">
        <w:rPr>
          <w:rFonts w:ascii="Times New Roman" w:eastAsia="標楷體" w:hAnsi="Times New Roman" w:hint="eastAsia"/>
          <w:sz w:val="20"/>
          <w:szCs w:val="20"/>
        </w:rPr>
        <w:t>未償</w:t>
      </w:r>
      <w:proofErr w:type="gramEnd"/>
      <w:r w:rsidRPr="00250BA7">
        <w:rPr>
          <w:rFonts w:ascii="Times New Roman" w:eastAsia="標楷體" w:hAnsi="Times New Roman" w:hint="eastAsia"/>
          <w:sz w:val="20"/>
          <w:szCs w:val="20"/>
        </w:rPr>
        <w:t>餘額為決算數，至</w:t>
      </w:r>
      <w:r w:rsidRPr="00250BA7">
        <w:rPr>
          <w:rFonts w:ascii="Times New Roman" w:eastAsia="標楷體" w:hAnsi="Times New Roman"/>
          <w:sz w:val="20"/>
          <w:szCs w:val="20"/>
        </w:rPr>
        <w:t>2015</w:t>
      </w:r>
      <w:r w:rsidRPr="00250BA7">
        <w:rPr>
          <w:rFonts w:ascii="Times New Roman" w:eastAsia="標楷體" w:hAnsi="Times New Roman" w:hint="eastAsia"/>
          <w:sz w:val="20"/>
          <w:szCs w:val="20"/>
        </w:rPr>
        <w:t>年</w:t>
      </w:r>
      <w:r w:rsidR="00C86C12" w:rsidRPr="00250BA7">
        <w:rPr>
          <w:rFonts w:ascii="Times New Roman" w:eastAsia="標楷體" w:hAnsi="Times New Roman" w:hint="eastAsia"/>
          <w:sz w:val="20"/>
          <w:szCs w:val="20"/>
        </w:rPr>
        <w:t>10</w:t>
      </w:r>
      <w:r w:rsidRPr="00250BA7">
        <w:rPr>
          <w:rFonts w:ascii="Times New Roman" w:eastAsia="標楷體" w:hAnsi="Times New Roman" w:hint="eastAsia"/>
          <w:sz w:val="20"/>
          <w:szCs w:val="20"/>
        </w:rPr>
        <w:t>月為實際數。</w:t>
      </w:r>
    </w:p>
    <w:p w:rsidR="006B5379" w:rsidRPr="00250BA7" w:rsidRDefault="007D0A3D" w:rsidP="00016AD6">
      <w:pPr>
        <w:pStyle w:val="a8"/>
        <w:numPr>
          <w:ilvl w:val="0"/>
          <w:numId w:val="10"/>
        </w:numPr>
        <w:spacing w:line="480" w:lineRule="exact"/>
        <w:ind w:leftChars="0" w:left="426" w:hanging="426"/>
        <w:jc w:val="both"/>
        <w:rPr>
          <w:rFonts w:ascii="Times New Roman" w:eastAsia="標楷體" w:hAnsi="Times New Roman"/>
          <w:szCs w:val="24"/>
        </w:rPr>
      </w:pPr>
      <w:bookmarkStart w:id="34" w:name="_Toc306372110"/>
      <w:bookmarkStart w:id="35" w:name="_Toc320634290"/>
      <w:r w:rsidRPr="00250BA7">
        <w:rPr>
          <w:rFonts w:ascii="Times New Roman" w:eastAsia="標楷體" w:hAnsi="Times New Roman"/>
          <w:szCs w:val="24"/>
        </w:rPr>
        <w:t>20</w:t>
      </w:r>
      <w:r w:rsidRPr="00250BA7">
        <w:rPr>
          <w:rFonts w:ascii="Times New Roman" w:eastAsia="標楷體" w:hAnsi="Times New Roman" w:hint="eastAsia"/>
          <w:szCs w:val="24"/>
        </w:rPr>
        <w:t>12</w:t>
      </w:r>
      <w:r w:rsidRPr="00250BA7">
        <w:rPr>
          <w:rFonts w:ascii="Times New Roman" w:eastAsia="標楷體" w:hAnsi="Times New Roman"/>
          <w:szCs w:val="24"/>
        </w:rPr>
        <w:t>年至</w:t>
      </w:r>
      <w:r w:rsidRPr="00250BA7">
        <w:rPr>
          <w:rFonts w:ascii="Times New Roman" w:eastAsia="標楷體" w:hAnsi="Times New Roman"/>
          <w:szCs w:val="24"/>
        </w:rPr>
        <w:t>201</w:t>
      </w:r>
      <w:r w:rsidR="00E07DB6" w:rsidRPr="00250BA7">
        <w:rPr>
          <w:rFonts w:ascii="Times New Roman" w:eastAsia="標楷體" w:hAnsi="Times New Roman" w:hint="eastAsia"/>
          <w:szCs w:val="24"/>
        </w:rPr>
        <w:t>5</w:t>
      </w:r>
      <w:r w:rsidRPr="00250BA7">
        <w:rPr>
          <w:rFonts w:ascii="Times New Roman" w:eastAsia="標楷體" w:hAnsi="Times New Roman"/>
          <w:szCs w:val="24"/>
        </w:rPr>
        <w:t>年</w:t>
      </w:r>
      <w:r w:rsidR="00E07DB6" w:rsidRPr="00250BA7">
        <w:rPr>
          <w:rFonts w:ascii="Times New Roman" w:eastAsia="標楷體" w:hAnsi="Times New Roman" w:hint="eastAsia"/>
          <w:szCs w:val="24"/>
        </w:rPr>
        <w:t>9</w:t>
      </w:r>
      <w:r w:rsidR="00E07DB6" w:rsidRPr="00250BA7">
        <w:rPr>
          <w:rFonts w:ascii="Times New Roman" w:eastAsia="標楷體" w:hAnsi="Times New Roman" w:hint="eastAsia"/>
          <w:szCs w:val="24"/>
        </w:rPr>
        <w:t>月</w:t>
      </w:r>
      <w:r w:rsidRPr="00250BA7">
        <w:rPr>
          <w:rFonts w:ascii="Times New Roman" w:eastAsia="標楷體" w:hAnsi="Times New Roman" w:hint="eastAsia"/>
          <w:szCs w:val="24"/>
        </w:rPr>
        <w:t>全國</w:t>
      </w:r>
      <w:r w:rsidRPr="00250BA7">
        <w:rPr>
          <w:rFonts w:ascii="Times New Roman" w:eastAsia="標楷體" w:hAnsi="Times New Roman"/>
          <w:szCs w:val="24"/>
        </w:rPr>
        <w:t>公務人員</w:t>
      </w:r>
      <w:r w:rsidRPr="00250BA7">
        <w:rPr>
          <w:rFonts w:ascii="Times New Roman" w:eastAsia="標楷體" w:hAnsi="Times New Roman" w:hint="eastAsia"/>
          <w:szCs w:val="24"/>
        </w:rPr>
        <w:t>女性比率</w:t>
      </w:r>
      <w:r w:rsidRPr="00250BA7">
        <w:rPr>
          <w:rFonts w:ascii="Times New Roman" w:eastAsia="標楷體" w:hAnsi="Times New Roman"/>
          <w:szCs w:val="24"/>
        </w:rPr>
        <w:t>由</w:t>
      </w:r>
      <w:r w:rsidRPr="00250BA7">
        <w:rPr>
          <w:rFonts w:ascii="Times New Roman" w:eastAsia="標楷體" w:hAnsi="Times New Roman" w:hint="eastAsia"/>
          <w:szCs w:val="24"/>
        </w:rPr>
        <w:t>39.86</w:t>
      </w:r>
      <w:r w:rsidRPr="00250BA7">
        <w:rPr>
          <w:rFonts w:ascii="Times New Roman" w:eastAsia="標楷體" w:hAnsi="Times New Roman"/>
          <w:szCs w:val="24"/>
        </w:rPr>
        <w:t>%</w:t>
      </w:r>
      <w:r w:rsidRPr="00250BA7">
        <w:rPr>
          <w:rFonts w:ascii="Times New Roman" w:eastAsia="標楷體" w:hAnsi="Times New Roman"/>
          <w:szCs w:val="24"/>
        </w:rPr>
        <w:t>增至</w:t>
      </w:r>
      <w:r w:rsidR="00E07DB6" w:rsidRPr="00250BA7">
        <w:rPr>
          <w:rFonts w:ascii="Times New Roman" w:eastAsia="標楷體" w:hAnsi="Times New Roman" w:hint="eastAsia"/>
          <w:szCs w:val="24"/>
        </w:rPr>
        <w:t>41.58</w:t>
      </w:r>
      <w:r w:rsidRPr="00250BA7">
        <w:rPr>
          <w:rFonts w:ascii="Times New Roman" w:eastAsia="標楷體" w:hAnsi="Times New Roman"/>
          <w:szCs w:val="24"/>
        </w:rPr>
        <w:t>%</w:t>
      </w:r>
      <w:r w:rsidRPr="00250BA7">
        <w:rPr>
          <w:rFonts w:ascii="Times New Roman" w:eastAsia="標楷體" w:hAnsi="Times New Roman" w:hint="eastAsia"/>
          <w:szCs w:val="24"/>
        </w:rPr>
        <w:t>，政務</w:t>
      </w:r>
      <w:r w:rsidRPr="00250BA7">
        <w:rPr>
          <w:rFonts w:ascii="Times New Roman" w:eastAsia="標楷體" w:hAnsi="Times New Roman"/>
          <w:szCs w:val="24"/>
        </w:rPr>
        <w:t>人員</w:t>
      </w:r>
      <w:r w:rsidRPr="00250BA7">
        <w:rPr>
          <w:rFonts w:ascii="Times New Roman" w:eastAsia="標楷體" w:hAnsi="Times New Roman" w:hint="eastAsia"/>
          <w:szCs w:val="24"/>
        </w:rPr>
        <w:t>女性比率</w:t>
      </w:r>
      <w:r w:rsidRPr="00250BA7">
        <w:rPr>
          <w:rFonts w:ascii="Times New Roman" w:eastAsia="標楷體" w:hAnsi="Times New Roman"/>
          <w:szCs w:val="24"/>
        </w:rPr>
        <w:t>由</w:t>
      </w:r>
      <w:r w:rsidRPr="00250BA7">
        <w:rPr>
          <w:rFonts w:ascii="Times New Roman" w:eastAsia="標楷體" w:hAnsi="Times New Roman" w:hint="eastAsia"/>
          <w:szCs w:val="24"/>
        </w:rPr>
        <w:t>18.24</w:t>
      </w:r>
      <w:r w:rsidRPr="00250BA7">
        <w:rPr>
          <w:rFonts w:ascii="Times New Roman" w:eastAsia="標楷體" w:hAnsi="Times New Roman"/>
          <w:szCs w:val="24"/>
        </w:rPr>
        <w:t>%</w:t>
      </w:r>
      <w:r w:rsidRPr="00250BA7">
        <w:rPr>
          <w:rFonts w:ascii="Times New Roman" w:eastAsia="標楷體" w:hAnsi="Times New Roman"/>
          <w:szCs w:val="24"/>
        </w:rPr>
        <w:t>增至</w:t>
      </w:r>
      <w:r w:rsidR="00E07DB6" w:rsidRPr="00250BA7">
        <w:rPr>
          <w:rFonts w:ascii="Times New Roman" w:eastAsia="標楷體" w:hAnsi="Times New Roman" w:hint="eastAsia"/>
          <w:szCs w:val="24"/>
        </w:rPr>
        <w:t>20.04</w:t>
      </w:r>
      <w:r w:rsidRPr="00250BA7">
        <w:rPr>
          <w:rFonts w:ascii="Times New Roman" w:eastAsia="標楷體" w:hAnsi="Times New Roman"/>
          <w:szCs w:val="24"/>
        </w:rPr>
        <w:t>%</w:t>
      </w:r>
      <w:r w:rsidRPr="00250BA7">
        <w:rPr>
          <w:rFonts w:ascii="Times New Roman" w:eastAsia="標楷體" w:hAnsi="Times New Roman" w:hint="eastAsia"/>
          <w:szCs w:val="24"/>
        </w:rPr>
        <w:t>，</w:t>
      </w:r>
      <w:r w:rsidR="00FE4759" w:rsidRPr="00250BA7">
        <w:rPr>
          <w:rFonts w:ascii="Times New Roman" w:eastAsia="標楷體" w:hAnsi="Times New Roman" w:hint="eastAsia"/>
          <w:szCs w:val="24"/>
        </w:rPr>
        <w:t>2012</w:t>
      </w:r>
      <w:r w:rsidR="00FE4759" w:rsidRPr="00250BA7">
        <w:rPr>
          <w:rFonts w:ascii="Times New Roman" w:eastAsia="標楷體" w:hAnsi="Times New Roman" w:hint="eastAsia"/>
          <w:szCs w:val="24"/>
        </w:rPr>
        <w:t>年至</w:t>
      </w:r>
      <w:r w:rsidR="00FE4759" w:rsidRPr="00250BA7">
        <w:rPr>
          <w:rFonts w:ascii="Times New Roman" w:eastAsia="標楷體" w:hAnsi="Times New Roman" w:hint="eastAsia"/>
          <w:szCs w:val="24"/>
        </w:rPr>
        <w:t>2015</w:t>
      </w:r>
      <w:r w:rsidR="00FE4759" w:rsidRPr="00250BA7">
        <w:rPr>
          <w:rFonts w:ascii="Times New Roman" w:eastAsia="標楷體" w:hAnsi="Times New Roman" w:hint="eastAsia"/>
          <w:szCs w:val="24"/>
        </w:rPr>
        <w:t>年</w:t>
      </w:r>
      <w:r w:rsidR="00FE4759" w:rsidRPr="00250BA7">
        <w:rPr>
          <w:rFonts w:ascii="Times New Roman" w:eastAsia="標楷體" w:hAnsi="Times New Roman" w:hint="eastAsia"/>
          <w:szCs w:val="24"/>
        </w:rPr>
        <w:t>9</w:t>
      </w:r>
      <w:r w:rsidR="00FE4759" w:rsidRPr="00250BA7">
        <w:rPr>
          <w:rFonts w:ascii="Times New Roman" w:eastAsia="標楷體" w:hAnsi="Times New Roman" w:hint="eastAsia"/>
          <w:szCs w:val="24"/>
        </w:rPr>
        <w:t>月</w:t>
      </w:r>
      <w:r w:rsidR="002F0018" w:rsidRPr="00250BA7">
        <w:rPr>
          <w:rFonts w:ascii="Times New Roman" w:eastAsia="標楷體" w:hAnsi="Times New Roman" w:hint="eastAsia"/>
          <w:szCs w:val="24"/>
        </w:rPr>
        <w:t>公務人員及政務人員人數及性別比率如表</w:t>
      </w:r>
      <w:r w:rsidR="002F0018" w:rsidRPr="00250BA7">
        <w:rPr>
          <w:rFonts w:ascii="Times New Roman" w:eastAsia="標楷體" w:hAnsi="Times New Roman" w:hint="eastAsia"/>
          <w:szCs w:val="24"/>
        </w:rPr>
        <w:t>17</w:t>
      </w:r>
      <w:r w:rsidR="002F0018" w:rsidRPr="00250BA7">
        <w:rPr>
          <w:rFonts w:ascii="Times New Roman" w:eastAsia="標楷體" w:hAnsi="Times New Roman" w:hint="eastAsia"/>
          <w:szCs w:val="24"/>
        </w:rPr>
        <w:t>。</w:t>
      </w:r>
      <w:proofErr w:type="gramStart"/>
      <w:r w:rsidRPr="00250BA7">
        <w:rPr>
          <w:rFonts w:ascii="Times New Roman" w:eastAsia="標楷體" w:hAnsi="Times New Roman"/>
          <w:szCs w:val="24"/>
        </w:rPr>
        <w:t>原住民族任公務人員</w:t>
      </w:r>
      <w:proofErr w:type="gramEnd"/>
      <w:r w:rsidRPr="00250BA7">
        <w:rPr>
          <w:rFonts w:ascii="Times New Roman" w:eastAsia="標楷體" w:hAnsi="Times New Roman" w:hint="eastAsia"/>
          <w:szCs w:val="24"/>
        </w:rPr>
        <w:t>女性比率</w:t>
      </w:r>
      <w:r w:rsidRPr="00250BA7">
        <w:rPr>
          <w:rFonts w:ascii="Times New Roman" w:eastAsia="標楷體" w:hAnsi="Times New Roman"/>
          <w:szCs w:val="24"/>
        </w:rPr>
        <w:t>由</w:t>
      </w:r>
      <w:r w:rsidRPr="00250BA7">
        <w:rPr>
          <w:rFonts w:ascii="Times New Roman" w:eastAsia="標楷體" w:hAnsi="Times New Roman" w:hint="eastAsia"/>
          <w:szCs w:val="24"/>
        </w:rPr>
        <w:t>28.63</w:t>
      </w:r>
      <w:r w:rsidRPr="00250BA7">
        <w:rPr>
          <w:rFonts w:ascii="Times New Roman" w:eastAsia="標楷體" w:hAnsi="Times New Roman"/>
          <w:szCs w:val="24"/>
        </w:rPr>
        <w:t>%</w:t>
      </w:r>
      <w:r w:rsidRPr="00250BA7">
        <w:rPr>
          <w:rFonts w:ascii="Times New Roman" w:eastAsia="標楷體" w:hAnsi="Times New Roman"/>
          <w:szCs w:val="24"/>
        </w:rPr>
        <w:t>增至</w:t>
      </w:r>
      <w:r w:rsidR="00E07DB6" w:rsidRPr="00250BA7">
        <w:rPr>
          <w:rFonts w:ascii="Times New Roman" w:eastAsia="標楷體" w:hAnsi="Times New Roman" w:hint="eastAsia"/>
          <w:szCs w:val="24"/>
        </w:rPr>
        <w:t>32.50</w:t>
      </w:r>
      <w:r w:rsidRPr="00250BA7">
        <w:rPr>
          <w:rFonts w:ascii="Times New Roman" w:eastAsia="標楷體" w:hAnsi="Times New Roman"/>
          <w:szCs w:val="24"/>
        </w:rPr>
        <w:t>%</w:t>
      </w:r>
      <w:r w:rsidRPr="00250BA7">
        <w:rPr>
          <w:rFonts w:ascii="Times New Roman" w:eastAsia="標楷體" w:hAnsi="Times New Roman" w:hint="eastAsia"/>
          <w:szCs w:val="24"/>
        </w:rPr>
        <w:t>，</w:t>
      </w:r>
      <w:proofErr w:type="gramStart"/>
      <w:r w:rsidRPr="00250BA7">
        <w:rPr>
          <w:rFonts w:ascii="Times New Roman" w:eastAsia="標楷體" w:hAnsi="Times New Roman"/>
          <w:szCs w:val="24"/>
        </w:rPr>
        <w:t>原住民族任</w:t>
      </w:r>
      <w:r w:rsidRPr="00250BA7">
        <w:rPr>
          <w:rFonts w:ascii="Times New Roman" w:eastAsia="標楷體" w:hAnsi="Times New Roman" w:hint="eastAsia"/>
          <w:szCs w:val="24"/>
        </w:rPr>
        <w:t>政務</w:t>
      </w:r>
      <w:proofErr w:type="gramEnd"/>
      <w:r w:rsidRPr="00250BA7">
        <w:rPr>
          <w:rFonts w:ascii="Times New Roman" w:eastAsia="標楷體" w:hAnsi="Times New Roman"/>
          <w:szCs w:val="24"/>
        </w:rPr>
        <w:t>人員</w:t>
      </w:r>
      <w:r w:rsidRPr="00250BA7">
        <w:rPr>
          <w:rFonts w:ascii="Times New Roman" w:eastAsia="標楷體" w:hAnsi="Times New Roman" w:hint="eastAsia"/>
          <w:szCs w:val="24"/>
        </w:rPr>
        <w:t>女性比率</w:t>
      </w:r>
      <w:r w:rsidRPr="00250BA7">
        <w:rPr>
          <w:rFonts w:ascii="Times New Roman" w:eastAsia="標楷體" w:hAnsi="Times New Roman"/>
          <w:szCs w:val="24"/>
        </w:rPr>
        <w:t>由</w:t>
      </w:r>
      <w:r w:rsidRPr="00250BA7">
        <w:rPr>
          <w:rFonts w:ascii="Times New Roman" w:eastAsia="標楷體" w:hAnsi="Times New Roman" w:hint="eastAsia"/>
          <w:szCs w:val="24"/>
        </w:rPr>
        <w:t>38.46</w:t>
      </w:r>
      <w:r w:rsidRPr="00250BA7">
        <w:rPr>
          <w:rFonts w:ascii="Times New Roman" w:eastAsia="標楷體" w:hAnsi="Times New Roman"/>
          <w:szCs w:val="24"/>
        </w:rPr>
        <w:t>%</w:t>
      </w:r>
      <w:r w:rsidRPr="00250BA7">
        <w:rPr>
          <w:rFonts w:ascii="Times New Roman" w:eastAsia="標楷體" w:hAnsi="Times New Roman" w:hint="eastAsia"/>
          <w:szCs w:val="24"/>
        </w:rPr>
        <w:t>減</w:t>
      </w:r>
      <w:r w:rsidRPr="00250BA7">
        <w:rPr>
          <w:rFonts w:ascii="Times New Roman" w:eastAsia="標楷體" w:hAnsi="Times New Roman"/>
          <w:szCs w:val="24"/>
        </w:rPr>
        <w:t>至</w:t>
      </w:r>
      <w:r w:rsidR="00E07DB6" w:rsidRPr="00250BA7">
        <w:rPr>
          <w:rFonts w:ascii="Times New Roman" w:eastAsia="標楷體" w:hAnsi="Times New Roman" w:hint="eastAsia"/>
          <w:szCs w:val="24"/>
        </w:rPr>
        <w:t>35.71</w:t>
      </w:r>
      <w:r w:rsidRPr="00250BA7">
        <w:rPr>
          <w:rFonts w:ascii="Times New Roman" w:eastAsia="標楷體" w:hAnsi="Times New Roman"/>
          <w:szCs w:val="24"/>
        </w:rPr>
        <w:t>%</w:t>
      </w:r>
      <w:r w:rsidR="002F0018" w:rsidRPr="00250BA7">
        <w:rPr>
          <w:rFonts w:ascii="Times New Roman" w:eastAsia="標楷體" w:hAnsi="Times New Roman" w:hint="eastAsia"/>
          <w:szCs w:val="24"/>
        </w:rPr>
        <w:t>，</w:t>
      </w:r>
      <w:r w:rsidR="00FE4759" w:rsidRPr="00250BA7">
        <w:rPr>
          <w:rFonts w:ascii="Times New Roman" w:eastAsia="標楷體" w:hAnsi="Times New Roman" w:hint="eastAsia"/>
          <w:szCs w:val="24"/>
        </w:rPr>
        <w:t>2012</w:t>
      </w:r>
      <w:r w:rsidR="00FE4759" w:rsidRPr="00250BA7">
        <w:rPr>
          <w:rFonts w:ascii="Times New Roman" w:eastAsia="標楷體" w:hAnsi="Times New Roman" w:hint="eastAsia"/>
          <w:szCs w:val="24"/>
        </w:rPr>
        <w:t>年至</w:t>
      </w:r>
      <w:r w:rsidR="00FE4759" w:rsidRPr="00250BA7">
        <w:rPr>
          <w:rFonts w:ascii="Times New Roman" w:eastAsia="標楷體" w:hAnsi="Times New Roman" w:hint="eastAsia"/>
          <w:szCs w:val="24"/>
        </w:rPr>
        <w:t>2015</w:t>
      </w:r>
      <w:r w:rsidR="00FE4759" w:rsidRPr="00250BA7">
        <w:rPr>
          <w:rFonts w:ascii="Times New Roman" w:eastAsia="標楷體" w:hAnsi="Times New Roman" w:hint="eastAsia"/>
          <w:szCs w:val="24"/>
        </w:rPr>
        <w:t>年</w:t>
      </w:r>
      <w:r w:rsidR="00FE4759" w:rsidRPr="00250BA7">
        <w:rPr>
          <w:rFonts w:ascii="Times New Roman" w:eastAsia="標楷體" w:hAnsi="Times New Roman" w:hint="eastAsia"/>
          <w:szCs w:val="24"/>
        </w:rPr>
        <w:t>9</w:t>
      </w:r>
      <w:r w:rsidR="00FE4759" w:rsidRPr="00250BA7">
        <w:rPr>
          <w:rFonts w:ascii="Times New Roman" w:eastAsia="標楷體" w:hAnsi="Times New Roman" w:hint="eastAsia"/>
          <w:szCs w:val="24"/>
        </w:rPr>
        <w:t>月</w:t>
      </w:r>
      <w:proofErr w:type="gramStart"/>
      <w:r w:rsidR="006B5379" w:rsidRPr="00250BA7">
        <w:rPr>
          <w:rFonts w:ascii="Times New Roman" w:eastAsia="標楷體" w:hAnsi="Times New Roman" w:hint="eastAsia"/>
          <w:szCs w:val="24"/>
        </w:rPr>
        <w:t>原住民族任公務人員</w:t>
      </w:r>
      <w:proofErr w:type="gramEnd"/>
      <w:r w:rsidR="006B5379" w:rsidRPr="00250BA7">
        <w:rPr>
          <w:rFonts w:ascii="Times New Roman" w:eastAsia="標楷體" w:hAnsi="Times New Roman" w:hint="eastAsia"/>
          <w:szCs w:val="24"/>
        </w:rPr>
        <w:t>及政務人員人數及性別比率如表</w:t>
      </w:r>
      <w:r w:rsidR="006B5379" w:rsidRPr="00250BA7">
        <w:rPr>
          <w:rFonts w:ascii="Times New Roman" w:eastAsia="標楷體" w:hAnsi="Times New Roman" w:hint="eastAsia"/>
          <w:szCs w:val="24"/>
        </w:rPr>
        <w:t>18</w:t>
      </w:r>
      <w:r w:rsidR="006B5379" w:rsidRPr="00250BA7">
        <w:rPr>
          <w:rFonts w:ascii="Times New Roman" w:eastAsia="標楷體" w:hAnsi="Times New Roman" w:hint="eastAsia"/>
          <w:szCs w:val="24"/>
        </w:rPr>
        <w:t>。</w:t>
      </w:r>
    </w:p>
    <w:p w:rsidR="007D0A3D" w:rsidRPr="00250BA7" w:rsidRDefault="004A0D62" w:rsidP="004A0D62">
      <w:pPr>
        <w:pStyle w:val="af"/>
        <w:jc w:val="center"/>
        <w:rPr>
          <w:rFonts w:ascii="標楷體" w:hAnsi="標楷體"/>
          <w:b/>
          <w:bCs/>
          <w:sz w:val="24"/>
          <w:szCs w:val="24"/>
        </w:rPr>
      </w:pPr>
      <w:bookmarkStart w:id="36" w:name="_Toc446921092"/>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17</w:t>
      </w:r>
      <w:r w:rsidRPr="00250BA7">
        <w:rPr>
          <w:rFonts w:ascii="標楷體" w:hAnsi="標楷體"/>
          <w:b/>
          <w:sz w:val="24"/>
          <w:szCs w:val="24"/>
        </w:rPr>
        <w:fldChar w:fldCharType="end"/>
      </w:r>
      <w:r w:rsidR="007D0A3D" w:rsidRPr="00250BA7">
        <w:rPr>
          <w:rFonts w:ascii="標楷體" w:hAnsi="標楷體"/>
          <w:b/>
          <w:bCs/>
          <w:sz w:val="24"/>
          <w:szCs w:val="24"/>
        </w:rPr>
        <w:t xml:space="preserve">　公務人員</w:t>
      </w:r>
      <w:r w:rsidR="007D0A3D" w:rsidRPr="00250BA7">
        <w:rPr>
          <w:rFonts w:ascii="標楷體" w:hAnsi="標楷體" w:hint="eastAsia"/>
          <w:b/>
          <w:bCs/>
          <w:sz w:val="24"/>
          <w:szCs w:val="24"/>
        </w:rPr>
        <w:t>及政務人員</w:t>
      </w:r>
      <w:r w:rsidR="007D0A3D" w:rsidRPr="00250BA7">
        <w:rPr>
          <w:rFonts w:ascii="標楷體" w:hAnsi="標楷體"/>
          <w:b/>
          <w:bCs/>
          <w:sz w:val="24"/>
          <w:szCs w:val="24"/>
        </w:rPr>
        <w:t>人數</w:t>
      </w:r>
      <w:r w:rsidR="007D0A3D" w:rsidRPr="00250BA7">
        <w:rPr>
          <w:rFonts w:ascii="標楷體" w:hAnsi="標楷體" w:hint="eastAsia"/>
          <w:b/>
          <w:bCs/>
          <w:sz w:val="24"/>
          <w:szCs w:val="24"/>
        </w:rPr>
        <w:t>及性別比率</w:t>
      </w:r>
      <w:bookmarkEnd w:id="36"/>
    </w:p>
    <w:p w:rsidR="00E07DB6" w:rsidRPr="00250BA7" w:rsidRDefault="00F0101F" w:rsidP="00E07DB6">
      <w:pPr>
        <w:pStyle w:val="af"/>
        <w:tabs>
          <w:tab w:val="left" w:pos="720"/>
        </w:tabs>
        <w:adjustRightInd w:val="0"/>
        <w:spacing w:line="240" w:lineRule="auto"/>
        <w:ind w:right="-9"/>
        <w:jc w:val="right"/>
        <w:rPr>
          <w:bCs/>
        </w:rPr>
      </w:pPr>
      <w:r w:rsidRPr="00250BA7">
        <w:rPr>
          <w:rFonts w:hint="eastAsia"/>
          <w:kern w:val="0"/>
          <w:lang w:bidi="hi-IN"/>
        </w:rPr>
        <w:t>單位：人；</w:t>
      </w:r>
      <w:r w:rsidR="00E07DB6" w:rsidRPr="00250BA7">
        <w:rPr>
          <w:kern w:val="0"/>
          <w:lang w:bidi="hi-IN"/>
        </w:rPr>
        <w:t>%</w:t>
      </w:r>
    </w:p>
    <w:tbl>
      <w:tblPr>
        <w:tblW w:w="5000" w:type="pct"/>
        <w:jc w:val="right"/>
        <w:tblBorders>
          <w:top w:val="single" w:sz="4" w:space="0" w:color="auto"/>
          <w:bottom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89"/>
        <w:gridCol w:w="2060"/>
        <w:gridCol w:w="1890"/>
        <w:gridCol w:w="1890"/>
        <w:gridCol w:w="1681"/>
      </w:tblGrid>
      <w:tr w:rsidR="00250BA7" w:rsidRPr="00250BA7" w:rsidTr="00085BF5">
        <w:trPr>
          <w:trHeight w:val="638"/>
          <w:jc w:val="right"/>
        </w:trPr>
        <w:tc>
          <w:tcPr>
            <w:tcW w:w="1004" w:type="pct"/>
            <w:tcBorders>
              <w:top w:val="single" w:sz="4" w:space="0" w:color="auto"/>
              <w:bottom w:val="single" w:sz="4" w:space="0" w:color="auto"/>
              <w:right w:val="single" w:sz="4" w:space="0" w:color="auto"/>
              <w:tl2br w:val="single" w:sz="4" w:space="0" w:color="auto"/>
            </w:tcBorders>
            <w:vAlign w:val="center"/>
          </w:tcPr>
          <w:p w:rsidR="00E07DB6" w:rsidRPr="00250BA7" w:rsidRDefault="00FE4759" w:rsidP="00FE4759">
            <w:pPr>
              <w:pStyle w:val="00"/>
              <w:tabs>
                <w:tab w:val="left" w:pos="720"/>
              </w:tabs>
              <w:adjustRightInd w:val="0"/>
              <w:spacing w:line="320" w:lineRule="exact"/>
              <w:jc w:val="center"/>
            </w:pPr>
            <w:r w:rsidRPr="00250BA7">
              <w:rPr>
                <w:rFonts w:hint="eastAsia"/>
              </w:rPr>
              <w:t xml:space="preserve">    </w:t>
            </w:r>
            <w:r w:rsidR="00E07DB6" w:rsidRPr="00250BA7">
              <w:rPr>
                <w:rFonts w:hint="eastAsia"/>
              </w:rPr>
              <w:t>年別</w:t>
            </w:r>
          </w:p>
          <w:p w:rsidR="00E07DB6" w:rsidRPr="00250BA7" w:rsidRDefault="00FE4759" w:rsidP="00FE4759">
            <w:pPr>
              <w:pStyle w:val="00"/>
              <w:tabs>
                <w:tab w:val="left" w:pos="720"/>
              </w:tabs>
              <w:adjustRightInd w:val="0"/>
              <w:spacing w:line="320" w:lineRule="exact"/>
            </w:pPr>
            <w:r w:rsidRPr="00250BA7">
              <w:rPr>
                <w:rFonts w:hint="eastAsia"/>
              </w:rPr>
              <w:t xml:space="preserve">    </w:t>
            </w:r>
            <w:r w:rsidR="00A02842" w:rsidRPr="00250BA7">
              <w:rPr>
                <w:rFonts w:hint="eastAsia"/>
              </w:rPr>
              <w:t>項目</w:t>
            </w:r>
          </w:p>
        </w:tc>
        <w:tc>
          <w:tcPr>
            <w:tcW w:w="1095" w:type="pct"/>
            <w:tcBorders>
              <w:top w:val="single" w:sz="4" w:space="0" w:color="auto"/>
              <w:left w:val="single" w:sz="4" w:space="0" w:color="auto"/>
              <w:bottom w:val="single" w:sz="4" w:space="0" w:color="auto"/>
              <w:right w:val="single" w:sz="4" w:space="0" w:color="auto"/>
            </w:tcBorders>
            <w:vAlign w:val="center"/>
          </w:tcPr>
          <w:p w:rsidR="00E07DB6" w:rsidRPr="00250BA7" w:rsidRDefault="00E07DB6" w:rsidP="00330C4A">
            <w:pPr>
              <w:pStyle w:val="00"/>
              <w:tabs>
                <w:tab w:val="left" w:pos="720"/>
              </w:tabs>
              <w:adjustRightInd w:val="0"/>
              <w:jc w:val="center"/>
            </w:pPr>
            <w:r w:rsidRPr="00250BA7">
              <w:t>2012</w:t>
            </w:r>
          </w:p>
        </w:tc>
        <w:tc>
          <w:tcPr>
            <w:tcW w:w="1004" w:type="pct"/>
            <w:tcBorders>
              <w:top w:val="single" w:sz="4" w:space="0" w:color="auto"/>
              <w:left w:val="single" w:sz="4" w:space="0" w:color="auto"/>
              <w:bottom w:val="single" w:sz="4" w:space="0" w:color="auto"/>
              <w:right w:val="single" w:sz="4" w:space="0" w:color="auto"/>
            </w:tcBorders>
            <w:vAlign w:val="center"/>
          </w:tcPr>
          <w:p w:rsidR="00E07DB6" w:rsidRPr="00250BA7" w:rsidRDefault="00E07DB6" w:rsidP="00330C4A">
            <w:pPr>
              <w:pStyle w:val="00"/>
              <w:tabs>
                <w:tab w:val="left" w:pos="720"/>
                <w:tab w:val="left" w:pos="982"/>
              </w:tabs>
              <w:adjustRightInd w:val="0"/>
              <w:jc w:val="center"/>
            </w:pPr>
            <w:r w:rsidRPr="00250BA7">
              <w:t>2013</w:t>
            </w:r>
          </w:p>
        </w:tc>
        <w:tc>
          <w:tcPr>
            <w:tcW w:w="1004" w:type="pct"/>
            <w:tcBorders>
              <w:top w:val="single" w:sz="4" w:space="0" w:color="auto"/>
              <w:left w:val="single" w:sz="4" w:space="0" w:color="auto"/>
              <w:bottom w:val="single" w:sz="4" w:space="0" w:color="auto"/>
              <w:right w:val="single" w:sz="4" w:space="0" w:color="auto"/>
            </w:tcBorders>
            <w:vAlign w:val="center"/>
          </w:tcPr>
          <w:p w:rsidR="00E07DB6" w:rsidRPr="00250BA7" w:rsidRDefault="00E07DB6" w:rsidP="00330C4A">
            <w:pPr>
              <w:pStyle w:val="00"/>
              <w:tabs>
                <w:tab w:val="left" w:pos="720"/>
              </w:tabs>
              <w:adjustRightInd w:val="0"/>
              <w:jc w:val="center"/>
            </w:pPr>
            <w:r w:rsidRPr="00250BA7">
              <w:t>2014</w:t>
            </w:r>
          </w:p>
        </w:tc>
        <w:tc>
          <w:tcPr>
            <w:tcW w:w="894" w:type="pct"/>
            <w:tcBorders>
              <w:top w:val="single" w:sz="4" w:space="0" w:color="auto"/>
              <w:left w:val="single" w:sz="4" w:space="0" w:color="auto"/>
              <w:bottom w:val="single" w:sz="4" w:space="0" w:color="auto"/>
            </w:tcBorders>
            <w:vAlign w:val="center"/>
          </w:tcPr>
          <w:p w:rsidR="00E07DB6" w:rsidRPr="00250BA7" w:rsidRDefault="00E07DB6" w:rsidP="00330C4A">
            <w:pPr>
              <w:pStyle w:val="00"/>
              <w:tabs>
                <w:tab w:val="left" w:pos="720"/>
              </w:tabs>
              <w:adjustRightInd w:val="0"/>
              <w:jc w:val="center"/>
            </w:pPr>
            <w:r w:rsidRPr="00250BA7">
              <w:t>201</w:t>
            </w:r>
            <w:r w:rsidRPr="00250BA7">
              <w:rPr>
                <w:rFonts w:hint="eastAsia"/>
              </w:rPr>
              <w:t>5</w:t>
            </w:r>
            <w:r w:rsidR="00005AEA" w:rsidRPr="00250BA7">
              <w:rPr>
                <w:rFonts w:hint="eastAsia"/>
              </w:rPr>
              <w:t>（</w:t>
            </w:r>
            <w:r w:rsidRPr="00250BA7">
              <w:rPr>
                <w:rFonts w:hint="eastAsia"/>
              </w:rPr>
              <w:t>1-9</w:t>
            </w:r>
            <w:r w:rsidR="00005AEA" w:rsidRPr="00250BA7">
              <w:rPr>
                <w:rFonts w:hint="eastAsia"/>
              </w:rPr>
              <w:t>）</w:t>
            </w:r>
          </w:p>
        </w:tc>
      </w:tr>
      <w:tr w:rsidR="00250BA7" w:rsidRPr="00250BA7" w:rsidTr="001B00AA">
        <w:trPr>
          <w:trHeight w:hRule="exact" w:val="397"/>
          <w:jc w:val="right"/>
        </w:trPr>
        <w:tc>
          <w:tcPr>
            <w:tcW w:w="1004" w:type="pct"/>
            <w:tcBorders>
              <w:top w:val="single" w:sz="4" w:space="0" w:color="auto"/>
              <w:bottom w:val="single" w:sz="4" w:space="0" w:color="auto"/>
              <w:right w:val="single" w:sz="4" w:space="0" w:color="auto"/>
            </w:tcBorders>
            <w:shd w:val="clear" w:color="auto" w:fill="FFFFFF" w:themeFill="background1"/>
            <w:vAlign w:val="center"/>
          </w:tcPr>
          <w:p w:rsidR="00E07DB6" w:rsidRPr="00250BA7" w:rsidRDefault="00625101" w:rsidP="00370E35">
            <w:pPr>
              <w:pStyle w:val="00"/>
              <w:tabs>
                <w:tab w:val="left" w:pos="720"/>
              </w:tabs>
              <w:adjustRightInd w:val="0"/>
              <w:jc w:val="left"/>
            </w:pPr>
            <w:r w:rsidRPr="00250BA7">
              <w:rPr>
                <w:rFonts w:hint="eastAsia"/>
              </w:rPr>
              <w:t xml:space="preserve">   </w:t>
            </w:r>
            <w:r w:rsidR="00E07DB6" w:rsidRPr="00250BA7">
              <w:rPr>
                <w:rFonts w:hint="eastAsia"/>
              </w:rPr>
              <w:t>公務人員</w:t>
            </w:r>
          </w:p>
        </w:tc>
        <w:tc>
          <w:tcPr>
            <w:tcW w:w="1095" w:type="pct"/>
            <w:tcBorders>
              <w:top w:val="single" w:sz="4" w:space="0" w:color="auto"/>
              <w:left w:val="nil"/>
              <w:bottom w:val="nil"/>
              <w:right w:val="nil"/>
            </w:tcBorders>
            <w:shd w:val="clear" w:color="auto" w:fill="FFFFFF" w:themeFill="background1"/>
            <w:vAlign w:val="center"/>
          </w:tcPr>
          <w:p w:rsidR="00E07DB6" w:rsidRPr="00250BA7" w:rsidRDefault="00BB7EBF" w:rsidP="00BB7EBF">
            <w:pPr>
              <w:pStyle w:val="00"/>
              <w:tabs>
                <w:tab w:val="left" w:pos="1155"/>
              </w:tabs>
              <w:adjustRightInd w:val="0"/>
              <w:ind w:right="227"/>
              <w:jc w:val="center"/>
            </w:pPr>
            <w:r w:rsidRPr="00250BA7">
              <w:rPr>
                <w:rFonts w:hint="eastAsia"/>
              </w:rPr>
              <w:t xml:space="preserve">  </w:t>
            </w:r>
            <w:r w:rsidRPr="00250BA7">
              <w:t>343,86</w:t>
            </w:r>
            <w:r w:rsidRPr="00250BA7">
              <w:rPr>
                <w:rFonts w:hint="eastAsia"/>
              </w:rPr>
              <w:t>1</w:t>
            </w:r>
          </w:p>
        </w:tc>
        <w:tc>
          <w:tcPr>
            <w:tcW w:w="1004" w:type="pct"/>
            <w:tcBorders>
              <w:top w:val="single" w:sz="4" w:space="0" w:color="auto"/>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346,059</w:t>
            </w:r>
          </w:p>
        </w:tc>
        <w:tc>
          <w:tcPr>
            <w:tcW w:w="1004" w:type="pct"/>
            <w:tcBorders>
              <w:top w:val="single" w:sz="4" w:space="0" w:color="auto"/>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347,816</w:t>
            </w:r>
          </w:p>
        </w:tc>
        <w:tc>
          <w:tcPr>
            <w:tcW w:w="894" w:type="pct"/>
            <w:tcBorders>
              <w:top w:val="single" w:sz="4" w:space="0" w:color="auto"/>
              <w:left w:val="nil"/>
              <w:bottom w:val="nil"/>
              <w:right w:val="nil"/>
            </w:tcBorders>
            <w:shd w:val="clear" w:color="auto" w:fill="FFFFFF" w:themeFill="background1"/>
            <w:vAlign w:val="center"/>
          </w:tcPr>
          <w:p w:rsidR="00E07DB6" w:rsidRPr="00250BA7" w:rsidRDefault="00BB7EBF" w:rsidP="00330C4A">
            <w:pPr>
              <w:ind w:rightChars="94" w:right="226" w:firstLineChars="9" w:firstLine="18"/>
              <w:jc w:val="center"/>
              <w:rPr>
                <w:rFonts w:ascii="Times New Roman" w:hAnsi="Times New Roman"/>
                <w:sz w:val="20"/>
                <w:szCs w:val="20"/>
              </w:rPr>
            </w:pPr>
            <w:r w:rsidRPr="00250BA7">
              <w:rPr>
                <w:rFonts w:ascii="Times New Roman" w:hAnsi="Times New Roman" w:hint="eastAsia"/>
                <w:sz w:val="20"/>
                <w:szCs w:val="20"/>
              </w:rPr>
              <w:t xml:space="preserve">  </w:t>
            </w:r>
            <w:r w:rsidR="00E07DB6" w:rsidRPr="00250BA7">
              <w:rPr>
                <w:rFonts w:ascii="Times New Roman" w:hAnsi="Times New Roman"/>
                <w:sz w:val="20"/>
                <w:szCs w:val="20"/>
              </w:rPr>
              <w:t>343,892</w:t>
            </w:r>
          </w:p>
        </w:tc>
      </w:tr>
      <w:tr w:rsidR="00250BA7" w:rsidRPr="00250BA7" w:rsidTr="001B00AA">
        <w:trPr>
          <w:trHeight w:hRule="exact" w:val="397"/>
          <w:jc w:val="right"/>
        </w:trPr>
        <w:tc>
          <w:tcPr>
            <w:tcW w:w="1004" w:type="pct"/>
            <w:tcBorders>
              <w:top w:val="single" w:sz="4" w:space="0" w:color="auto"/>
              <w:bottom w:val="single" w:sz="4" w:space="0" w:color="auto"/>
              <w:right w:val="single" w:sz="4" w:space="0" w:color="auto"/>
            </w:tcBorders>
            <w:shd w:val="clear" w:color="auto" w:fill="FFFFFF" w:themeFill="background1"/>
            <w:vAlign w:val="center"/>
          </w:tcPr>
          <w:p w:rsidR="00E07DB6" w:rsidRPr="00250BA7" w:rsidRDefault="00E07DB6" w:rsidP="00E07DB6">
            <w:pPr>
              <w:pStyle w:val="00"/>
              <w:tabs>
                <w:tab w:val="left" w:pos="720"/>
              </w:tabs>
              <w:adjustRightInd w:val="0"/>
              <w:ind w:leftChars="79" w:left="190" w:firstLineChars="100" w:firstLine="200"/>
              <w:jc w:val="left"/>
            </w:pPr>
            <w:r w:rsidRPr="00250BA7">
              <w:rPr>
                <w:rFonts w:hint="eastAsia"/>
              </w:rPr>
              <w:t>男</w:t>
            </w:r>
            <w:r w:rsidRPr="00250BA7">
              <w:t xml:space="preserve">  </w:t>
            </w:r>
            <w:r w:rsidRPr="00250BA7">
              <w:rPr>
                <w:rFonts w:hint="eastAsia"/>
              </w:rPr>
              <w:t>性</w:t>
            </w:r>
          </w:p>
          <w:p w:rsidR="00E07DB6" w:rsidRPr="00250BA7" w:rsidRDefault="00E07DB6" w:rsidP="00370E35">
            <w:pPr>
              <w:pStyle w:val="00"/>
              <w:tabs>
                <w:tab w:val="left" w:pos="720"/>
              </w:tabs>
              <w:adjustRightInd w:val="0"/>
              <w:ind w:leftChars="79" w:left="190"/>
              <w:jc w:val="left"/>
            </w:pPr>
          </w:p>
          <w:p w:rsidR="00E07DB6" w:rsidRPr="00250BA7" w:rsidRDefault="00E07DB6" w:rsidP="00370E35">
            <w:pPr>
              <w:pStyle w:val="00"/>
              <w:tabs>
                <w:tab w:val="left" w:pos="720"/>
              </w:tabs>
              <w:adjustRightInd w:val="0"/>
              <w:ind w:leftChars="79" w:left="190"/>
              <w:jc w:val="left"/>
            </w:pPr>
          </w:p>
        </w:tc>
        <w:tc>
          <w:tcPr>
            <w:tcW w:w="1095"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206,784</w:t>
            </w:r>
          </w:p>
        </w:tc>
        <w:tc>
          <w:tcPr>
            <w:tcW w:w="1004"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205,852</w:t>
            </w:r>
          </w:p>
        </w:tc>
        <w:tc>
          <w:tcPr>
            <w:tcW w:w="1004"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204,827</w:t>
            </w:r>
          </w:p>
        </w:tc>
        <w:tc>
          <w:tcPr>
            <w:tcW w:w="894" w:type="pct"/>
            <w:tcBorders>
              <w:top w:val="nil"/>
              <w:left w:val="nil"/>
              <w:bottom w:val="nil"/>
              <w:right w:val="nil"/>
            </w:tcBorders>
            <w:shd w:val="clear" w:color="auto" w:fill="FFFFFF" w:themeFill="background1"/>
            <w:vAlign w:val="center"/>
          </w:tcPr>
          <w:p w:rsidR="00E07DB6" w:rsidRPr="00250BA7" w:rsidRDefault="00BB7EBF" w:rsidP="00330C4A">
            <w:pPr>
              <w:ind w:rightChars="94" w:right="226" w:firstLineChars="9" w:firstLine="18"/>
              <w:jc w:val="center"/>
              <w:rPr>
                <w:rFonts w:ascii="Times New Roman" w:hAnsi="Times New Roman"/>
                <w:sz w:val="20"/>
                <w:szCs w:val="20"/>
              </w:rPr>
            </w:pPr>
            <w:r w:rsidRPr="00250BA7">
              <w:rPr>
                <w:rFonts w:ascii="Times New Roman" w:hAnsi="Times New Roman" w:hint="eastAsia"/>
                <w:sz w:val="20"/>
                <w:szCs w:val="20"/>
              </w:rPr>
              <w:t xml:space="preserve">  </w:t>
            </w:r>
            <w:r w:rsidR="00E07DB6" w:rsidRPr="00250BA7">
              <w:rPr>
                <w:rFonts w:ascii="Times New Roman" w:hAnsi="Times New Roman"/>
                <w:sz w:val="20"/>
                <w:szCs w:val="20"/>
              </w:rPr>
              <w:t>200,902</w:t>
            </w:r>
          </w:p>
        </w:tc>
      </w:tr>
      <w:tr w:rsidR="00250BA7" w:rsidRPr="00250BA7" w:rsidTr="001B00AA">
        <w:trPr>
          <w:trHeight w:hRule="exact" w:val="397"/>
          <w:jc w:val="right"/>
        </w:trPr>
        <w:tc>
          <w:tcPr>
            <w:tcW w:w="1004" w:type="pct"/>
            <w:tcBorders>
              <w:top w:val="single" w:sz="4" w:space="0" w:color="auto"/>
              <w:bottom w:val="single" w:sz="4" w:space="0" w:color="auto"/>
              <w:right w:val="single" w:sz="4" w:space="0" w:color="auto"/>
            </w:tcBorders>
            <w:shd w:val="clear" w:color="auto" w:fill="FFFFFF" w:themeFill="background1"/>
            <w:vAlign w:val="center"/>
          </w:tcPr>
          <w:p w:rsidR="00E07DB6" w:rsidRPr="00250BA7" w:rsidRDefault="00F0101F" w:rsidP="00F0101F">
            <w:pPr>
              <w:pStyle w:val="00"/>
              <w:tabs>
                <w:tab w:val="left" w:pos="720"/>
              </w:tabs>
              <w:adjustRightInd w:val="0"/>
              <w:jc w:val="left"/>
            </w:pPr>
            <w:r w:rsidRPr="00250BA7">
              <w:rPr>
                <w:rFonts w:hint="eastAsia"/>
              </w:rPr>
              <w:t xml:space="preserve">    </w:t>
            </w:r>
            <w:r w:rsidRPr="00250BA7">
              <w:rPr>
                <w:rFonts w:hint="eastAsia"/>
              </w:rPr>
              <w:t>比</w:t>
            </w:r>
            <w:r w:rsidRPr="00250BA7">
              <w:rPr>
                <w:rFonts w:hint="eastAsia"/>
              </w:rPr>
              <w:t xml:space="preserve">  </w:t>
            </w:r>
            <w:r w:rsidRPr="00250BA7">
              <w:rPr>
                <w:rFonts w:hint="eastAsia"/>
              </w:rPr>
              <w:t>率</w:t>
            </w:r>
          </w:p>
        </w:tc>
        <w:tc>
          <w:tcPr>
            <w:tcW w:w="1095"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60.14</w:t>
            </w:r>
          </w:p>
        </w:tc>
        <w:tc>
          <w:tcPr>
            <w:tcW w:w="1004"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59.48</w:t>
            </w:r>
          </w:p>
        </w:tc>
        <w:tc>
          <w:tcPr>
            <w:tcW w:w="1004"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58.89</w:t>
            </w:r>
          </w:p>
        </w:tc>
        <w:tc>
          <w:tcPr>
            <w:tcW w:w="894" w:type="pct"/>
            <w:tcBorders>
              <w:top w:val="nil"/>
              <w:left w:val="nil"/>
              <w:bottom w:val="nil"/>
              <w:right w:val="nil"/>
            </w:tcBorders>
            <w:shd w:val="clear" w:color="auto" w:fill="FFFFFF" w:themeFill="background1"/>
            <w:vAlign w:val="center"/>
          </w:tcPr>
          <w:p w:rsidR="00E07DB6" w:rsidRPr="00250BA7" w:rsidRDefault="00BB7EBF" w:rsidP="00330C4A">
            <w:pPr>
              <w:ind w:rightChars="94" w:right="226" w:firstLineChars="9" w:firstLine="18"/>
              <w:jc w:val="center"/>
              <w:rPr>
                <w:rFonts w:ascii="Times New Roman" w:hAnsi="Times New Roman"/>
                <w:sz w:val="20"/>
                <w:szCs w:val="20"/>
              </w:rPr>
            </w:pPr>
            <w:r w:rsidRPr="00250BA7">
              <w:rPr>
                <w:rFonts w:ascii="Times New Roman" w:hAnsi="Times New Roman" w:hint="eastAsia"/>
                <w:sz w:val="20"/>
                <w:szCs w:val="20"/>
              </w:rPr>
              <w:t xml:space="preserve">    </w:t>
            </w:r>
            <w:r w:rsidR="00E07DB6" w:rsidRPr="00250BA7">
              <w:rPr>
                <w:rFonts w:ascii="Times New Roman" w:hAnsi="Times New Roman"/>
                <w:sz w:val="20"/>
                <w:szCs w:val="20"/>
              </w:rPr>
              <w:t>58.42</w:t>
            </w:r>
          </w:p>
        </w:tc>
      </w:tr>
      <w:tr w:rsidR="00250BA7" w:rsidRPr="00250BA7" w:rsidTr="001B00AA">
        <w:trPr>
          <w:trHeight w:hRule="exact" w:val="397"/>
          <w:jc w:val="right"/>
        </w:trPr>
        <w:tc>
          <w:tcPr>
            <w:tcW w:w="1004" w:type="pct"/>
            <w:tcBorders>
              <w:top w:val="single" w:sz="4" w:space="0" w:color="auto"/>
              <w:bottom w:val="single" w:sz="4" w:space="0" w:color="auto"/>
              <w:right w:val="single" w:sz="4" w:space="0" w:color="auto"/>
            </w:tcBorders>
            <w:shd w:val="clear" w:color="auto" w:fill="FFFFFF" w:themeFill="background1"/>
            <w:vAlign w:val="center"/>
          </w:tcPr>
          <w:p w:rsidR="00E07DB6" w:rsidRPr="00250BA7" w:rsidRDefault="00E07DB6" w:rsidP="00E07DB6">
            <w:pPr>
              <w:pStyle w:val="00"/>
              <w:tabs>
                <w:tab w:val="left" w:pos="720"/>
              </w:tabs>
              <w:adjustRightInd w:val="0"/>
              <w:ind w:leftChars="79" w:left="190" w:firstLineChars="100" w:firstLine="200"/>
            </w:pPr>
            <w:r w:rsidRPr="00250BA7">
              <w:rPr>
                <w:rFonts w:hint="eastAsia"/>
              </w:rPr>
              <w:t>女</w:t>
            </w:r>
            <w:r w:rsidRPr="00250BA7">
              <w:t xml:space="preserve">  </w:t>
            </w:r>
            <w:r w:rsidRPr="00250BA7">
              <w:rPr>
                <w:rFonts w:hint="eastAsia"/>
              </w:rPr>
              <w:t>性</w:t>
            </w:r>
          </w:p>
        </w:tc>
        <w:tc>
          <w:tcPr>
            <w:tcW w:w="1095"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137,077</w:t>
            </w:r>
          </w:p>
        </w:tc>
        <w:tc>
          <w:tcPr>
            <w:tcW w:w="1004"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140,207</w:t>
            </w:r>
          </w:p>
        </w:tc>
        <w:tc>
          <w:tcPr>
            <w:tcW w:w="1004"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142,989</w:t>
            </w:r>
          </w:p>
        </w:tc>
        <w:tc>
          <w:tcPr>
            <w:tcW w:w="894" w:type="pct"/>
            <w:tcBorders>
              <w:top w:val="nil"/>
              <w:left w:val="nil"/>
              <w:bottom w:val="nil"/>
              <w:right w:val="nil"/>
            </w:tcBorders>
            <w:shd w:val="clear" w:color="auto" w:fill="FFFFFF" w:themeFill="background1"/>
            <w:vAlign w:val="center"/>
          </w:tcPr>
          <w:p w:rsidR="00E07DB6" w:rsidRPr="00250BA7" w:rsidRDefault="00BB7EBF" w:rsidP="00330C4A">
            <w:pPr>
              <w:ind w:rightChars="94" w:right="226" w:firstLineChars="9" w:firstLine="18"/>
              <w:jc w:val="center"/>
              <w:rPr>
                <w:rFonts w:ascii="Times New Roman" w:hAnsi="Times New Roman"/>
                <w:sz w:val="20"/>
                <w:szCs w:val="20"/>
              </w:rPr>
            </w:pPr>
            <w:r w:rsidRPr="00250BA7">
              <w:rPr>
                <w:rFonts w:ascii="Times New Roman" w:hAnsi="Times New Roman" w:hint="eastAsia"/>
                <w:sz w:val="20"/>
                <w:szCs w:val="20"/>
              </w:rPr>
              <w:t xml:space="preserve">  </w:t>
            </w:r>
            <w:r w:rsidR="00E07DB6" w:rsidRPr="00250BA7">
              <w:rPr>
                <w:rFonts w:ascii="Times New Roman" w:hAnsi="Times New Roman"/>
                <w:sz w:val="20"/>
                <w:szCs w:val="20"/>
              </w:rPr>
              <w:t>142,990</w:t>
            </w:r>
          </w:p>
        </w:tc>
      </w:tr>
      <w:tr w:rsidR="00250BA7" w:rsidRPr="00250BA7" w:rsidTr="001B00AA">
        <w:trPr>
          <w:trHeight w:hRule="exact" w:val="397"/>
          <w:jc w:val="right"/>
        </w:trPr>
        <w:tc>
          <w:tcPr>
            <w:tcW w:w="1004" w:type="pct"/>
            <w:tcBorders>
              <w:top w:val="single" w:sz="4" w:space="0" w:color="auto"/>
              <w:bottom w:val="single" w:sz="4" w:space="0" w:color="auto"/>
              <w:right w:val="single" w:sz="4" w:space="0" w:color="auto"/>
            </w:tcBorders>
            <w:shd w:val="clear" w:color="auto" w:fill="FFFFFF" w:themeFill="background1"/>
            <w:vAlign w:val="center"/>
          </w:tcPr>
          <w:p w:rsidR="00E07DB6" w:rsidRPr="00250BA7" w:rsidRDefault="00F0101F" w:rsidP="00F0101F">
            <w:pPr>
              <w:pStyle w:val="00"/>
              <w:tabs>
                <w:tab w:val="left" w:pos="720"/>
              </w:tabs>
              <w:adjustRightInd w:val="0"/>
              <w:jc w:val="left"/>
            </w:pPr>
            <w:r w:rsidRPr="00250BA7">
              <w:rPr>
                <w:rFonts w:hint="eastAsia"/>
              </w:rPr>
              <w:t xml:space="preserve">    </w:t>
            </w:r>
            <w:r w:rsidRPr="00250BA7">
              <w:rPr>
                <w:rFonts w:hint="eastAsia"/>
              </w:rPr>
              <w:t>比</w:t>
            </w:r>
            <w:r w:rsidRPr="00250BA7">
              <w:rPr>
                <w:rFonts w:hint="eastAsia"/>
              </w:rPr>
              <w:t xml:space="preserve">  </w:t>
            </w:r>
            <w:r w:rsidRPr="00250BA7">
              <w:rPr>
                <w:rFonts w:hint="eastAsia"/>
              </w:rPr>
              <w:t>率</w:t>
            </w:r>
          </w:p>
        </w:tc>
        <w:tc>
          <w:tcPr>
            <w:tcW w:w="1095"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39.86</w:t>
            </w:r>
          </w:p>
        </w:tc>
        <w:tc>
          <w:tcPr>
            <w:tcW w:w="1004"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40.52</w:t>
            </w:r>
          </w:p>
        </w:tc>
        <w:tc>
          <w:tcPr>
            <w:tcW w:w="1004"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41.11</w:t>
            </w:r>
          </w:p>
        </w:tc>
        <w:tc>
          <w:tcPr>
            <w:tcW w:w="894" w:type="pct"/>
            <w:tcBorders>
              <w:top w:val="nil"/>
              <w:left w:val="nil"/>
              <w:bottom w:val="nil"/>
              <w:right w:val="nil"/>
            </w:tcBorders>
            <w:shd w:val="clear" w:color="auto" w:fill="FFFFFF" w:themeFill="background1"/>
            <w:vAlign w:val="center"/>
          </w:tcPr>
          <w:p w:rsidR="00E07DB6" w:rsidRPr="00250BA7" w:rsidRDefault="00BB7EBF" w:rsidP="00330C4A">
            <w:pPr>
              <w:ind w:rightChars="94" w:right="226" w:firstLineChars="9" w:firstLine="18"/>
              <w:jc w:val="center"/>
              <w:rPr>
                <w:rFonts w:ascii="Times New Roman" w:hAnsi="Times New Roman"/>
                <w:sz w:val="20"/>
                <w:szCs w:val="20"/>
              </w:rPr>
            </w:pPr>
            <w:r w:rsidRPr="00250BA7">
              <w:rPr>
                <w:rFonts w:ascii="Times New Roman" w:hAnsi="Times New Roman" w:hint="eastAsia"/>
                <w:sz w:val="20"/>
                <w:szCs w:val="20"/>
              </w:rPr>
              <w:t xml:space="preserve">    </w:t>
            </w:r>
            <w:r w:rsidR="00E07DB6" w:rsidRPr="00250BA7">
              <w:rPr>
                <w:rFonts w:ascii="Times New Roman" w:hAnsi="Times New Roman"/>
                <w:sz w:val="20"/>
                <w:szCs w:val="20"/>
              </w:rPr>
              <w:t>41.58</w:t>
            </w:r>
          </w:p>
        </w:tc>
      </w:tr>
      <w:tr w:rsidR="00250BA7" w:rsidRPr="00250BA7" w:rsidTr="001B00AA">
        <w:trPr>
          <w:trHeight w:hRule="exact" w:val="397"/>
          <w:jc w:val="right"/>
        </w:trPr>
        <w:tc>
          <w:tcPr>
            <w:tcW w:w="1004" w:type="pct"/>
            <w:tcBorders>
              <w:top w:val="single" w:sz="4" w:space="0" w:color="auto"/>
              <w:bottom w:val="single" w:sz="4" w:space="0" w:color="auto"/>
              <w:right w:val="single" w:sz="4" w:space="0" w:color="auto"/>
            </w:tcBorders>
            <w:shd w:val="clear" w:color="auto" w:fill="FFFFFF" w:themeFill="background1"/>
            <w:vAlign w:val="center"/>
          </w:tcPr>
          <w:p w:rsidR="00E07DB6" w:rsidRPr="00250BA7" w:rsidRDefault="00625101" w:rsidP="00370E35">
            <w:pPr>
              <w:pStyle w:val="00"/>
              <w:tabs>
                <w:tab w:val="left" w:pos="720"/>
              </w:tabs>
              <w:adjustRightInd w:val="0"/>
              <w:jc w:val="left"/>
            </w:pPr>
            <w:r w:rsidRPr="00250BA7">
              <w:rPr>
                <w:rFonts w:hint="eastAsia"/>
              </w:rPr>
              <w:t xml:space="preserve">   </w:t>
            </w:r>
            <w:r w:rsidR="00E07DB6" w:rsidRPr="00250BA7">
              <w:rPr>
                <w:rFonts w:hint="eastAsia"/>
              </w:rPr>
              <w:t>政務人員</w:t>
            </w:r>
          </w:p>
        </w:tc>
        <w:tc>
          <w:tcPr>
            <w:tcW w:w="1095" w:type="pct"/>
            <w:tcBorders>
              <w:top w:val="nil"/>
              <w:left w:val="nil"/>
              <w:bottom w:val="nil"/>
              <w:right w:val="nil"/>
            </w:tcBorders>
            <w:shd w:val="clear" w:color="auto" w:fill="FFFFFF" w:themeFill="background1"/>
          </w:tcPr>
          <w:p w:rsidR="00E07DB6" w:rsidRPr="00250BA7" w:rsidRDefault="00BB7EBF" w:rsidP="00330C4A">
            <w:pPr>
              <w:pStyle w:val="00"/>
              <w:adjustRightInd w:val="0"/>
              <w:ind w:right="227"/>
              <w:jc w:val="center"/>
            </w:pPr>
            <w:r w:rsidRPr="00250BA7">
              <w:rPr>
                <w:rFonts w:hint="eastAsia"/>
              </w:rPr>
              <w:t xml:space="preserve">     </w:t>
            </w:r>
            <w:r w:rsidR="00E07DB6" w:rsidRPr="00250BA7">
              <w:t>455</w:t>
            </w:r>
          </w:p>
        </w:tc>
        <w:tc>
          <w:tcPr>
            <w:tcW w:w="1004" w:type="pct"/>
            <w:tcBorders>
              <w:top w:val="nil"/>
              <w:left w:val="nil"/>
              <w:bottom w:val="nil"/>
              <w:right w:val="nil"/>
            </w:tcBorders>
            <w:shd w:val="clear" w:color="auto" w:fill="FFFFFF" w:themeFill="background1"/>
          </w:tcPr>
          <w:p w:rsidR="00E07DB6" w:rsidRPr="00250BA7" w:rsidRDefault="00BB7EBF" w:rsidP="00330C4A">
            <w:pPr>
              <w:pStyle w:val="00"/>
              <w:adjustRightInd w:val="0"/>
              <w:ind w:right="227"/>
              <w:jc w:val="center"/>
            </w:pPr>
            <w:r w:rsidRPr="00250BA7">
              <w:rPr>
                <w:rFonts w:hint="eastAsia"/>
              </w:rPr>
              <w:t xml:space="preserve">     </w:t>
            </w:r>
            <w:r w:rsidR="00E07DB6" w:rsidRPr="00250BA7">
              <w:t>458</w:t>
            </w:r>
          </w:p>
        </w:tc>
        <w:tc>
          <w:tcPr>
            <w:tcW w:w="1004"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424</w:t>
            </w:r>
          </w:p>
        </w:tc>
        <w:tc>
          <w:tcPr>
            <w:tcW w:w="894" w:type="pct"/>
            <w:tcBorders>
              <w:top w:val="nil"/>
              <w:left w:val="nil"/>
              <w:bottom w:val="nil"/>
              <w:right w:val="nil"/>
            </w:tcBorders>
            <w:shd w:val="clear" w:color="auto" w:fill="FFFFFF" w:themeFill="background1"/>
            <w:vAlign w:val="center"/>
          </w:tcPr>
          <w:p w:rsidR="00E07DB6" w:rsidRPr="00250BA7" w:rsidRDefault="00BB7EBF" w:rsidP="00330C4A">
            <w:pPr>
              <w:ind w:rightChars="94" w:right="226" w:firstLineChars="9" w:firstLine="18"/>
              <w:jc w:val="center"/>
              <w:rPr>
                <w:rFonts w:ascii="Times New Roman" w:hAnsi="Times New Roman"/>
                <w:sz w:val="20"/>
                <w:szCs w:val="20"/>
              </w:rPr>
            </w:pPr>
            <w:r w:rsidRPr="00250BA7">
              <w:rPr>
                <w:rFonts w:ascii="Times New Roman" w:hAnsi="Times New Roman" w:hint="eastAsia"/>
                <w:sz w:val="20"/>
                <w:szCs w:val="20"/>
              </w:rPr>
              <w:t xml:space="preserve">     </w:t>
            </w:r>
            <w:r w:rsidR="00E07DB6" w:rsidRPr="00250BA7">
              <w:rPr>
                <w:rFonts w:ascii="Times New Roman" w:hAnsi="Times New Roman"/>
                <w:sz w:val="20"/>
                <w:szCs w:val="20"/>
              </w:rPr>
              <w:t>454</w:t>
            </w:r>
          </w:p>
        </w:tc>
      </w:tr>
      <w:tr w:rsidR="00250BA7" w:rsidRPr="00250BA7" w:rsidTr="001B00AA">
        <w:trPr>
          <w:trHeight w:hRule="exact" w:val="397"/>
          <w:jc w:val="right"/>
        </w:trPr>
        <w:tc>
          <w:tcPr>
            <w:tcW w:w="1004" w:type="pct"/>
            <w:tcBorders>
              <w:top w:val="single" w:sz="4" w:space="0" w:color="auto"/>
              <w:bottom w:val="single" w:sz="4" w:space="0" w:color="auto"/>
              <w:right w:val="single" w:sz="4" w:space="0" w:color="auto"/>
            </w:tcBorders>
            <w:shd w:val="clear" w:color="auto" w:fill="FFFFFF" w:themeFill="background1"/>
            <w:vAlign w:val="center"/>
          </w:tcPr>
          <w:p w:rsidR="00E07DB6" w:rsidRPr="00250BA7" w:rsidRDefault="00E07DB6" w:rsidP="00E07DB6">
            <w:pPr>
              <w:pStyle w:val="00"/>
              <w:tabs>
                <w:tab w:val="left" w:pos="720"/>
              </w:tabs>
              <w:adjustRightInd w:val="0"/>
              <w:ind w:leftChars="79" w:left="190" w:firstLineChars="100" w:firstLine="200"/>
              <w:jc w:val="left"/>
            </w:pPr>
            <w:r w:rsidRPr="00250BA7">
              <w:rPr>
                <w:rFonts w:hint="eastAsia"/>
              </w:rPr>
              <w:t>男</w:t>
            </w:r>
            <w:r w:rsidRPr="00250BA7">
              <w:t xml:space="preserve">  </w:t>
            </w:r>
            <w:r w:rsidRPr="00250BA7">
              <w:rPr>
                <w:rFonts w:hint="eastAsia"/>
              </w:rPr>
              <w:t>性</w:t>
            </w:r>
          </w:p>
          <w:p w:rsidR="00E07DB6" w:rsidRPr="00250BA7" w:rsidRDefault="00E07DB6" w:rsidP="00370E35">
            <w:pPr>
              <w:pStyle w:val="00"/>
              <w:tabs>
                <w:tab w:val="left" w:pos="720"/>
              </w:tabs>
              <w:adjustRightInd w:val="0"/>
              <w:ind w:leftChars="79" w:left="190"/>
              <w:jc w:val="left"/>
            </w:pPr>
          </w:p>
          <w:p w:rsidR="00E07DB6" w:rsidRPr="00250BA7" w:rsidRDefault="00E07DB6" w:rsidP="00370E35">
            <w:pPr>
              <w:pStyle w:val="00"/>
              <w:tabs>
                <w:tab w:val="left" w:pos="720"/>
              </w:tabs>
              <w:adjustRightInd w:val="0"/>
              <w:ind w:leftChars="79" w:left="190"/>
              <w:jc w:val="left"/>
            </w:pPr>
          </w:p>
        </w:tc>
        <w:tc>
          <w:tcPr>
            <w:tcW w:w="1095" w:type="pct"/>
            <w:tcBorders>
              <w:top w:val="nil"/>
              <w:left w:val="nil"/>
              <w:bottom w:val="nil"/>
              <w:right w:val="nil"/>
            </w:tcBorders>
            <w:shd w:val="clear" w:color="auto" w:fill="FFFFFF" w:themeFill="background1"/>
          </w:tcPr>
          <w:p w:rsidR="00E07DB6" w:rsidRPr="00250BA7" w:rsidRDefault="00BB7EBF" w:rsidP="00A2258D">
            <w:pPr>
              <w:pStyle w:val="00"/>
              <w:tabs>
                <w:tab w:val="left" w:pos="924"/>
              </w:tabs>
              <w:adjustRightInd w:val="0"/>
              <w:ind w:right="227"/>
              <w:jc w:val="center"/>
            </w:pPr>
            <w:r w:rsidRPr="00250BA7">
              <w:rPr>
                <w:rFonts w:hint="eastAsia"/>
              </w:rPr>
              <w:t xml:space="preserve">     </w:t>
            </w:r>
            <w:r w:rsidR="00E07DB6" w:rsidRPr="00250BA7">
              <w:t>372</w:t>
            </w:r>
          </w:p>
        </w:tc>
        <w:tc>
          <w:tcPr>
            <w:tcW w:w="1004" w:type="pct"/>
            <w:tcBorders>
              <w:top w:val="nil"/>
              <w:left w:val="nil"/>
              <w:bottom w:val="nil"/>
              <w:right w:val="nil"/>
            </w:tcBorders>
            <w:shd w:val="clear" w:color="auto" w:fill="FFFFFF" w:themeFill="background1"/>
          </w:tcPr>
          <w:p w:rsidR="00E07DB6" w:rsidRPr="00250BA7" w:rsidRDefault="00BB7EBF" w:rsidP="00330C4A">
            <w:pPr>
              <w:pStyle w:val="00"/>
              <w:adjustRightInd w:val="0"/>
              <w:ind w:right="227"/>
              <w:jc w:val="center"/>
            </w:pPr>
            <w:r w:rsidRPr="00250BA7">
              <w:rPr>
                <w:rFonts w:hint="eastAsia"/>
              </w:rPr>
              <w:t xml:space="preserve">     </w:t>
            </w:r>
            <w:r w:rsidR="00E07DB6" w:rsidRPr="00250BA7">
              <w:t>374</w:t>
            </w:r>
          </w:p>
        </w:tc>
        <w:tc>
          <w:tcPr>
            <w:tcW w:w="1004"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341</w:t>
            </w:r>
          </w:p>
        </w:tc>
        <w:tc>
          <w:tcPr>
            <w:tcW w:w="894" w:type="pct"/>
            <w:tcBorders>
              <w:top w:val="nil"/>
              <w:left w:val="nil"/>
              <w:bottom w:val="nil"/>
              <w:right w:val="nil"/>
            </w:tcBorders>
            <w:shd w:val="clear" w:color="auto" w:fill="FFFFFF" w:themeFill="background1"/>
            <w:vAlign w:val="center"/>
          </w:tcPr>
          <w:p w:rsidR="00E07DB6" w:rsidRPr="00250BA7" w:rsidRDefault="00BB7EBF" w:rsidP="00330C4A">
            <w:pPr>
              <w:ind w:rightChars="94" w:right="226" w:firstLineChars="9" w:firstLine="18"/>
              <w:jc w:val="center"/>
              <w:rPr>
                <w:rFonts w:ascii="Times New Roman" w:hAnsi="Times New Roman"/>
                <w:sz w:val="20"/>
                <w:szCs w:val="20"/>
              </w:rPr>
            </w:pPr>
            <w:r w:rsidRPr="00250BA7">
              <w:rPr>
                <w:rFonts w:ascii="Times New Roman" w:hAnsi="Times New Roman" w:hint="eastAsia"/>
                <w:sz w:val="20"/>
                <w:szCs w:val="20"/>
              </w:rPr>
              <w:t xml:space="preserve">     </w:t>
            </w:r>
            <w:r w:rsidR="00E07DB6" w:rsidRPr="00250BA7">
              <w:rPr>
                <w:rFonts w:ascii="Times New Roman" w:hAnsi="Times New Roman"/>
                <w:sz w:val="20"/>
                <w:szCs w:val="20"/>
              </w:rPr>
              <w:t>363</w:t>
            </w:r>
          </w:p>
        </w:tc>
      </w:tr>
      <w:tr w:rsidR="00250BA7" w:rsidRPr="00250BA7" w:rsidTr="001B00AA">
        <w:trPr>
          <w:trHeight w:hRule="exact" w:val="397"/>
          <w:jc w:val="right"/>
        </w:trPr>
        <w:tc>
          <w:tcPr>
            <w:tcW w:w="1004" w:type="pct"/>
            <w:tcBorders>
              <w:top w:val="single" w:sz="4" w:space="0" w:color="auto"/>
              <w:bottom w:val="single" w:sz="4" w:space="0" w:color="auto"/>
              <w:right w:val="single" w:sz="4" w:space="0" w:color="auto"/>
            </w:tcBorders>
            <w:shd w:val="clear" w:color="auto" w:fill="FFFFFF" w:themeFill="background1"/>
            <w:vAlign w:val="center"/>
          </w:tcPr>
          <w:p w:rsidR="00E07DB6" w:rsidRPr="00250BA7" w:rsidRDefault="00F0101F" w:rsidP="00F0101F">
            <w:pPr>
              <w:pStyle w:val="00"/>
              <w:tabs>
                <w:tab w:val="left" w:pos="720"/>
              </w:tabs>
              <w:adjustRightInd w:val="0"/>
              <w:jc w:val="left"/>
            </w:pPr>
            <w:r w:rsidRPr="00250BA7">
              <w:rPr>
                <w:rFonts w:hint="eastAsia"/>
              </w:rPr>
              <w:t xml:space="preserve">    </w:t>
            </w:r>
            <w:r w:rsidRPr="00250BA7">
              <w:rPr>
                <w:rFonts w:hint="eastAsia"/>
              </w:rPr>
              <w:t>比</w:t>
            </w:r>
            <w:r w:rsidRPr="00250BA7">
              <w:rPr>
                <w:rFonts w:hint="eastAsia"/>
              </w:rPr>
              <w:t xml:space="preserve">  </w:t>
            </w:r>
            <w:r w:rsidRPr="00250BA7">
              <w:rPr>
                <w:rFonts w:hint="eastAsia"/>
              </w:rPr>
              <w:t>率</w:t>
            </w:r>
          </w:p>
        </w:tc>
        <w:tc>
          <w:tcPr>
            <w:tcW w:w="1095" w:type="pct"/>
            <w:tcBorders>
              <w:top w:val="nil"/>
              <w:left w:val="nil"/>
              <w:bottom w:val="nil"/>
              <w:right w:val="nil"/>
            </w:tcBorders>
            <w:shd w:val="clear" w:color="auto" w:fill="FFFFFF" w:themeFill="background1"/>
          </w:tcPr>
          <w:p w:rsidR="00E07DB6" w:rsidRPr="00250BA7" w:rsidRDefault="00BB7EBF" w:rsidP="00330C4A">
            <w:pPr>
              <w:pStyle w:val="00"/>
              <w:adjustRightInd w:val="0"/>
              <w:ind w:right="227"/>
              <w:jc w:val="center"/>
            </w:pPr>
            <w:r w:rsidRPr="00250BA7">
              <w:rPr>
                <w:rFonts w:hint="eastAsia"/>
              </w:rPr>
              <w:t xml:space="preserve">    </w:t>
            </w:r>
            <w:r w:rsidR="00E07DB6" w:rsidRPr="00250BA7">
              <w:t>81.76</w:t>
            </w:r>
          </w:p>
        </w:tc>
        <w:tc>
          <w:tcPr>
            <w:tcW w:w="1004" w:type="pct"/>
            <w:tcBorders>
              <w:top w:val="nil"/>
              <w:left w:val="nil"/>
              <w:bottom w:val="nil"/>
              <w:right w:val="nil"/>
            </w:tcBorders>
            <w:shd w:val="clear" w:color="auto" w:fill="FFFFFF" w:themeFill="background1"/>
          </w:tcPr>
          <w:p w:rsidR="00E07DB6" w:rsidRPr="00250BA7" w:rsidRDefault="00BB7EBF" w:rsidP="00330C4A">
            <w:pPr>
              <w:pStyle w:val="00"/>
              <w:adjustRightInd w:val="0"/>
              <w:ind w:right="227"/>
              <w:jc w:val="center"/>
            </w:pPr>
            <w:r w:rsidRPr="00250BA7">
              <w:rPr>
                <w:rFonts w:hint="eastAsia"/>
              </w:rPr>
              <w:t xml:space="preserve">    </w:t>
            </w:r>
            <w:r w:rsidR="00E07DB6" w:rsidRPr="00250BA7">
              <w:t>81.66</w:t>
            </w:r>
          </w:p>
        </w:tc>
        <w:tc>
          <w:tcPr>
            <w:tcW w:w="1004"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80.42</w:t>
            </w:r>
          </w:p>
        </w:tc>
        <w:tc>
          <w:tcPr>
            <w:tcW w:w="894" w:type="pct"/>
            <w:tcBorders>
              <w:top w:val="nil"/>
              <w:left w:val="nil"/>
              <w:bottom w:val="nil"/>
              <w:right w:val="nil"/>
            </w:tcBorders>
            <w:shd w:val="clear" w:color="auto" w:fill="FFFFFF" w:themeFill="background1"/>
            <w:vAlign w:val="center"/>
          </w:tcPr>
          <w:p w:rsidR="00E07DB6" w:rsidRPr="00250BA7" w:rsidRDefault="00BB7EBF" w:rsidP="00330C4A">
            <w:pPr>
              <w:ind w:rightChars="94" w:right="226" w:firstLineChars="9" w:firstLine="18"/>
              <w:jc w:val="center"/>
              <w:rPr>
                <w:rFonts w:ascii="Times New Roman" w:hAnsi="Times New Roman"/>
                <w:sz w:val="20"/>
                <w:szCs w:val="20"/>
              </w:rPr>
            </w:pPr>
            <w:r w:rsidRPr="00250BA7">
              <w:rPr>
                <w:rFonts w:ascii="Times New Roman" w:hAnsi="Times New Roman" w:hint="eastAsia"/>
                <w:sz w:val="20"/>
                <w:szCs w:val="20"/>
              </w:rPr>
              <w:t xml:space="preserve">    </w:t>
            </w:r>
            <w:r w:rsidR="00E07DB6" w:rsidRPr="00250BA7">
              <w:rPr>
                <w:rFonts w:ascii="Times New Roman" w:hAnsi="Times New Roman" w:hint="eastAsia"/>
                <w:sz w:val="20"/>
                <w:szCs w:val="20"/>
              </w:rPr>
              <w:t>79.96</w:t>
            </w:r>
          </w:p>
        </w:tc>
      </w:tr>
      <w:tr w:rsidR="00250BA7" w:rsidRPr="00250BA7" w:rsidTr="001B00AA">
        <w:trPr>
          <w:trHeight w:hRule="exact" w:val="397"/>
          <w:jc w:val="right"/>
        </w:trPr>
        <w:tc>
          <w:tcPr>
            <w:tcW w:w="1004" w:type="pct"/>
            <w:tcBorders>
              <w:top w:val="single" w:sz="4" w:space="0" w:color="auto"/>
              <w:bottom w:val="single" w:sz="4" w:space="0" w:color="auto"/>
              <w:right w:val="single" w:sz="4" w:space="0" w:color="auto"/>
            </w:tcBorders>
            <w:shd w:val="clear" w:color="auto" w:fill="FFFFFF" w:themeFill="background1"/>
            <w:vAlign w:val="center"/>
          </w:tcPr>
          <w:p w:rsidR="00E07DB6" w:rsidRPr="00250BA7" w:rsidRDefault="00E07DB6" w:rsidP="00E07DB6">
            <w:pPr>
              <w:pStyle w:val="00"/>
              <w:tabs>
                <w:tab w:val="left" w:pos="720"/>
              </w:tabs>
              <w:adjustRightInd w:val="0"/>
              <w:ind w:leftChars="79" w:left="190" w:firstLineChars="100" w:firstLine="200"/>
            </w:pPr>
            <w:r w:rsidRPr="00250BA7">
              <w:rPr>
                <w:rFonts w:hint="eastAsia"/>
              </w:rPr>
              <w:t>女</w:t>
            </w:r>
            <w:r w:rsidRPr="00250BA7">
              <w:t xml:space="preserve">  </w:t>
            </w:r>
            <w:r w:rsidRPr="00250BA7">
              <w:rPr>
                <w:rFonts w:hint="eastAsia"/>
              </w:rPr>
              <w:t>性</w:t>
            </w:r>
          </w:p>
        </w:tc>
        <w:tc>
          <w:tcPr>
            <w:tcW w:w="1095" w:type="pct"/>
            <w:tcBorders>
              <w:top w:val="nil"/>
              <w:left w:val="nil"/>
              <w:bottom w:val="nil"/>
              <w:right w:val="nil"/>
            </w:tcBorders>
            <w:shd w:val="clear" w:color="auto" w:fill="FFFFFF" w:themeFill="background1"/>
          </w:tcPr>
          <w:p w:rsidR="00E07DB6" w:rsidRPr="00250BA7" w:rsidRDefault="00A2258D" w:rsidP="00330C4A">
            <w:pPr>
              <w:pStyle w:val="00"/>
              <w:adjustRightInd w:val="0"/>
              <w:ind w:right="227"/>
              <w:jc w:val="center"/>
            </w:pPr>
            <w:r w:rsidRPr="00250BA7">
              <w:rPr>
                <w:rFonts w:hint="eastAsia"/>
              </w:rPr>
              <w:t xml:space="preserve"> </w:t>
            </w:r>
            <w:r w:rsidR="00BB7EBF" w:rsidRPr="00250BA7">
              <w:rPr>
                <w:rFonts w:hint="eastAsia"/>
              </w:rPr>
              <w:t xml:space="preserve">     </w:t>
            </w:r>
            <w:r w:rsidR="00E07DB6" w:rsidRPr="00250BA7">
              <w:t>83</w:t>
            </w:r>
          </w:p>
        </w:tc>
        <w:tc>
          <w:tcPr>
            <w:tcW w:w="1004" w:type="pct"/>
            <w:tcBorders>
              <w:top w:val="nil"/>
              <w:left w:val="nil"/>
              <w:bottom w:val="nil"/>
              <w:right w:val="nil"/>
            </w:tcBorders>
            <w:shd w:val="clear" w:color="auto" w:fill="FFFFFF" w:themeFill="background1"/>
          </w:tcPr>
          <w:p w:rsidR="00E07DB6" w:rsidRPr="00250BA7" w:rsidRDefault="00A2258D" w:rsidP="00330C4A">
            <w:pPr>
              <w:pStyle w:val="00"/>
              <w:adjustRightInd w:val="0"/>
              <w:ind w:right="227"/>
              <w:jc w:val="center"/>
            </w:pPr>
            <w:r w:rsidRPr="00250BA7">
              <w:rPr>
                <w:rFonts w:hint="eastAsia"/>
              </w:rPr>
              <w:t xml:space="preserve"> </w:t>
            </w:r>
            <w:r w:rsidR="00BB7EBF" w:rsidRPr="00250BA7">
              <w:rPr>
                <w:rFonts w:hint="eastAsia"/>
              </w:rPr>
              <w:t xml:space="preserve">     </w:t>
            </w:r>
            <w:r w:rsidR="00E07DB6" w:rsidRPr="00250BA7">
              <w:t>84</w:t>
            </w:r>
          </w:p>
        </w:tc>
        <w:tc>
          <w:tcPr>
            <w:tcW w:w="1004" w:type="pct"/>
            <w:tcBorders>
              <w:top w:val="nil"/>
              <w:left w:val="nil"/>
              <w:bottom w:val="nil"/>
              <w:right w:val="nil"/>
            </w:tcBorders>
            <w:shd w:val="clear" w:color="auto" w:fill="FFFFFF" w:themeFill="background1"/>
            <w:vAlign w:val="center"/>
          </w:tcPr>
          <w:p w:rsidR="00E07DB6" w:rsidRPr="00250BA7" w:rsidRDefault="00A2258D" w:rsidP="00330C4A">
            <w:pPr>
              <w:pStyle w:val="00"/>
              <w:adjustRightInd w:val="0"/>
              <w:ind w:right="227"/>
              <w:jc w:val="center"/>
            </w:pPr>
            <w:r w:rsidRPr="00250BA7">
              <w:rPr>
                <w:rFonts w:hint="eastAsia"/>
              </w:rPr>
              <w:t xml:space="preserve"> </w:t>
            </w:r>
            <w:r w:rsidR="00BB7EBF" w:rsidRPr="00250BA7">
              <w:rPr>
                <w:rFonts w:hint="eastAsia"/>
              </w:rPr>
              <w:t xml:space="preserve">     </w:t>
            </w:r>
            <w:r w:rsidR="00E07DB6" w:rsidRPr="00250BA7">
              <w:t>83</w:t>
            </w:r>
          </w:p>
        </w:tc>
        <w:tc>
          <w:tcPr>
            <w:tcW w:w="894" w:type="pct"/>
            <w:tcBorders>
              <w:top w:val="nil"/>
              <w:left w:val="nil"/>
              <w:bottom w:val="nil"/>
              <w:right w:val="nil"/>
            </w:tcBorders>
            <w:shd w:val="clear" w:color="auto" w:fill="FFFFFF" w:themeFill="background1"/>
            <w:vAlign w:val="center"/>
          </w:tcPr>
          <w:p w:rsidR="00E07DB6" w:rsidRPr="00250BA7" w:rsidRDefault="00A2258D" w:rsidP="00330C4A">
            <w:pPr>
              <w:ind w:rightChars="94" w:right="226" w:firstLineChars="9" w:firstLine="18"/>
              <w:jc w:val="center"/>
              <w:rPr>
                <w:rFonts w:ascii="Times New Roman" w:hAnsi="Times New Roman"/>
                <w:sz w:val="20"/>
                <w:szCs w:val="20"/>
              </w:rPr>
            </w:pPr>
            <w:r w:rsidRPr="00250BA7">
              <w:rPr>
                <w:rFonts w:ascii="Times New Roman" w:hAnsi="Times New Roman" w:hint="eastAsia"/>
                <w:sz w:val="20"/>
                <w:szCs w:val="20"/>
              </w:rPr>
              <w:t xml:space="preserve"> </w:t>
            </w:r>
            <w:r w:rsidR="00BB7EBF" w:rsidRPr="00250BA7">
              <w:rPr>
                <w:rFonts w:ascii="Times New Roman" w:hAnsi="Times New Roman" w:hint="eastAsia"/>
                <w:sz w:val="20"/>
                <w:szCs w:val="20"/>
              </w:rPr>
              <w:t xml:space="preserve">     </w:t>
            </w:r>
            <w:r w:rsidR="00E07DB6" w:rsidRPr="00250BA7">
              <w:rPr>
                <w:rFonts w:ascii="Times New Roman" w:hAnsi="Times New Roman"/>
                <w:sz w:val="20"/>
                <w:szCs w:val="20"/>
              </w:rPr>
              <w:t>91</w:t>
            </w:r>
          </w:p>
        </w:tc>
      </w:tr>
      <w:tr w:rsidR="00250BA7" w:rsidRPr="00250BA7" w:rsidTr="001B00AA">
        <w:trPr>
          <w:trHeight w:hRule="exact" w:val="397"/>
          <w:jc w:val="right"/>
        </w:trPr>
        <w:tc>
          <w:tcPr>
            <w:tcW w:w="1004" w:type="pct"/>
            <w:tcBorders>
              <w:top w:val="single" w:sz="4" w:space="0" w:color="auto"/>
              <w:bottom w:val="single" w:sz="4" w:space="0" w:color="auto"/>
              <w:right w:val="single" w:sz="4" w:space="0" w:color="auto"/>
            </w:tcBorders>
            <w:shd w:val="clear" w:color="auto" w:fill="FFFFFF" w:themeFill="background1"/>
            <w:vAlign w:val="center"/>
          </w:tcPr>
          <w:p w:rsidR="00E07DB6" w:rsidRPr="00250BA7" w:rsidRDefault="00F0101F" w:rsidP="00F0101F">
            <w:pPr>
              <w:pStyle w:val="00"/>
              <w:tabs>
                <w:tab w:val="left" w:pos="720"/>
              </w:tabs>
              <w:adjustRightInd w:val="0"/>
              <w:jc w:val="left"/>
            </w:pPr>
            <w:r w:rsidRPr="00250BA7">
              <w:rPr>
                <w:rFonts w:hint="eastAsia"/>
              </w:rPr>
              <w:t xml:space="preserve">    </w:t>
            </w:r>
            <w:r w:rsidRPr="00250BA7">
              <w:rPr>
                <w:rFonts w:hint="eastAsia"/>
              </w:rPr>
              <w:t>比</w:t>
            </w:r>
            <w:r w:rsidRPr="00250BA7">
              <w:rPr>
                <w:rFonts w:hint="eastAsia"/>
              </w:rPr>
              <w:t xml:space="preserve">  </w:t>
            </w:r>
            <w:r w:rsidRPr="00250BA7">
              <w:rPr>
                <w:rFonts w:hint="eastAsia"/>
              </w:rPr>
              <w:t>率</w:t>
            </w:r>
          </w:p>
        </w:tc>
        <w:tc>
          <w:tcPr>
            <w:tcW w:w="1095" w:type="pct"/>
            <w:tcBorders>
              <w:top w:val="nil"/>
              <w:left w:val="nil"/>
              <w:bottom w:val="single" w:sz="4" w:space="0" w:color="auto"/>
              <w:right w:val="nil"/>
            </w:tcBorders>
            <w:shd w:val="clear" w:color="auto" w:fill="FFFFFF" w:themeFill="background1"/>
          </w:tcPr>
          <w:p w:rsidR="00E07DB6" w:rsidRPr="00250BA7" w:rsidRDefault="00BB7EBF" w:rsidP="00330C4A">
            <w:pPr>
              <w:pStyle w:val="00"/>
              <w:adjustRightInd w:val="0"/>
              <w:ind w:right="227"/>
              <w:jc w:val="center"/>
            </w:pPr>
            <w:r w:rsidRPr="00250BA7">
              <w:rPr>
                <w:rFonts w:hint="eastAsia"/>
              </w:rPr>
              <w:t xml:space="preserve">    </w:t>
            </w:r>
            <w:r w:rsidR="00E07DB6" w:rsidRPr="00250BA7">
              <w:t>18.24</w:t>
            </w:r>
          </w:p>
        </w:tc>
        <w:tc>
          <w:tcPr>
            <w:tcW w:w="1004" w:type="pct"/>
            <w:tcBorders>
              <w:top w:val="nil"/>
              <w:left w:val="nil"/>
              <w:bottom w:val="single" w:sz="4" w:space="0" w:color="auto"/>
              <w:right w:val="nil"/>
            </w:tcBorders>
            <w:shd w:val="clear" w:color="auto" w:fill="FFFFFF" w:themeFill="background1"/>
          </w:tcPr>
          <w:p w:rsidR="00E07DB6" w:rsidRPr="00250BA7" w:rsidRDefault="00BB7EBF" w:rsidP="00330C4A">
            <w:pPr>
              <w:pStyle w:val="00"/>
              <w:adjustRightInd w:val="0"/>
              <w:ind w:right="227"/>
              <w:jc w:val="center"/>
            </w:pPr>
            <w:r w:rsidRPr="00250BA7">
              <w:rPr>
                <w:rFonts w:hint="eastAsia"/>
              </w:rPr>
              <w:t xml:space="preserve">    </w:t>
            </w:r>
            <w:r w:rsidR="00E07DB6" w:rsidRPr="00250BA7">
              <w:t>18.34</w:t>
            </w:r>
          </w:p>
        </w:tc>
        <w:tc>
          <w:tcPr>
            <w:tcW w:w="1004" w:type="pct"/>
            <w:tcBorders>
              <w:top w:val="nil"/>
              <w:left w:val="nil"/>
              <w:bottom w:val="single" w:sz="4" w:space="0" w:color="auto"/>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19.58</w:t>
            </w:r>
          </w:p>
        </w:tc>
        <w:tc>
          <w:tcPr>
            <w:tcW w:w="894" w:type="pct"/>
            <w:tcBorders>
              <w:top w:val="nil"/>
              <w:left w:val="nil"/>
              <w:bottom w:val="single" w:sz="4" w:space="0" w:color="auto"/>
              <w:right w:val="nil"/>
            </w:tcBorders>
            <w:shd w:val="clear" w:color="auto" w:fill="FFFFFF" w:themeFill="background1"/>
            <w:vAlign w:val="center"/>
          </w:tcPr>
          <w:p w:rsidR="00E07DB6" w:rsidRPr="00250BA7" w:rsidRDefault="00BB7EBF" w:rsidP="00330C4A">
            <w:pPr>
              <w:ind w:rightChars="94" w:right="226" w:firstLineChars="9" w:firstLine="18"/>
              <w:jc w:val="center"/>
              <w:rPr>
                <w:rFonts w:ascii="Times New Roman" w:hAnsi="Times New Roman"/>
                <w:sz w:val="20"/>
                <w:szCs w:val="20"/>
              </w:rPr>
            </w:pPr>
            <w:r w:rsidRPr="00250BA7">
              <w:rPr>
                <w:rFonts w:ascii="Times New Roman" w:hAnsi="Times New Roman" w:hint="eastAsia"/>
                <w:sz w:val="20"/>
                <w:szCs w:val="20"/>
              </w:rPr>
              <w:t xml:space="preserve">    </w:t>
            </w:r>
            <w:r w:rsidR="00E07DB6" w:rsidRPr="00250BA7">
              <w:rPr>
                <w:rFonts w:ascii="Times New Roman" w:hAnsi="Times New Roman" w:hint="eastAsia"/>
                <w:sz w:val="20"/>
                <w:szCs w:val="20"/>
              </w:rPr>
              <w:t>20.04</w:t>
            </w:r>
          </w:p>
        </w:tc>
      </w:tr>
    </w:tbl>
    <w:p w:rsidR="00625101" w:rsidRPr="00250BA7" w:rsidRDefault="00E07DB6" w:rsidP="006D0F57">
      <w:pPr>
        <w:pStyle w:val="12"/>
        <w:spacing w:before="0" w:after="0" w:line="240" w:lineRule="auto"/>
        <w:ind w:right="652" w:firstLineChars="213" w:firstLine="426"/>
        <w:rPr>
          <w:sz w:val="20"/>
        </w:rPr>
      </w:pPr>
      <w:r w:rsidRPr="00250BA7">
        <w:rPr>
          <w:rFonts w:hint="eastAsia"/>
          <w:sz w:val="20"/>
        </w:rPr>
        <w:t>資料來源：全國公務人力資料庫</w:t>
      </w:r>
    </w:p>
    <w:p w:rsidR="007D0A3D" w:rsidRPr="00250BA7" w:rsidRDefault="00CD1CE3" w:rsidP="00CD1CE3">
      <w:pPr>
        <w:pStyle w:val="af"/>
        <w:jc w:val="center"/>
        <w:rPr>
          <w:rFonts w:ascii="標楷體" w:hAnsi="標楷體"/>
          <w:b/>
          <w:bCs/>
          <w:sz w:val="24"/>
          <w:szCs w:val="24"/>
        </w:rPr>
      </w:pPr>
      <w:bookmarkStart w:id="37" w:name="_Toc446921093"/>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18</w:t>
      </w:r>
      <w:r w:rsidRPr="00250BA7">
        <w:rPr>
          <w:rFonts w:ascii="標楷體" w:hAnsi="標楷體"/>
          <w:b/>
          <w:sz w:val="24"/>
          <w:szCs w:val="24"/>
        </w:rPr>
        <w:fldChar w:fldCharType="end"/>
      </w:r>
      <w:r w:rsidR="007D0A3D" w:rsidRPr="00250BA7">
        <w:rPr>
          <w:rFonts w:ascii="標楷體" w:hAnsi="標楷體"/>
          <w:b/>
          <w:bCs/>
          <w:sz w:val="24"/>
          <w:szCs w:val="24"/>
        </w:rPr>
        <w:t xml:space="preserve">　</w:t>
      </w:r>
      <w:proofErr w:type="gramStart"/>
      <w:r w:rsidR="007D0A3D" w:rsidRPr="00250BA7">
        <w:rPr>
          <w:rFonts w:ascii="標楷體" w:hAnsi="標楷體"/>
          <w:b/>
          <w:bCs/>
          <w:sz w:val="24"/>
          <w:szCs w:val="24"/>
        </w:rPr>
        <w:t>原住民</w:t>
      </w:r>
      <w:r w:rsidR="007D0A3D" w:rsidRPr="00250BA7">
        <w:rPr>
          <w:rFonts w:ascii="標楷體" w:hAnsi="標楷體" w:hint="eastAsia"/>
          <w:b/>
          <w:bCs/>
          <w:sz w:val="24"/>
          <w:szCs w:val="24"/>
        </w:rPr>
        <w:t>族任</w:t>
      </w:r>
      <w:r w:rsidR="007D0A3D" w:rsidRPr="00250BA7">
        <w:rPr>
          <w:rFonts w:ascii="標楷體" w:hAnsi="標楷體"/>
          <w:b/>
          <w:bCs/>
          <w:sz w:val="24"/>
          <w:szCs w:val="24"/>
        </w:rPr>
        <w:t>公務人員</w:t>
      </w:r>
      <w:bookmarkEnd w:id="34"/>
      <w:bookmarkEnd w:id="35"/>
      <w:proofErr w:type="gramEnd"/>
      <w:r w:rsidR="007D0A3D" w:rsidRPr="00250BA7">
        <w:rPr>
          <w:rFonts w:ascii="標楷體" w:hAnsi="標楷體" w:hint="eastAsia"/>
          <w:b/>
          <w:bCs/>
          <w:sz w:val="24"/>
          <w:szCs w:val="24"/>
        </w:rPr>
        <w:t>及政務人員</w:t>
      </w:r>
      <w:r w:rsidR="007D0A3D" w:rsidRPr="00250BA7">
        <w:rPr>
          <w:rFonts w:ascii="標楷體" w:hAnsi="標楷體"/>
          <w:b/>
          <w:bCs/>
          <w:sz w:val="24"/>
          <w:szCs w:val="24"/>
        </w:rPr>
        <w:t>人數</w:t>
      </w:r>
      <w:r w:rsidR="007D0A3D" w:rsidRPr="00250BA7">
        <w:rPr>
          <w:rFonts w:ascii="標楷體" w:hAnsi="標楷體" w:hint="eastAsia"/>
          <w:b/>
          <w:bCs/>
          <w:sz w:val="24"/>
          <w:szCs w:val="24"/>
        </w:rPr>
        <w:t>及性別比率</w:t>
      </w:r>
      <w:bookmarkEnd w:id="37"/>
    </w:p>
    <w:p w:rsidR="00E07DB6" w:rsidRPr="00250BA7" w:rsidRDefault="00F0101F" w:rsidP="00E07DB6">
      <w:pPr>
        <w:pStyle w:val="af"/>
        <w:tabs>
          <w:tab w:val="left" w:pos="720"/>
        </w:tabs>
        <w:adjustRightInd w:val="0"/>
        <w:spacing w:line="240" w:lineRule="auto"/>
        <w:ind w:right="19"/>
        <w:jc w:val="right"/>
        <w:rPr>
          <w:kern w:val="0"/>
          <w:lang w:bidi="hi-IN"/>
        </w:rPr>
      </w:pPr>
      <w:r w:rsidRPr="00250BA7">
        <w:rPr>
          <w:rFonts w:hint="eastAsia"/>
          <w:kern w:val="0"/>
          <w:lang w:bidi="hi-IN"/>
        </w:rPr>
        <w:t>單位：人；</w:t>
      </w:r>
      <w:r w:rsidR="00E07DB6" w:rsidRPr="00250BA7">
        <w:rPr>
          <w:kern w:val="0"/>
          <w:lang w:bidi="hi-IN"/>
        </w:rPr>
        <w:t>%</w:t>
      </w:r>
    </w:p>
    <w:tbl>
      <w:tblPr>
        <w:tblW w:w="5000" w:type="pct"/>
        <w:jc w:val="right"/>
        <w:tblBorders>
          <w:top w:val="single" w:sz="4" w:space="0" w:color="auto"/>
          <w:bottom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406"/>
        <w:gridCol w:w="1721"/>
        <w:gridCol w:w="1967"/>
        <w:gridCol w:w="1754"/>
        <w:gridCol w:w="1562"/>
      </w:tblGrid>
      <w:tr w:rsidR="00250BA7" w:rsidRPr="00250BA7" w:rsidTr="001B00AA">
        <w:trPr>
          <w:trHeight w:val="680"/>
          <w:jc w:val="right"/>
        </w:trPr>
        <w:tc>
          <w:tcPr>
            <w:tcW w:w="1278" w:type="pct"/>
            <w:tcBorders>
              <w:top w:val="single" w:sz="4" w:space="0" w:color="auto"/>
              <w:bottom w:val="single" w:sz="4" w:space="0" w:color="auto"/>
              <w:right w:val="single" w:sz="4" w:space="0" w:color="auto"/>
              <w:tl2br w:val="single" w:sz="4" w:space="0" w:color="auto"/>
            </w:tcBorders>
            <w:shd w:val="clear" w:color="auto" w:fill="FFFFFF" w:themeFill="background1"/>
            <w:vAlign w:val="center"/>
          </w:tcPr>
          <w:p w:rsidR="00E07DB6" w:rsidRPr="00250BA7" w:rsidRDefault="00FE4759" w:rsidP="00FE4759">
            <w:pPr>
              <w:pStyle w:val="00"/>
              <w:tabs>
                <w:tab w:val="left" w:pos="720"/>
              </w:tabs>
              <w:adjustRightInd w:val="0"/>
              <w:spacing w:line="320" w:lineRule="exact"/>
              <w:jc w:val="center"/>
            </w:pPr>
            <w:r w:rsidRPr="00250BA7">
              <w:rPr>
                <w:rFonts w:hint="eastAsia"/>
              </w:rPr>
              <w:t xml:space="preserve">   </w:t>
            </w:r>
            <w:r w:rsidR="00E07DB6" w:rsidRPr="00250BA7">
              <w:rPr>
                <w:rFonts w:hint="eastAsia"/>
              </w:rPr>
              <w:t>年別</w:t>
            </w:r>
          </w:p>
          <w:p w:rsidR="00E07DB6" w:rsidRPr="00250BA7" w:rsidRDefault="00FE4759" w:rsidP="00FE4759">
            <w:pPr>
              <w:pStyle w:val="00"/>
              <w:tabs>
                <w:tab w:val="left" w:pos="720"/>
              </w:tabs>
              <w:adjustRightInd w:val="0"/>
            </w:pPr>
            <w:r w:rsidRPr="00250BA7">
              <w:rPr>
                <w:rFonts w:hint="eastAsia"/>
              </w:rPr>
              <w:t xml:space="preserve">     </w:t>
            </w:r>
            <w:r w:rsidR="00A02842" w:rsidRPr="00250BA7">
              <w:rPr>
                <w:rFonts w:hint="eastAsia"/>
              </w:rPr>
              <w:t>項目</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7DB6" w:rsidRPr="00250BA7" w:rsidRDefault="00E07DB6" w:rsidP="00330C4A">
            <w:pPr>
              <w:pStyle w:val="00"/>
              <w:tabs>
                <w:tab w:val="left" w:pos="720"/>
              </w:tabs>
              <w:adjustRightInd w:val="0"/>
              <w:jc w:val="center"/>
            </w:pPr>
            <w:r w:rsidRPr="00250BA7">
              <w:t>2012</w:t>
            </w:r>
          </w:p>
        </w:tc>
        <w:tc>
          <w:tcPr>
            <w:tcW w:w="10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7DB6" w:rsidRPr="00250BA7" w:rsidRDefault="00E07DB6" w:rsidP="00330C4A">
            <w:pPr>
              <w:pStyle w:val="00"/>
              <w:tabs>
                <w:tab w:val="left" w:pos="720"/>
              </w:tabs>
              <w:adjustRightInd w:val="0"/>
              <w:jc w:val="center"/>
            </w:pPr>
            <w:r w:rsidRPr="00250BA7">
              <w:t>2013</w:t>
            </w:r>
          </w:p>
        </w:tc>
        <w:tc>
          <w:tcPr>
            <w:tcW w:w="9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7DB6" w:rsidRPr="00250BA7" w:rsidRDefault="00E07DB6" w:rsidP="00330C4A">
            <w:pPr>
              <w:pStyle w:val="00"/>
              <w:tabs>
                <w:tab w:val="left" w:pos="720"/>
              </w:tabs>
              <w:adjustRightInd w:val="0"/>
              <w:jc w:val="center"/>
            </w:pPr>
            <w:r w:rsidRPr="00250BA7">
              <w:t>2014</w:t>
            </w:r>
          </w:p>
        </w:tc>
        <w:tc>
          <w:tcPr>
            <w:tcW w:w="830" w:type="pct"/>
            <w:tcBorders>
              <w:top w:val="single" w:sz="4" w:space="0" w:color="auto"/>
              <w:left w:val="single" w:sz="4" w:space="0" w:color="auto"/>
              <w:bottom w:val="single" w:sz="4" w:space="0" w:color="auto"/>
            </w:tcBorders>
            <w:shd w:val="clear" w:color="auto" w:fill="FFFFFF" w:themeFill="background1"/>
            <w:vAlign w:val="center"/>
          </w:tcPr>
          <w:p w:rsidR="00E07DB6" w:rsidRPr="00250BA7" w:rsidRDefault="00E07DB6" w:rsidP="00330C4A">
            <w:pPr>
              <w:pStyle w:val="00"/>
              <w:tabs>
                <w:tab w:val="left" w:pos="720"/>
              </w:tabs>
              <w:adjustRightInd w:val="0"/>
              <w:jc w:val="center"/>
            </w:pPr>
            <w:r w:rsidRPr="00250BA7">
              <w:t>201</w:t>
            </w:r>
            <w:r w:rsidRPr="00250BA7">
              <w:rPr>
                <w:rFonts w:hint="eastAsia"/>
              </w:rPr>
              <w:t>5</w:t>
            </w:r>
            <w:r w:rsidR="00005AEA" w:rsidRPr="00250BA7">
              <w:rPr>
                <w:rFonts w:hint="eastAsia"/>
              </w:rPr>
              <w:t>（</w:t>
            </w:r>
            <w:r w:rsidRPr="00250BA7">
              <w:rPr>
                <w:rFonts w:hint="eastAsia"/>
              </w:rPr>
              <w:t>1-9</w:t>
            </w:r>
            <w:r w:rsidR="00005AEA" w:rsidRPr="00250BA7">
              <w:rPr>
                <w:rFonts w:hint="eastAsia"/>
              </w:rPr>
              <w:t>）</w:t>
            </w:r>
          </w:p>
        </w:tc>
      </w:tr>
      <w:tr w:rsidR="00250BA7" w:rsidRPr="00250BA7" w:rsidTr="001B00AA">
        <w:trPr>
          <w:trHeight w:hRule="exact" w:val="397"/>
          <w:jc w:val="right"/>
        </w:trPr>
        <w:tc>
          <w:tcPr>
            <w:tcW w:w="1278" w:type="pct"/>
            <w:tcBorders>
              <w:top w:val="single" w:sz="4" w:space="0" w:color="auto"/>
              <w:bottom w:val="single" w:sz="4" w:space="0" w:color="auto"/>
              <w:right w:val="single" w:sz="4" w:space="0" w:color="auto"/>
            </w:tcBorders>
            <w:shd w:val="clear" w:color="auto" w:fill="FFFFFF" w:themeFill="background1"/>
            <w:vAlign w:val="center"/>
          </w:tcPr>
          <w:p w:rsidR="00E07DB6" w:rsidRPr="00250BA7" w:rsidRDefault="00E07DB6" w:rsidP="00370E35">
            <w:pPr>
              <w:pStyle w:val="00"/>
              <w:tabs>
                <w:tab w:val="left" w:pos="720"/>
              </w:tabs>
              <w:adjustRightInd w:val="0"/>
              <w:jc w:val="left"/>
            </w:pPr>
            <w:proofErr w:type="gramStart"/>
            <w:r w:rsidRPr="00250BA7">
              <w:rPr>
                <w:rFonts w:hint="eastAsia"/>
                <w:bCs/>
              </w:rPr>
              <w:t>原住民族任公務人員</w:t>
            </w:r>
            <w:proofErr w:type="gramEnd"/>
          </w:p>
        </w:tc>
        <w:tc>
          <w:tcPr>
            <w:tcW w:w="914" w:type="pct"/>
            <w:tcBorders>
              <w:top w:val="single" w:sz="4" w:space="0" w:color="auto"/>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6,707</w:t>
            </w:r>
          </w:p>
        </w:tc>
        <w:tc>
          <w:tcPr>
            <w:tcW w:w="1045" w:type="pct"/>
            <w:tcBorders>
              <w:top w:val="single" w:sz="4" w:space="0" w:color="auto"/>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6,740</w:t>
            </w:r>
          </w:p>
        </w:tc>
        <w:tc>
          <w:tcPr>
            <w:tcW w:w="932" w:type="pct"/>
            <w:tcBorders>
              <w:top w:val="single" w:sz="4" w:space="0" w:color="auto"/>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6,734</w:t>
            </w:r>
          </w:p>
        </w:tc>
        <w:tc>
          <w:tcPr>
            <w:tcW w:w="830" w:type="pct"/>
            <w:tcBorders>
              <w:top w:val="single" w:sz="4" w:space="0" w:color="auto"/>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6,</w:t>
            </w:r>
            <w:r w:rsidR="00E07DB6" w:rsidRPr="00250BA7">
              <w:rPr>
                <w:rFonts w:hint="eastAsia"/>
              </w:rPr>
              <w:t>566</w:t>
            </w:r>
          </w:p>
        </w:tc>
      </w:tr>
      <w:tr w:rsidR="00250BA7" w:rsidRPr="00250BA7" w:rsidTr="001B00AA">
        <w:trPr>
          <w:trHeight w:hRule="exact" w:val="397"/>
          <w:jc w:val="right"/>
        </w:trPr>
        <w:tc>
          <w:tcPr>
            <w:tcW w:w="1278" w:type="pct"/>
            <w:tcBorders>
              <w:top w:val="single" w:sz="4" w:space="0" w:color="auto"/>
              <w:bottom w:val="single" w:sz="4" w:space="0" w:color="auto"/>
              <w:right w:val="single" w:sz="4" w:space="0" w:color="auto"/>
            </w:tcBorders>
            <w:shd w:val="clear" w:color="auto" w:fill="FFFFFF" w:themeFill="background1"/>
            <w:vAlign w:val="center"/>
          </w:tcPr>
          <w:p w:rsidR="00E07DB6" w:rsidRPr="00250BA7" w:rsidRDefault="00625101" w:rsidP="00E07DB6">
            <w:pPr>
              <w:pStyle w:val="00"/>
              <w:tabs>
                <w:tab w:val="left" w:pos="720"/>
              </w:tabs>
              <w:adjustRightInd w:val="0"/>
              <w:ind w:leftChars="79" w:left="190" w:firstLineChars="100" w:firstLine="200"/>
              <w:jc w:val="left"/>
            </w:pPr>
            <w:r w:rsidRPr="00250BA7">
              <w:rPr>
                <w:rFonts w:hint="eastAsia"/>
              </w:rPr>
              <w:t xml:space="preserve">  </w:t>
            </w:r>
            <w:r w:rsidR="00E07DB6" w:rsidRPr="00250BA7">
              <w:rPr>
                <w:rFonts w:hint="eastAsia"/>
              </w:rPr>
              <w:t>男</w:t>
            </w:r>
            <w:r w:rsidR="00E07DB6" w:rsidRPr="00250BA7">
              <w:t xml:space="preserve">  </w:t>
            </w:r>
            <w:r w:rsidR="00E07DB6" w:rsidRPr="00250BA7">
              <w:rPr>
                <w:rFonts w:hint="eastAsia"/>
              </w:rPr>
              <w:t>性</w:t>
            </w:r>
          </w:p>
          <w:p w:rsidR="00E07DB6" w:rsidRPr="00250BA7" w:rsidRDefault="00E07DB6" w:rsidP="00370E35">
            <w:pPr>
              <w:pStyle w:val="00"/>
              <w:tabs>
                <w:tab w:val="left" w:pos="720"/>
              </w:tabs>
              <w:adjustRightInd w:val="0"/>
              <w:ind w:leftChars="79" w:left="190"/>
              <w:jc w:val="left"/>
            </w:pPr>
          </w:p>
          <w:p w:rsidR="00E07DB6" w:rsidRPr="00250BA7" w:rsidRDefault="00E07DB6" w:rsidP="00370E35">
            <w:pPr>
              <w:pStyle w:val="00"/>
              <w:tabs>
                <w:tab w:val="left" w:pos="720"/>
              </w:tabs>
              <w:adjustRightInd w:val="0"/>
              <w:ind w:leftChars="79" w:left="190"/>
              <w:jc w:val="left"/>
            </w:pPr>
          </w:p>
        </w:tc>
        <w:tc>
          <w:tcPr>
            <w:tcW w:w="914"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4,787</w:t>
            </w:r>
          </w:p>
        </w:tc>
        <w:tc>
          <w:tcPr>
            <w:tcW w:w="1045"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4,750</w:t>
            </w:r>
          </w:p>
        </w:tc>
        <w:tc>
          <w:tcPr>
            <w:tcW w:w="932"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4,628</w:t>
            </w:r>
          </w:p>
        </w:tc>
        <w:tc>
          <w:tcPr>
            <w:tcW w:w="830"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4,</w:t>
            </w:r>
            <w:r w:rsidR="00E07DB6" w:rsidRPr="00250BA7">
              <w:rPr>
                <w:rFonts w:hint="eastAsia"/>
              </w:rPr>
              <w:t>432</w:t>
            </w:r>
          </w:p>
        </w:tc>
      </w:tr>
      <w:tr w:rsidR="00250BA7" w:rsidRPr="00250BA7" w:rsidTr="001B00AA">
        <w:trPr>
          <w:trHeight w:hRule="exact" w:val="397"/>
          <w:jc w:val="right"/>
        </w:trPr>
        <w:tc>
          <w:tcPr>
            <w:tcW w:w="1278" w:type="pct"/>
            <w:tcBorders>
              <w:top w:val="single" w:sz="4" w:space="0" w:color="auto"/>
              <w:bottom w:val="single" w:sz="4" w:space="0" w:color="auto"/>
              <w:right w:val="single" w:sz="4" w:space="0" w:color="auto"/>
            </w:tcBorders>
            <w:shd w:val="clear" w:color="auto" w:fill="FFFFFF" w:themeFill="background1"/>
            <w:vAlign w:val="center"/>
          </w:tcPr>
          <w:p w:rsidR="00E07DB6" w:rsidRPr="00250BA7" w:rsidRDefault="00F0101F" w:rsidP="00F0101F">
            <w:pPr>
              <w:pStyle w:val="00"/>
              <w:tabs>
                <w:tab w:val="left" w:pos="720"/>
              </w:tabs>
              <w:adjustRightInd w:val="0"/>
              <w:jc w:val="left"/>
            </w:pPr>
            <w:r w:rsidRPr="00250BA7">
              <w:rPr>
                <w:rFonts w:hint="eastAsia"/>
              </w:rPr>
              <w:t xml:space="preserve">    </w:t>
            </w:r>
            <w:r w:rsidR="00625101" w:rsidRPr="00250BA7">
              <w:rPr>
                <w:rFonts w:hint="eastAsia"/>
              </w:rPr>
              <w:t xml:space="preserve">  </w:t>
            </w:r>
            <w:r w:rsidRPr="00250BA7">
              <w:rPr>
                <w:rFonts w:hint="eastAsia"/>
              </w:rPr>
              <w:t>比</w:t>
            </w:r>
            <w:r w:rsidRPr="00250BA7">
              <w:rPr>
                <w:rFonts w:hint="eastAsia"/>
              </w:rPr>
              <w:t xml:space="preserve">  </w:t>
            </w:r>
            <w:r w:rsidRPr="00250BA7">
              <w:rPr>
                <w:rFonts w:hint="eastAsia"/>
              </w:rPr>
              <w:t>率</w:t>
            </w:r>
          </w:p>
        </w:tc>
        <w:tc>
          <w:tcPr>
            <w:tcW w:w="914"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71.37</w:t>
            </w:r>
          </w:p>
        </w:tc>
        <w:tc>
          <w:tcPr>
            <w:tcW w:w="1045"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70.47</w:t>
            </w:r>
          </w:p>
        </w:tc>
        <w:tc>
          <w:tcPr>
            <w:tcW w:w="932"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68.73</w:t>
            </w:r>
          </w:p>
        </w:tc>
        <w:tc>
          <w:tcPr>
            <w:tcW w:w="830"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rPr>
                <w:rFonts w:hint="eastAsia"/>
              </w:rPr>
              <w:t>67</w:t>
            </w:r>
            <w:r w:rsidR="00E07DB6" w:rsidRPr="00250BA7">
              <w:t>.</w:t>
            </w:r>
            <w:r w:rsidR="00E07DB6" w:rsidRPr="00250BA7">
              <w:rPr>
                <w:rFonts w:hint="eastAsia"/>
              </w:rPr>
              <w:t>50</w:t>
            </w:r>
          </w:p>
        </w:tc>
      </w:tr>
      <w:tr w:rsidR="00250BA7" w:rsidRPr="00250BA7" w:rsidTr="001B00AA">
        <w:trPr>
          <w:trHeight w:hRule="exact" w:val="397"/>
          <w:jc w:val="right"/>
        </w:trPr>
        <w:tc>
          <w:tcPr>
            <w:tcW w:w="1278" w:type="pct"/>
            <w:tcBorders>
              <w:top w:val="single" w:sz="4" w:space="0" w:color="auto"/>
              <w:bottom w:val="single" w:sz="4" w:space="0" w:color="auto"/>
              <w:right w:val="single" w:sz="4" w:space="0" w:color="auto"/>
            </w:tcBorders>
            <w:shd w:val="clear" w:color="auto" w:fill="FFFFFF" w:themeFill="background1"/>
            <w:vAlign w:val="center"/>
          </w:tcPr>
          <w:p w:rsidR="00E07DB6" w:rsidRPr="00250BA7" w:rsidRDefault="00625101" w:rsidP="00E07DB6">
            <w:pPr>
              <w:pStyle w:val="00"/>
              <w:tabs>
                <w:tab w:val="left" w:pos="720"/>
              </w:tabs>
              <w:adjustRightInd w:val="0"/>
              <w:ind w:leftChars="79" w:left="190" w:firstLineChars="100" w:firstLine="200"/>
            </w:pPr>
            <w:r w:rsidRPr="00250BA7">
              <w:rPr>
                <w:rFonts w:hint="eastAsia"/>
              </w:rPr>
              <w:t xml:space="preserve">  </w:t>
            </w:r>
            <w:r w:rsidR="00E07DB6" w:rsidRPr="00250BA7">
              <w:rPr>
                <w:rFonts w:hint="eastAsia"/>
              </w:rPr>
              <w:t>女</w:t>
            </w:r>
            <w:r w:rsidR="00E07DB6" w:rsidRPr="00250BA7">
              <w:t xml:space="preserve">  </w:t>
            </w:r>
            <w:r w:rsidR="00E07DB6" w:rsidRPr="00250BA7">
              <w:rPr>
                <w:rFonts w:hint="eastAsia"/>
              </w:rPr>
              <w:t>性</w:t>
            </w:r>
          </w:p>
        </w:tc>
        <w:tc>
          <w:tcPr>
            <w:tcW w:w="914"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1,920</w:t>
            </w:r>
          </w:p>
        </w:tc>
        <w:tc>
          <w:tcPr>
            <w:tcW w:w="1045"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1,990</w:t>
            </w:r>
          </w:p>
        </w:tc>
        <w:tc>
          <w:tcPr>
            <w:tcW w:w="932"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2,106</w:t>
            </w:r>
          </w:p>
        </w:tc>
        <w:tc>
          <w:tcPr>
            <w:tcW w:w="830"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2,</w:t>
            </w:r>
            <w:r w:rsidR="00E07DB6" w:rsidRPr="00250BA7">
              <w:rPr>
                <w:rFonts w:hint="eastAsia"/>
              </w:rPr>
              <w:t>134</w:t>
            </w:r>
          </w:p>
        </w:tc>
      </w:tr>
      <w:tr w:rsidR="00250BA7" w:rsidRPr="00250BA7" w:rsidTr="001B00AA">
        <w:trPr>
          <w:trHeight w:hRule="exact" w:val="397"/>
          <w:jc w:val="right"/>
        </w:trPr>
        <w:tc>
          <w:tcPr>
            <w:tcW w:w="1278" w:type="pct"/>
            <w:tcBorders>
              <w:top w:val="single" w:sz="4" w:space="0" w:color="auto"/>
              <w:bottom w:val="single" w:sz="4" w:space="0" w:color="auto"/>
              <w:right w:val="single" w:sz="4" w:space="0" w:color="auto"/>
            </w:tcBorders>
            <w:shd w:val="clear" w:color="auto" w:fill="FFFFFF" w:themeFill="background1"/>
            <w:vAlign w:val="center"/>
          </w:tcPr>
          <w:p w:rsidR="00E07DB6" w:rsidRPr="00250BA7" w:rsidRDefault="00F0101F" w:rsidP="00F0101F">
            <w:pPr>
              <w:pStyle w:val="00"/>
              <w:tabs>
                <w:tab w:val="left" w:pos="720"/>
              </w:tabs>
              <w:adjustRightInd w:val="0"/>
              <w:jc w:val="left"/>
            </w:pPr>
            <w:r w:rsidRPr="00250BA7">
              <w:rPr>
                <w:rFonts w:hint="eastAsia"/>
              </w:rPr>
              <w:t xml:space="preserve">    </w:t>
            </w:r>
            <w:r w:rsidR="00625101" w:rsidRPr="00250BA7">
              <w:rPr>
                <w:rFonts w:hint="eastAsia"/>
              </w:rPr>
              <w:t xml:space="preserve">  </w:t>
            </w:r>
            <w:r w:rsidRPr="00250BA7">
              <w:rPr>
                <w:rFonts w:hint="eastAsia"/>
              </w:rPr>
              <w:t>比</w:t>
            </w:r>
            <w:r w:rsidRPr="00250BA7">
              <w:rPr>
                <w:rFonts w:hint="eastAsia"/>
              </w:rPr>
              <w:t xml:space="preserve">  </w:t>
            </w:r>
            <w:r w:rsidRPr="00250BA7">
              <w:rPr>
                <w:rFonts w:hint="eastAsia"/>
              </w:rPr>
              <w:t>率</w:t>
            </w:r>
          </w:p>
        </w:tc>
        <w:tc>
          <w:tcPr>
            <w:tcW w:w="914"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28.63</w:t>
            </w:r>
          </w:p>
        </w:tc>
        <w:tc>
          <w:tcPr>
            <w:tcW w:w="1045"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29.53</w:t>
            </w:r>
          </w:p>
        </w:tc>
        <w:tc>
          <w:tcPr>
            <w:tcW w:w="932"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31.27</w:t>
            </w:r>
          </w:p>
        </w:tc>
        <w:tc>
          <w:tcPr>
            <w:tcW w:w="830" w:type="pct"/>
            <w:tcBorders>
              <w:top w:val="nil"/>
              <w:left w:val="nil"/>
              <w:bottom w:val="nil"/>
              <w:right w:val="nil"/>
            </w:tcBorders>
            <w:shd w:val="clear" w:color="auto" w:fill="FFFFFF" w:themeFill="background1"/>
            <w:vAlign w:val="center"/>
          </w:tcPr>
          <w:p w:rsidR="00E07DB6" w:rsidRPr="00250BA7" w:rsidRDefault="00BB7EBF" w:rsidP="00330C4A">
            <w:pPr>
              <w:pStyle w:val="00"/>
              <w:adjustRightInd w:val="0"/>
              <w:ind w:right="227"/>
              <w:jc w:val="center"/>
            </w:pPr>
            <w:r w:rsidRPr="00250BA7">
              <w:rPr>
                <w:rFonts w:hint="eastAsia"/>
              </w:rPr>
              <w:t xml:space="preserve">  </w:t>
            </w:r>
            <w:r w:rsidR="00E07DB6" w:rsidRPr="00250BA7">
              <w:t>3</w:t>
            </w:r>
            <w:r w:rsidR="00E07DB6" w:rsidRPr="00250BA7">
              <w:rPr>
                <w:rFonts w:hint="eastAsia"/>
              </w:rPr>
              <w:t>2</w:t>
            </w:r>
            <w:r w:rsidR="00E07DB6" w:rsidRPr="00250BA7">
              <w:t>.</w:t>
            </w:r>
            <w:r w:rsidR="00E07DB6" w:rsidRPr="00250BA7">
              <w:rPr>
                <w:rFonts w:hint="eastAsia"/>
              </w:rPr>
              <w:t>50</w:t>
            </w:r>
          </w:p>
        </w:tc>
      </w:tr>
      <w:tr w:rsidR="00250BA7" w:rsidRPr="00250BA7" w:rsidTr="001B00AA">
        <w:trPr>
          <w:trHeight w:hRule="exact" w:val="397"/>
          <w:jc w:val="right"/>
        </w:trPr>
        <w:tc>
          <w:tcPr>
            <w:tcW w:w="1278" w:type="pct"/>
            <w:tcBorders>
              <w:top w:val="single" w:sz="4" w:space="0" w:color="auto"/>
              <w:bottom w:val="single" w:sz="4" w:space="0" w:color="auto"/>
              <w:right w:val="single" w:sz="4" w:space="0" w:color="auto"/>
            </w:tcBorders>
            <w:shd w:val="clear" w:color="auto" w:fill="FFFFFF" w:themeFill="background1"/>
            <w:vAlign w:val="center"/>
          </w:tcPr>
          <w:p w:rsidR="00E07DB6" w:rsidRPr="00250BA7" w:rsidRDefault="00E07DB6" w:rsidP="00E07DB6">
            <w:pPr>
              <w:pStyle w:val="00"/>
              <w:tabs>
                <w:tab w:val="left" w:pos="720"/>
              </w:tabs>
              <w:adjustRightInd w:val="0"/>
              <w:ind w:firstLineChars="7" w:firstLine="14"/>
              <w:jc w:val="left"/>
            </w:pPr>
            <w:proofErr w:type="gramStart"/>
            <w:r w:rsidRPr="00250BA7">
              <w:rPr>
                <w:rFonts w:hint="eastAsia"/>
                <w:bCs/>
              </w:rPr>
              <w:t>原住民族任</w:t>
            </w:r>
            <w:r w:rsidRPr="00250BA7">
              <w:rPr>
                <w:rFonts w:hint="eastAsia"/>
              </w:rPr>
              <w:t>政務</w:t>
            </w:r>
            <w:proofErr w:type="gramEnd"/>
            <w:r w:rsidRPr="00250BA7">
              <w:rPr>
                <w:rFonts w:hint="eastAsia"/>
              </w:rPr>
              <w:t>人員</w:t>
            </w:r>
          </w:p>
        </w:tc>
        <w:tc>
          <w:tcPr>
            <w:tcW w:w="914" w:type="pct"/>
            <w:tcBorders>
              <w:top w:val="nil"/>
              <w:left w:val="nil"/>
              <w:bottom w:val="nil"/>
              <w:right w:val="nil"/>
            </w:tcBorders>
            <w:shd w:val="clear" w:color="auto" w:fill="FFFFFF" w:themeFill="background1"/>
            <w:vAlign w:val="bottom"/>
          </w:tcPr>
          <w:p w:rsidR="00E07DB6" w:rsidRPr="00250BA7" w:rsidRDefault="00A2258D" w:rsidP="00330C4A">
            <w:pPr>
              <w:pStyle w:val="00"/>
              <w:adjustRightInd w:val="0"/>
              <w:ind w:right="227"/>
              <w:jc w:val="center"/>
            </w:pPr>
            <w:r w:rsidRPr="00250BA7">
              <w:rPr>
                <w:rFonts w:hint="eastAsia"/>
              </w:rPr>
              <w:t xml:space="preserve">  </w:t>
            </w:r>
            <w:r w:rsidR="00BB7EBF" w:rsidRPr="00250BA7">
              <w:rPr>
                <w:rFonts w:hint="eastAsia"/>
              </w:rPr>
              <w:t xml:space="preserve">  </w:t>
            </w:r>
            <w:r w:rsidR="00E07DB6" w:rsidRPr="00250BA7">
              <w:t>13</w:t>
            </w:r>
          </w:p>
        </w:tc>
        <w:tc>
          <w:tcPr>
            <w:tcW w:w="1045" w:type="pct"/>
            <w:tcBorders>
              <w:top w:val="nil"/>
              <w:left w:val="nil"/>
              <w:bottom w:val="nil"/>
              <w:right w:val="nil"/>
            </w:tcBorders>
            <w:shd w:val="clear" w:color="auto" w:fill="FFFFFF" w:themeFill="background1"/>
            <w:vAlign w:val="bottom"/>
          </w:tcPr>
          <w:p w:rsidR="00E07DB6" w:rsidRPr="00250BA7" w:rsidRDefault="00A2258D" w:rsidP="00330C4A">
            <w:pPr>
              <w:pStyle w:val="00"/>
              <w:adjustRightInd w:val="0"/>
              <w:ind w:right="227"/>
              <w:jc w:val="center"/>
            </w:pPr>
            <w:r w:rsidRPr="00250BA7">
              <w:rPr>
                <w:rFonts w:hint="eastAsia"/>
              </w:rPr>
              <w:t xml:space="preserve">  </w:t>
            </w:r>
            <w:r w:rsidR="00BB7EBF" w:rsidRPr="00250BA7">
              <w:rPr>
                <w:rFonts w:hint="eastAsia"/>
              </w:rPr>
              <w:t xml:space="preserve">  </w:t>
            </w:r>
            <w:r w:rsidR="00E07DB6" w:rsidRPr="00250BA7">
              <w:t>11</w:t>
            </w:r>
          </w:p>
        </w:tc>
        <w:tc>
          <w:tcPr>
            <w:tcW w:w="932" w:type="pct"/>
            <w:tcBorders>
              <w:top w:val="nil"/>
              <w:left w:val="nil"/>
              <w:bottom w:val="nil"/>
              <w:right w:val="nil"/>
            </w:tcBorders>
            <w:shd w:val="clear" w:color="auto" w:fill="FFFFFF" w:themeFill="background1"/>
            <w:vAlign w:val="bottom"/>
          </w:tcPr>
          <w:p w:rsidR="00E07DB6" w:rsidRPr="00250BA7" w:rsidRDefault="00A2258D" w:rsidP="00330C4A">
            <w:pPr>
              <w:pStyle w:val="00"/>
              <w:adjustRightInd w:val="0"/>
              <w:ind w:right="227"/>
              <w:jc w:val="center"/>
            </w:pPr>
            <w:r w:rsidRPr="00250BA7">
              <w:rPr>
                <w:rFonts w:hint="eastAsia"/>
              </w:rPr>
              <w:t xml:space="preserve">  </w:t>
            </w:r>
            <w:r w:rsidR="00BB7EBF" w:rsidRPr="00250BA7">
              <w:rPr>
                <w:rFonts w:hint="eastAsia"/>
              </w:rPr>
              <w:t xml:space="preserve">  </w:t>
            </w:r>
            <w:r w:rsidR="00E07DB6" w:rsidRPr="00250BA7">
              <w:t>12</w:t>
            </w:r>
          </w:p>
        </w:tc>
        <w:tc>
          <w:tcPr>
            <w:tcW w:w="830" w:type="pct"/>
            <w:tcBorders>
              <w:top w:val="nil"/>
              <w:left w:val="nil"/>
              <w:bottom w:val="nil"/>
              <w:right w:val="nil"/>
            </w:tcBorders>
            <w:shd w:val="clear" w:color="auto" w:fill="FFFFFF" w:themeFill="background1"/>
            <w:vAlign w:val="bottom"/>
          </w:tcPr>
          <w:p w:rsidR="00E07DB6" w:rsidRPr="00250BA7" w:rsidRDefault="00A2258D" w:rsidP="00330C4A">
            <w:pPr>
              <w:pStyle w:val="00"/>
              <w:adjustRightInd w:val="0"/>
              <w:ind w:right="227"/>
              <w:jc w:val="center"/>
            </w:pPr>
            <w:r w:rsidRPr="00250BA7">
              <w:rPr>
                <w:rFonts w:hint="eastAsia"/>
              </w:rPr>
              <w:t xml:space="preserve">  </w:t>
            </w:r>
            <w:r w:rsidR="00BB7EBF" w:rsidRPr="00250BA7">
              <w:rPr>
                <w:rFonts w:hint="eastAsia"/>
              </w:rPr>
              <w:t xml:space="preserve">  </w:t>
            </w:r>
            <w:r w:rsidR="00E07DB6" w:rsidRPr="00250BA7">
              <w:rPr>
                <w:rFonts w:hint="eastAsia"/>
              </w:rPr>
              <w:t>14</w:t>
            </w:r>
          </w:p>
        </w:tc>
      </w:tr>
      <w:tr w:rsidR="00250BA7" w:rsidRPr="00250BA7" w:rsidTr="001B00AA">
        <w:trPr>
          <w:trHeight w:hRule="exact" w:val="397"/>
          <w:jc w:val="right"/>
        </w:trPr>
        <w:tc>
          <w:tcPr>
            <w:tcW w:w="1278" w:type="pct"/>
            <w:tcBorders>
              <w:top w:val="single" w:sz="4" w:space="0" w:color="auto"/>
              <w:bottom w:val="single" w:sz="4" w:space="0" w:color="auto"/>
              <w:right w:val="single" w:sz="4" w:space="0" w:color="auto"/>
            </w:tcBorders>
            <w:shd w:val="clear" w:color="auto" w:fill="FFFFFF" w:themeFill="background1"/>
            <w:vAlign w:val="center"/>
          </w:tcPr>
          <w:p w:rsidR="00E07DB6" w:rsidRPr="00250BA7" w:rsidRDefault="00625101" w:rsidP="00E07DB6">
            <w:pPr>
              <w:pStyle w:val="00"/>
              <w:tabs>
                <w:tab w:val="left" w:pos="720"/>
              </w:tabs>
              <w:adjustRightInd w:val="0"/>
              <w:ind w:leftChars="79" w:left="190" w:firstLineChars="100" w:firstLine="200"/>
              <w:jc w:val="left"/>
            </w:pPr>
            <w:r w:rsidRPr="00250BA7">
              <w:rPr>
                <w:rFonts w:hint="eastAsia"/>
              </w:rPr>
              <w:t xml:space="preserve">  </w:t>
            </w:r>
            <w:r w:rsidR="00E07DB6" w:rsidRPr="00250BA7">
              <w:rPr>
                <w:rFonts w:hint="eastAsia"/>
              </w:rPr>
              <w:t>男</w:t>
            </w:r>
            <w:r w:rsidR="00E07DB6" w:rsidRPr="00250BA7">
              <w:t xml:space="preserve">  </w:t>
            </w:r>
            <w:r w:rsidR="00E07DB6" w:rsidRPr="00250BA7">
              <w:rPr>
                <w:rFonts w:hint="eastAsia"/>
              </w:rPr>
              <w:t>性</w:t>
            </w:r>
          </w:p>
          <w:p w:rsidR="00E07DB6" w:rsidRPr="00250BA7" w:rsidRDefault="00E07DB6" w:rsidP="00370E35">
            <w:pPr>
              <w:pStyle w:val="00"/>
              <w:tabs>
                <w:tab w:val="left" w:pos="720"/>
              </w:tabs>
              <w:adjustRightInd w:val="0"/>
              <w:ind w:leftChars="79" w:left="190"/>
              <w:jc w:val="left"/>
            </w:pPr>
          </w:p>
          <w:p w:rsidR="00E07DB6" w:rsidRPr="00250BA7" w:rsidRDefault="00E07DB6" w:rsidP="00370E35">
            <w:pPr>
              <w:pStyle w:val="00"/>
              <w:tabs>
                <w:tab w:val="left" w:pos="720"/>
              </w:tabs>
              <w:adjustRightInd w:val="0"/>
              <w:ind w:leftChars="79" w:left="190"/>
              <w:jc w:val="left"/>
            </w:pPr>
          </w:p>
        </w:tc>
        <w:tc>
          <w:tcPr>
            <w:tcW w:w="914" w:type="pct"/>
            <w:tcBorders>
              <w:top w:val="nil"/>
              <w:left w:val="nil"/>
              <w:bottom w:val="nil"/>
              <w:right w:val="nil"/>
            </w:tcBorders>
            <w:shd w:val="clear" w:color="auto" w:fill="FFFFFF" w:themeFill="background1"/>
            <w:vAlign w:val="bottom"/>
          </w:tcPr>
          <w:p w:rsidR="00E07DB6" w:rsidRPr="00250BA7" w:rsidRDefault="00A2258D" w:rsidP="00330C4A">
            <w:pPr>
              <w:pStyle w:val="00"/>
              <w:adjustRightInd w:val="0"/>
              <w:ind w:right="227"/>
              <w:jc w:val="center"/>
            </w:pPr>
            <w:r w:rsidRPr="00250BA7">
              <w:rPr>
                <w:rFonts w:hint="eastAsia"/>
              </w:rPr>
              <w:t xml:space="preserve">   </w:t>
            </w:r>
            <w:r w:rsidR="00BB7EBF" w:rsidRPr="00250BA7">
              <w:rPr>
                <w:rFonts w:hint="eastAsia"/>
              </w:rPr>
              <w:t xml:space="preserve">  </w:t>
            </w:r>
            <w:r w:rsidR="00E07DB6" w:rsidRPr="00250BA7">
              <w:t>8</w:t>
            </w:r>
          </w:p>
        </w:tc>
        <w:tc>
          <w:tcPr>
            <w:tcW w:w="1045" w:type="pct"/>
            <w:tcBorders>
              <w:top w:val="nil"/>
              <w:left w:val="nil"/>
              <w:bottom w:val="nil"/>
              <w:right w:val="nil"/>
            </w:tcBorders>
            <w:shd w:val="clear" w:color="auto" w:fill="FFFFFF" w:themeFill="background1"/>
            <w:vAlign w:val="bottom"/>
          </w:tcPr>
          <w:p w:rsidR="00E07DB6" w:rsidRPr="00250BA7" w:rsidRDefault="00A2258D" w:rsidP="00330C4A">
            <w:pPr>
              <w:pStyle w:val="00"/>
              <w:adjustRightInd w:val="0"/>
              <w:ind w:right="227"/>
              <w:jc w:val="center"/>
            </w:pPr>
            <w:r w:rsidRPr="00250BA7">
              <w:rPr>
                <w:rFonts w:hint="eastAsia"/>
              </w:rPr>
              <w:t xml:space="preserve">   </w:t>
            </w:r>
            <w:r w:rsidR="00BB7EBF" w:rsidRPr="00250BA7">
              <w:rPr>
                <w:rFonts w:hint="eastAsia"/>
              </w:rPr>
              <w:t xml:space="preserve">  </w:t>
            </w:r>
            <w:r w:rsidR="00E07DB6" w:rsidRPr="00250BA7">
              <w:t>7</w:t>
            </w:r>
          </w:p>
        </w:tc>
        <w:tc>
          <w:tcPr>
            <w:tcW w:w="932" w:type="pct"/>
            <w:tcBorders>
              <w:top w:val="nil"/>
              <w:left w:val="nil"/>
              <w:bottom w:val="nil"/>
              <w:right w:val="nil"/>
            </w:tcBorders>
            <w:shd w:val="clear" w:color="auto" w:fill="FFFFFF" w:themeFill="background1"/>
            <w:vAlign w:val="bottom"/>
          </w:tcPr>
          <w:p w:rsidR="00E07DB6" w:rsidRPr="00250BA7" w:rsidRDefault="00A2258D" w:rsidP="00330C4A">
            <w:pPr>
              <w:pStyle w:val="00"/>
              <w:adjustRightInd w:val="0"/>
              <w:ind w:right="227"/>
              <w:jc w:val="center"/>
            </w:pPr>
            <w:r w:rsidRPr="00250BA7">
              <w:rPr>
                <w:rFonts w:hint="eastAsia"/>
              </w:rPr>
              <w:t xml:space="preserve">   </w:t>
            </w:r>
            <w:r w:rsidR="00BB7EBF" w:rsidRPr="00250BA7">
              <w:rPr>
                <w:rFonts w:hint="eastAsia"/>
              </w:rPr>
              <w:t xml:space="preserve">  </w:t>
            </w:r>
            <w:r w:rsidR="00E07DB6" w:rsidRPr="00250BA7">
              <w:t>8</w:t>
            </w:r>
          </w:p>
        </w:tc>
        <w:tc>
          <w:tcPr>
            <w:tcW w:w="830" w:type="pct"/>
            <w:tcBorders>
              <w:top w:val="nil"/>
              <w:left w:val="nil"/>
              <w:bottom w:val="nil"/>
              <w:right w:val="nil"/>
            </w:tcBorders>
            <w:shd w:val="clear" w:color="auto" w:fill="FFFFFF" w:themeFill="background1"/>
            <w:vAlign w:val="bottom"/>
          </w:tcPr>
          <w:p w:rsidR="00E07DB6" w:rsidRPr="00250BA7" w:rsidRDefault="00A2258D" w:rsidP="00330C4A">
            <w:pPr>
              <w:pStyle w:val="00"/>
              <w:adjustRightInd w:val="0"/>
              <w:ind w:right="227"/>
              <w:jc w:val="center"/>
            </w:pPr>
            <w:r w:rsidRPr="00250BA7">
              <w:rPr>
                <w:rFonts w:hint="eastAsia"/>
              </w:rPr>
              <w:t xml:space="preserve">   </w:t>
            </w:r>
            <w:r w:rsidR="00BB7EBF" w:rsidRPr="00250BA7">
              <w:rPr>
                <w:rFonts w:hint="eastAsia"/>
              </w:rPr>
              <w:t xml:space="preserve">  </w:t>
            </w:r>
            <w:r w:rsidR="00E07DB6" w:rsidRPr="00250BA7">
              <w:rPr>
                <w:rFonts w:hint="eastAsia"/>
              </w:rPr>
              <w:t>9</w:t>
            </w:r>
          </w:p>
        </w:tc>
      </w:tr>
      <w:tr w:rsidR="00250BA7" w:rsidRPr="00250BA7" w:rsidTr="001B00AA">
        <w:trPr>
          <w:trHeight w:hRule="exact" w:val="397"/>
          <w:jc w:val="right"/>
        </w:trPr>
        <w:tc>
          <w:tcPr>
            <w:tcW w:w="1278" w:type="pct"/>
            <w:tcBorders>
              <w:top w:val="single" w:sz="4" w:space="0" w:color="auto"/>
              <w:bottom w:val="single" w:sz="4" w:space="0" w:color="auto"/>
              <w:right w:val="single" w:sz="4" w:space="0" w:color="auto"/>
            </w:tcBorders>
            <w:shd w:val="clear" w:color="auto" w:fill="FFFFFF" w:themeFill="background1"/>
            <w:vAlign w:val="center"/>
          </w:tcPr>
          <w:p w:rsidR="00E07DB6" w:rsidRPr="00250BA7" w:rsidRDefault="00F0101F" w:rsidP="00F0101F">
            <w:pPr>
              <w:pStyle w:val="00"/>
              <w:tabs>
                <w:tab w:val="left" w:pos="720"/>
              </w:tabs>
              <w:adjustRightInd w:val="0"/>
              <w:jc w:val="left"/>
            </w:pPr>
            <w:r w:rsidRPr="00250BA7">
              <w:rPr>
                <w:rFonts w:hint="eastAsia"/>
              </w:rPr>
              <w:t xml:space="preserve">   </w:t>
            </w:r>
            <w:r w:rsidR="00625101" w:rsidRPr="00250BA7">
              <w:rPr>
                <w:rFonts w:hint="eastAsia"/>
              </w:rPr>
              <w:t xml:space="preserve">  </w:t>
            </w:r>
            <w:r w:rsidRPr="00250BA7">
              <w:rPr>
                <w:rFonts w:hint="eastAsia"/>
              </w:rPr>
              <w:t xml:space="preserve"> </w:t>
            </w:r>
            <w:r w:rsidRPr="00250BA7">
              <w:rPr>
                <w:rFonts w:hint="eastAsia"/>
              </w:rPr>
              <w:t>比</w:t>
            </w:r>
            <w:r w:rsidRPr="00250BA7">
              <w:rPr>
                <w:rFonts w:hint="eastAsia"/>
              </w:rPr>
              <w:t xml:space="preserve">  </w:t>
            </w:r>
            <w:r w:rsidRPr="00250BA7">
              <w:rPr>
                <w:rFonts w:hint="eastAsia"/>
              </w:rPr>
              <w:t>率</w:t>
            </w:r>
          </w:p>
        </w:tc>
        <w:tc>
          <w:tcPr>
            <w:tcW w:w="914" w:type="pct"/>
            <w:tcBorders>
              <w:top w:val="nil"/>
              <w:left w:val="nil"/>
              <w:bottom w:val="nil"/>
              <w:right w:val="nil"/>
            </w:tcBorders>
            <w:shd w:val="clear" w:color="auto" w:fill="FFFFFF" w:themeFill="background1"/>
            <w:vAlign w:val="bottom"/>
          </w:tcPr>
          <w:p w:rsidR="00E07DB6" w:rsidRPr="00250BA7" w:rsidRDefault="00BB7EBF" w:rsidP="00330C4A">
            <w:pPr>
              <w:pStyle w:val="00"/>
              <w:adjustRightInd w:val="0"/>
              <w:ind w:right="227"/>
              <w:jc w:val="center"/>
            </w:pPr>
            <w:r w:rsidRPr="00250BA7">
              <w:rPr>
                <w:rFonts w:hint="eastAsia"/>
              </w:rPr>
              <w:t xml:space="preserve">  </w:t>
            </w:r>
            <w:r w:rsidR="00E07DB6" w:rsidRPr="00250BA7">
              <w:t>61.54</w:t>
            </w:r>
          </w:p>
        </w:tc>
        <w:tc>
          <w:tcPr>
            <w:tcW w:w="1045" w:type="pct"/>
            <w:tcBorders>
              <w:top w:val="nil"/>
              <w:left w:val="nil"/>
              <w:bottom w:val="nil"/>
              <w:right w:val="nil"/>
            </w:tcBorders>
            <w:shd w:val="clear" w:color="auto" w:fill="FFFFFF" w:themeFill="background1"/>
            <w:vAlign w:val="bottom"/>
          </w:tcPr>
          <w:p w:rsidR="00E07DB6" w:rsidRPr="00250BA7" w:rsidRDefault="00BB7EBF" w:rsidP="00330C4A">
            <w:pPr>
              <w:pStyle w:val="00"/>
              <w:adjustRightInd w:val="0"/>
              <w:ind w:right="227"/>
              <w:jc w:val="center"/>
            </w:pPr>
            <w:r w:rsidRPr="00250BA7">
              <w:rPr>
                <w:rFonts w:hint="eastAsia"/>
              </w:rPr>
              <w:t xml:space="preserve">  </w:t>
            </w:r>
            <w:r w:rsidR="00E07DB6" w:rsidRPr="00250BA7">
              <w:t>63.64</w:t>
            </w:r>
          </w:p>
        </w:tc>
        <w:tc>
          <w:tcPr>
            <w:tcW w:w="932" w:type="pct"/>
            <w:tcBorders>
              <w:top w:val="nil"/>
              <w:left w:val="nil"/>
              <w:bottom w:val="nil"/>
              <w:right w:val="nil"/>
            </w:tcBorders>
            <w:shd w:val="clear" w:color="auto" w:fill="FFFFFF" w:themeFill="background1"/>
            <w:vAlign w:val="bottom"/>
          </w:tcPr>
          <w:p w:rsidR="00E07DB6" w:rsidRPr="00250BA7" w:rsidRDefault="00BB7EBF" w:rsidP="00330C4A">
            <w:pPr>
              <w:pStyle w:val="00"/>
              <w:adjustRightInd w:val="0"/>
              <w:ind w:right="227"/>
              <w:jc w:val="center"/>
            </w:pPr>
            <w:r w:rsidRPr="00250BA7">
              <w:rPr>
                <w:rFonts w:hint="eastAsia"/>
              </w:rPr>
              <w:t xml:space="preserve">  </w:t>
            </w:r>
            <w:r w:rsidR="00E07DB6" w:rsidRPr="00250BA7">
              <w:t>66.67</w:t>
            </w:r>
          </w:p>
        </w:tc>
        <w:tc>
          <w:tcPr>
            <w:tcW w:w="830" w:type="pct"/>
            <w:tcBorders>
              <w:top w:val="nil"/>
              <w:left w:val="nil"/>
              <w:bottom w:val="nil"/>
              <w:right w:val="nil"/>
            </w:tcBorders>
            <w:shd w:val="clear" w:color="auto" w:fill="FFFFFF" w:themeFill="background1"/>
            <w:vAlign w:val="bottom"/>
          </w:tcPr>
          <w:p w:rsidR="00E07DB6" w:rsidRPr="00250BA7" w:rsidRDefault="00BB7EBF" w:rsidP="00330C4A">
            <w:pPr>
              <w:pStyle w:val="00"/>
              <w:adjustRightInd w:val="0"/>
              <w:ind w:right="227"/>
              <w:jc w:val="center"/>
            </w:pPr>
            <w:r w:rsidRPr="00250BA7">
              <w:rPr>
                <w:rFonts w:hint="eastAsia"/>
              </w:rPr>
              <w:t xml:space="preserve">  </w:t>
            </w:r>
            <w:r w:rsidR="00E07DB6" w:rsidRPr="00250BA7">
              <w:rPr>
                <w:rFonts w:hint="eastAsia"/>
              </w:rPr>
              <w:t>64</w:t>
            </w:r>
            <w:r w:rsidR="00E07DB6" w:rsidRPr="00250BA7">
              <w:t>.</w:t>
            </w:r>
            <w:r w:rsidR="00E07DB6" w:rsidRPr="00250BA7">
              <w:rPr>
                <w:rFonts w:hint="eastAsia"/>
              </w:rPr>
              <w:t>29</w:t>
            </w:r>
          </w:p>
        </w:tc>
      </w:tr>
      <w:tr w:rsidR="00250BA7" w:rsidRPr="00250BA7" w:rsidTr="001B00AA">
        <w:trPr>
          <w:trHeight w:hRule="exact" w:val="397"/>
          <w:jc w:val="right"/>
        </w:trPr>
        <w:tc>
          <w:tcPr>
            <w:tcW w:w="1278" w:type="pct"/>
            <w:tcBorders>
              <w:top w:val="single" w:sz="4" w:space="0" w:color="auto"/>
              <w:bottom w:val="single" w:sz="4" w:space="0" w:color="auto"/>
              <w:right w:val="single" w:sz="4" w:space="0" w:color="auto"/>
            </w:tcBorders>
            <w:shd w:val="clear" w:color="auto" w:fill="FFFFFF" w:themeFill="background1"/>
            <w:vAlign w:val="center"/>
          </w:tcPr>
          <w:p w:rsidR="00E07DB6" w:rsidRPr="00250BA7" w:rsidRDefault="00625101" w:rsidP="00E07DB6">
            <w:pPr>
              <w:pStyle w:val="00"/>
              <w:tabs>
                <w:tab w:val="left" w:pos="720"/>
              </w:tabs>
              <w:adjustRightInd w:val="0"/>
              <w:ind w:leftChars="79" w:left="190" w:firstLineChars="100" w:firstLine="200"/>
            </w:pPr>
            <w:r w:rsidRPr="00250BA7">
              <w:rPr>
                <w:rFonts w:hint="eastAsia"/>
              </w:rPr>
              <w:t xml:space="preserve">  </w:t>
            </w:r>
            <w:r w:rsidR="00E07DB6" w:rsidRPr="00250BA7">
              <w:rPr>
                <w:rFonts w:hint="eastAsia"/>
              </w:rPr>
              <w:t>女</w:t>
            </w:r>
            <w:r w:rsidR="00E07DB6" w:rsidRPr="00250BA7">
              <w:t xml:space="preserve">  </w:t>
            </w:r>
            <w:r w:rsidR="00E07DB6" w:rsidRPr="00250BA7">
              <w:rPr>
                <w:rFonts w:hint="eastAsia"/>
              </w:rPr>
              <w:t>性</w:t>
            </w:r>
          </w:p>
        </w:tc>
        <w:tc>
          <w:tcPr>
            <w:tcW w:w="914" w:type="pct"/>
            <w:tcBorders>
              <w:top w:val="nil"/>
              <w:left w:val="nil"/>
              <w:bottom w:val="nil"/>
              <w:right w:val="nil"/>
            </w:tcBorders>
            <w:shd w:val="clear" w:color="auto" w:fill="FFFFFF" w:themeFill="background1"/>
            <w:vAlign w:val="bottom"/>
          </w:tcPr>
          <w:p w:rsidR="00E07DB6" w:rsidRPr="00250BA7" w:rsidRDefault="00A2258D" w:rsidP="00330C4A">
            <w:pPr>
              <w:pStyle w:val="00"/>
              <w:adjustRightInd w:val="0"/>
              <w:ind w:right="227"/>
              <w:jc w:val="center"/>
            </w:pPr>
            <w:r w:rsidRPr="00250BA7">
              <w:rPr>
                <w:rFonts w:hint="eastAsia"/>
              </w:rPr>
              <w:t xml:space="preserve">   </w:t>
            </w:r>
            <w:r w:rsidR="00BB7EBF" w:rsidRPr="00250BA7">
              <w:rPr>
                <w:rFonts w:hint="eastAsia"/>
              </w:rPr>
              <w:t xml:space="preserve">  </w:t>
            </w:r>
            <w:r w:rsidR="00E07DB6" w:rsidRPr="00250BA7">
              <w:t>5</w:t>
            </w:r>
          </w:p>
        </w:tc>
        <w:tc>
          <w:tcPr>
            <w:tcW w:w="1045" w:type="pct"/>
            <w:tcBorders>
              <w:top w:val="nil"/>
              <w:left w:val="nil"/>
              <w:bottom w:val="nil"/>
              <w:right w:val="nil"/>
            </w:tcBorders>
            <w:shd w:val="clear" w:color="auto" w:fill="FFFFFF" w:themeFill="background1"/>
            <w:vAlign w:val="bottom"/>
          </w:tcPr>
          <w:p w:rsidR="00E07DB6" w:rsidRPr="00250BA7" w:rsidRDefault="00A2258D" w:rsidP="00330C4A">
            <w:pPr>
              <w:pStyle w:val="00"/>
              <w:adjustRightInd w:val="0"/>
              <w:ind w:right="227"/>
              <w:jc w:val="center"/>
            </w:pPr>
            <w:r w:rsidRPr="00250BA7">
              <w:rPr>
                <w:rFonts w:hint="eastAsia"/>
              </w:rPr>
              <w:t xml:space="preserve">   </w:t>
            </w:r>
            <w:r w:rsidR="00BB7EBF" w:rsidRPr="00250BA7">
              <w:rPr>
                <w:rFonts w:hint="eastAsia"/>
              </w:rPr>
              <w:t xml:space="preserve">  </w:t>
            </w:r>
            <w:r w:rsidR="00E07DB6" w:rsidRPr="00250BA7">
              <w:t>4</w:t>
            </w:r>
          </w:p>
        </w:tc>
        <w:tc>
          <w:tcPr>
            <w:tcW w:w="932" w:type="pct"/>
            <w:tcBorders>
              <w:top w:val="nil"/>
              <w:left w:val="nil"/>
              <w:bottom w:val="nil"/>
              <w:right w:val="nil"/>
            </w:tcBorders>
            <w:shd w:val="clear" w:color="auto" w:fill="FFFFFF" w:themeFill="background1"/>
            <w:vAlign w:val="bottom"/>
          </w:tcPr>
          <w:p w:rsidR="00E07DB6" w:rsidRPr="00250BA7" w:rsidRDefault="00A2258D" w:rsidP="00330C4A">
            <w:pPr>
              <w:pStyle w:val="00"/>
              <w:adjustRightInd w:val="0"/>
              <w:ind w:right="227"/>
              <w:jc w:val="center"/>
            </w:pPr>
            <w:r w:rsidRPr="00250BA7">
              <w:rPr>
                <w:rFonts w:hint="eastAsia"/>
              </w:rPr>
              <w:t xml:space="preserve">   </w:t>
            </w:r>
            <w:r w:rsidR="00BB7EBF" w:rsidRPr="00250BA7">
              <w:rPr>
                <w:rFonts w:hint="eastAsia"/>
              </w:rPr>
              <w:t xml:space="preserve">  </w:t>
            </w:r>
            <w:r w:rsidR="00E07DB6" w:rsidRPr="00250BA7">
              <w:t>4</w:t>
            </w:r>
          </w:p>
        </w:tc>
        <w:tc>
          <w:tcPr>
            <w:tcW w:w="830" w:type="pct"/>
            <w:tcBorders>
              <w:top w:val="nil"/>
              <w:left w:val="nil"/>
              <w:bottom w:val="nil"/>
              <w:right w:val="nil"/>
            </w:tcBorders>
            <w:shd w:val="clear" w:color="auto" w:fill="FFFFFF" w:themeFill="background1"/>
            <w:vAlign w:val="bottom"/>
          </w:tcPr>
          <w:p w:rsidR="00E07DB6" w:rsidRPr="00250BA7" w:rsidRDefault="00A2258D" w:rsidP="00330C4A">
            <w:pPr>
              <w:pStyle w:val="00"/>
              <w:adjustRightInd w:val="0"/>
              <w:ind w:right="227"/>
              <w:jc w:val="center"/>
            </w:pPr>
            <w:r w:rsidRPr="00250BA7">
              <w:rPr>
                <w:rFonts w:hint="eastAsia"/>
              </w:rPr>
              <w:t xml:space="preserve">   </w:t>
            </w:r>
            <w:r w:rsidR="00BB7EBF" w:rsidRPr="00250BA7">
              <w:rPr>
                <w:rFonts w:hint="eastAsia"/>
              </w:rPr>
              <w:t xml:space="preserve">  </w:t>
            </w:r>
            <w:r w:rsidR="00E07DB6" w:rsidRPr="00250BA7">
              <w:rPr>
                <w:rFonts w:hint="eastAsia"/>
              </w:rPr>
              <w:t>5</w:t>
            </w:r>
          </w:p>
        </w:tc>
      </w:tr>
      <w:tr w:rsidR="00250BA7" w:rsidRPr="00250BA7" w:rsidTr="001B00AA">
        <w:trPr>
          <w:trHeight w:hRule="exact" w:val="397"/>
          <w:jc w:val="right"/>
        </w:trPr>
        <w:tc>
          <w:tcPr>
            <w:tcW w:w="1278" w:type="pct"/>
            <w:tcBorders>
              <w:top w:val="single" w:sz="4" w:space="0" w:color="auto"/>
              <w:bottom w:val="single" w:sz="4" w:space="0" w:color="auto"/>
              <w:right w:val="single" w:sz="4" w:space="0" w:color="auto"/>
            </w:tcBorders>
            <w:shd w:val="clear" w:color="auto" w:fill="FFFFFF" w:themeFill="background1"/>
            <w:vAlign w:val="center"/>
          </w:tcPr>
          <w:p w:rsidR="00E07DB6" w:rsidRPr="00250BA7" w:rsidRDefault="00F0101F" w:rsidP="00F0101F">
            <w:pPr>
              <w:pStyle w:val="00"/>
              <w:tabs>
                <w:tab w:val="left" w:pos="720"/>
              </w:tabs>
              <w:adjustRightInd w:val="0"/>
              <w:jc w:val="left"/>
            </w:pPr>
            <w:r w:rsidRPr="00250BA7">
              <w:rPr>
                <w:rFonts w:hint="eastAsia"/>
              </w:rPr>
              <w:t xml:space="preserve">    </w:t>
            </w:r>
            <w:r w:rsidR="00625101" w:rsidRPr="00250BA7">
              <w:rPr>
                <w:rFonts w:hint="eastAsia"/>
              </w:rPr>
              <w:t xml:space="preserve">  </w:t>
            </w:r>
            <w:r w:rsidRPr="00250BA7">
              <w:rPr>
                <w:rFonts w:hint="eastAsia"/>
              </w:rPr>
              <w:t>比</w:t>
            </w:r>
            <w:r w:rsidRPr="00250BA7">
              <w:rPr>
                <w:rFonts w:hint="eastAsia"/>
              </w:rPr>
              <w:t xml:space="preserve">  </w:t>
            </w:r>
            <w:r w:rsidRPr="00250BA7">
              <w:rPr>
                <w:rFonts w:hint="eastAsia"/>
              </w:rPr>
              <w:t>率</w:t>
            </w:r>
          </w:p>
        </w:tc>
        <w:tc>
          <w:tcPr>
            <w:tcW w:w="914" w:type="pct"/>
            <w:tcBorders>
              <w:top w:val="nil"/>
              <w:left w:val="nil"/>
              <w:bottom w:val="single" w:sz="4" w:space="0" w:color="auto"/>
              <w:right w:val="nil"/>
            </w:tcBorders>
            <w:shd w:val="clear" w:color="auto" w:fill="FFFFFF" w:themeFill="background1"/>
            <w:vAlign w:val="bottom"/>
          </w:tcPr>
          <w:p w:rsidR="00E07DB6" w:rsidRPr="00250BA7" w:rsidRDefault="00BB7EBF" w:rsidP="00330C4A">
            <w:pPr>
              <w:pStyle w:val="00"/>
              <w:adjustRightInd w:val="0"/>
              <w:ind w:right="227"/>
              <w:jc w:val="center"/>
            </w:pPr>
            <w:r w:rsidRPr="00250BA7">
              <w:rPr>
                <w:rFonts w:hint="eastAsia"/>
              </w:rPr>
              <w:t xml:space="preserve">  </w:t>
            </w:r>
            <w:r w:rsidR="00E07DB6" w:rsidRPr="00250BA7">
              <w:t>38.46</w:t>
            </w:r>
          </w:p>
        </w:tc>
        <w:tc>
          <w:tcPr>
            <w:tcW w:w="1045" w:type="pct"/>
            <w:tcBorders>
              <w:top w:val="nil"/>
              <w:left w:val="nil"/>
              <w:bottom w:val="single" w:sz="4" w:space="0" w:color="auto"/>
              <w:right w:val="nil"/>
            </w:tcBorders>
            <w:shd w:val="clear" w:color="auto" w:fill="FFFFFF" w:themeFill="background1"/>
            <w:vAlign w:val="bottom"/>
          </w:tcPr>
          <w:p w:rsidR="00E07DB6" w:rsidRPr="00250BA7" w:rsidRDefault="00BB7EBF" w:rsidP="00330C4A">
            <w:pPr>
              <w:pStyle w:val="00"/>
              <w:adjustRightInd w:val="0"/>
              <w:ind w:right="227"/>
              <w:jc w:val="center"/>
            </w:pPr>
            <w:r w:rsidRPr="00250BA7">
              <w:rPr>
                <w:rFonts w:hint="eastAsia"/>
              </w:rPr>
              <w:t xml:space="preserve">  </w:t>
            </w:r>
            <w:r w:rsidR="00E07DB6" w:rsidRPr="00250BA7">
              <w:t>36.36</w:t>
            </w:r>
          </w:p>
        </w:tc>
        <w:tc>
          <w:tcPr>
            <w:tcW w:w="932" w:type="pct"/>
            <w:tcBorders>
              <w:top w:val="nil"/>
              <w:left w:val="nil"/>
              <w:bottom w:val="single" w:sz="4" w:space="0" w:color="auto"/>
              <w:right w:val="nil"/>
            </w:tcBorders>
            <w:shd w:val="clear" w:color="auto" w:fill="FFFFFF" w:themeFill="background1"/>
            <w:vAlign w:val="bottom"/>
          </w:tcPr>
          <w:p w:rsidR="00E07DB6" w:rsidRPr="00250BA7" w:rsidRDefault="00BB7EBF" w:rsidP="00330C4A">
            <w:pPr>
              <w:pStyle w:val="00"/>
              <w:adjustRightInd w:val="0"/>
              <w:ind w:right="227"/>
              <w:jc w:val="center"/>
            </w:pPr>
            <w:r w:rsidRPr="00250BA7">
              <w:rPr>
                <w:rFonts w:hint="eastAsia"/>
              </w:rPr>
              <w:t xml:space="preserve">  </w:t>
            </w:r>
            <w:r w:rsidR="00E07DB6" w:rsidRPr="00250BA7">
              <w:t>33.33</w:t>
            </w:r>
          </w:p>
        </w:tc>
        <w:tc>
          <w:tcPr>
            <w:tcW w:w="830" w:type="pct"/>
            <w:tcBorders>
              <w:top w:val="nil"/>
              <w:left w:val="nil"/>
              <w:bottom w:val="single" w:sz="4" w:space="0" w:color="auto"/>
              <w:right w:val="nil"/>
            </w:tcBorders>
            <w:shd w:val="clear" w:color="auto" w:fill="FFFFFF" w:themeFill="background1"/>
            <w:vAlign w:val="bottom"/>
          </w:tcPr>
          <w:p w:rsidR="00E07DB6" w:rsidRPr="00250BA7" w:rsidRDefault="00BB7EBF" w:rsidP="00330C4A">
            <w:pPr>
              <w:pStyle w:val="00"/>
              <w:adjustRightInd w:val="0"/>
              <w:ind w:right="227"/>
              <w:jc w:val="center"/>
            </w:pPr>
            <w:r w:rsidRPr="00250BA7">
              <w:rPr>
                <w:rFonts w:hint="eastAsia"/>
              </w:rPr>
              <w:t xml:space="preserve">  </w:t>
            </w:r>
            <w:r w:rsidR="00E07DB6" w:rsidRPr="00250BA7">
              <w:rPr>
                <w:rFonts w:hint="eastAsia"/>
              </w:rPr>
              <w:t>35</w:t>
            </w:r>
            <w:r w:rsidR="00E07DB6" w:rsidRPr="00250BA7">
              <w:t>.</w:t>
            </w:r>
            <w:r w:rsidR="00E07DB6" w:rsidRPr="00250BA7">
              <w:rPr>
                <w:rFonts w:hint="eastAsia"/>
              </w:rPr>
              <w:t>71</w:t>
            </w:r>
          </w:p>
        </w:tc>
      </w:tr>
    </w:tbl>
    <w:p w:rsidR="00E07DB6" w:rsidRPr="00250BA7" w:rsidRDefault="00E07DB6" w:rsidP="006D0F57">
      <w:pPr>
        <w:pStyle w:val="12"/>
        <w:spacing w:before="0" w:after="0" w:line="240" w:lineRule="auto"/>
        <w:ind w:leftChars="178" w:left="659" w:right="652" w:hangingChars="116" w:hanging="232"/>
        <w:rPr>
          <w:sz w:val="20"/>
        </w:rPr>
      </w:pPr>
      <w:r w:rsidRPr="00250BA7">
        <w:rPr>
          <w:rFonts w:hint="eastAsia"/>
          <w:sz w:val="20"/>
        </w:rPr>
        <w:t>資料來源：全國公務人力資料庫</w:t>
      </w:r>
    </w:p>
    <w:p w:rsidR="006C3A97" w:rsidRPr="00250BA7" w:rsidRDefault="006C3A97" w:rsidP="00DF3BEA">
      <w:pPr>
        <w:pStyle w:val="12"/>
        <w:spacing w:before="0" w:after="0" w:line="480" w:lineRule="exact"/>
        <w:ind w:right="652" w:firstLine="0"/>
        <w:rPr>
          <w:b/>
          <w:szCs w:val="26"/>
        </w:rPr>
      </w:pPr>
      <w:bookmarkStart w:id="38" w:name="_Toc434256129"/>
      <w:bookmarkStart w:id="39" w:name="_Toc435429069"/>
      <w:r w:rsidRPr="00250BA7">
        <w:rPr>
          <w:rFonts w:cstheme="minorBidi"/>
          <w:b/>
          <w:szCs w:val="26"/>
        </w:rPr>
        <w:t>健康權指標</w:t>
      </w:r>
      <w:bookmarkEnd w:id="38"/>
      <w:bookmarkEnd w:id="39"/>
    </w:p>
    <w:bookmarkEnd w:id="20"/>
    <w:p w:rsidR="006F02C5" w:rsidRPr="00250BA7" w:rsidRDefault="009057C6"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2</w:t>
      </w:r>
      <w:r w:rsidR="00E563EC" w:rsidRPr="00250BA7">
        <w:rPr>
          <w:rFonts w:ascii="Times New Roman" w:eastAsia="標楷體" w:hAnsi="Times New Roman" w:hint="eastAsia"/>
          <w:szCs w:val="24"/>
        </w:rPr>
        <w:t>014</w:t>
      </w:r>
      <w:r w:rsidR="00E563EC" w:rsidRPr="00250BA7">
        <w:rPr>
          <w:rFonts w:ascii="Times New Roman" w:eastAsia="標楷體" w:hAnsi="Times New Roman" w:hint="eastAsia"/>
          <w:szCs w:val="24"/>
        </w:rPr>
        <w:t>年</w:t>
      </w:r>
      <w:proofErr w:type="gramStart"/>
      <w:r w:rsidR="00E563EC" w:rsidRPr="00250BA7">
        <w:rPr>
          <w:rFonts w:ascii="Times New Roman" w:eastAsia="標楷體" w:hAnsi="Times New Roman" w:hint="eastAsia"/>
          <w:szCs w:val="24"/>
        </w:rPr>
        <w:t>孕</w:t>
      </w:r>
      <w:proofErr w:type="gramEnd"/>
      <w:r w:rsidR="00E563EC" w:rsidRPr="00250BA7">
        <w:rPr>
          <w:rFonts w:ascii="Times New Roman" w:eastAsia="標楷體" w:hAnsi="Times New Roman" w:hint="eastAsia"/>
          <w:szCs w:val="24"/>
        </w:rPr>
        <w:t>產婦死亡數</w:t>
      </w:r>
      <w:r w:rsidR="00E563EC" w:rsidRPr="00250BA7">
        <w:rPr>
          <w:rFonts w:ascii="Times New Roman" w:eastAsia="標楷體" w:hAnsi="Times New Roman" w:hint="eastAsia"/>
          <w:szCs w:val="24"/>
        </w:rPr>
        <w:t>14</w:t>
      </w:r>
      <w:r w:rsidR="00E563EC" w:rsidRPr="00250BA7">
        <w:rPr>
          <w:rFonts w:ascii="Times New Roman" w:eastAsia="標楷體" w:hAnsi="Times New Roman" w:hint="eastAsia"/>
          <w:szCs w:val="24"/>
        </w:rPr>
        <w:t>人，死亡率</w:t>
      </w:r>
      <w:r w:rsidR="00E563EC" w:rsidRPr="00250BA7">
        <w:rPr>
          <w:rFonts w:ascii="Times New Roman" w:eastAsia="標楷體" w:hAnsi="Times New Roman" w:hint="eastAsia"/>
          <w:szCs w:val="24"/>
        </w:rPr>
        <w:t>6.6</w:t>
      </w:r>
      <w:r w:rsidR="00E563EC" w:rsidRPr="00250BA7">
        <w:rPr>
          <w:rFonts w:ascii="Times New Roman" w:eastAsia="標楷體" w:hAnsi="Times New Roman" w:hint="eastAsia"/>
          <w:szCs w:val="24"/>
        </w:rPr>
        <w:t>人</w:t>
      </w:r>
      <w:r w:rsidR="00E563EC" w:rsidRPr="00250BA7">
        <w:rPr>
          <w:rFonts w:ascii="Times New Roman" w:eastAsia="標楷體" w:hAnsi="Times New Roman" w:hint="eastAsia"/>
          <w:szCs w:val="24"/>
        </w:rPr>
        <w:t>/</w:t>
      </w:r>
      <w:proofErr w:type="gramStart"/>
      <w:r w:rsidR="00E563EC" w:rsidRPr="00250BA7">
        <w:rPr>
          <w:rFonts w:ascii="Times New Roman" w:eastAsia="標楷體" w:hAnsi="Times New Roman" w:hint="eastAsia"/>
          <w:szCs w:val="24"/>
        </w:rPr>
        <w:t>10</w:t>
      </w:r>
      <w:r w:rsidR="00E563EC" w:rsidRPr="00250BA7">
        <w:rPr>
          <w:rFonts w:ascii="Times New Roman" w:eastAsia="標楷體" w:hAnsi="Times New Roman" w:hint="eastAsia"/>
          <w:szCs w:val="24"/>
        </w:rPr>
        <w:t>萬活嬰</w:t>
      </w:r>
      <w:proofErr w:type="gramEnd"/>
      <w:r w:rsidR="00E563EC" w:rsidRPr="00250BA7">
        <w:rPr>
          <w:rFonts w:ascii="Times New Roman" w:eastAsia="標楷體" w:hAnsi="Times New Roman" w:hint="eastAsia"/>
          <w:szCs w:val="24"/>
        </w:rPr>
        <w:t>，主要死亡原因為產科栓塞、產後出血、伴有</w:t>
      </w:r>
      <w:r w:rsidR="00005AEA" w:rsidRPr="00250BA7">
        <w:rPr>
          <w:rFonts w:ascii="Times New Roman" w:eastAsia="標楷體" w:hAnsi="Times New Roman" w:hint="eastAsia"/>
          <w:szCs w:val="24"/>
        </w:rPr>
        <w:t>（</w:t>
      </w:r>
      <w:r w:rsidR="00E563EC" w:rsidRPr="00250BA7">
        <w:rPr>
          <w:rFonts w:ascii="Times New Roman" w:eastAsia="標楷體" w:hAnsi="Times New Roman" w:hint="eastAsia"/>
          <w:szCs w:val="24"/>
        </w:rPr>
        <w:t>合併或併發</w:t>
      </w:r>
      <w:r w:rsidR="00005AEA" w:rsidRPr="00250BA7">
        <w:rPr>
          <w:rFonts w:ascii="Times New Roman" w:eastAsia="標楷體" w:hAnsi="Times New Roman" w:hint="eastAsia"/>
          <w:szCs w:val="24"/>
        </w:rPr>
        <w:t>）</w:t>
      </w:r>
      <w:r w:rsidR="00E563EC" w:rsidRPr="00250BA7">
        <w:rPr>
          <w:rFonts w:ascii="Times New Roman" w:eastAsia="標楷體" w:hAnsi="Times New Roman" w:hint="eastAsia"/>
          <w:szCs w:val="24"/>
        </w:rPr>
        <w:t>明顯蛋白尿的妊娠性高血壓，以</w:t>
      </w:r>
      <w:r w:rsidR="00E625CB" w:rsidRPr="00250BA7">
        <w:rPr>
          <w:rFonts w:ascii="Times New Roman" w:eastAsia="標楷體" w:hAnsi="Times New Roman" w:hint="eastAsia"/>
          <w:szCs w:val="24"/>
        </w:rPr>
        <w:t>35</w:t>
      </w:r>
      <w:r w:rsidR="00E625CB" w:rsidRPr="00250BA7">
        <w:rPr>
          <w:rFonts w:ascii="Times New Roman" w:eastAsia="標楷體" w:hAnsi="Times New Roman" w:hint="eastAsia"/>
          <w:szCs w:val="24"/>
        </w:rPr>
        <w:t>歲至</w:t>
      </w:r>
      <w:r w:rsidR="00E563EC" w:rsidRPr="00250BA7">
        <w:rPr>
          <w:rFonts w:ascii="Times New Roman" w:eastAsia="標楷體" w:hAnsi="Times New Roman" w:hint="eastAsia"/>
          <w:szCs w:val="24"/>
        </w:rPr>
        <w:t>39</w:t>
      </w:r>
      <w:r w:rsidR="00E563EC" w:rsidRPr="00250BA7">
        <w:rPr>
          <w:rFonts w:ascii="Times New Roman" w:eastAsia="標楷體" w:hAnsi="Times New Roman" w:hint="eastAsia"/>
          <w:szCs w:val="24"/>
        </w:rPr>
        <w:t>歲死亡人數</w:t>
      </w:r>
      <w:r w:rsidR="00E625CB" w:rsidRPr="00250BA7">
        <w:rPr>
          <w:rFonts w:ascii="Times New Roman" w:eastAsia="標楷體" w:hAnsi="Times New Roman" w:hint="eastAsia"/>
          <w:szCs w:val="24"/>
        </w:rPr>
        <w:t>6</w:t>
      </w:r>
      <w:r w:rsidR="00E625CB" w:rsidRPr="00250BA7">
        <w:rPr>
          <w:rFonts w:ascii="Times New Roman" w:eastAsia="標楷體" w:hAnsi="Times New Roman" w:hint="eastAsia"/>
          <w:szCs w:val="24"/>
        </w:rPr>
        <w:t>人為</w:t>
      </w:r>
      <w:r w:rsidR="00E563EC" w:rsidRPr="00250BA7">
        <w:rPr>
          <w:rFonts w:ascii="Times New Roman" w:eastAsia="標楷體" w:hAnsi="Times New Roman" w:hint="eastAsia"/>
          <w:szCs w:val="24"/>
        </w:rPr>
        <w:t>最多</w:t>
      </w:r>
      <w:r w:rsidR="00582464" w:rsidRPr="00250BA7">
        <w:rPr>
          <w:rFonts w:ascii="Times New Roman" w:eastAsia="標楷體" w:hAnsi="Times New Roman" w:hint="eastAsia"/>
          <w:szCs w:val="24"/>
        </w:rPr>
        <w:t>，</w:t>
      </w:r>
      <w:r w:rsidR="00582464" w:rsidRPr="00250BA7">
        <w:rPr>
          <w:rFonts w:ascii="Times New Roman" w:eastAsia="標楷體" w:hAnsi="Times New Roman"/>
          <w:szCs w:val="24"/>
        </w:rPr>
        <w:t>2012</w:t>
      </w:r>
      <w:r w:rsidR="00582464" w:rsidRPr="00250BA7">
        <w:rPr>
          <w:rFonts w:ascii="Times New Roman" w:eastAsia="標楷體" w:hAnsi="Times New Roman" w:hint="eastAsia"/>
          <w:szCs w:val="24"/>
        </w:rPr>
        <w:t>年至</w:t>
      </w:r>
      <w:r w:rsidR="00582464" w:rsidRPr="00250BA7">
        <w:rPr>
          <w:rFonts w:ascii="Times New Roman" w:eastAsia="標楷體" w:hAnsi="Times New Roman"/>
          <w:szCs w:val="24"/>
        </w:rPr>
        <w:t>2014</w:t>
      </w:r>
      <w:r w:rsidR="00582464" w:rsidRPr="00250BA7">
        <w:rPr>
          <w:rFonts w:ascii="Times New Roman" w:eastAsia="標楷體" w:hAnsi="Times New Roman" w:hint="eastAsia"/>
          <w:szCs w:val="24"/>
        </w:rPr>
        <w:t>年</w:t>
      </w:r>
      <w:proofErr w:type="gramStart"/>
      <w:r w:rsidR="00582464" w:rsidRPr="00250BA7">
        <w:rPr>
          <w:rFonts w:ascii="Times New Roman" w:eastAsia="標楷體" w:hAnsi="Times New Roman" w:hint="eastAsia"/>
          <w:szCs w:val="24"/>
        </w:rPr>
        <w:t>孕</w:t>
      </w:r>
      <w:proofErr w:type="gramEnd"/>
      <w:r w:rsidR="00582464" w:rsidRPr="00250BA7">
        <w:rPr>
          <w:rFonts w:ascii="Times New Roman" w:eastAsia="標楷體" w:hAnsi="Times New Roman" w:hint="eastAsia"/>
          <w:szCs w:val="24"/>
        </w:rPr>
        <w:t>產婦死亡人數分別為</w:t>
      </w:r>
      <w:r w:rsidR="00582464" w:rsidRPr="00250BA7">
        <w:rPr>
          <w:rFonts w:ascii="Times New Roman" w:eastAsia="標楷體" w:hAnsi="Times New Roman"/>
          <w:szCs w:val="24"/>
        </w:rPr>
        <w:t>20</w:t>
      </w:r>
      <w:r w:rsidR="00E625CB" w:rsidRPr="00250BA7">
        <w:rPr>
          <w:rFonts w:ascii="Times New Roman" w:eastAsia="標楷體" w:hAnsi="Times New Roman" w:hint="eastAsia"/>
          <w:szCs w:val="24"/>
        </w:rPr>
        <w:t>人</w:t>
      </w:r>
      <w:r w:rsidR="00582464" w:rsidRPr="00250BA7">
        <w:rPr>
          <w:rFonts w:ascii="Times New Roman" w:eastAsia="標楷體" w:hAnsi="Times New Roman" w:hint="eastAsia"/>
          <w:szCs w:val="24"/>
        </w:rPr>
        <w:t>、</w:t>
      </w:r>
      <w:r w:rsidR="00582464" w:rsidRPr="00250BA7">
        <w:rPr>
          <w:rFonts w:ascii="Times New Roman" w:eastAsia="標楷體" w:hAnsi="Times New Roman"/>
          <w:szCs w:val="24"/>
        </w:rPr>
        <w:t>18</w:t>
      </w:r>
      <w:r w:rsidR="00E625CB" w:rsidRPr="00250BA7">
        <w:rPr>
          <w:rFonts w:ascii="Times New Roman" w:eastAsia="標楷體" w:hAnsi="Times New Roman" w:hint="eastAsia"/>
          <w:szCs w:val="24"/>
        </w:rPr>
        <w:t>人</w:t>
      </w:r>
      <w:r w:rsidR="00582464" w:rsidRPr="00250BA7">
        <w:rPr>
          <w:rFonts w:ascii="Times New Roman" w:eastAsia="標楷體" w:hAnsi="Times New Roman" w:hint="eastAsia"/>
          <w:szCs w:val="24"/>
        </w:rPr>
        <w:t>、</w:t>
      </w:r>
      <w:r w:rsidR="00582464" w:rsidRPr="00250BA7">
        <w:rPr>
          <w:rFonts w:ascii="Times New Roman" w:eastAsia="標楷體" w:hAnsi="Times New Roman"/>
          <w:szCs w:val="24"/>
        </w:rPr>
        <w:t>14</w:t>
      </w:r>
      <w:r w:rsidR="00582464" w:rsidRPr="00250BA7">
        <w:rPr>
          <w:rFonts w:ascii="Times New Roman" w:eastAsia="標楷體" w:hAnsi="Times New Roman" w:hint="eastAsia"/>
          <w:szCs w:val="24"/>
        </w:rPr>
        <w:t>人</w:t>
      </w:r>
      <w:r w:rsidRPr="00250BA7">
        <w:rPr>
          <w:rFonts w:ascii="Times New Roman" w:eastAsia="標楷體" w:hAnsi="Times New Roman" w:hint="eastAsia"/>
          <w:szCs w:val="24"/>
        </w:rPr>
        <w:t>。</w:t>
      </w:r>
    </w:p>
    <w:p w:rsidR="009E0BEE" w:rsidRPr="00250BA7" w:rsidRDefault="00E563EC" w:rsidP="009E0BEE">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2014</w:t>
      </w:r>
      <w:r w:rsidRPr="00250BA7">
        <w:rPr>
          <w:rFonts w:ascii="Times New Roman" w:eastAsia="標楷體" w:hAnsi="Times New Roman" w:hint="eastAsia"/>
          <w:szCs w:val="24"/>
        </w:rPr>
        <w:t>年出生嬰兒</w:t>
      </w:r>
      <w:r w:rsidRPr="00250BA7">
        <w:rPr>
          <w:rFonts w:ascii="Times New Roman" w:eastAsia="標楷體" w:hAnsi="Times New Roman" w:hint="eastAsia"/>
          <w:szCs w:val="24"/>
        </w:rPr>
        <w:t>21</w:t>
      </w:r>
      <w:r w:rsidRPr="00250BA7">
        <w:rPr>
          <w:rFonts w:ascii="Times New Roman" w:eastAsia="標楷體" w:hAnsi="Times New Roman" w:hint="eastAsia"/>
          <w:szCs w:val="24"/>
        </w:rPr>
        <w:t>萬</w:t>
      </w:r>
      <w:r w:rsidR="00BF2538" w:rsidRPr="00250BA7">
        <w:rPr>
          <w:rFonts w:ascii="Times New Roman" w:eastAsia="標楷體" w:hAnsi="Times New Roman" w:hint="eastAsia"/>
          <w:szCs w:val="24"/>
        </w:rPr>
        <w:t>383</w:t>
      </w:r>
      <w:r w:rsidRPr="00250BA7">
        <w:rPr>
          <w:rFonts w:ascii="Times New Roman" w:eastAsia="標楷體" w:hAnsi="Times New Roman" w:hint="eastAsia"/>
          <w:szCs w:val="24"/>
        </w:rPr>
        <w:t>人，嬰兒粗死亡率</w:t>
      </w:r>
      <w:proofErr w:type="gramStart"/>
      <w:r w:rsidRPr="00250BA7">
        <w:rPr>
          <w:rFonts w:ascii="Times New Roman" w:eastAsia="標楷體" w:hAnsi="Times New Roman" w:hint="eastAsia"/>
          <w:szCs w:val="24"/>
        </w:rPr>
        <w:t>每千活產</w:t>
      </w:r>
      <w:proofErr w:type="gramEnd"/>
      <w:r w:rsidRPr="00250BA7">
        <w:rPr>
          <w:rFonts w:ascii="Times New Roman" w:eastAsia="標楷體" w:hAnsi="Times New Roman" w:hint="eastAsia"/>
          <w:szCs w:val="24"/>
        </w:rPr>
        <w:t>3.6</w:t>
      </w:r>
      <w:r w:rsidRPr="00250BA7">
        <w:rPr>
          <w:rFonts w:ascii="Times New Roman" w:eastAsia="標楷體" w:hAnsi="Times New Roman" w:hint="eastAsia"/>
          <w:szCs w:val="24"/>
        </w:rPr>
        <w:t>人，新生兒粗死亡率</w:t>
      </w:r>
      <w:proofErr w:type="gramStart"/>
      <w:r w:rsidRPr="00250BA7">
        <w:rPr>
          <w:rFonts w:ascii="Times New Roman" w:eastAsia="標楷體" w:hAnsi="Times New Roman" w:hint="eastAsia"/>
          <w:szCs w:val="24"/>
        </w:rPr>
        <w:t>每千活產</w:t>
      </w:r>
      <w:proofErr w:type="gramEnd"/>
      <w:r w:rsidRPr="00250BA7">
        <w:rPr>
          <w:rFonts w:ascii="Times New Roman" w:eastAsia="標楷體" w:hAnsi="Times New Roman" w:hint="eastAsia"/>
          <w:szCs w:val="24"/>
        </w:rPr>
        <w:t>2.2</w:t>
      </w:r>
      <w:r w:rsidRPr="00250BA7">
        <w:rPr>
          <w:rFonts w:ascii="Times New Roman" w:eastAsia="標楷體" w:hAnsi="Times New Roman" w:hint="eastAsia"/>
          <w:szCs w:val="24"/>
        </w:rPr>
        <w:t>人，嬰兒死亡主因依序為：先天性畸形、變形及染色體異常</w:t>
      </w:r>
      <w:r w:rsidR="00005AEA" w:rsidRPr="00250BA7">
        <w:rPr>
          <w:rFonts w:ascii="Times New Roman" w:eastAsia="標楷體" w:hAnsi="Times New Roman" w:hint="eastAsia"/>
          <w:szCs w:val="24"/>
        </w:rPr>
        <w:t>（</w:t>
      </w:r>
      <w:r w:rsidRPr="00250BA7">
        <w:rPr>
          <w:rFonts w:ascii="Times New Roman" w:eastAsia="標楷體" w:hAnsi="Times New Roman" w:hint="eastAsia"/>
          <w:szCs w:val="24"/>
        </w:rPr>
        <w:t>占</w:t>
      </w:r>
      <w:r w:rsidRPr="00250BA7">
        <w:rPr>
          <w:rFonts w:ascii="Times New Roman" w:eastAsia="標楷體" w:hAnsi="Times New Roman" w:hint="eastAsia"/>
          <w:szCs w:val="24"/>
        </w:rPr>
        <w:t>19.4%</w:t>
      </w:r>
      <w:r w:rsidR="00005AEA" w:rsidRPr="00250BA7">
        <w:rPr>
          <w:rFonts w:ascii="Times New Roman" w:eastAsia="標楷體" w:hAnsi="Times New Roman" w:hint="eastAsia"/>
          <w:szCs w:val="24"/>
        </w:rPr>
        <w:t>）</w:t>
      </w:r>
      <w:r w:rsidR="00C4728D" w:rsidRPr="00250BA7">
        <w:rPr>
          <w:rFonts w:ascii="Times New Roman" w:eastAsia="標楷體" w:hAnsi="Times New Roman" w:hint="eastAsia"/>
          <w:szCs w:val="24"/>
        </w:rPr>
        <w:t>、</w:t>
      </w:r>
      <w:r w:rsidR="00205D6D" w:rsidRPr="00250BA7">
        <w:rPr>
          <w:rFonts w:ascii="Times New Roman" w:eastAsia="標楷體" w:hAnsi="Times New Roman" w:hint="eastAsia"/>
          <w:szCs w:val="24"/>
        </w:rPr>
        <w:t>源於</w:t>
      </w:r>
      <w:proofErr w:type="gramStart"/>
      <w:r w:rsidR="00205D6D" w:rsidRPr="00250BA7">
        <w:rPr>
          <w:rFonts w:ascii="Times New Roman" w:eastAsia="標楷體" w:hAnsi="Times New Roman" w:hint="eastAsia"/>
          <w:szCs w:val="24"/>
        </w:rPr>
        <w:t>週</w:t>
      </w:r>
      <w:proofErr w:type="gramEnd"/>
      <w:r w:rsidRPr="00250BA7">
        <w:rPr>
          <w:rFonts w:ascii="Times New Roman" w:eastAsia="標楷體" w:hAnsi="Times New Roman" w:hint="eastAsia"/>
          <w:szCs w:val="24"/>
        </w:rPr>
        <w:t>產期的呼吸性疾患</w:t>
      </w:r>
      <w:r w:rsidR="00005AEA" w:rsidRPr="00250BA7">
        <w:rPr>
          <w:rFonts w:ascii="Times New Roman" w:eastAsia="標楷體" w:hAnsi="Times New Roman" w:hint="eastAsia"/>
          <w:szCs w:val="24"/>
        </w:rPr>
        <w:t>（</w:t>
      </w:r>
      <w:r w:rsidRPr="00250BA7">
        <w:rPr>
          <w:rFonts w:ascii="Times New Roman" w:eastAsia="標楷體" w:hAnsi="Times New Roman" w:hint="eastAsia"/>
          <w:szCs w:val="24"/>
        </w:rPr>
        <w:t>占</w:t>
      </w:r>
      <w:r w:rsidRPr="00250BA7">
        <w:rPr>
          <w:rFonts w:ascii="Times New Roman" w:eastAsia="標楷體" w:hAnsi="Times New Roman" w:hint="eastAsia"/>
          <w:szCs w:val="24"/>
        </w:rPr>
        <w:t>13.5%</w:t>
      </w:r>
      <w:r w:rsidR="00005AEA" w:rsidRPr="00250BA7">
        <w:rPr>
          <w:rFonts w:ascii="Times New Roman" w:eastAsia="標楷體" w:hAnsi="Times New Roman" w:hint="eastAsia"/>
          <w:szCs w:val="24"/>
        </w:rPr>
        <w:t>）</w:t>
      </w:r>
      <w:r w:rsidR="00C4728D" w:rsidRPr="00250BA7">
        <w:rPr>
          <w:rFonts w:ascii="Times New Roman" w:eastAsia="標楷體" w:hAnsi="Times New Roman" w:hint="eastAsia"/>
          <w:szCs w:val="24"/>
        </w:rPr>
        <w:t>、</w:t>
      </w:r>
      <w:r w:rsidRPr="00250BA7">
        <w:rPr>
          <w:rFonts w:ascii="Times New Roman" w:eastAsia="標楷體" w:hAnsi="Times New Roman" w:hint="eastAsia"/>
          <w:szCs w:val="24"/>
        </w:rPr>
        <w:t>事故傷害</w:t>
      </w:r>
      <w:r w:rsidR="00005AEA" w:rsidRPr="00250BA7">
        <w:rPr>
          <w:rFonts w:ascii="Times New Roman" w:eastAsia="標楷體" w:hAnsi="Times New Roman" w:hint="eastAsia"/>
          <w:szCs w:val="24"/>
        </w:rPr>
        <w:t>（</w:t>
      </w:r>
      <w:r w:rsidRPr="00250BA7">
        <w:rPr>
          <w:rFonts w:ascii="Times New Roman" w:eastAsia="標楷體" w:hAnsi="Times New Roman" w:hint="eastAsia"/>
          <w:szCs w:val="24"/>
        </w:rPr>
        <w:t>占</w:t>
      </w:r>
      <w:r w:rsidRPr="00250BA7">
        <w:rPr>
          <w:rFonts w:ascii="Times New Roman" w:eastAsia="標楷體" w:hAnsi="Times New Roman" w:hint="eastAsia"/>
          <w:szCs w:val="24"/>
        </w:rPr>
        <w:t>7.5%</w:t>
      </w:r>
      <w:r w:rsidR="00005AEA" w:rsidRPr="00250BA7">
        <w:rPr>
          <w:rFonts w:ascii="Times New Roman" w:eastAsia="標楷體" w:hAnsi="Times New Roman" w:hint="eastAsia"/>
          <w:szCs w:val="24"/>
        </w:rPr>
        <w:t>）</w:t>
      </w:r>
      <w:r w:rsidR="00C4728D" w:rsidRPr="00250BA7">
        <w:rPr>
          <w:rFonts w:ascii="Times New Roman" w:eastAsia="標楷體" w:hAnsi="Times New Roman" w:hint="eastAsia"/>
          <w:szCs w:val="24"/>
        </w:rPr>
        <w:t>、</w:t>
      </w:r>
      <w:r w:rsidRPr="00250BA7">
        <w:rPr>
          <w:rFonts w:ascii="Times New Roman" w:eastAsia="標楷體" w:hAnsi="Times New Roman" w:hint="eastAsia"/>
          <w:szCs w:val="24"/>
        </w:rPr>
        <w:t>與妊娠長短及胎兒生長有關的疾患</w:t>
      </w:r>
      <w:r w:rsidR="00005AEA" w:rsidRPr="00250BA7">
        <w:rPr>
          <w:rFonts w:ascii="Times New Roman" w:eastAsia="標楷體" w:hAnsi="Times New Roman" w:hint="eastAsia"/>
          <w:szCs w:val="24"/>
        </w:rPr>
        <w:t>（</w:t>
      </w:r>
      <w:r w:rsidRPr="00250BA7">
        <w:rPr>
          <w:rFonts w:ascii="Times New Roman" w:eastAsia="標楷體" w:hAnsi="Times New Roman" w:hint="eastAsia"/>
          <w:szCs w:val="24"/>
        </w:rPr>
        <w:t>占</w:t>
      </w:r>
      <w:r w:rsidRPr="00250BA7">
        <w:rPr>
          <w:rFonts w:ascii="Times New Roman" w:eastAsia="標楷體" w:hAnsi="Times New Roman" w:hint="eastAsia"/>
          <w:szCs w:val="24"/>
        </w:rPr>
        <w:t>5.5%</w:t>
      </w:r>
      <w:r w:rsidR="00005AEA" w:rsidRPr="00250BA7">
        <w:rPr>
          <w:rFonts w:ascii="Times New Roman" w:eastAsia="標楷體" w:hAnsi="Times New Roman" w:hint="eastAsia"/>
          <w:szCs w:val="24"/>
        </w:rPr>
        <w:t>）</w:t>
      </w:r>
      <w:r w:rsidR="00C4728D" w:rsidRPr="00250BA7">
        <w:rPr>
          <w:rFonts w:ascii="Times New Roman" w:eastAsia="標楷體" w:hAnsi="Times New Roman" w:hint="eastAsia"/>
          <w:szCs w:val="24"/>
        </w:rPr>
        <w:t>、</w:t>
      </w:r>
      <w:r w:rsidR="00205D6D" w:rsidRPr="00250BA7">
        <w:rPr>
          <w:rFonts w:ascii="Times New Roman" w:eastAsia="標楷體" w:hAnsi="Times New Roman" w:hint="eastAsia"/>
          <w:szCs w:val="24"/>
        </w:rPr>
        <w:t>特發於</w:t>
      </w:r>
      <w:proofErr w:type="gramStart"/>
      <w:r w:rsidR="00205D6D" w:rsidRPr="00250BA7">
        <w:rPr>
          <w:rFonts w:ascii="Times New Roman" w:eastAsia="標楷體" w:hAnsi="Times New Roman" w:hint="eastAsia"/>
          <w:szCs w:val="24"/>
        </w:rPr>
        <w:t>週</w:t>
      </w:r>
      <w:proofErr w:type="gramEnd"/>
      <w:r w:rsidRPr="00250BA7">
        <w:rPr>
          <w:rFonts w:ascii="Times New Roman" w:eastAsia="標楷體" w:hAnsi="Times New Roman" w:hint="eastAsia"/>
          <w:szCs w:val="24"/>
        </w:rPr>
        <w:t>產期的感染</w:t>
      </w:r>
      <w:r w:rsidR="00005AEA" w:rsidRPr="00250BA7">
        <w:rPr>
          <w:rFonts w:ascii="Times New Roman" w:eastAsia="標楷體" w:hAnsi="Times New Roman" w:hint="eastAsia"/>
          <w:szCs w:val="24"/>
        </w:rPr>
        <w:t>（</w:t>
      </w:r>
      <w:r w:rsidRPr="00250BA7">
        <w:rPr>
          <w:rFonts w:ascii="Times New Roman" w:eastAsia="標楷體" w:hAnsi="Times New Roman" w:hint="eastAsia"/>
          <w:szCs w:val="24"/>
        </w:rPr>
        <w:t>占</w:t>
      </w:r>
      <w:r w:rsidRPr="00250BA7">
        <w:rPr>
          <w:rFonts w:ascii="Times New Roman" w:eastAsia="標楷體" w:hAnsi="Times New Roman" w:hint="eastAsia"/>
          <w:szCs w:val="24"/>
        </w:rPr>
        <w:t>4.2%</w:t>
      </w:r>
      <w:r w:rsidR="00005AEA" w:rsidRPr="00250BA7">
        <w:rPr>
          <w:rFonts w:ascii="Times New Roman" w:eastAsia="標楷體" w:hAnsi="Times New Roman" w:hint="eastAsia"/>
          <w:szCs w:val="24"/>
        </w:rPr>
        <w:t>）</w:t>
      </w:r>
      <w:r w:rsidR="00C4728D" w:rsidRPr="00250BA7">
        <w:rPr>
          <w:rFonts w:ascii="Times New Roman" w:eastAsia="標楷體" w:hAnsi="Times New Roman" w:hint="eastAsia"/>
          <w:szCs w:val="24"/>
        </w:rPr>
        <w:t>，</w:t>
      </w:r>
      <w:r w:rsidR="00260D12" w:rsidRPr="00250BA7">
        <w:rPr>
          <w:rFonts w:ascii="Times New Roman" w:eastAsia="標楷體" w:hAnsi="Times New Roman" w:hint="eastAsia"/>
          <w:szCs w:val="24"/>
        </w:rPr>
        <w:t>5</w:t>
      </w:r>
      <w:r w:rsidRPr="00250BA7">
        <w:rPr>
          <w:rFonts w:ascii="Times New Roman" w:eastAsia="標楷體" w:hAnsi="Times New Roman" w:hint="eastAsia"/>
          <w:szCs w:val="24"/>
        </w:rPr>
        <w:t>者合占總嬰兒死亡人數的</w:t>
      </w:r>
      <w:r w:rsidRPr="00250BA7">
        <w:rPr>
          <w:rFonts w:ascii="Times New Roman" w:eastAsia="標楷體" w:hAnsi="Times New Roman" w:hint="eastAsia"/>
          <w:szCs w:val="24"/>
        </w:rPr>
        <w:t>50.1%</w:t>
      </w:r>
      <w:r w:rsidRPr="00250BA7">
        <w:rPr>
          <w:rFonts w:ascii="Times New Roman" w:eastAsia="標楷體" w:hAnsi="Times New Roman" w:hint="eastAsia"/>
          <w:szCs w:val="24"/>
        </w:rPr>
        <w:t>。</w:t>
      </w:r>
      <w:r w:rsidR="006B5379" w:rsidRPr="00250BA7">
        <w:rPr>
          <w:rFonts w:ascii="Times New Roman" w:eastAsia="標楷體" w:hAnsi="Times New Roman" w:hint="eastAsia"/>
          <w:szCs w:val="24"/>
        </w:rPr>
        <w:t>新生兒、</w:t>
      </w:r>
      <w:proofErr w:type="gramStart"/>
      <w:r w:rsidR="006B5379" w:rsidRPr="00250BA7">
        <w:rPr>
          <w:rFonts w:ascii="Times New Roman" w:eastAsia="標楷體" w:hAnsi="Times New Roman" w:hint="eastAsia"/>
          <w:szCs w:val="24"/>
        </w:rPr>
        <w:t>嬰兒及孕產婦</w:t>
      </w:r>
      <w:proofErr w:type="gramEnd"/>
      <w:r w:rsidR="006B5379" w:rsidRPr="00250BA7">
        <w:rPr>
          <w:rFonts w:ascii="Times New Roman" w:eastAsia="標楷體" w:hAnsi="Times New Roman" w:hint="eastAsia"/>
          <w:szCs w:val="24"/>
        </w:rPr>
        <w:t>死亡率如表</w:t>
      </w:r>
      <w:r w:rsidR="006B5379" w:rsidRPr="00250BA7">
        <w:rPr>
          <w:rFonts w:ascii="Times New Roman" w:eastAsia="標楷體" w:hAnsi="Times New Roman" w:hint="eastAsia"/>
          <w:szCs w:val="24"/>
        </w:rPr>
        <w:t>19</w:t>
      </w:r>
      <w:r w:rsidR="006B5379" w:rsidRPr="00250BA7">
        <w:rPr>
          <w:rFonts w:ascii="Times New Roman" w:eastAsia="標楷體" w:hAnsi="Times New Roman" w:hint="eastAsia"/>
          <w:szCs w:val="24"/>
        </w:rPr>
        <w:t>。</w:t>
      </w:r>
    </w:p>
    <w:p w:rsidR="009057C6" w:rsidRPr="00250BA7" w:rsidRDefault="00CD1CE3" w:rsidP="00CD1CE3">
      <w:pPr>
        <w:pStyle w:val="af"/>
        <w:jc w:val="center"/>
        <w:rPr>
          <w:rFonts w:ascii="標楷體" w:hAnsi="標楷體"/>
          <w:b/>
          <w:sz w:val="24"/>
          <w:szCs w:val="24"/>
        </w:rPr>
      </w:pPr>
      <w:bookmarkStart w:id="40" w:name="_Toc446921094"/>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19</w:t>
      </w:r>
      <w:r w:rsidRPr="00250BA7">
        <w:rPr>
          <w:rFonts w:ascii="標楷體" w:hAnsi="標楷體"/>
          <w:b/>
          <w:sz w:val="24"/>
          <w:szCs w:val="24"/>
        </w:rPr>
        <w:fldChar w:fldCharType="end"/>
      </w:r>
      <w:r w:rsidR="009057C6" w:rsidRPr="00250BA7">
        <w:rPr>
          <w:rFonts w:ascii="標楷體" w:hAnsi="標楷體" w:hint="eastAsia"/>
          <w:b/>
          <w:sz w:val="24"/>
          <w:szCs w:val="24"/>
        </w:rPr>
        <w:t xml:space="preserve"> </w:t>
      </w:r>
      <w:r w:rsidR="00F743FB" w:rsidRPr="00250BA7">
        <w:rPr>
          <w:rFonts w:ascii="標楷體" w:hAnsi="標楷體" w:hint="eastAsia"/>
          <w:b/>
          <w:sz w:val="24"/>
          <w:szCs w:val="24"/>
        </w:rPr>
        <w:t xml:space="preserve"> </w:t>
      </w:r>
      <w:r w:rsidR="00A02842" w:rsidRPr="00250BA7">
        <w:rPr>
          <w:rFonts w:ascii="標楷體" w:hAnsi="標楷體" w:hint="eastAsia"/>
          <w:b/>
          <w:sz w:val="24"/>
          <w:szCs w:val="24"/>
        </w:rPr>
        <w:t>新生兒、</w:t>
      </w:r>
      <w:proofErr w:type="gramStart"/>
      <w:r w:rsidR="00A02842" w:rsidRPr="00250BA7">
        <w:rPr>
          <w:rFonts w:ascii="標楷體" w:hAnsi="標楷體" w:hint="eastAsia"/>
          <w:b/>
          <w:sz w:val="24"/>
          <w:szCs w:val="24"/>
        </w:rPr>
        <w:t>嬰兒</w:t>
      </w:r>
      <w:r w:rsidR="009057C6" w:rsidRPr="00250BA7">
        <w:rPr>
          <w:rFonts w:ascii="標楷體" w:hAnsi="標楷體" w:hint="eastAsia"/>
          <w:b/>
          <w:sz w:val="24"/>
          <w:szCs w:val="24"/>
        </w:rPr>
        <w:t>及孕產婦</w:t>
      </w:r>
      <w:proofErr w:type="gramEnd"/>
      <w:r w:rsidR="009057C6" w:rsidRPr="00250BA7">
        <w:rPr>
          <w:rFonts w:ascii="標楷體" w:hAnsi="標楷體" w:hint="eastAsia"/>
          <w:b/>
          <w:sz w:val="24"/>
          <w:szCs w:val="24"/>
        </w:rPr>
        <w:t>死亡率</w:t>
      </w:r>
      <w:bookmarkEnd w:id="40"/>
    </w:p>
    <w:p w:rsidR="00022F48" w:rsidRPr="00250BA7" w:rsidRDefault="00022F48" w:rsidP="00022F48">
      <w:pPr>
        <w:spacing w:line="480" w:lineRule="exact"/>
        <w:jc w:val="right"/>
        <w:rPr>
          <w:rFonts w:ascii="Times New Roman" w:eastAsia="標楷體" w:hAnsi="Times New Roman"/>
          <w:sz w:val="20"/>
          <w:szCs w:val="20"/>
        </w:rPr>
      </w:pPr>
      <w:r w:rsidRPr="00250BA7">
        <w:rPr>
          <w:rFonts w:ascii="Times New Roman" w:eastAsia="標楷體" w:hAnsi="Times New Roman" w:hint="eastAsia"/>
          <w:sz w:val="20"/>
          <w:szCs w:val="20"/>
        </w:rPr>
        <w:t>單位：人</w:t>
      </w:r>
    </w:p>
    <w:tbl>
      <w:tblPr>
        <w:tblW w:w="5000"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53"/>
        <w:gridCol w:w="952"/>
        <w:gridCol w:w="1103"/>
        <w:gridCol w:w="1103"/>
        <w:gridCol w:w="1103"/>
        <w:gridCol w:w="1103"/>
        <w:gridCol w:w="1103"/>
        <w:gridCol w:w="1690"/>
      </w:tblGrid>
      <w:tr w:rsidR="00250BA7" w:rsidRPr="00250BA7" w:rsidTr="00F20BFA">
        <w:trPr>
          <w:trHeight w:val="330"/>
          <w:jc w:val="center"/>
        </w:trPr>
        <w:tc>
          <w:tcPr>
            <w:tcW w:w="705" w:type="pct"/>
            <w:vMerge w:val="restart"/>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proofErr w:type="gramStart"/>
            <w:r w:rsidRPr="00250BA7">
              <w:rPr>
                <w:rFonts w:ascii="Times New Roman" w:eastAsia="標楷體" w:hAnsi="Times New Roman" w:cs="Times New Roman"/>
                <w:kern w:val="0"/>
                <w:sz w:val="20"/>
                <w:szCs w:val="20"/>
              </w:rPr>
              <w:t>年別</w:t>
            </w:r>
            <w:proofErr w:type="gramEnd"/>
          </w:p>
        </w:tc>
        <w:tc>
          <w:tcPr>
            <w:tcW w:w="1795" w:type="pct"/>
            <w:gridSpan w:val="3"/>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新生兒</w:t>
            </w:r>
          </w:p>
        </w:tc>
        <w:tc>
          <w:tcPr>
            <w:tcW w:w="1875" w:type="pct"/>
            <w:gridSpan w:val="3"/>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嬰兒</w:t>
            </w:r>
          </w:p>
        </w:tc>
        <w:tc>
          <w:tcPr>
            <w:tcW w:w="625" w:type="pct"/>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proofErr w:type="gramStart"/>
            <w:r w:rsidRPr="00250BA7">
              <w:rPr>
                <w:rFonts w:ascii="Times New Roman" w:eastAsia="標楷體" w:hAnsi="Times New Roman" w:cs="Times New Roman"/>
                <w:kern w:val="0"/>
                <w:sz w:val="20"/>
                <w:szCs w:val="20"/>
              </w:rPr>
              <w:t>孕</w:t>
            </w:r>
            <w:proofErr w:type="gramEnd"/>
            <w:r w:rsidRPr="00250BA7">
              <w:rPr>
                <w:rFonts w:ascii="Times New Roman" w:eastAsia="標楷體" w:hAnsi="Times New Roman" w:cs="Times New Roman"/>
                <w:kern w:val="0"/>
                <w:sz w:val="20"/>
                <w:szCs w:val="20"/>
              </w:rPr>
              <w:t>產婦</w:t>
            </w:r>
          </w:p>
        </w:tc>
      </w:tr>
      <w:tr w:rsidR="00250BA7" w:rsidRPr="00250BA7" w:rsidTr="00F20BFA">
        <w:trPr>
          <w:trHeight w:val="480"/>
          <w:jc w:val="center"/>
        </w:trPr>
        <w:tc>
          <w:tcPr>
            <w:tcW w:w="705" w:type="pct"/>
            <w:vMerge/>
            <w:vAlign w:val="center"/>
            <w:hideMark/>
          </w:tcPr>
          <w:p w:rsidR="00696D39" w:rsidRPr="00250BA7" w:rsidRDefault="00696D39" w:rsidP="002E4365">
            <w:pPr>
              <w:widowControl/>
              <w:jc w:val="center"/>
              <w:rPr>
                <w:rFonts w:ascii="Times New Roman" w:eastAsia="標楷體" w:hAnsi="Times New Roman" w:cs="Times New Roman"/>
                <w:kern w:val="0"/>
                <w:sz w:val="20"/>
                <w:szCs w:val="20"/>
              </w:rPr>
            </w:pPr>
          </w:p>
        </w:tc>
        <w:tc>
          <w:tcPr>
            <w:tcW w:w="545" w:type="pct"/>
            <w:vMerge w:val="restart"/>
            <w:shd w:val="clear" w:color="000000" w:fill="FFFFFF"/>
            <w:vAlign w:val="center"/>
            <w:hideMark/>
          </w:tcPr>
          <w:p w:rsidR="00696D39" w:rsidRPr="00250BA7" w:rsidRDefault="00C4728D" w:rsidP="00022F48">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總</w:t>
            </w:r>
            <w:r w:rsidR="00696D39" w:rsidRPr="00250BA7">
              <w:rPr>
                <w:rFonts w:ascii="Times New Roman" w:eastAsia="標楷體" w:hAnsi="Times New Roman" w:cs="Times New Roman"/>
                <w:kern w:val="0"/>
                <w:sz w:val="20"/>
                <w:szCs w:val="20"/>
              </w:rPr>
              <w:t>計</w:t>
            </w:r>
            <w:r w:rsidR="00696D39" w:rsidRPr="00250BA7">
              <w:rPr>
                <w:rFonts w:ascii="Times New Roman" w:eastAsia="標楷體" w:hAnsi="Times New Roman" w:cs="Times New Roman"/>
                <w:kern w:val="0"/>
                <w:sz w:val="20"/>
                <w:szCs w:val="20"/>
              </w:rPr>
              <w:t xml:space="preserve"> </w:t>
            </w:r>
            <w:r w:rsidR="00696D39" w:rsidRPr="00250BA7">
              <w:rPr>
                <w:rFonts w:ascii="Times New Roman" w:eastAsia="標楷體" w:hAnsi="Times New Roman" w:cs="Times New Roman"/>
                <w:kern w:val="0"/>
                <w:sz w:val="20"/>
                <w:szCs w:val="20"/>
              </w:rPr>
              <w:br/>
            </w:r>
            <w:r w:rsidR="00022F48" w:rsidRPr="00250BA7">
              <w:rPr>
                <w:rFonts w:ascii="Times New Roman" w:eastAsia="標楷體" w:hAnsi="Times New Roman" w:cs="Times New Roman" w:hint="eastAsia"/>
                <w:kern w:val="0"/>
                <w:sz w:val="20"/>
                <w:szCs w:val="20"/>
              </w:rPr>
              <w:t>(</w:t>
            </w:r>
            <w:proofErr w:type="gramStart"/>
            <w:r w:rsidR="00696D39" w:rsidRPr="00250BA7">
              <w:rPr>
                <w:rFonts w:ascii="Times New Roman" w:eastAsia="標楷體" w:hAnsi="Times New Roman" w:cs="Times New Roman" w:hint="eastAsia"/>
                <w:kern w:val="0"/>
                <w:sz w:val="20"/>
                <w:szCs w:val="20"/>
              </w:rPr>
              <w:t>每千活產嬰兒</w:t>
            </w:r>
            <w:proofErr w:type="gramEnd"/>
            <w:r w:rsidR="00022F48" w:rsidRPr="00250BA7">
              <w:rPr>
                <w:rFonts w:ascii="Times New Roman" w:eastAsia="標楷體" w:hAnsi="Times New Roman" w:cs="Times New Roman" w:hint="eastAsia"/>
                <w:kern w:val="0"/>
                <w:sz w:val="20"/>
                <w:szCs w:val="20"/>
              </w:rPr>
              <w:t>)</w:t>
            </w:r>
          </w:p>
        </w:tc>
        <w:tc>
          <w:tcPr>
            <w:tcW w:w="625" w:type="pct"/>
            <w:vMerge w:val="restart"/>
            <w:shd w:val="clear" w:color="000000" w:fill="FFFFFF"/>
            <w:vAlign w:val="center"/>
            <w:hideMark/>
          </w:tcPr>
          <w:p w:rsidR="00696D39" w:rsidRPr="00250BA7" w:rsidRDefault="00696D39" w:rsidP="00022F48">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w:t>
            </w:r>
            <w:r w:rsidRPr="00250BA7">
              <w:rPr>
                <w:rFonts w:ascii="Times New Roman" w:eastAsia="標楷體" w:hAnsi="Times New Roman" w:cs="Times New Roman"/>
                <w:kern w:val="0"/>
                <w:sz w:val="20"/>
                <w:szCs w:val="20"/>
              </w:rPr>
              <w:br/>
            </w:r>
            <w:r w:rsidR="00022F48" w:rsidRPr="00250BA7">
              <w:rPr>
                <w:rFonts w:ascii="Times New Roman" w:eastAsia="標楷體" w:hAnsi="Times New Roman" w:cs="Times New Roman" w:hint="eastAsia"/>
                <w:kern w:val="0"/>
                <w:sz w:val="20"/>
                <w:szCs w:val="20"/>
              </w:rPr>
              <w:t>(</w:t>
            </w:r>
            <w:proofErr w:type="gramStart"/>
            <w:r w:rsidRPr="00250BA7">
              <w:rPr>
                <w:rFonts w:ascii="Times New Roman" w:eastAsia="標楷體" w:hAnsi="Times New Roman" w:cs="Times New Roman" w:hint="eastAsia"/>
                <w:kern w:val="0"/>
                <w:sz w:val="20"/>
                <w:szCs w:val="20"/>
              </w:rPr>
              <w:t>每千活產嬰兒</w:t>
            </w:r>
            <w:proofErr w:type="gramEnd"/>
            <w:r w:rsidR="00022F48" w:rsidRPr="00250BA7">
              <w:rPr>
                <w:rFonts w:ascii="Times New Roman" w:eastAsia="標楷體" w:hAnsi="Times New Roman" w:cs="Times New Roman" w:hint="eastAsia"/>
                <w:kern w:val="0"/>
                <w:sz w:val="20"/>
                <w:szCs w:val="20"/>
              </w:rPr>
              <w:t>)</w:t>
            </w:r>
          </w:p>
        </w:tc>
        <w:tc>
          <w:tcPr>
            <w:tcW w:w="625" w:type="pct"/>
            <w:vMerge w:val="restart"/>
            <w:shd w:val="clear" w:color="000000" w:fill="FFFFFF"/>
            <w:vAlign w:val="center"/>
            <w:hideMark/>
          </w:tcPr>
          <w:p w:rsidR="00696D39" w:rsidRPr="00250BA7" w:rsidRDefault="00696D39" w:rsidP="00022F48">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w:t>
            </w:r>
            <w:r w:rsidRPr="00250BA7">
              <w:rPr>
                <w:rFonts w:ascii="Times New Roman" w:eastAsia="標楷體" w:hAnsi="Times New Roman" w:cs="Times New Roman"/>
                <w:kern w:val="0"/>
                <w:sz w:val="20"/>
                <w:szCs w:val="20"/>
              </w:rPr>
              <w:br/>
            </w:r>
            <w:r w:rsidR="00022F48" w:rsidRPr="00250BA7">
              <w:rPr>
                <w:rFonts w:ascii="Times New Roman" w:eastAsia="標楷體" w:hAnsi="Times New Roman" w:cs="Times New Roman" w:hint="eastAsia"/>
                <w:kern w:val="0"/>
                <w:sz w:val="20"/>
                <w:szCs w:val="20"/>
              </w:rPr>
              <w:t>(</w:t>
            </w:r>
            <w:proofErr w:type="gramStart"/>
            <w:r w:rsidRPr="00250BA7">
              <w:rPr>
                <w:rFonts w:ascii="Times New Roman" w:eastAsia="標楷體" w:hAnsi="Times New Roman" w:cs="Times New Roman" w:hint="eastAsia"/>
                <w:kern w:val="0"/>
                <w:sz w:val="20"/>
                <w:szCs w:val="20"/>
              </w:rPr>
              <w:t>每千活產嬰兒</w:t>
            </w:r>
            <w:proofErr w:type="gramEnd"/>
            <w:r w:rsidR="00022F48" w:rsidRPr="00250BA7">
              <w:rPr>
                <w:rFonts w:ascii="Times New Roman" w:eastAsia="標楷體" w:hAnsi="Times New Roman" w:cs="Times New Roman" w:hint="eastAsia"/>
                <w:kern w:val="0"/>
                <w:sz w:val="20"/>
                <w:szCs w:val="20"/>
              </w:rPr>
              <w:t>)</w:t>
            </w:r>
          </w:p>
        </w:tc>
        <w:tc>
          <w:tcPr>
            <w:tcW w:w="625" w:type="pct"/>
            <w:vMerge w:val="restart"/>
            <w:shd w:val="clear" w:color="000000" w:fill="FFFFFF"/>
            <w:vAlign w:val="center"/>
            <w:hideMark/>
          </w:tcPr>
          <w:p w:rsidR="00696D39" w:rsidRPr="00250BA7" w:rsidRDefault="00C4728D" w:rsidP="00022F48">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總</w:t>
            </w:r>
            <w:r w:rsidR="00696D39" w:rsidRPr="00250BA7">
              <w:rPr>
                <w:rFonts w:ascii="Times New Roman" w:eastAsia="標楷體" w:hAnsi="Times New Roman" w:cs="Times New Roman"/>
                <w:kern w:val="0"/>
                <w:sz w:val="20"/>
                <w:szCs w:val="20"/>
              </w:rPr>
              <w:t>計</w:t>
            </w:r>
            <w:r w:rsidR="00696D39" w:rsidRPr="00250BA7">
              <w:rPr>
                <w:rFonts w:ascii="Times New Roman" w:eastAsia="標楷體" w:hAnsi="Times New Roman" w:cs="Times New Roman"/>
                <w:kern w:val="0"/>
                <w:sz w:val="20"/>
                <w:szCs w:val="20"/>
              </w:rPr>
              <w:t xml:space="preserve"> </w:t>
            </w:r>
            <w:r w:rsidR="00696D39" w:rsidRPr="00250BA7">
              <w:rPr>
                <w:rFonts w:ascii="Times New Roman" w:eastAsia="標楷體" w:hAnsi="Times New Roman" w:cs="Times New Roman"/>
                <w:kern w:val="0"/>
                <w:sz w:val="20"/>
                <w:szCs w:val="20"/>
              </w:rPr>
              <w:br/>
            </w:r>
            <w:r w:rsidR="00022F48" w:rsidRPr="00250BA7">
              <w:rPr>
                <w:rFonts w:ascii="Times New Roman" w:eastAsia="標楷體" w:hAnsi="Times New Roman" w:cs="Times New Roman" w:hint="eastAsia"/>
                <w:kern w:val="0"/>
                <w:sz w:val="20"/>
                <w:szCs w:val="20"/>
              </w:rPr>
              <w:t>(</w:t>
            </w:r>
            <w:proofErr w:type="gramStart"/>
            <w:r w:rsidR="00696D39" w:rsidRPr="00250BA7">
              <w:rPr>
                <w:rFonts w:ascii="Times New Roman" w:eastAsia="標楷體" w:hAnsi="Times New Roman" w:cs="Times New Roman" w:hint="eastAsia"/>
                <w:kern w:val="0"/>
                <w:sz w:val="20"/>
                <w:szCs w:val="20"/>
              </w:rPr>
              <w:t>每千活產嬰兒</w:t>
            </w:r>
            <w:proofErr w:type="gramEnd"/>
            <w:r w:rsidR="00022F48" w:rsidRPr="00250BA7">
              <w:rPr>
                <w:rFonts w:ascii="Times New Roman" w:eastAsia="標楷體" w:hAnsi="Times New Roman" w:cs="Times New Roman" w:hint="eastAsia"/>
                <w:kern w:val="0"/>
                <w:sz w:val="20"/>
                <w:szCs w:val="20"/>
              </w:rPr>
              <w:t>)</w:t>
            </w:r>
          </w:p>
        </w:tc>
        <w:tc>
          <w:tcPr>
            <w:tcW w:w="625" w:type="pct"/>
            <w:vMerge w:val="restart"/>
            <w:shd w:val="clear" w:color="000000" w:fill="FFFFFF"/>
            <w:vAlign w:val="center"/>
            <w:hideMark/>
          </w:tcPr>
          <w:p w:rsidR="00696D39" w:rsidRPr="00250BA7" w:rsidRDefault="00696D39" w:rsidP="00022F48">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w:t>
            </w:r>
            <w:r w:rsidRPr="00250BA7">
              <w:rPr>
                <w:rFonts w:ascii="Times New Roman" w:eastAsia="標楷體" w:hAnsi="Times New Roman" w:cs="Times New Roman"/>
                <w:kern w:val="0"/>
                <w:sz w:val="20"/>
                <w:szCs w:val="20"/>
              </w:rPr>
              <w:br/>
            </w:r>
            <w:r w:rsidR="00022F48" w:rsidRPr="00250BA7">
              <w:rPr>
                <w:rFonts w:ascii="Times New Roman" w:eastAsia="標楷體" w:hAnsi="Times New Roman" w:cs="Times New Roman" w:hint="eastAsia"/>
                <w:kern w:val="0"/>
                <w:sz w:val="20"/>
                <w:szCs w:val="20"/>
              </w:rPr>
              <w:t>(</w:t>
            </w:r>
            <w:proofErr w:type="gramStart"/>
            <w:r w:rsidRPr="00250BA7">
              <w:rPr>
                <w:rFonts w:ascii="Times New Roman" w:eastAsia="標楷體" w:hAnsi="Times New Roman" w:cs="Times New Roman" w:hint="eastAsia"/>
                <w:kern w:val="0"/>
                <w:sz w:val="20"/>
                <w:szCs w:val="20"/>
              </w:rPr>
              <w:t>每千活產嬰兒</w:t>
            </w:r>
            <w:proofErr w:type="gramEnd"/>
            <w:r w:rsidR="00022F48" w:rsidRPr="00250BA7">
              <w:rPr>
                <w:rFonts w:ascii="Times New Roman" w:eastAsia="標楷體" w:hAnsi="Times New Roman" w:cs="Times New Roman" w:hint="eastAsia"/>
                <w:kern w:val="0"/>
                <w:sz w:val="20"/>
                <w:szCs w:val="20"/>
              </w:rPr>
              <w:t>)</w:t>
            </w:r>
          </w:p>
        </w:tc>
        <w:tc>
          <w:tcPr>
            <w:tcW w:w="625" w:type="pct"/>
            <w:vMerge w:val="restart"/>
            <w:shd w:val="clear" w:color="000000" w:fill="FFFFFF"/>
            <w:vAlign w:val="center"/>
            <w:hideMark/>
          </w:tcPr>
          <w:p w:rsidR="00696D39" w:rsidRPr="00250BA7" w:rsidRDefault="00696D39" w:rsidP="00022F48">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w:t>
            </w:r>
            <w:r w:rsidRPr="00250BA7">
              <w:rPr>
                <w:rFonts w:ascii="Times New Roman" w:eastAsia="標楷體" w:hAnsi="Times New Roman" w:cs="Times New Roman"/>
                <w:kern w:val="0"/>
                <w:sz w:val="20"/>
                <w:szCs w:val="20"/>
              </w:rPr>
              <w:br/>
            </w:r>
            <w:r w:rsidR="00022F48" w:rsidRPr="00250BA7">
              <w:rPr>
                <w:rFonts w:ascii="Times New Roman" w:eastAsia="標楷體" w:hAnsi="Times New Roman" w:cs="Times New Roman" w:hint="eastAsia"/>
                <w:kern w:val="0"/>
                <w:sz w:val="20"/>
                <w:szCs w:val="20"/>
              </w:rPr>
              <w:t>(</w:t>
            </w:r>
            <w:proofErr w:type="gramStart"/>
            <w:r w:rsidRPr="00250BA7">
              <w:rPr>
                <w:rFonts w:ascii="Times New Roman" w:eastAsia="標楷體" w:hAnsi="Times New Roman" w:cs="Times New Roman" w:hint="eastAsia"/>
                <w:kern w:val="0"/>
                <w:sz w:val="20"/>
                <w:szCs w:val="20"/>
              </w:rPr>
              <w:t>每千活產嬰兒</w:t>
            </w:r>
            <w:proofErr w:type="gramEnd"/>
            <w:r w:rsidR="00022F48" w:rsidRPr="00250BA7">
              <w:rPr>
                <w:rFonts w:ascii="Times New Roman" w:eastAsia="標楷體" w:hAnsi="Times New Roman" w:cs="Times New Roman" w:hint="eastAsia"/>
                <w:kern w:val="0"/>
                <w:sz w:val="20"/>
                <w:szCs w:val="20"/>
              </w:rPr>
              <w:t>)</w:t>
            </w:r>
          </w:p>
        </w:tc>
        <w:tc>
          <w:tcPr>
            <w:tcW w:w="625" w:type="pct"/>
            <w:vMerge w:val="restart"/>
            <w:shd w:val="clear" w:color="auto" w:fill="auto"/>
            <w:noWrap/>
            <w:vAlign w:val="center"/>
            <w:hideMark/>
          </w:tcPr>
          <w:p w:rsidR="00696D39" w:rsidRPr="00250BA7" w:rsidRDefault="00022F48"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w:t>
            </w:r>
            <w:r w:rsidR="00C24E0C" w:rsidRPr="00250BA7">
              <w:rPr>
                <w:rFonts w:ascii="Times New Roman" w:eastAsia="標楷體" w:hAnsi="Times New Roman" w:cs="Times New Roman" w:hint="eastAsia"/>
                <w:kern w:val="0"/>
                <w:sz w:val="20"/>
                <w:szCs w:val="20"/>
              </w:rPr>
              <w:t>每</w:t>
            </w:r>
            <w:proofErr w:type="gramStart"/>
            <w:r w:rsidR="00C24E0C" w:rsidRPr="00250BA7">
              <w:rPr>
                <w:rFonts w:ascii="Times New Roman" w:eastAsia="標楷體" w:hAnsi="Times New Roman" w:cs="Times New Roman" w:hint="eastAsia"/>
                <w:kern w:val="0"/>
                <w:sz w:val="20"/>
                <w:szCs w:val="20"/>
              </w:rPr>
              <w:t>10</w:t>
            </w:r>
            <w:r w:rsidR="00696D39" w:rsidRPr="00250BA7">
              <w:rPr>
                <w:rFonts w:ascii="Times New Roman" w:eastAsia="標楷體" w:hAnsi="Times New Roman" w:cs="Times New Roman" w:hint="eastAsia"/>
                <w:kern w:val="0"/>
                <w:sz w:val="20"/>
                <w:szCs w:val="20"/>
              </w:rPr>
              <w:t>萬活產嬰兒</w:t>
            </w:r>
            <w:proofErr w:type="gramEnd"/>
            <w:r w:rsidRPr="00250BA7">
              <w:rPr>
                <w:rFonts w:ascii="Times New Roman" w:eastAsia="標楷體" w:hAnsi="Times New Roman" w:cs="Times New Roman" w:hint="eastAsia"/>
                <w:kern w:val="0"/>
                <w:sz w:val="20"/>
                <w:szCs w:val="20"/>
              </w:rPr>
              <w:t>)</w:t>
            </w:r>
          </w:p>
        </w:tc>
      </w:tr>
      <w:tr w:rsidR="00250BA7" w:rsidRPr="00250BA7" w:rsidTr="00D14035">
        <w:trPr>
          <w:trHeight w:val="480"/>
          <w:jc w:val="center"/>
        </w:trPr>
        <w:tc>
          <w:tcPr>
            <w:tcW w:w="705" w:type="pct"/>
            <w:vMerge/>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p>
        </w:tc>
        <w:tc>
          <w:tcPr>
            <w:tcW w:w="545" w:type="pct"/>
            <w:vMerge/>
            <w:tcBorders>
              <w:bottom w:val="single" w:sz="4" w:space="0" w:color="auto"/>
            </w:tcBorders>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p>
        </w:tc>
        <w:tc>
          <w:tcPr>
            <w:tcW w:w="625" w:type="pct"/>
            <w:vMerge/>
            <w:tcBorders>
              <w:bottom w:val="single" w:sz="4" w:space="0" w:color="auto"/>
            </w:tcBorders>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p>
        </w:tc>
        <w:tc>
          <w:tcPr>
            <w:tcW w:w="625" w:type="pct"/>
            <w:vMerge/>
            <w:tcBorders>
              <w:bottom w:val="single" w:sz="4" w:space="0" w:color="auto"/>
            </w:tcBorders>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p>
        </w:tc>
        <w:tc>
          <w:tcPr>
            <w:tcW w:w="625" w:type="pct"/>
            <w:vMerge/>
            <w:tcBorders>
              <w:bottom w:val="single" w:sz="4" w:space="0" w:color="auto"/>
            </w:tcBorders>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p>
        </w:tc>
        <w:tc>
          <w:tcPr>
            <w:tcW w:w="625" w:type="pct"/>
            <w:vMerge/>
            <w:tcBorders>
              <w:bottom w:val="single" w:sz="4" w:space="0" w:color="auto"/>
            </w:tcBorders>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p>
        </w:tc>
        <w:tc>
          <w:tcPr>
            <w:tcW w:w="625" w:type="pct"/>
            <w:vMerge/>
            <w:tcBorders>
              <w:bottom w:val="single" w:sz="4" w:space="0" w:color="auto"/>
            </w:tcBorders>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p>
        </w:tc>
        <w:tc>
          <w:tcPr>
            <w:tcW w:w="625" w:type="pct"/>
            <w:vMerge/>
            <w:tcBorders>
              <w:bottom w:val="single" w:sz="4" w:space="0" w:color="auto"/>
            </w:tcBorders>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p>
        </w:tc>
      </w:tr>
      <w:tr w:rsidR="00250BA7" w:rsidRPr="00250BA7" w:rsidTr="00D14035">
        <w:trPr>
          <w:trHeight w:val="330"/>
          <w:jc w:val="center"/>
        </w:trPr>
        <w:tc>
          <w:tcPr>
            <w:tcW w:w="705" w:type="pct"/>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2012</w:t>
            </w:r>
          </w:p>
        </w:tc>
        <w:tc>
          <w:tcPr>
            <w:tcW w:w="545" w:type="pct"/>
            <w:tcBorders>
              <w:bottom w:val="nil"/>
              <w:right w:val="nil"/>
            </w:tcBorders>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2.3</w:t>
            </w:r>
          </w:p>
        </w:tc>
        <w:tc>
          <w:tcPr>
            <w:tcW w:w="625" w:type="pct"/>
            <w:tcBorders>
              <w:left w:val="nil"/>
              <w:bottom w:val="nil"/>
              <w:right w:val="nil"/>
            </w:tcBorders>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2.6</w:t>
            </w:r>
          </w:p>
        </w:tc>
        <w:tc>
          <w:tcPr>
            <w:tcW w:w="625" w:type="pct"/>
            <w:tcBorders>
              <w:left w:val="nil"/>
              <w:bottom w:val="nil"/>
              <w:right w:val="nil"/>
            </w:tcBorders>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w:t>
            </w:r>
          </w:p>
        </w:tc>
        <w:tc>
          <w:tcPr>
            <w:tcW w:w="625" w:type="pct"/>
            <w:tcBorders>
              <w:left w:val="nil"/>
              <w:bottom w:val="nil"/>
              <w:right w:val="nil"/>
            </w:tcBorders>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3.7</w:t>
            </w:r>
          </w:p>
        </w:tc>
        <w:tc>
          <w:tcPr>
            <w:tcW w:w="625" w:type="pct"/>
            <w:tcBorders>
              <w:left w:val="nil"/>
              <w:bottom w:val="nil"/>
              <w:right w:val="nil"/>
            </w:tcBorders>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4.0</w:t>
            </w:r>
          </w:p>
        </w:tc>
        <w:tc>
          <w:tcPr>
            <w:tcW w:w="625" w:type="pct"/>
            <w:tcBorders>
              <w:left w:val="nil"/>
              <w:bottom w:val="nil"/>
              <w:right w:val="nil"/>
            </w:tcBorders>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3.3</w:t>
            </w:r>
          </w:p>
        </w:tc>
        <w:tc>
          <w:tcPr>
            <w:tcW w:w="625" w:type="pct"/>
            <w:tcBorders>
              <w:left w:val="nil"/>
              <w:bottom w:val="nil"/>
            </w:tcBorders>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8.5</w:t>
            </w:r>
          </w:p>
        </w:tc>
      </w:tr>
      <w:tr w:rsidR="00250BA7" w:rsidRPr="00250BA7" w:rsidTr="00D14035">
        <w:trPr>
          <w:trHeight w:val="330"/>
          <w:jc w:val="center"/>
        </w:trPr>
        <w:tc>
          <w:tcPr>
            <w:tcW w:w="705" w:type="pct"/>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2013</w:t>
            </w:r>
          </w:p>
        </w:tc>
        <w:tc>
          <w:tcPr>
            <w:tcW w:w="545" w:type="pct"/>
            <w:tcBorders>
              <w:top w:val="nil"/>
              <w:bottom w:val="nil"/>
              <w:right w:val="nil"/>
            </w:tcBorders>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2.4</w:t>
            </w:r>
          </w:p>
        </w:tc>
        <w:tc>
          <w:tcPr>
            <w:tcW w:w="625" w:type="pct"/>
            <w:tcBorders>
              <w:top w:val="nil"/>
              <w:left w:val="nil"/>
              <w:bottom w:val="nil"/>
              <w:right w:val="nil"/>
            </w:tcBorders>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2.5</w:t>
            </w:r>
          </w:p>
        </w:tc>
        <w:tc>
          <w:tcPr>
            <w:tcW w:w="625" w:type="pct"/>
            <w:tcBorders>
              <w:top w:val="nil"/>
              <w:left w:val="nil"/>
              <w:bottom w:val="nil"/>
              <w:right w:val="nil"/>
            </w:tcBorders>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2.2</w:t>
            </w:r>
          </w:p>
        </w:tc>
        <w:tc>
          <w:tcPr>
            <w:tcW w:w="625" w:type="pct"/>
            <w:tcBorders>
              <w:top w:val="nil"/>
              <w:left w:val="nil"/>
              <w:bottom w:val="nil"/>
              <w:right w:val="nil"/>
            </w:tcBorders>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3.9</w:t>
            </w:r>
          </w:p>
        </w:tc>
        <w:tc>
          <w:tcPr>
            <w:tcW w:w="625" w:type="pct"/>
            <w:tcBorders>
              <w:top w:val="nil"/>
              <w:left w:val="nil"/>
              <w:bottom w:val="nil"/>
              <w:right w:val="nil"/>
            </w:tcBorders>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4.2</w:t>
            </w:r>
          </w:p>
        </w:tc>
        <w:tc>
          <w:tcPr>
            <w:tcW w:w="625" w:type="pct"/>
            <w:tcBorders>
              <w:top w:val="nil"/>
              <w:left w:val="nil"/>
              <w:bottom w:val="nil"/>
              <w:right w:val="nil"/>
            </w:tcBorders>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3.6</w:t>
            </w:r>
          </w:p>
        </w:tc>
        <w:tc>
          <w:tcPr>
            <w:tcW w:w="625" w:type="pct"/>
            <w:tcBorders>
              <w:top w:val="nil"/>
              <w:left w:val="nil"/>
              <w:bottom w:val="nil"/>
            </w:tcBorders>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9.2</w:t>
            </w:r>
          </w:p>
        </w:tc>
      </w:tr>
      <w:tr w:rsidR="00250BA7" w:rsidRPr="00250BA7" w:rsidTr="00D14035">
        <w:trPr>
          <w:trHeight w:val="330"/>
          <w:jc w:val="center"/>
        </w:trPr>
        <w:tc>
          <w:tcPr>
            <w:tcW w:w="705" w:type="pct"/>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2014</w:t>
            </w:r>
          </w:p>
        </w:tc>
        <w:tc>
          <w:tcPr>
            <w:tcW w:w="545" w:type="pct"/>
            <w:tcBorders>
              <w:top w:val="nil"/>
              <w:right w:val="nil"/>
            </w:tcBorders>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2.2</w:t>
            </w:r>
          </w:p>
        </w:tc>
        <w:tc>
          <w:tcPr>
            <w:tcW w:w="625" w:type="pct"/>
            <w:tcBorders>
              <w:top w:val="nil"/>
              <w:left w:val="nil"/>
              <w:right w:val="nil"/>
            </w:tcBorders>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2.4</w:t>
            </w:r>
          </w:p>
        </w:tc>
        <w:tc>
          <w:tcPr>
            <w:tcW w:w="625" w:type="pct"/>
            <w:tcBorders>
              <w:top w:val="nil"/>
              <w:left w:val="nil"/>
              <w:right w:val="nil"/>
            </w:tcBorders>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w:t>
            </w:r>
          </w:p>
        </w:tc>
        <w:tc>
          <w:tcPr>
            <w:tcW w:w="625" w:type="pct"/>
            <w:tcBorders>
              <w:top w:val="nil"/>
              <w:left w:val="nil"/>
              <w:right w:val="nil"/>
            </w:tcBorders>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3.6</w:t>
            </w:r>
          </w:p>
        </w:tc>
        <w:tc>
          <w:tcPr>
            <w:tcW w:w="625" w:type="pct"/>
            <w:tcBorders>
              <w:top w:val="nil"/>
              <w:left w:val="nil"/>
              <w:right w:val="nil"/>
            </w:tcBorders>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4.1</w:t>
            </w:r>
          </w:p>
        </w:tc>
        <w:tc>
          <w:tcPr>
            <w:tcW w:w="625" w:type="pct"/>
            <w:tcBorders>
              <w:top w:val="nil"/>
              <w:left w:val="nil"/>
              <w:right w:val="nil"/>
            </w:tcBorders>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3.1</w:t>
            </w:r>
          </w:p>
        </w:tc>
        <w:tc>
          <w:tcPr>
            <w:tcW w:w="625" w:type="pct"/>
            <w:tcBorders>
              <w:top w:val="nil"/>
              <w:left w:val="nil"/>
            </w:tcBorders>
            <w:shd w:val="clear" w:color="auto" w:fill="auto"/>
            <w:noWrap/>
            <w:vAlign w:val="center"/>
            <w:hideMark/>
          </w:tcPr>
          <w:p w:rsidR="009057C6" w:rsidRPr="00250BA7" w:rsidRDefault="009057C6" w:rsidP="002E4365">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6.6</w:t>
            </w:r>
          </w:p>
        </w:tc>
      </w:tr>
    </w:tbl>
    <w:p w:rsidR="009057C6" w:rsidRPr="00250BA7" w:rsidRDefault="009057C6" w:rsidP="000B3E83">
      <w:pPr>
        <w:adjustRightInd w:val="0"/>
        <w:spacing w:line="360" w:lineRule="exact"/>
        <w:ind w:firstLineChars="213" w:firstLine="426"/>
        <w:rPr>
          <w:rFonts w:ascii="Times New Roman" w:eastAsia="標楷體" w:hAnsi="Times New Roman"/>
          <w:sz w:val="20"/>
          <w:szCs w:val="20"/>
        </w:rPr>
      </w:pPr>
      <w:r w:rsidRPr="00250BA7">
        <w:rPr>
          <w:rFonts w:ascii="Times New Roman" w:eastAsia="標楷體" w:hAnsi="Times New Roman"/>
          <w:sz w:val="20"/>
          <w:szCs w:val="20"/>
        </w:rPr>
        <w:t>資料來源：</w:t>
      </w:r>
      <w:r w:rsidR="000E62C5" w:rsidRPr="00250BA7">
        <w:rPr>
          <w:rFonts w:ascii="Times New Roman" w:eastAsia="標楷體" w:hAnsi="Times New Roman" w:hint="eastAsia"/>
          <w:sz w:val="20"/>
          <w:szCs w:val="20"/>
        </w:rPr>
        <w:t>衛</w:t>
      </w:r>
      <w:r w:rsidR="00911A48" w:rsidRPr="00250BA7">
        <w:rPr>
          <w:rFonts w:ascii="Times New Roman" w:eastAsia="標楷體" w:hAnsi="Times New Roman" w:hint="eastAsia"/>
          <w:sz w:val="20"/>
          <w:szCs w:val="20"/>
        </w:rPr>
        <w:t>生</w:t>
      </w:r>
      <w:r w:rsidR="000E62C5" w:rsidRPr="00250BA7">
        <w:rPr>
          <w:rFonts w:ascii="Times New Roman" w:eastAsia="標楷體" w:hAnsi="Times New Roman" w:hint="eastAsia"/>
          <w:sz w:val="20"/>
          <w:szCs w:val="20"/>
        </w:rPr>
        <w:t>福</w:t>
      </w:r>
      <w:r w:rsidR="00911A48" w:rsidRPr="00250BA7">
        <w:rPr>
          <w:rFonts w:ascii="Times New Roman" w:eastAsia="標楷體" w:hAnsi="Times New Roman" w:hint="eastAsia"/>
          <w:sz w:val="20"/>
          <w:szCs w:val="20"/>
        </w:rPr>
        <w:t>利</w:t>
      </w:r>
      <w:r w:rsidRPr="00250BA7">
        <w:rPr>
          <w:rFonts w:ascii="Times New Roman" w:eastAsia="標楷體" w:hAnsi="Times New Roman" w:hint="eastAsia"/>
          <w:sz w:val="20"/>
          <w:szCs w:val="20"/>
        </w:rPr>
        <w:t>部</w:t>
      </w:r>
    </w:p>
    <w:p w:rsidR="009057C6" w:rsidRPr="00250BA7" w:rsidRDefault="000B3E83" w:rsidP="00416C1F">
      <w:pPr>
        <w:adjustRightInd w:val="0"/>
        <w:spacing w:line="360" w:lineRule="exact"/>
        <w:ind w:leftChars="177" w:left="1455" w:hangingChars="515" w:hanging="1030"/>
        <w:rPr>
          <w:rFonts w:ascii="Times New Roman" w:eastAsia="標楷體" w:hAnsi="Times New Roman"/>
          <w:sz w:val="20"/>
          <w:szCs w:val="20"/>
        </w:rPr>
      </w:pPr>
      <w:r w:rsidRPr="00250BA7">
        <w:rPr>
          <w:rFonts w:ascii="Times New Roman" w:eastAsia="標楷體" w:hAnsi="Times New Roman" w:hint="eastAsia"/>
          <w:sz w:val="20"/>
          <w:szCs w:val="20"/>
        </w:rPr>
        <w:t xml:space="preserve">說　　</w:t>
      </w:r>
      <w:r w:rsidR="00135DE1" w:rsidRPr="00250BA7">
        <w:rPr>
          <w:rFonts w:ascii="Times New Roman" w:eastAsia="標楷體" w:hAnsi="Times New Roman" w:hint="eastAsia"/>
          <w:sz w:val="20"/>
          <w:szCs w:val="20"/>
        </w:rPr>
        <w:t>明</w:t>
      </w:r>
      <w:r w:rsidR="000E62C5" w:rsidRPr="00250BA7">
        <w:rPr>
          <w:rFonts w:ascii="Times New Roman" w:eastAsia="標楷體" w:hAnsi="Times New Roman" w:hint="eastAsia"/>
          <w:sz w:val="20"/>
          <w:szCs w:val="20"/>
        </w:rPr>
        <w:t>：衛</w:t>
      </w:r>
      <w:r w:rsidR="00911A48" w:rsidRPr="00250BA7">
        <w:rPr>
          <w:rFonts w:ascii="Times New Roman" w:eastAsia="標楷體" w:hAnsi="Times New Roman" w:hint="eastAsia"/>
          <w:sz w:val="20"/>
          <w:szCs w:val="20"/>
        </w:rPr>
        <w:t>生</w:t>
      </w:r>
      <w:r w:rsidR="000E62C5" w:rsidRPr="00250BA7">
        <w:rPr>
          <w:rFonts w:ascii="Times New Roman" w:eastAsia="標楷體" w:hAnsi="Times New Roman" w:hint="eastAsia"/>
          <w:sz w:val="20"/>
          <w:szCs w:val="20"/>
        </w:rPr>
        <w:t>福</w:t>
      </w:r>
      <w:r w:rsidR="00911A48" w:rsidRPr="00250BA7">
        <w:rPr>
          <w:rFonts w:ascii="Times New Roman" w:eastAsia="標楷體" w:hAnsi="Times New Roman" w:hint="eastAsia"/>
          <w:sz w:val="20"/>
          <w:szCs w:val="20"/>
        </w:rPr>
        <w:t>利</w:t>
      </w:r>
      <w:r w:rsidR="000E62C5" w:rsidRPr="00250BA7">
        <w:rPr>
          <w:rFonts w:ascii="Times New Roman" w:eastAsia="標楷體" w:hAnsi="Times New Roman" w:hint="eastAsia"/>
          <w:sz w:val="20"/>
          <w:szCs w:val="20"/>
        </w:rPr>
        <w:t>部之死因</w:t>
      </w:r>
      <w:proofErr w:type="gramStart"/>
      <w:r w:rsidR="000E62C5" w:rsidRPr="00250BA7">
        <w:rPr>
          <w:rFonts w:ascii="Times New Roman" w:eastAsia="標楷體" w:hAnsi="Times New Roman" w:hint="eastAsia"/>
          <w:sz w:val="20"/>
          <w:szCs w:val="20"/>
        </w:rPr>
        <w:t>檔</w:t>
      </w:r>
      <w:proofErr w:type="gramEnd"/>
      <w:r w:rsidR="000E62C5" w:rsidRPr="00250BA7">
        <w:rPr>
          <w:rFonts w:ascii="Times New Roman" w:eastAsia="標楷體" w:hAnsi="Times New Roman" w:hint="eastAsia"/>
          <w:sz w:val="20"/>
          <w:szCs w:val="20"/>
        </w:rPr>
        <w:t>無法區分至主要人口群體，其中外籍勞工屬外國人口，非衛</w:t>
      </w:r>
      <w:r w:rsidR="006D0F57" w:rsidRPr="00250BA7">
        <w:rPr>
          <w:rFonts w:ascii="Times New Roman" w:eastAsia="標楷體" w:hAnsi="Times New Roman" w:hint="eastAsia"/>
          <w:sz w:val="20"/>
          <w:szCs w:val="20"/>
        </w:rPr>
        <w:t>生</w:t>
      </w:r>
      <w:r w:rsidR="000E62C5" w:rsidRPr="00250BA7">
        <w:rPr>
          <w:rFonts w:ascii="Times New Roman" w:eastAsia="標楷體" w:hAnsi="Times New Roman" w:hint="eastAsia"/>
          <w:sz w:val="20"/>
          <w:szCs w:val="20"/>
        </w:rPr>
        <w:t>福</w:t>
      </w:r>
      <w:r w:rsidR="006D0F57" w:rsidRPr="00250BA7">
        <w:rPr>
          <w:rFonts w:ascii="Times New Roman" w:eastAsia="標楷體" w:hAnsi="Times New Roman" w:hint="eastAsia"/>
          <w:sz w:val="20"/>
          <w:szCs w:val="20"/>
        </w:rPr>
        <w:t>利</w:t>
      </w:r>
      <w:r w:rsidR="00C24E0C" w:rsidRPr="00250BA7">
        <w:rPr>
          <w:rFonts w:ascii="Times New Roman" w:eastAsia="標楷體" w:hAnsi="Times New Roman" w:hint="eastAsia"/>
          <w:sz w:val="20"/>
          <w:szCs w:val="20"/>
        </w:rPr>
        <w:t>部發布國人</w:t>
      </w:r>
      <w:r w:rsidR="00C24E0C" w:rsidRPr="00250BA7">
        <w:rPr>
          <w:rFonts w:ascii="Times New Roman" w:eastAsia="標楷體" w:hAnsi="Times New Roman" w:hint="eastAsia"/>
          <w:sz w:val="20"/>
          <w:szCs w:val="20"/>
        </w:rPr>
        <w:t>10</w:t>
      </w:r>
      <w:r w:rsidR="009057C6" w:rsidRPr="00250BA7">
        <w:rPr>
          <w:rFonts w:ascii="Times New Roman" w:eastAsia="標楷體" w:hAnsi="Times New Roman" w:hint="eastAsia"/>
          <w:sz w:val="20"/>
          <w:szCs w:val="20"/>
        </w:rPr>
        <w:t>大死因統計範圍。</w:t>
      </w:r>
    </w:p>
    <w:p w:rsidR="00AE08DE" w:rsidRPr="00250BA7" w:rsidRDefault="00AE08DE"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依</w:t>
      </w:r>
      <w:r w:rsidR="00696D39" w:rsidRPr="00250BA7">
        <w:rPr>
          <w:rFonts w:ascii="Times New Roman" w:eastAsia="標楷體" w:hAnsi="Times New Roman" w:hint="eastAsia"/>
          <w:szCs w:val="24"/>
        </w:rPr>
        <w:t>據</w:t>
      </w:r>
      <w:r w:rsidR="00696D39" w:rsidRPr="00250BA7">
        <w:rPr>
          <w:rFonts w:ascii="Times New Roman" w:eastAsia="標楷體" w:hAnsi="Times New Roman" w:hint="eastAsia"/>
          <w:szCs w:val="24"/>
        </w:rPr>
        <w:t>2012</w:t>
      </w:r>
      <w:r w:rsidR="00426B06" w:rsidRPr="00250BA7">
        <w:rPr>
          <w:rFonts w:ascii="Times New Roman" w:eastAsia="標楷體" w:hAnsi="Times New Roman" w:hint="eastAsia"/>
          <w:szCs w:val="24"/>
        </w:rPr>
        <w:t>年第</w:t>
      </w:r>
      <w:r w:rsidR="00426B06" w:rsidRPr="00250BA7">
        <w:rPr>
          <w:rFonts w:ascii="Times New Roman" w:eastAsia="標楷體" w:hAnsi="Times New Roman" w:hint="eastAsia"/>
          <w:szCs w:val="24"/>
        </w:rPr>
        <w:t>11</w:t>
      </w:r>
      <w:r w:rsidR="00696D39" w:rsidRPr="00250BA7">
        <w:rPr>
          <w:rFonts w:ascii="Times New Roman" w:eastAsia="標楷體" w:hAnsi="Times New Roman" w:hint="eastAsia"/>
          <w:szCs w:val="24"/>
        </w:rPr>
        <w:t>次家庭與生育力調查顯示，</w:t>
      </w:r>
      <w:r w:rsidR="00696D39" w:rsidRPr="00250BA7">
        <w:rPr>
          <w:rFonts w:ascii="Times New Roman" w:eastAsia="標楷體" w:hAnsi="Times New Roman" w:hint="eastAsia"/>
          <w:szCs w:val="24"/>
        </w:rPr>
        <w:t>20</w:t>
      </w:r>
      <w:r w:rsidR="00696D39" w:rsidRPr="00250BA7">
        <w:rPr>
          <w:rFonts w:ascii="Times New Roman" w:eastAsia="標楷體" w:hAnsi="Times New Roman" w:hint="eastAsia"/>
          <w:szCs w:val="24"/>
        </w:rPr>
        <w:t>歲至</w:t>
      </w:r>
      <w:r w:rsidR="00696D39" w:rsidRPr="00250BA7">
        <w:rPr>
          <w:rFonts w:ascii="Times New Roman" w:eastAsia="標楷體" w:hAnsi="Times New Roman" w:hint="eastAsia"/>
          <w:szCs w:val="24"/>
        </w:rPr>
        <w:t>49</w:t>
      </w:r>
      <w:r w:rsidR="00696D39" w:rsidRPr="00250BA7">
        <w:rPr>
          <w:rFonts w:ascii="Times New Roman" w:eastAsia="標楷體" w:hAnsi="Times New Roman" w:hint="eastAsia"/>
          <w:szCs w:val="24"/>
        </w:rPr>
        <w:t>歲已婚或曾結婚婦女避孕實行率</w:t>
      </w:r>
      <w:r w:rsidR="00696D39" w:rsidRPr="00250BA7">
        <w:rPr>
          <w:rFonts w:ascii="Times New Roman" w:eastAsia="標楷體" w:hAnsi="Times New Roman" w:hint="eastAsia"/>
          <w:szCs w:val="24"/>
        </w:rPr>
        <w:t>76.6%</w:t>
      </w:r>
      <w:r w:rsidR="00696D39" w:rsidRPr="00250BA7">
        <w:rPr>
          <w:rFonts w:ascii="Times New Roman" w:eastAsia="標楷體" w:hAnsi="Times New Roman" w:hint="eastAsia"/>
          <w:szCs w:val="24"/>
        </w:rPr>
        <w:t>，較</w:t>
      </w:r>
      <w:r w:rsidR="00696D39" w:rsidRPr="00250BA7">
        <w:rPr>
          <w:rFonts w:ascii="Times New Roman" w:eastAsia="標楷體" w:hAnsi="Times New Roman" w:hint="eastAsia"/>
          <w:szCs w:val="24"/>
        </w:rPr>
        <w:t>2008</w:t>
      </w:r>
      <w:r w:rsidR="00696D39" w:rsidRPr="00250BA7">
        <w:rPr>
          <w:rFonts w:ascii="Times New Roman" w:eastAsia="標楷體" w:hAnsi="Times New Roman" w:hint="eastAsia"/>
          <w:szCs w:val="24"/>
        </w:rPr>
        <w:t>年下降</w:t>
      </w:r>
      <w:r w:rsidR="00696D39" w:rsidRPr="00250BA7">
        <w:rPr>
          <w:rFonts w:ascii="Times New Roman" w:eastAsia="標楷體" w:hAnsi="Times New Roman" w:hint="eastAsia"/>
          <w:szCs w:val="24"/>
        </w:rPr>
        <w:t>1.4</w:t>
      </w:r>
      <w:r w:rsidR="00696D39" w:rsidRPr="00250BA7">
        <w:rPr>
          <w:rFonts w:ascii="Times New Roman" w:eastAsia="標楷體" w:hAnsi="Times New Roman" w:hint="eastAsia"/>
          <w:szCs w:val="24"/>
        </w:rPr>
        <w:t>個百分點，</w:t>
      </w:r>
      <w:r w:rsidR="00696D39" w:rsidRPr="00250BA7">
        <w:rPr>
          <w:rFonts w:ascii="Times New Roman" w:eastAsia="標楷體" w:hAnsi="Times New Roman" w:hint="eastAsia"/>
          <w:szCs w:val="24"/>
        </w:rPr>
        <w:t>20</w:t>
      </w:r>
      <w:r w:rsidR="00696D39" w:rsidRPr="00250BA7">
        <w:rPr>
          <w:rFonts w:ascii="Times New Roman" w:eastAsia="標楷體" w:hAnsi="Times New Roman" w:hint="eastAsia"/>
          <w:szCs w:val="24"/>
        </w:rPr>
        <w:t>歲至</w:t>
      </w:r>
      <w:r w:rsidR="00696D39" w:rsidRPr="00250BA7">
        <w:rPr>
          <w:rFonts w:ascii="Times New Roman" w:eastAsia="標楷體" w:hAnsi="Times New Roman" w:hint="eastAsia"/>
          <w:szCs w:val="24"/>
        </w:rPr>
        <w:t>49</w:t>
      </w:r>
      <w:r w:rsidR="00696D39" w:rsidRPr="00250BA7">
        <w:rPr>
          <w:rFonts w:ascii="Times New Roman" w:eastAsia="標楷體" w:hAnsi="Times New Roman" w:hint="eastAsia"/>
          <w:szCs w:val="24"/>
        </w:rPr>
        <w:t>歲未曾結婚有性經驗之婦女</w:t>
      </w:r>
      <w:r w:rsidR="00C7148C" w:rsidRPr="00250BA7">
        <w:rPr>
          <w:rFonts w:ascii="Times New Roman" w:eastAsia="標楷體" w:hAnsi="Times New Roman" w:hint="eastAsia"/>
          <w:szCs w:val="24"/>
        </w:rPr>
        <w:t>，</w:t>
      </w:r>
      <w:r w:rsidR="00696D39" w:rsidRPr="00250BA7">
        <w:rPr>
          <w:rFonts w:ascii="Times New Roman" w:eastAsia="標楷體" w:hAnsi="Times New Roman" w:hint="eastAsia"/>
          <w:szCs w:val="24"/>
        </w:rPr>
        <w:t>曾使用避孕方法之實行率</w:t>
      </w:r>
      <w:r w:rsidR="00696D39" w:rsidRPr="00250BA7">
        <w:rPr>
          <w:rFonts w:ascii="Times New Roman" w:eastAsia="標楷體" w:hAnsi="Times New Roman" w:hint="eastAsia"/>
          <w:szCs w:val="24"/>
        </w:rPr>
        <w:t>2012</w:t>
      </w:r>
      <w:r w:rsidR="00696D39" w:rsidRPr="00250BA7">
        <w:rPr>
          <w:rFonts w:ascii="Times New Roman" w:eastAsia="標楷體" w:hAnsi="Times New Roman" w:hint="eastAsia"/>
          <w:szCs w:val="24"/>
        </w:rPr>
        <w:t>年為</w:t>
      </w:r>
      <w:r w:rsidR="00696D39" w:rsidRPr="00250BA7">
        <w:rPr>
          <w:rFonts w:ascii="Times New Roman" w:eastAsia="標楷體" w:hAnsi="Times New Roman" w:hint="eastAsia"/>
          <w:szCs w:val="24"/>
        </w:rPr>
        <w:t>98.1%</w:t>
      </w:r>
      <w:r w:rsidR="00696D39" w:rsidRPr="00250BA7">
        <w:rPr>
          <w:rFonts w:ascii="Times New Roman" w:eastAsia="標楷體" w:hAnsi="Times New Roman" w:hint="eastAsia"/>
          <w:szCs w:val="24"/>
        </w:rPr>
        <w:t>，較</w:t>
      </w:r>
      <w:r w:rsidR="00696D39" w:rsidRPr="00250BA7">
        <w:rPr>
          <w:rFonts w:ascii="Times New Roman" w:eastAsia="標楷體" w:hAnsi="Times New Roman" w:hint="eastAsia"/>
          <w:szCs w:val="24"/>
        </w:rPr>
        <w:t>200</w:t>
      </w:r>
      <w:r w:rsidR="00696D39" w:rsidRPr="00250BA7">
        <w:rPr>
          <w:rFonts w:ascii="Times New Roman" w:eastAsia="標楷體" w:hAnsi="Times New Roman"/>
          <w:szCs w:val="24"/>
        </w:rPr>
        <w:t>8</w:t>
      </w:r>
      <w:r w:rsidR="00696D39" w:rsidRPr="00250BA7">
        <w:rPr>
          <w:rFonts w:ascii="Times New Roman" w:eastAsia="標楷體" w:hAnsi="Times New Roman" w:hint="eastAsia"/>
          <w:szCs w:val="24"/>
        </w:rPr>
        <w:t>年提高</w:t>
      </w:r>
      <w:r w:rsidR="00696D39" w:rsidRPr="00250BA7">
        <w:rPr>
          <w:rFonts w:ascii="Times New Roman" w:eastAsia="標楷體" w:hAnsi="Times New Roman" w:hint="eastAsia"/>
          <w:szCs w:val="24"/>
        </w:rPr>
        <w:t>3</w:t>
      </w:r>
      <w:r w:rsidR="00696D39" w:rsidRPr="00250BA7">
        <w:rPr>
          <w:rFonts w:ascii="Times New Roman" w:eastAsia="標楷體" w:hAnsi="Times New Roman" w:hint="eastAsia"/>
          <w:szCs w:val="24"/>
        </w:rPr>
        <w:t>個百分點</w:t>
      </w:r>
      <w:r w:rsidRPr="00250BA7">
        <w:rPr>
          <w:rFonts w:ascii="Times New Roman" w:eastAsia="標楷體" w:hAnsi="Times New Roman" w:hint="eastAsia"/>
          <w:szCs w:val="24"/>
        </w:rPr>
        <w:t>。</w:t>
      </w:r>
    </w:p>
    <w:p w:rsidR="00D65685" w:rsidRPr="00250BA7" w:rsidRDefault="00D65685" w:rsidP="00D65685">
      <w:pPr>
        <w:pStyle w:val="a8"/>
        <w:numPr>
          <w:ilvl w:val="0"/>
          <w:numId w:val="10"/>
        </w:numPr>
        <w:spacing w:line="480" w:lineRule="exact"/>
        <w:ind w:leftChars="0" w:left="426" w:hanging="426"/>
        <w:jc w:val="both"/>
        <w:rPr>
          <w:rFonts w:ascii="Times New Roman" w:eastAsia="標楷體" w:hAnsi="Times New Roman"/>
          <w:szCs w:val="24"/>
        </w:rPr>
        <w:sectPr w:rsidR="00D65685" w:rsidRPr="00250BA7" w:rsidSect="009E0BEE">
          <w:footerReference w:type="even" r:id="rId19"/>
          <w:footerReference w:type="default" r:id="rId20"/>
          <w:pgSz w:w="11906" w:h="16838"/>
          <w:pgMar w:top="1418" w:right="1276" w:bottom="1418" w:left="1276" w:header="851" w:footer="992" w:gutter="0"/>
          <w:pgNumType w:start="8"/>
          <w:cols w:space="425"/>
          <w:docGrid w:type="lines" w:linePitch="360"/>
        </w:sectPr>
      </w:pPr>
      <w:r w:rsidRPr="00250BA7">
        <w:rPr>
          <w:rFonts w:ascii="Times New Roman" w:eastAsia="標楷體" w:hAnsi="Times New Roman" w:hint="eastAsia"/>
          <w:szCs w:val="24"/>
        </w:rPr>
        <w:t>2012</w:t>
      </w:r>
      <w:r w:rsidRPr="00250BA7">
        <w:rPr>
          <w:rFonts w:ascii="Times New Roman" w:eastAsia="標楷體" w:hAnsi="Times New Roman" w:hint="eastAsia"/>
          <w:szCs w:val="24"/>
        </w:rPr>
        <w:t>年至</w:t>
      </w:r>
      <w:r w:rsidRPr="00250BA7">
        <w:rPr>
          <w:rFonts w:ascii="Times New Roman" w:eastAsia="標楷體" w:hAnsi="Times New Roman" w:hint="eastAsia"/>
          <w:szCs w:val="24"/>
        </w:rPr>
        <w:t>2014</w:t>
      </w:r>
      <w:r w:rsidRPr="00250BA7">
        <w:rPr>
          <w:rFonts w:ascii="Times New Roman" w:eastAsia="標楷體" w:hAnsi="Times New Roman" w:hint="eastAsia"/>
          <w:szCs w:val="24"/>
        </w:rPr>
        <w:t>年主要死亡原因死亡人數如表</w:t>
      </w:r>
      <w:r w:rsidRPr="00250BA7">
        <w:rPr>
          <w:rFonts w:ascii="Times New Roman" w:eastAsia="標楷體" w:hAnsi="Times New Roman" w:hint="eastAsia"/>
          <w:szCs w:val="24"/>
        </w:rPr>
        <w:t>20</w:t>
      </w:r>
      <w:r w:rsidRPr="00250BA7">
        <w:rPr>
          <w:rFonts w:ascii="Times New Roman" w:eastAsia="標楷體" w:hAnsi="Times New Roman" w:hint="eastAsia"/>
          <w:szCs w:val="24"/>
        </w:rPr>
        <w:t>；男性</w:t>
      </w:r>
      <w:r w:rsidR="00E625CB" w:rsidRPr="00250BA7">
        <w:rPr>
          <w:rFonts w:ascii="Times New Roman" w:eastAsia="標楷體" w:hAnsi="Times New Roman" w:hint="eastAsia"/>
          <w:szCs w:val="24"/>
        </w:rPr>
        <w:t>及女性</w:t>
      </w:r>
      <w:r w:rsidRPr="00250BA7">
        <w:rPr>
          <w:rFonts w:ascii="Times New Roman" w:eastAsia="標楷體" w:hAnsi="Times New Roman" w:hint="eastAsia"/>
          <w:szCs w:val="24"/>
        </w:rPr>
        <w:t>主要死亡原因死亡人數如表</w:t>
      </w:r>
      <w:r w:rsidRPr="00250BA7">
        <w:rPr>
          <w:rFonts w:ascii="Times New Roman" w:eastAsia="標楷體" w:hAnsi="Times New Roman" w:hint="eastAsia"/>
          <w:szCs w:val="24"/>
        </w:rPr>
        <w:t>21</w:t>
      </w:r>
      <w:r w:rsidR="00476702" w:rsidRPr="00250BA7">
        <w:rPr>
          <w:rFonts w:ascii="Times New Roman" w:eastAsia="標楷體" w:hAnsi="Times New Roman" w:hint="eastAsia"/>
          <w:szCs w:val="24"/>
        </w:rPr>
        <w:t>及</w:t>
      </w:r>
      <w:r w:rsidRPr="00250BA7">
        <w:rPr>
          <w:rFonts w:ascii="Times New Roman" w:eastAsia="標楷體" w:hAnsi="Times New Roman" w:hint="eastAsia"/>
          <w:szCs w:val="24"/>
        </w:rPr>
        <w:t>表</w:t>
      </w:r>
      <w:r w:rsidRPr="00250BA7">
        <w:rPr>
          <w:rFonts w:ascii="Times New Roman" w:eastAsia="標楷體" w:hAnsi="Times New Roman" w:hint="eastAsia"/>
          <w:szCs w:val="24"/>
        </w:rPr>
        <w:t>22</w:t>
      </w:r>
      <w:r w:rsidRPr="00250BA7">
        <w:rPr>
          <w:rFonts w:ascii="Times New Roman" w:eastAsia="標楷體" w:hAnsi="Times New Roman" w:hint="eastAsia"/>
          <w:szCs w:val="24"/>
        </w:rPr>
        <w:t>；</w:t>
      </w:r>
      <w:r w:rsidRPr="00250BA7">
        <w:rPr>
          <w:rFonts w:ascii="Times New Roman" w:eastAsia="標楷體" w:hAnsi="Times New Roman" w:hint="eastAsia"/>
          <w:szCs w:val="24"/>
        </w:rPr>
        <w:t>2014</w:t>
      </w:r>
      <w:r w:rsidRPr="00250BA7">
        <w:rPr>
          <w:rFonts w:ascii="Times New Roman" w:eastAsia="標楷體" w:hAnsi="Times New Roman" w:hint="eastAsia"/>
          <w:szCs w:val="24"/>
        </w:rPr>
        <w:t>年前</w:t>
      </w:r>
      <w:r w:rsidR="003F5BE5" w:rsidRPr="00250BA7">
        <w:rPr>
          <w:rFonts w:ascii="Times New Roman" w:eastAsia="標楷體" w:hAnsi="Times New Roman" w:hint="eastAsia"/>
          <w:szCs w:val="24"/>
        </w:rPr>
        <w:t>5</w:t>
      </w:r>
      <w:r w:rsidRPr="00250BA7">
        <w:rPr>
          <w:rFonts w:ascii="Times New Roman" w:eastAsia="標楷體" w:hAnsi="Times New Roman" w:hint="eastAsia"/>
          <w:szCs w:val="24"/>
        </w:rPr>
        <w:t>大癌症死亡數及死亡率如表</w:t>
      </w:r>
      <w:r w:rsidRPr="00250BA7">
        <w:rPr>
          <w:rFonts w:ascii="Times New Roman" w:eastAsia="標楷體" w:hAnsi="Times New Roman" w:hint="eastAsia"/>
          <w:szCs w:val="24"/>
        </w:rPr>
        <w:t>23</w:t>
      </w:r>
      <w:r w:rsidRPr="00250BA7">
        <w:rPr>
          <w:rFonts w:ascii="Times New Roman" w:eastAsia="標楷體" w:hAnsi="Times New Roman" w:hint="eastAsia"/>
          <w:szCs w:val="24"/>
        </w:rPr>
        <w:t>。</w:t>
      </w:r>
    </w:p>
    <w:p w:rsidR="009057C6" w:rsidRPr="00250BA7" w:rsidRDefault="00CD1CE3" w:rsidP="00CD1CE3">
      <w:pPr>
        <w:pStyle w:val="af"/>
        <w:jc w:val="center"/>
        <w:rPr>
          <w:rFonts w:ascii="標楷體" w:hAnsi="標楷體"/>
          <w:b/>
          <w:sz w:val="24"/>
          <w:szCs w:val="24"/>
        </w:rPr>
      </w:pPr>
      <w:bookmarkStart w:id="41" w:name="_Toc446921095"/>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20</w:t>
      </w:r>
      <w:r w:rsidRPr="00250BA7">
        <w:rPr>
          <w:rFonts w:ascii="標楷體" w:hAnsi="標楷體"/>
          <w:b/>
          <w:sz w:val="24"/>
          <w:szCs w:val="24"/>
        </w:rPr>
        <w:fldChar w:fldCharType="end"/>
      </w:r>
      <w:r w:rsidR="009057C6" w:rsidRPr="00250BA7">
        <w:rPr>
          <w:rFonts w:ascii="標楷體" w:hAnsi="標楷體"/>
          <w:b/>
          <w:sz w:val="24"/>
          <w:szCs w:val="24"/>
        </w:rPr>
        <w:t xml:space="preserve">　主要死亡原因死亡人數</w:t>
      </w:r>
      <w:bookmarkEnd w:id="41"/>
    </w:p>
    <w:p w:rsidR="009057C6" w:rsidRPr="00250BA7" w:rsidRDefault="00AB5977" w:rsidP="00AB5977">
      <w:pPr>
        <w:pStyle w:val="a8"/>
        <w:wordWrap w:val="0"/>
        <w:spacing w:line="480" w:lineRule="exact"/>
        <w:ind w:leftChars="0" w:left="426" w:rightChars="-90" w:right="-216"/>
        <w:jc w:val="right"/>
        <w:rPr>
          <w:rFonts w:ascii="Times New Roman" w:eastAsia="標楷體" w:hAnsi="Times New Roman"/>
          <w:szCs w:val="24"/>
        </w:rPr>
      </w:pPr>
      <w:r w:rsidRPr="00250BA7">
        <w:rPr>
          <w:rFonts w:ascii="Times New Roman" w:eastAsia="標楷體" w:hAnsi="Times New Roman" w:cs="Times New Roman" w:hint="eastAsia"/>
          <w:kern w:val="0"/>
          <w:sz w:val="20"/>
          <w:szCs w:val="20"/>
        </w:rPr>
        <w:t xml:space="preserve">  </w:t>
      </w:r>
      <w:r w:rsidR="009057C6" w:rsidRPr="00250BA7">
        <w:rPr>
          <w:rFonts w:ascii="Times New Roman" w:eastAsia="標楷體" w:hAnsi="Times New Roman" w:cs="Times New Roman"/>
          <w:kern w:val="0"/>
          <w:sz w:val="20"/>
          <w:szCs w:val="20"/>
        </w:rPr>
        <w:t>單位：人</w:t>
      </w:r>
    </w:p>
    <w:tbl>
      <w:tblPr>
        <w:tblW w:w="14397" w:type="dxa"/>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7"/>
        <w:gridCol w:w="1134"/>
        <w:gridCol w:w="850"/>
        <w:gridCol w:w="426"/>
        <w:gridCol w:w="716"/>
        <w:gridCol w:w="422"/>
        <w:gridCol w:w="850"/>
        <w:gridCol w:w="425"/>
        <w:gridCol w:w="863"/>
        <w:gridCol w:w="465"/>
        <w:gridCol w:w="952"/>
        <w:gridCol w:w="426"/>
        <w:gridCol w:w="596"/>
        <w:gridCol w:w="411"/>
        <w:gridCol w:w="850"/>
        <w:gridCol w:w="312"/>
        <w:gridCol w:w="830"/>
        <w:gridCol w:w="296"/>
        <w:gridCol w:w="729"/>
        <w:gridCol w:w="425"/>
        <w:gridCol w:w="1134"/>
        <w:gridCol w:w="408"/>
      </w:tblGrid>
      <w:tr w:rsidR="00250BA7" w:rsidRPr="00250BA7" w:rsidTr="00D14035">
        <w:trPr>
          <w:trHeight w:val="418"/>
          <w:jc w:val="center"/>
        </w:trPr>
        <w:tc>
          <w:tcPr>
            <w:tcW w:w="877" w:type="dxa"/>
            <w:shd w:val="clear" w:color="auto" w:fill="auto"/>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proofErr w:type="gramStart"/>
            <w:r w:rsidRPr="00250BA7">
              <w:rPr>
                <w:rFonts w:ascii="Times New Roman" w:eastAsia="標楷體" w:hAnsi="Times New Roman" w:cs="Times New Roman"/>
                <w:kern w:val="0"/>
                <w:sz w:val="20"/>
                <w:szCs w:val="20"/>
              </w:rPr>
              <w:t>年別</w:t>
            </w:r>
            <w:proofErr w:type="gramEnd"/>
            <w:r w:rsidRPr="00250BA7">
              <w:rPr>
                <w:rFonts w:ascii="Times New Roman" w:eastAsia="標楷體" w:hAnsi="Times New Roman" w:cs="Times New Roman"/>
                <w:kern w:val="0"/>
                <w:sz w:val="20"/>
                <w:szCs w:val="20"/>
              </w:rPr>
              <w:t xml:space="preserve">                        </w:t>
            </w:r>
          </w:p>
        </w:tc>
        <w:tc>
          <w:tcPr>
            <w:tcW w:w="1134" w:type="dxa"/>
            <w:tcBorders>
              <w:bottom w:val="single" w:sz="4" w:space="0" w:color="auto"/>
            </w:tcBorders>
            <w:shd w:val="clear" w:color="auto" w:fill="auto"/>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所有</w:t>
            </w:r>
          </w:p>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死因</w:t>
            </w:r>
          </w:p>
        </w:tc>
        <w:tc>
          <w:tcPr>
            <w:tcW w:w="850" w:type="dxa"/>
            <w:tcBorders>
              <w:bottom w:val="single" w:sz="4" w:space="0" w:color="auto"/>
            </w:tcBorders>
            <w:shd w:val="clear" w:color="auto" w:fill="auto"/>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惡性</w:t>
            </w:r>
          </w:p>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腫瘤</w:t>
            </w:r>
            <w:r w:rsidRPr="00250BA7">
              <w:rPr>
                <w:rFonts w:ascii="Times New Roman" w:eastAsia="標楷體" w:hAnsi="Times New Roman" w:cs="Times New Roman"/>
                <w:kern w:val="0"/>
                <w:sz w:val="20"/>
                <w:szCs w:val="20"/>
              </w:rPr>
              <w:t xml:space="preserve"> </w:t>
            </w:r>
          </w:p>
        </w:tc>
        <w:tc>
          <w:tcPr>
            <w:tcW w:w="426" w:type="dxa"/>
            <w:tcBorders>
              <w:bottom w:val="single" w:sz="4" w:space="0" w:color="auto"/>
            </w:tcBorders>
            <w:shd w:val="clear" w:color="auto" w:fill="auto"/>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順位</w:t>
            </w:r>
          </w:p>
        </w:tc>
        <w:tc>
          <w:tcPr>
            <w:tcW w:w="716" w:type="dxa"/>
            <w:tcBorders>
              <w:bottom w:val="single" w:sz="4" w:space="0" w:color="auto"/>
            </w:tcBorders>
            <w:shd w:val="clear" w:color="auto" w:fill="auto"/>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心臟</w:t>
            </w:r>
          </w:p>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疾病</w:t>
            </w:r>
          </w:p>
        </w:tc>
        <w:tc>
          <w:tcPr>
            <w:tcW w:w="422" w:type="dxa"/>
            <w:tcBorders>
              <w:bottom w:val="single" w:sz="4" w:space="0" w:color="auto"/>
            </w:tcBorders>
            <w:shd w:val="clear" w:color="auto" w:fill="auto"/>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順位</w:t>
            </w:r>
          </w:p>
        </w:tc>
        <w:tc>
          <w:tcPr>
            <w:tcW w:w="850" w:type="dxa"/>
            <w:tcBorders>
              <w:bottom w:val="single" w:sz="4" w:space="0" w:color="auto"/>
            </w:tcBorders>
            <w:shd w:val="clear" w:color="auto" w:fill="auto"/>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腦血管</w:t>
            </w:r>
          </w:p>
          <w:p w:rsidR="009057C6" w:rsidRPr="00250BA7" w:rsidRDefault="00476702" w:rsidP="00476702">
            <w:pPr>
              <w:widowControl/>
              <w:adjustRightInd w:val="0"/>
              <w:jc w:val="both"/>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9057C6" w:rsidRPr="00250BA7">
              <w:rPr>
                <w:rFonts w:ascii="Times New Roman" w:eastAsia="標楷體" w:hAnsi="Times New Roman" w:cs="Times New Roman"/>
                <w:kern w:val="0"/>
                <w:sz w:val="20"/>
                <w:szCs w:val="20"/>
              </w:rPr>
              <w:t>疾病</w:t>
            </w:r>
          </w:p>
        </w:tc>
        <w:tc>
          <w:tcPr>
            <w:tcW w:w="425" w:type="dxa"/>
            <w:tcBorders>
              <w:bottom w:val="single" w:sz="4" w:space="0" w:color="auto"/>
            </w:tcBorders>
            <w:shd w:val="clear" w:color="auto" w:fill="auto"/>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順位</w:t>
            </w:r>
          </w:p>
        </w:tc>
        <w:tc>
          <w:tcPr>
            <w:tcW w:w="863" w:type="dxa"/>
            <w:tcBorders>
              <w:bottom w:val="single" w:sz="4" w:space="0" w:color="auto"/>
            </w:tcBorders>
            <w:shd w:val="clear" w:color="auto" w:fill="auto"/>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肺炎</w:t>
            </w:r>
          </w:p>
        </w:tc>
        <w:tc>
          <w:tcPr>
            <w:tcW w:w="465" w:type="dxa"/>
            <w:tcBorders>
              <w:bottom w:val="single" w:sz="4" w:space="0" w:color="auto"/>
            </w:tcBorders>
            <w:shd w:val="clear" w:color="auto" w:fill="auto"/>
            <w:vAlign w:val="center"/>
          </w:tcPr>
          <w:p w:rsidR="00F20BFA"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w:t>
            </w:r>
          </w:p>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位</w:t>
            </w:r>
          </w:p>
        </w:tc>
        <w:tc>
          <w:tcPr>
            <w:tcW w:w="952" w:type="dxa"/>
            <w:tcBorders>
              <w:bottom w:val="single" w:sz="4" w:space="0" w:color="auto"/>
            </w:tcBorders>
            <w:shd w:val="clear" w:color="auto" w:fill="auto"/>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糖尿病</w:t>
            </w:r>
          </w:p>
        </w:tc>
        <w:tc>
          <w:tcPr>
            <w:tcW w:w="426" w:type="dxa"/>
            <w:tcBorders>
              <w:bottom w:val="single" w:sz="4" w:space="0" w:color="auto"/>
            </w:tcBorders>
            <w:shd w:val="clear" w:color="auto" w:fill="auto"/>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w:t>
            </w:r>
          </w:p>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位</w:t>
            </w:r>
          </w:p>
        </w:tc>
        <w:tc>
          <w:tcPr>
            <w:tcW w:w="596" w:type="dxa"/>
            <w:tcBorders>
              <w:bottom w:val="single" w:sz="4" w:space="0" w:color="auto"/>
            </w:tcBorders>
            <w:shd w:val="clear" w:color="auto" w:fill="auto"/>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事故</w:t>
            </w:r>
          </w:p>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傷害</w:t>
            </w:r>
            <w:r w:rsidRPr="00250BA7">
              <w:rPr>
                <w:rFonts w:ascii="Times New Roman" w:eastAsia="標楷體" w:hAnsi="Times New Roman" w:cs="Times New Roman"/>
                <w:kern w:val="0"/>
                <w:sz w:val="20"/>
                <w:szCs w:val="20"/>
              </w:rPr>
              <w:t xml:space="preserve"> </w:t>
            </w:r>
          </w:p>
        </w:tc>
        <w:tc>
          <w:tcPr>
            <w:tcW w:w="411" w:type="dxa"/>
            <w:tcBorders>
              <w:bottom w:val="single" w:sz="4" w:space="0" w:color="auto"/>
            </w:tcBorders>
            <w:shd w:val="clear" w:color="auto" w:fill="auto"/>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順位</w:t>
            </w:r>
          </w:p>
        </w:tc>
        <w:tc>
          <w:tcPr>
            <w:tcW w:w="850" w:type="dxa"/>
            <w:tcBorders>
              <w:bottom w:val="single" w:sz="4" w:space="0" w:color="auto"/>
            </w:tcBorders>
            <w:shd w:val="clear" w:color="auto" w:fill="auto"/>
            <w:vAlign w:val="center"/>
          </w:tcPr>
          <w:p w:rsidR="00476702" w:rsidRPr="00250BA7" w:rsidRDefault="009057C6" w:rsidP="00476702">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慢性下呼吸道</w:t>
            </w:r>
          </w:p>
          <w:p w:rsidR="009057C6" w:rsidRPr="00250BA7" w:rsidRDefault="00476702" w:rsidP="00476702">
            <w:pPr>
              <w:widowControl/>
              <w:adjustRightInd w:val="0"/>
              <w:jc w:val="both"/>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9057C6" w:rsidRPr="00250BA7">
              <w:rPr>
                <w:rFonts w:ascii="Times New Roman" w:eastAsia="標楷體" w:hAnsi="Times New Roman" w:cs="Times New Roman"/>
                <w:kern w:val="0"/>
                <w:sz w:val="20"/>
                <w:szCs w:val="20"/>
              </w:rPr>
              <w:t>疾病</w:t>
            </w:r>
          </w:p>
        </w:tc>
        <w:tc>
          <w:tcPr>
            <w:tcW w:w="312" w:type="dxa"/>
            <w:tcBorders>
              <w:bottom w:val="single" w:sz="4" w:space="0" w:color="auto"/>
            </w:tcBorders>
            <w:shd w:val="clear" w:color="auto" w:fill="auto"/>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順位</w:t>
            </w:r>
          </w:p>
        </w:tc>
        <w:tc>
          <w:tcPr>
            <w:tcW w:w="830" w:type="dxa"/>
            <w:tcBorders>
              <w:bottom w:val="single" w:sz="4" w:space="0" w:color="auto"/>
            </w:tcBorders>
            <w:shd w:val="clear" w:color="auto" w:fill="auto"/>
            <w:vAlign w:val="center"/>
          </w:tcPr>
          <w:p w:rsidR="00476702" w:rsidRPr="00250BA7" w:rsidRDefault="00476702" w:rsidP="00476702">
            <w:pPr>
              <w:widowControl/>
              <w:adjustRightInd w:val="0"/>
              <w:jc w:val="both"/>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慢性</w:t>
            </w:r>
            <w:r w:rsidRPr="00250BA7">
              <w:rPr>
                <w:rFonts w:ascii="Times New Roman" w:eastAsia="標楷體" w:hAnsi="Times New Roman" w:cs="Times New Roman" w:hint="eastAsia"/>
                <w:kern w:val="0"/>
                <w:sz w:val="20"/>
                <w:szCs w:val="20"/>
              </w:rPr>
              <w:t>肝</w:t>
            </w:r>
          </w:p>
          <w:p w:rsidR="00476702" w:rsidRPr="00250BA7" w:rsidRDefault="00476702" w:rsidP="00476702">
            <w:pPr>
              <w:widowControl/>
              <w:adjustRightInd w:val="0"/>
              <w:jc w:val="both"/>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病及</w:t>
            </w:r>
            <w:r w:rsidRPr="00250BA7">
              <w:rPr>
                <w:rFonts w:ascii="Times New Roman" w:eastAsia="標楷體" w:hAnsi="Times New Roman" w:cs="Times New Roman" w:hint="eastAsia"/>
                <w:kern w:val="0"/>
                <w:sz w:val="20"/>
                <w:szCs w:val="20"/>
              </w:rPr>
              <w:t>肝</w:t>
            </w:r>
          </w:p>
          <w:p w:rsidR="009057C6" w:rsidRPr="00250BA7" w:rsidRDefault="00476702" w:rsidP="00476702">
            <w:pPr>
              <w:widowControl/>
              <w:adjustRightInd w:val="0"/>
              <w:jc w:val="both"/>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硬化</w:t>
            </w:r>
          </w:p>
        </w:tc>
        <w:tc>
          <w:tcPr>
            <w:tcW w:w="296" w:type="dxa"/>
            <w:tcBorders>
              <w:bottom w:val="single" w:sz="4" w:space="0" w:color="auto"/>
            </w:tcBorders>
            <w:shd w:val="clear" w:color="auto" w:fill="auto"/>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順位</w:t>
            </w:r>
          </w:p>
        </w:tc>
        <w:tc>
          <w:tcPr>
            <w:tcW w:w="729" w:type="dxa"/>
            <w:tcBorders>
              <w:bottom w:val="single" w:sz="4" w:space="0" w:color="auto"/>
            </w:tcBorders>
            <w:shd w:val="clear" w:color="auto" w:fill="auto"/>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高血壓</w:t>
            </w:r>
          </w:p>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性疾病</w:t>
            </w:r>
            <w:r w:rsidRPr="00250BA7">
              <w:rPr>
                <w:rFonts w:ascii="Times New Roman" w:eastAsia="標楷體" w:hAnsi="Times New Roman" w:cs="Times New Roman"/>
                <w:kern w:val="0"/>
                <w:sz w:val="20"/>
                <w:szCs w:val="20"/>
              </w:rPr>
              <w:t xml:space="preserve"> </w:t>
            </w:r>
          </w:p>
        </w:tc>
        <w:tc>
          <w:tcPr>
            <w:tcW w:w="425" w:type="dxa"/>
            <w:tcBorders>
              <w:bottom w:val="single" w:sz="4" w:space="0" w:color="auto"/>
            </w:tcBorders>
            <w:shd w:val="clear" w:color="auto" w:fill="auto"/>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順位</w:t>
            </w:r>
          </w:p>
        </w:tc>
        <w:tc>
          <w:tcPr>
            <w:tcW w:w="1134" w:type="dxa"/>
            <w:tcBorders>
              <w:bottom w:val="single" w:sz="4" w:space="0" w:color="auto"/>
            </w:tcBorders>
            <w:shd w:val="clear" w:color="auto" w:fill="auto"/>
            <w:vAlign w:val="center"/>
          </w:tcPr>
          <w:p w:rsidR="009057C6" w:rsidRPr="00250BA7" w:rsidRDefault="009057C6" w:rsidP="00476702">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腎炎、腎徵候群</w:t>
            </w:r>
            <w:proofErr w:type="gramStart"/>
            <w:r w:rsidRPr="00250BA7">
              <w:rPr>
                <w:rFonts w:ascii="Times New Roman" w:eastAsia="標楷體" w:hAnsi="Times New Roman" w:cs="Times New Roman"/>
                <w:kern w:val="0"/>
                <w:sz w:val="20"/>
                <w:szCs w:val="20"/>
              </w:rPr>
              <w:t>及腎性病變</w:t>
            </w:r>
            <w:proofErr w:type="gramEnd"/>
          </w:p>
        </w:tc>
        <w:tc>
          <w:tcPr>
            <w:tcW w:w="408" w:type="dxa"/>
            <w:tcBorders>
              <w:bottom w:val="single" w:sz="4" w:space="0" w:color="auto"/>
            </w:tcBorders>
            <w:shd w:val="clear" w:color="auto" w:fill="auto"/>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w:t>
            </w:r>
          </w:p>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位</w:t>
            </w:r>
          </w:p>
        </w:tc>
      </w:tr>
      <w:tr w:rsidR="00250BA7" w:rsidRPr="00250BA7" w:rsidTr="00D14035">
        <w:trPr>
          <w:trHeight w:val="285"/>
          <w:jc w:val="center"/>
        </w:trPr>
        <w:tc>
          <w:tcPr>
            <w:tcW w:w="877" w:type="dxa"/>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w:t>
            </w:r>
            <w:r w:rsidRPr="00250BA7">
              <w:rPr>
                <w:rFonts w:ascii="Times New Roman" w:eastAsia="標楷體" w:hAnsi="Times New Roman" w:cs="Times New Roman" w:hint="eastAsia"/>
                <w:kern w:val="0"/>
                <w:sz w:val="20"/>
                <w:szCs w:val="20"/>
              </w:rPr>
              <w:t>12</w:t>
            </w:r>
          </w:p>
        </w:tc>
        <w:tc>
          <w:tcPr>
            <w:tcW w:w="1134" w:type="dxa"/>
            <w:tcBorders>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r w:rsidRPr="00250BA7">
              <w:rPr>
                <w:rFonts w:ascii="Times New Roman" w:eastAsia="標楷體" w:hAnsi="Times New Roman" w:cs="Times New Roman" w:hint="eastAsia"/>
                <w:kern w:val="0"/>
                <w:sz w:val="20"/>
                <w:szCs w:val="20"/>
              </w:rPr>
              <w:t>53</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823</w:t>
            </w:r>
          </w:p>
        </w:tc>
        <w:tc>
          <w:tcPr>
            <w:tcW w:w="850" w:type="dxa"/>
            <w:tcBorders>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43</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665</w:t>
            </w:r>
          </w:p>
        </w:tc>
        <w:tc>
          <w:tcPr>
            <w:tcW w:w="426" w:type="dxa"/>
            <w:tcBorders>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p>
        </w:tc>
        <w:tc>
          <w:tcPr>
            <w:tcW w:w="716" w:type="dxa"/>
            <w:tcBorders>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r w:rsidRPr="00250BA7">
              <w:rPr>
                <w:rFonts w:ascii="Times New Roman" w:eastAsia="標楷體" w:hAnsi="Times New Roman" w:cs="Times New Roman" w:hint="eastAsia"/>
                <w:kern w:val="0"/>
                <w:sz w:val="20"/>
                <w:szCs w:val="20"/>
              </w:rPr>
              <w:t>7</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121</w:t>
            </w:r>
          </w:p>
        </w:tc>
        <w:tc>
          <w:tcPr>
            <w:tcW w:w="422" w:type="dxa"/>
            <w:tcBorders>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w:t>
            </w:r>
          </w:p>
        </w:tc>
        <w:tc>
          <w:tcPr>
            <w:tcW w:w="850" w:type="dxa"/>
            <w:tcBorders>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11</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061</w:t>
            </w:r>
          </w:p>
        </w:tc>
        <w:tc>
          <w:tcPr>
            <w:tcW w:w="425" w:type="dxa"/>
            <w:tcBorders>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w:t>
            </w:r>
          </w:p>
        </w:tc>
        <w:tc>
          <w:tcPr>
            <w:tcW w:w="863" w:type="dxa"/>
            <w:tcBorders>
              <w:left w:val="nil"/>
              <w:bottom w:val="nil"/>
              <w:right w:val="nil"/>
            </w:tcBorders>
            <w:shd w:val="clear" w:color="auto" w:fill="auto"/>
            <w:noWrap/>
            <w:vAlign w:val="center"/>
          </w:tcPr>
          <w:p w:rsidR="009057C6" w:rsidRPr="00250BA7" w:rsidRDefault="001E73BC"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9057C6" w:rsidRPr="00250BA7">
              <w:rPr>
                <w:rFonts w:ascii="Times New Roman" w:eastAsia="標楷體" w:hAnsi="Times New Roman" w:cs="Times New Roman" w:hint="eastAsia"/>
                <w:kern w:val="0"/>
                <w:sz w:val="20"/>
                <w:szCs w:val="20"/>
              </w:rPr>
              <w:t>9</w:t>
            </w:r>
            <w:r w:rsidR="009057C6" w:rsidRPr="00250BA7">
              <w:rPr>
                <w:rFonts w:ascii="Times New Roman" w:eastAsia="標楷體" w:hAnsi="Times New Roman" w:cs="Times New Roman"/>
                <w:kern w:val="0"/>
                <w:sz w:val="20"/>
                <w:szCs w:val="20"/>
              </w:rPr>
              <w:t>,3</w:t>
            </w:r>
            <w:r w:rsidR="009057C6" w:rsidRPr="00250BA7">
              <w:rPr>
                <w:rFonts w:ascii="Times New Roman" w:eastAsia="標楷體" w:hAnsi="Times New Roman" w:cs="Times New Roman" w:hint="eastAsia"/>
                <w:kern w:val="0"/>
                <w:sz w:val="20"/>
                <w:szCs w:val="20"/>
              </w:rPr>
              <w:t>14</w:t>
            </w:r>
          </w:p>
        </w:tc>
        <w:tc>
          <w:tcPr>
            <w:tcW w:w="465" w:type="dxa"/>
            <w:tcBorders>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w:t>
            </w:r>
          </w:p>
        </w:tc>
        <w:tc>
          <w:tcPr>
            <w:tcW w:w="952" w:type="dxa"/>
            <w:tcBorders>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9</w:t>
            </w:r>
            <w:r w:rsidRPr="00250BA7">
              <w:rPr>
                <w:rFonts w:ascii="Times New Roman" w:eastAsia="標楷體" w:hAnsi="Times New Roman" w:cs="Times New Roman"/>
                <w:kern w:val="0"/>
                <w:sz w:val="20"/>
                <w:szCs w:val="20"/>
              </w:rPr>
              <w:t>,2</w:t>
            </w:r>
            <w:r w:rsidRPr="00250BA7">
              <w:rPr>
                <w:rFonts w:ascii="Times New Roman" w:eastAsia="標楷體" w:hAnsi="Times New Roman" w:cs="Times New Roman" w:hint="eastAsia"/>
                <w:kern w:val="0"/>
                <w:sz w:val="20"/>
                <w:szCs w:val="20"/>
              </w:rPr>
              <w:t>81</w:t>
            </w:r>
          </w:p>
        </w:tc>
        <w:tc>
          <w:tcPr>
            <w:tcW w:w="426" w:type="dxa"/>
            <w:tcBorders>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5</w:t>
            </w:r>
          </w:p>
        </w:tc>
        <w:tc>
          <w:tcPr>
            <w:tcW w:w="596" w:type="dxa"/>
            <w:tcBorders>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6</w:t>
            </w:r>
            <w:r w:rsidRPr="00250BA7">
              <w:rPr>
                <w:rFonts w:ascii="Times New Roman" w:eastAsia="標楷體" w:hAnsi="Times New Roman" w:cs="Times New Roman"/>
                <w:kern w:val="0"/>
                <w:sz w:val="20"/>
                <w:szCs w:val="20"/>
              </w:rPr>
              <w:t>,8</w:t>
            </w:r>
            <w:r w:rsidRPr="00250BA7">
              <w:rPr>
                <w:rFonts w:ascii="Times New Roman" w:eastAsia="標楷體" w:hAnsi="Times New Roman" w:cs="Times New Roman" w:hint="eastAsia"/>
                <w:kern w:val="0"/>
                <w:sz w:val="20"/>
                <w:szCs w:val="20"/>
              </w:rPr>
              <w:t>73</w:t>
            </w:r>
          </w:p>
        </w:tc>
        <w:tc>
          <w:tcPr>
            <w:tcW w:w="411" w:type="dxa"/>
            <w:tcBorders>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w:t>
            </w:r>
          </w:p>
        </w:tc>
        <w:tc>
          <w:tcPr>
            <w:tcW w:w="850" w:type="dxa"/>
            <w:tcBorders>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6</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326</w:t>
            </w:r>
          </w:p>
        </w:tc>
        <w:tc>
          <w:tcPr>
            <w:tcW w:w="312" w:type="dxa"/>
            <w:tcBorders>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7</w:t>
            </w:r>
          </w:p>
        </w:tc>
        <w:tc>
          <w:tcPr>
            <w:tcW w:w="830" w:type="dxa"/>
            <w:tcBorders>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4,9</w:t>
            </w:r>
            <w:r w:rsidRPr="00250BA7">
              <w:rPr>
                <w:rFonts w:ascii="Times New Roman" w:eastAsia="標楷體" w:hAnsi="Times New Roman" w:cs="Times New Roman" w:hint="eastAsia"/>
                <w:kern w:val="0"/>
                <w:sz w:val="20"/>
                <w:szCs w:val="20"/>
              </w:rPr>
              <w:t>75</w:t>
            </w:r>
          </w:p>
        </w:tc>
        <w:tc>
          <w:tcPr>
            <w:tcW w:w="296" w:type="dxa"/>
            <w:tcBorders>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9</w:t>
            </w:r>
          </w:p>
        </w:tc>
        <w:tc>
          <w:tcPr>
            <w:tcW w:w="729" w:type="dxa"/>
            <w:tcBorders>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4</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986</w:t>
            </w:r>
          </w:p>
        </w:tc>
        <w:tc>
          <w:tcPr>
            <w:tcW w:w="425" w:type="dxa"/>
            <w:tcBorders>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8</w:t>
            </w:r>
          </w:p>
        </w:tc>
        <w:tc>
          <w:tcPr>
            <w:tcW w:w="1134" w:type="dxa"/>
            <w:tcBorders>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4</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327</w:t>
            </w:r>
          </w:p>
        </w:tc>
        <w:tc>
          <w:tcPr>
            <w:tcW w:w="408" w:type="dxa"/>
            <w:tcBorders>
              <w:left w:val="nil"/>
              <w:bottom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10</w:t>
            </w:r>
          </w:p>
        </w:tc>
      </w:tr>
      <w:tr w:rsidR="00250BA7" w:rsidRPr="00250BA7" w:rsidTr="00D14035">
        <w:trPr>
          <w:trHeight w:val="285"/>
          <w:jc w:val="center"/>
        </w:trPr>
        <w:tc>
          <w:tcPr>
            <w:tcW w:w="877" w:type="dxa"/>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w:t>
            </w:r>
            <w:r w:rsidRPr="00250BA7">
              <w:rPr>
                <w:rFonts w:ascii="Times New Roman" w:eastAsia="標楷體" w:hAnsi="Times New Roman" w:cs="Times New Roman" w:hint="eastAsia"/>
                <w:kern w:val="0"/>
                <w:sz w:val="20"/>
                <w:szCs w:val="20"/>
              </w:rPr>
              <w:t>3</w:t>
            </w:r>
          </w:p>
        </w:tc>
        <w:tc>
          <w:tcPr>
            <w:tcW w:w="1134" w:type="dxa"/>
            <w:tcBorders>
              <w:top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15</w:t>
            </w:r>
            <w:r w:rsidRPr="00250BA7">
              <w:rPr>
                <w:rFonts w:ascii="Times New Roman" w:eastAsia="標楷體" w:hAnsi="Times New Roman" w:cs="Times New Roman"/>
                <w:kern w:val="0"/>
                <w:sz w:val="20"/>
                <w:szCs w:val="20"/>
              </w:rPr>
              <w:t>4,</w:t>
            </w:r>
            <w:r w:rsidRPr="00250BA7">
              <w:rPr>
                <w:rFonts w:ascii="Times New Roman" w:eastAsia="標楷體" w:hAnsi="Times New Roman" w:cs="Times New Roman" w:hint="eastAsia"/>
                <w:kern w:val="0"/>
                <w:sz w:val="20"/>
                <w:szCs w:val="20"/>
              </w:rPr>
              <w:t>3</w:t>
            </w:r>
            <w:r w:rsidRPr="00250BA7">
              <w:rPr>
                <w:rFonts w:ascii="Times New Roman" w:eastAsia="標楷體" w:hAnsi="Times New Roman" w:cs="Times New Roman"/>
                <w:kern w:val="0"/>
                <w:sz w:val="20"/>
                <w:szCs w:val="20"/>
              </w:rPr>
              <w:t>7</w:t>
            </w:r>
            <w:r w:rsidRPr="00250BA7">
              <w:rPr>
                <w:rFonts w:ascii="Times New Roman" w:eastAsia="標楷體" w:hAnsi="Times New Roman" w:cs="Times New Roman" w:hint="eastAsia"/>
                <w:kern w:val="0"/>
                <w:sz w:val="20"/>
                <w:szCs w:val="20"/>
              </w:rPr>
              <w:t>4</w:t>
            </w:r>
          </w:p>
        </w:tc>
        <w:tc>
          <w:tcPr>
            <w:tcW w:w="850" w:type="dxa"/>
            <w:tcBorders>
              <w:top w:val="nil"/>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w:t>
            </w:r>
            <w:r w:rsidRPr="00250BA7">
              <w:rPr>
                <w:rFonts w:ascii="Times New Roman" w:eastAsia="標楷體" w:hAnsi="Times New Roman" w:cs="Times New Roman" w:hint="eastAsia"/>
                <w:kern w:val="0"/>
                <w:sz w:val="20"/>
                <w:szCs w:val="20"/>
              </w:rPr>
              <w:t>4</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791</w:t>
            </w:r>
          </w:p>
        </w:tc>
        <w:tc>
          <w:tcPr>
            <w:tcW w:w="426" w:type="dxa"/>
            <w:tcBorders>
              <w:top w:val="nil"/>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p>
        </w:tc>
        <w:tc>
          <w:tcPr>
            <w:tcW w:w="716" w:type="dxa"/>
            <w:tcBorders>
              <w:top w:val="nil"/>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r w:rsidRPr="00250BA7">
              <w:rPr>
                <w:rFonts w:ascii="Times New Roman" w:eastAsia="標楷體" w:hAnsi="Times New Roman" w:cs="Times New Roman" w:hint="eastAsia"/>
                <w:kern w:val="0"/>
                <w:sz w:val="20"/>
                <w:szCs w:val="20"/>
              </w:rPr>
              <w:t>7</w:t>
            </w:r>
            <w:r w:rsidRPr="00250BA7">
              <w:rPr>
                <w:rFonts w:ascii="Times New Roman" w:eastAsia="標楷體" w:hAnsi="Times New Roman" w:cs="Times New Roman"/>
                <w:kern w:val="0"/>
                <w:sz w:val="20"/>
                <w:szCs w:val="20"/>
              </w:rPr>
              <w:t>,6</w:t>
            </w:r>
            <w:r w:rsidRPr="00250BA7">
              <w:rPr>
                <w:rFonts w:ascii="Times New Roman" w:eastAsia="標楷體" w:hAnsi="Times New Roman" w:cs="Times New Roman" w:hint="eastAsia"/>
                <w:kern w:val="0"/>
                <w:sz w:val="20"/>
                <w:szCs w:val="20"/>
              </w:rPr>
              <w:t>94</w:t>
            </w:r>
          </w:p>
        </w:tc>
        <w:tc>
          <w:tcPr>
            <w:tcW w:w="422" w:type="dxa"/>
            <w:tcBorders>
              <w:top w:val="nil"/>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w:t>
            </w:r>
          </w:p>
        </w:tc>
        <w:tc>
          <w:tcPr>
            <w:tcW w:w="850" w:type="dxa"/>
            <w:tcBorders>
              <w:top w:val="nil"/>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r w:rsidRPr="00250BA7">
              <w:rPr>
                <w:rFonts w:ascii="Times New Roman" w:eastAsia="標楷體" w:hAnsi="Times New Roman" w:cs="Times New Roman" w:hint="eastAsia"/>
                <w:kern w:val="0"/>
                <w:sz w:val="20"/>
                <w:szCs w:val="20"/>
              </w:rPr>
              <w:t>1</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313</w:t>
            </w:r>
          </w:p>
        </w:tc>
        <w:tc>
          <w:tcPr>
            <w:tcW w:w="425" w:type="dxa"/>
            <w:tcBorders>
              <w:top w:val="nil"/>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w:t>
            </w:r>
          </w:p>
        </w:tc>
        <w:tc>
          <w:tcPr>
            <w:tcW w:w="863" w:type="dxa"/>
            <w:tcBorders>
              <w:top w:val="nil"/>
              <w:left w:val="nil"/>
              <w:bottom w:val="nil"/>
              <w:right w:val="nil"/>
            </w:tcBorders>
            <w:shd w:val="clear" w:color="auto" w:fill="auto"/>
            <w:noWrap/>
            <w:vAlign w:val="center"/>
          </w:tcPr>
          <w:p w:rsidR="009057C6" w:rsidRPr="00250BA7" w:rsidRDefault="001E73BC"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9057C6" w:rsidRPr="00250BA7">
              <w:rPr>
                <w:rFonts w:ascii="Times New Roman" w:eastAsia="標楷體" w:hAnsi="Times New Roman" w:cs="Times New Roman" w:hint="eastAsia"/>
                <w:kern w:val="0"/>
                <w:sz w:val="20"/>
                <w:szCs w:val="20"/>
              </w:rPr>
              <w:t>9</w:t>
            </w:r>
            <w:r w:rsidR="009057C6" w:rsidRPr="00250BA7">
              <w:rPr>
                <w:rFonts w:ascii="Times New Roman" w:eastAsia="標楷體" w:hAnsi="Times New Roman" w:cs="Times New Roman"/>
                <w:kern w:val="0"/>
                <w:sz w:val="20"/>
                <w:szCs w:val="20"/>
              </w:rPr>
              <w:t>,</w:t>
            </w:r>
            <w:r w:rsidR="009057C6" w:rsidRPr="00250BA7">
              <w:rPr>
                <w:rFonts w:ascii="Times New Roman" w:eastAsia="標楷體" w:hAnsi="Times New Roman" w:cs="Times New Roman" w:hint="eastAsia"/>
                <w:kern w:val="0"/>
                <w:sz w:val="20"/>
                <w:szCs w:val="20"/>
              </w:rPr>
              <w:t>042</w:t>
            </w:r>
          </w:p>
        </w:tc>
        <w:tc>
          <w:tcPr>
            <w:tcW w:w="465" w:type="dxa"/>
            <w:tcBorders>
              <w:top w:val="nil"/>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5</w:t>
            </w:r>
          </w:p>
        </w:tc>
        <w:tc>
          <w:tcPr>
            <w:tcW w:w="952" w:type="dxa"/>
            <w:tcBorders>
              <w:top w:val="nil"/>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9</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438</w:t>
            </w:r>
          </w:p>
        </w:tc>
        <w:tc>
          <w:tcPr>
            <w:tcW w:w="426" w:type="dxa"/>
            <w:tcBorders>
              <w:top w:val="nil"/>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4</w:t>
            </w:r>
          </w:p>
        </w:tc>
        <w:tc>
          <w:tcPr>
            <w:tcW w:w="596" w:type="dxa"/>
            <w:tcBorders>
              <w:top w:val="nil"/>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6,6</w:t>
            </w:r>
            <w:r w:rsidRPr="00250BA7">
              <w:rPr>
                <w:rFonts w:ascii="Times New Roman" w:eastAsia="標楷體" w:hAnsi="Times New Roman" w:cs="Times New Roman" w:hint="eastAsia"/>
                <w:kern w:val="0"/>
                <w:sz w:val="20"/>
                <w:szCs w:val="20"/>
              </w:rPr>
              <w:t>19</w:t>
            </w:r>
          </w:p>
        </w:tc>
        <w:tc>
          <w:tcPr>
            <w:tcW w:w="411" w:type="dxa"/>
            <w:tcBorders>
              <w:top w:val="nil"/>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w:t>
            </w:r>
          </w:p>
        </w:tc>
        <w:tc>
          <w:tcPr>
            <w:tcW w:w="850" w:type="dxa"/>
            <w:tcBorders>
              <w:top w:val="nil"/>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5,</w:t>
            </w:r>
            <w:r w:rsidRPr="00250BA7">
              <w:rPr>
                <w:rFonts w:ascii="Times New Roman" w:eastAsia="標楷體" w:hAnsi="Times New Roman" w:cs="Times New Roman" w:hint="eastAsia"/>
                <w:kern w:val="0"/>
                <w:sz w:val="20"/>
                <w:szCs w:val="20"/>
              </w:rPr>
              <w:t>959</w:t>
            </w:r>
          </w:p>
        </w:tc>
        <w:tc>
          <w:tcPr>
            <w:tcW w:w="312" w:type="dxa"/>
            <w:tcBorders>
              <w:top w:val="nil"/>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7</w:t>
            </w:r>
          </w:p>
        </w:tc>
        <w:tc>
          <w:tcPr>
            <w:tcW w:w="830" w:type="dxa"/>
            <w:tcBorders>
              <w:top w:val="nil"/>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w:t>
            </w:r>
            <w:r w:rsidRPr="00250BA7">
              <w:rPr>
                <w:rFonts w:ascii="Times New Roman" w:eastAsia="標楷體" w:hAnsi="Times New Roman" w:cs="Times New Roman" w:hint="eastAsia"/>
                <w:kern w:val="0"/>
                <w:sz w:val="20"/>
                <w:szCs w:val="20"/>
              </w:rPr>
              <w:t>843</w:t>
            </w:r>
          </w:p>
        </w:tc>
        <w:tc>
          <w:tcPr>
            <w:tcW w:w="296" w:type="dxa"/>
            <w:tcBorders>
              <w:top w:val="nil"/>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9</w:t>
            </w:r>
          </w:p>
        </w:tc>
        <w:tc>
          <w:tcPr>
            <w:tcW w:w="729" w:type="dxa"/>
            <w:tcBorders>
              <w:top w:val="nil"/>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5</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033</w:t>
            </w:r>
          </w:p>
        </w:tc>
        <w:tc>
          <w:tcPr>
            <w:tcW w:w="425" w:type="dxa"/>
            <w:tcBorders>
              <w:top w:val="nil"/>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8</w:t>
            </w:r>
          </w:p>
        </w:tc>
        <w:tc>
          <w:tcPr>
            <w:tcW w:w="1134" w:type="dxa"/>
            <w:tcBorders>
              <w:top w:val="nil"/>
              <w:left w:val="nil"/>
              <w:bottom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w:t>
            </w:r>
            <w:r w:rsidRPr="00250BA7">
              <w:rPr>
                <w:rFonts w:ascii="Times New Roman" w:eastAsia="標楷體" w:hAnsi="Times New Roman" w:cs="Times New Roman" w:hint="eastAsia"/>
                <w:kern w:val="0"/>
                <w:sz w:val="20"/>
                <w:szCs w:val="20"/>
              </w:rPr>
              <w:t>489</w:t>
            </w:r>
          </w:p>
        </w:tc>
        <w:tc>
          <w:tcPr>
            <w:tcW w:w="408" w:type="dxa"/>
            <w:tcBorders>
              <w:top w:val="nil"/>
              <w:left w:val="nil"/>
              <w:bottom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10</w:t>
            </w:r>
          </w:p>
        </w:tc>
      </w:tr>
      <w:tr w:rsidR="00250BA7" w:rsidRPr="00250BA7" w:rsidTr="00D14035">
        <w:trPr>
          <w:trHeight w:val="285"/>
          <w:jc w:val="center"/>
        </w:trPr>
        <w:tc>
          <w:tcPr>
            <w:tcW w:w="877" w:type="dxa"/>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w:t>
            </w:r>
            <w:r w:rsidRPr="00250BA7">
              <w:rPr>
                <w:rFonts w:ascii="Times New Roman" w:eastAsia="標楷體" w:hAnsi="Times New Roman" w:cs="Times New Roman" w:hint="eastAsia"/>
                <w:kern w:val="0"/>
                <w:sz w:val="20"/>
                <w:szCs w:val="20"/>
              </w:rPr>
              <w:t>4</w:t>
            </w:r>
          </w:p>
        </w:tc>
        <w:tc>
          <w:tcPr>
            <w:tcW w:w="1134" w:type="dxa"/>
            <w:tcBorders>
              <w:top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162</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911</w:t>
            </w:r>
          </w:p>
        </w:tc>
        <w:tc>
          <w:tcPr>
            <w:tcW w:w="850" w:type="dxa"/>
            <w:tcBorders>
              <w:top w:val="nil"/>
              <w:left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w:t>
            </w:r>
            <w:r w:rsidRPr="00250BA7">
              <w:rPr>
                <w:rFonts w:ascii="Times New Roman" w:eastAsia="標楷體" w:hAnsi="Times New Roman" w:cs="Times New Roman" w:hint="eastAsia"/>
                <w:kern w:val="0"/>
                <w:sz w:val="20"/>
                <w:szCs w:val="20"/>
              </w:rPr>
              <w:t>6</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095</w:t>
            </w:r>
          </w:p>
        </w:tc>
        <w:tc>
          <w:tcPr>
            <w:tcW w:w="426" w:type="dxa"/>
            <w:tcBorders>
              <w:top w:val="nil"/>
              <w:left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p>
        </w:tc>
        <w:tc>
          <w:tcPr>
            <w:tcW w:w="716" w:type="dxa"/>
            <w:tcBorders>
              <w:top w:val="nil"/>
              <w:left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19,400</w:t>
            </w:r>
          </w:p>
        </w:tc>
        <w:tc>
          <w:tcPr>
            <w:tcW w:w="422" w:type="dxa"/>
            <w:tcBorders>
              <w:top w:val="nil"/>
              <w:left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w:t>
            </w:r>
          </w:p>
        </w:tc>
        <w:tc>
          <w:tcPr>
            <w:tcW w:w="850" w:type="dxa"/>
            <w:tcBorders>
              <w:top w:val="nil"/>
              <w:left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11,736</w:t>
            </w:r>
          </w:p>
        </w:tc>
        <w:tc>
          <w:tcPr>
            <w:tcW w:w="425" w:type="dxa"/>
            <w:tcBorders>
              <w:top w:val="nil"/>
              <w:left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w:t>
            </w:r>
          </w:p>
        </w:tc>
        <w:tc>
          <w:tcPr>
            <w:tcW w:w="863" w:type="dxa"/>
            <w:tcBorders>
              <w:top w:val="nil"/>
              <w:left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10,353</w:t>
            </w:r>
          </w:p>
        </w:tc>
        <w:tc>
          <w:tcPr>
            <w:tcW w:w="465" w:type="dxa"/>
            <w:tcBorders>
              <w:top w:val="nil"/>
              <w:left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4</w:t>
            </w:r>
          </w:p>
        </w:tc>
        <w:tc>
          <w:tcPr>
            <w:tcW w:w="952" w:type="dxa"/>
            <w:tcBorders>
              <w:top w:val="nil"/>
              <w:left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9,845</w:t>
            </w:r>
          </w:p>
        </w:tc>
        <w:tc>
          <w:tcPr>
            <w:tcW w:w="426" w:type="dxa"/>
            <w:tcBorders>
              <w:top w:val="nil"/>
              <w:left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5</w:t>
            </w:r>
          </w:p>
        </w:tc>
        <w:tc>
          <w:tcPr>
            <w:tcW w:w="596" w:type="dxa"/>
            <w:tcBorders>
              <w:top w:val="nil"/>
              <w:left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7,123</w:t>
            </w:r>
          </w:p>
        </w:tc>
        <w:tc>
          <w:tcPr>
            <w:tcW w:w="411" w:type="dxa"/>
            <w:tcBorders>
              <w:top w:val="nil"/>
              <w:left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w:t>
            </w:r>
          </w:p>
        </w:tc>
        <w:tc>
          <w:tcPr>
            <w:tcW w:w="850" w:type="dxa"/>
            <w:tcBorders>
              <w:top w:val="nil"/>
              <w:left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6,430</w:t>
            </w:r>
          </w:p>
        </w:tc>
        <w:tc>
          <w:tcPr>
            <w:tcW w:w="312" w:type="dxa"/>
            <w:tcBorders>
              <w:top w:val="nil"/>
              <w:left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7</w:t>
            </w:r>
          </w:p>
        </w:tc>
        <w:tc>
          <w:tcPr>
            <w:tcW w:w="830" w:type="dxa"/>
            <w:tcBorders>
              <w:top w:val="nil"/>
              <w:left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4,962</w:t>
            </w:r>
          </w:p>
        </w:tc>
        <w:tc>
          <w:tcPr>
            <w:tcW w:w="296" w:type="dxa"/>
            <w:tcBorders>
              <w:top w:val="nil"/>
              <w:left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9</w:t>
            </w:r>
          </w:p>
        </w:tc>
        <w:tc>
          <w:tcPr>
            <w:tcW w:w="729" w:type="dxa"/>
            <w:tcBorders>
              <w:top w:val="nil"/>
              <w:left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5</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459</w:t>
            </w:r>
          </w:p>
        </w:tc>
        <w:tc>
          <w:tcPr>
            <w:tcW w:w="425" w:type="dxa"/>
            <w:tcBorders>
              <w:top w:val="nil"/>
              <w:left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8</w:t>
            </w:r>
          </w:p>
        </w:tc>
        <w:tc>
          <w:tcPr>
            <w:tcW w:w="1134" w:type="dxa"/>
            <w:tcBorders>
              <w:top w:val="nil"/>
              <w:left w:val="nil"/>
              <w:righ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w:t>
            </w:r>
            <w:r w:rsidRPr="00250BA7">
              <w:rPr>
                <w:rFonts w:ascii="Times New Roman" w:eastAsia="標楷體" w:hAnsi="Times New Roman" w:cs="Times New Roman" w:hint="eastAsia"/>
                <w:kern w:val="0"/>
                <w:sz w:val="20"/>
                <w:szCs w:val="20"/>
              </w:rPr>
              <w:t>868</w:t>
            </w:r>
          </w:p>
        </w:tc>
        <w:tc>
          <w:tcPr>
            <w:tcW w:w="408" w:type="dxa"/>
            <w:tcBorders>
              <w:top w:val="nil"/>
              <w:left w:val="nil"/>
            </w:tcBorders>
            <w:shd w:val="clear" w:color="auto" w:fill="auto"/>
            <w:noWrap/>
            <w:vAlign w:val="center"/>
          </w:tcPr>
          <w:p w:rsidR="009057C6" w:rsidRPr="00250BA7" w:rsidRDefault="009057C6"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10</w:t>
            </w:r>
          </w:p>
        </w:tc>
      </w:tr>
    </w:tbl>
    <w:p w:rsidR="002D59E4" w:rsidRPr="00250BA7" w:rsidRDefault="00330C4A" w:rsidP="00C401EC">
      <w:pPr>
        <w:spacing w:line="480" w:lineRule="exact"/>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資料來源：衛</w:t>
      </w:r>
      <w:r w:rsidR="00911A48" w:rsidRPr="00250BA7">
        <w:rPr>
          <w:rFonts w:ascii="Times New Roman" w:eastAsia="標楷體" w:hAnsi="Times New Roman" w:cs="Times New Roman" w:hint="eastAsia"/>
          <w:sz w:val="20"/>
          <w:szCs w:val="20"/>
        </w:rPr>
        <w:t>生</w:t>
      </w:r>
      <w:r w:rsidRPr="00250BA7">
        <w:rPr>
          <w:rFonts w:ascii="Times New Roman" w:eastAsia="標楷體" w:hAnsi="Times New Roman" w:cs="Times New Roman" w:hint="eastAsia"/>
          <w:sz w:val="20"/>
          <w:szCs w:val="20"/>
        </w:rPr>
        <w:t>福</w:t>
      </w:r>
      <w:r w:rsidR="00911A48" w:rsidRPr="00250BA7">
        <w:rPr>
          <w:rFonts w:ascii="Times New Roman" w:eastAsia="標楷體" w:hAnsi="Times New Roman" w:cs="Times New Roman" w:hint="eastAsia"/>
          <w:sz w:val="20"/>
          <w:szCs w:val="20"/>
        </w:rPr>
        <w:t>利</w:t>
      </w:r>
      <w:r w:rsidRPr="00250BA7">
        <w:rPr>
          <w:rFonts w:ascii="Times New Roman" w:eastAsia="標楷體" w:hAnsi="Times New Roman" w:cs="Times New Roman" w:hint="eastAsia"/>
          <w:sz w:val="20"/>
          <w:szCs w:val="20"/>
        </w:rPr>
        <w:t>部</w:t>
      </w:r>
    </w:p>
    <w:p w:rsidR="002D59E4" w:rsidRPr="00250BA7" w:rsidRDefault="00CD1CE3" w:rsidP="00CD1CE3">
      <w:pPr>
        <w:pStyle w:val="af"/>
        <w:jc w:val="center"/>
        <w:rPr>
          <w:rFonts w:ascii="標楷體" w:hAnsi="標楷體"/>
          <w:b/>
          <w:sz w:val="24"/>
          <w:szCs w:val="24"/>
        </w:rPr>
      </w:pPr>
      <w:bookmarkStart w:id="42" w:name="_Toc446921096"/>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21</w:t>
      </w:r>
      <w:r w:rsidRPr="00250BA7">
        <w:rPr>
          <w:rFonts w:ascii="標楷體" w:hAnsi="標楷體"/>
          <w:b/>
          <w:sz w:val="24"/>
          <w:szCs w:val="24"/>
        </w:rPr>
        <w:fldChar w:fldCharType="end"/>
      </w:r>
      <w:r w:rsidRPr="00250BA7">
        <w:rPr>
          <w:rFonts w:ascii="標楷體" w:hAnsi="標楷體" w:hint="eastAsia"/>
          <w:b/>
          <w:sz w:val="24"/>
          <w:szCs w:val="24"/>
        </w:rPr>
        <w:t xml:space="preserve">　</w:t>
      </w:r>
      <w:r w:rsidR="002D59E4" w:rsidRPr="00250BA7">
        <w:rPr>
          <w:rFonts w:ascii="標楷體" w:hAnsi="標楷體" w:hint="eastAsia"/>
          <w:b/>
          <w:sz w:val="24"/>
          <w:szCs w:val="24"/>
        </w:rPr>
        <w:t>男性主要死亡原因死亡人數</w:t>
      </w:r>
      <w:bookmarkEnd w:id="42"/>
    </w:p>
    <w:p w:rsidR="002D59E4" w:rsidRPr="00250BA7" w:rsidRDefault="002D59E4" w:rsidP="00AB5977">
      <w:pPr>
        <w:pStyle w:val="a8"/>
        <w:spacing w:line="480" w:lineRule="exact"/>
        <w:ind w:leftChars="0" w:left="426" w:rightChars="-90" w:right="-216"/>
        <w:jc w:val="right"/>
        <w:rPr>
          <w:rFonts w:ascii="Times New Roman" w:eastAsia="標楷體" w:hAnsi="Times New Roman"/>
          <w:szCs w:val="24"/>
        </w:rPr>
      </w:pPr>
      <w:r w:rsidRPr="00250BA7">
        <w:rPr>
          <w:rFonts w:ascii="Times New Roman" w:eastAsia="標楷體" w:hAnsi="Times New Roman" w:cs="Times New Roman"/>
          <w:kern w:val="0"/>
          <w:sz w:val="20"/>
          <w:szCs w:val="20"/>
        </w:rPr>
        <w:t>單位：人</w:t>
      </w:r>
    </w:p>
    <w:tbl>
      <w:tblPr>
        <w:tblW w:w="14397" w:type="dxa"/>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7"/>
        <w:gridCol w:w="1134"/>
        <w:gridCol w:w="850"/>
        <w:gridCol w:w="426"/>
        <w:gridCol w:w="716"/>
        <w:gridCol w:w="422"/>
        <w:gridCol w:w="850"/>
        <w:gridCol w:w="425"/>
        <w:gridCol w:w="863"/>
        <w:gridCol w:w="465"/>
        <w:gridCol w:w="952"/>
        <w:gridCol w:w="426"/>
        <w:gridCol w:w="596"/>
        <w:gridCol w:w="411"/>
        <w:gridCol w:w="850"/>
        <w:gridCol w:w="312"/>
        <w:gridCol w:w="830"/>
        <w:gridCol w:w="296"/>
        <w:gridCol w:w="729"/>
        <w:gridCol w:w="425"/>
        <w:gridCol w:w="1134"/>
        <w:gridCol w:w="408"/>
      </w:tblGrid>
      <w:tr w:rsidR="00250BA7" w:rsidRPr="00250BA7" w:rsidTr="00D14035">
        <w:trPr>
          <w:trHeight w:val="296"/>
          <w:jc w:val="center"/>
        </w:trPr>
        <w:tc>
          <w:tcPr>
            <w:tcW w:w="877" w:type="dxa"/>
            <w:shd w:val="clear" w:color="auto" w:fill="auto"/>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proofErr w:type="gramStart"/>
            <w:r w:rsidRPr="00250BA7">
              <w:rPr>
                <w:rFonts w:ascii="Times New Roman" w:eastAsia="標楷體" w:hAnsi="Times New Roman" w:cs="Times New Roman"/>
                <w:kern w:val="0"/>
                <w:sz w:val="20"/>
                <w:szCs w:val="20"/>
              </w:rPr>
              <w:t>年別</w:t>
            </w:r>
            <w:proofErr w:type="gramEnd"/>
            <w:r w:rsidRPr="00250BA7">
              <w:rPr>
                <w:rFonts w:ascii="Times New Roman" w:eastAsia="標楷體" w:hAnsi="Times New Roman" w:cs="Times New Roman"/>
                <w:kern w:val="0"/>
                <w:sz w:val="20"/>
                <w:szCs w:val="20"/>
              </w:rPr>
              <w:t xml:space="preserve">                        </w:t>
            </w:r>
          </w:p>
        </w:tc>
        <w:tc>
          <w:tcPr>
            <w:tcW w:w="1134" w:type="dxa"/>
            <w:tcBorders>
              <w:bottom w:val="single" w:sz="4" w:space="0" w:color="auto"/>
            </w:tcBorders>
            <w:shd w:val="clear" w:color="auto" w:fill="auto"/>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男性所</w:t>
            </w:r>
          </w:p>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有死因</w:t>
            </w:r>
          </w:p>
        </w:tc>
        <w:tc>
          <w:tcPr>
            <w:tcW w:w="850" w:type="dxa"/>
            <w:tcBorders>
              <w:bottom w:val="single" w:sz="4" w:space="0" w:color="auto"/>
            </w:tcBorders>
            <w:shd w:val="clear" w:color="auto" w:fill="auto"/>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惡性</w:t>
            </w:r>
          </w:p>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腫瘤</w:t>
            </w:r>
          </w:p>
        </w:tc>
        <w:tc>
          <w:tcPr>
            <w:tcW w:w="426" w:type="dxa"/>
            <w:tcBorders>
              <w:bottom w:val="single" w:sz="4" w:space="0" w:color="auto"/>
            </w:tcBorders>
            <w:shd w:val="clear" w:color="auto" w:fill="auto"/>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順位</w:t>
            </w:r>
          </w:p>
        </w:tc>
        <w:tc>
          <w:tcPr>
            <w:tcW w:w="716" w:type="dxa"/>
            <w:tcBorders>
              <w:bottom w:val="single" w:sz="4" w:space="0" w:color="auto"/>
            </w:tcBorders>
            <w:shd w:val="clear" w:color="auto" w:fill="auto"/>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心臟</w:t>
            </w:r>
          </w:p>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疾病</w:t>
            </w:r>
          </w:p>
        </w:tc>
        <w:tc>
          <w:tcPr>
            <w:tcW w:w="422" w:type="dxa"/>
            <w:tcBorders>
              <w:bottom w:val="single" w:sz="4" w:space="0" w:color="auto"/>
            </w:tcBorders>
            <w:shd w:val="clear" w:color="auto" w:fill="auto"/>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順位</w:t>
            </w:r>
          </w:p>
        </w:tc>
        <w:tc>
          <w:tcPr>
            <w:tcW w:w="850" w:type="dxa"/>
            <w:tcBorders>
              <w:bottom w:val="single" w:sz="4" w:space="0" w:color="auto"/>
            </w:tcBorders>
            <w:shd w:val="clear" w:color="auto" w:fill="auto"/>
            <w:vAlign w:val="center"/>
          </w:tcPr>
          <w:p w:rsidR="00476702" w:rsidRPr="00250BA7" w:rsidRDefault="00476702" w:rsidP="00476702">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腦血管</w:t>
            </w:r>
          </w:p>
          <w:p w:rsidR="002D59E4" w:rsidRPr="00250BA7" w:rsidRDefault="00476702" w:rsidP="00476702">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Pr="00250BA7">
              <w:rPr>
                <w:rFonts w:ascii="Times New Roman" w:eastAsia="標楷體" w:hAnsi="Times New Roman" w:cs="Times New Roman" w:hint="eastAsia"/>
                <w:kern w:val="0"/>
                <w:sz w:val="20"/>
                <w:szCs w:val="20"/>
              </w:rPr>
              <w:t>疾病</w:t>
            </w:r>
          </w:p>
        </w:tc>
        <w:tc>
          <w:tcPr>
            <w:tcW w:w="425" w:type="dxa"/>
            <w:tcBorders>
              <w:bottom w:val="single" w:sz="4" w:space="0" w:color="auto"/>
            </w:tcBorders>
            <w:shd w:val="clear" w:color="auto" w:fill="auto"/>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順位</w:t>
            </w:r>
          </w:p>
        </w:tc>
        <w:tc>
          <w:tcPr>
            <w:tcW w:w="863" w:type="dxa"/>
            <w:tcBorders>
              <w:bottom w:val="single" w:sz="4" w:space="0" w:color="auto"/>
            </w:tcBorders>
            <w:shd w:val="clear" w:color="auto" w:fill="auto"/>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肺炎</w:t>
            </w:r>
          </w:p>
        </w:tc>
        <w:tc>
          <w:tcPr>
            <w:tcW w:w="465" w:type="dxa"/>
            <w:tcBorders>
              <w:bottom w:val="single" w:sz="4" w:space="0" w:color="auto"/>
            </w:tcBorders>
            <w:shd w:val="clear" w:color="auto" w:fill="auto"/>
            <w:vAlign w:val="center"/>
          </w:tcPr>
          <w:p w:rsidR="00F20BFA"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w:t>
            </w:r>
          </w:p>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位</w:t>
            </w:r>
          </w:p>
        </w:tc>
        <w:tc>
          <w:tcPr>
            <w:tcW w:w="952" w:type="dxa"/>
            <w:tcBorders>
              <w:bottom w:val="single" w:sz="4" w:space="0" w:color="auto"/>
            </w:tcBorders>
            <w:shd w:val="clear" w:color="auto" w:fill="auto"/>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事故傷害</w:t>
            </w:r>
            <w:r w:rsidRPr="00250BA7">
              <w:rPr>
                <w:rFonts w:ascii="Times New Roman" w:eastAsia="標楷體" w:hAnsi="Times New Roman" w:cs="Times New Roman"/>
                <w:kern w:val="0"/>
                <w:sz w:val="20"/>
                <w:szCs w:val="20"/>
              </w:rPr>
              <w:t xml:space="preserve"> </w:t>
            </w:r>
          </w:p>
        </w:tc>
        <w:tc>
          <w:tcPr>
            <w:tcW w:w="426" w:type="dxa"/>
            <w:tcBorders>
              <w:bottom w:val="single" w:sz="4" w:space="0" w:color="auto"/>
            </w:tcBorders>
            <w:shd w:val="clear" w:color="auto" w:fill="auto"/>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w:t>
            </w:r>
          </w:p>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位</w:t>
            </w:r>
          </w:p>
        </w:tc>
        <w:tc>
          <w:tcPr>
            <w:tcW w:w="596" w:type="dxa"/>
            <w:tcBorders>
              <w:bottom w:val="single" w:sz="4" w:space="0" w:color="auto"/>
            </w:tcBorders>
            <w:shd w:val="clear" w:color="auto" w:fill="auto"/>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糖尿病</w:t>
            </w:r>
          </w:p>
        </w:tc>
        <w:tc>
          <w:tcPr>
            <w:tcW w:w="411" w:type="dxa"/>
            <w:tcBorders>
              <w:bottom w:val="single" w:sz="4" w:space="0" w:color="auto"/>
            </w:tcBorders>
            <w:shd w:val="clear" w:color="auto" w:fill="auto"/>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順位</w:t>
            </w:r>
          </w:p>
        </w:tc>
        <w:tc>
          <w:tcPr>
            <w:tcW w:w="850" w:type="dxa"/>
            <w:tcBorders>
              <w:bottom w:val="single" w:sz="4" w:space="0" w:color="auto"/>
            </w:tcBorders>
            <w:shd w:val="clear" w:color="auto" w:fill="auto"/>
            <w:vAlign w:val="center"/>
          </w:tcPr>
          <w:p w:rsidR="00476702" w:rsidRPr="00250BA7" w:rsidRDefault="00476702" w:rsidP="00476702">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慢性下呼吸道</w:t>
            </w:r>
          </w:p>
          <w:p w:rsidR="002D59E4" w:rsidRPr="00250BA7" w:rsidRDefault="00476702" w:rsidP="00476702">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Pr="00250BA7">
              <w:rPr>
                <w:rFonts w:ascii="Times New Roman" w:eastAsia="標楷體" w:hAnsi="Times New Roman" w:cs="Times New Roman" w:hint="eastAsia"/>
                <w:kern w:val="0"/>
                <w:sz w:val="20"/>
                <w:szCs w:val="20"/>
              </w:rPr>
              <w:t>疾病</w:t>
            </w:r>
          </w:p>
        </w:tc>
        <w:tc>
          <w:tcPr>
            <w:tcW w:w="312" w:type="dxa"/>
            <w:tcBorders>
              <w:bottom w:val="single" w:sz="4" w:space="0" w:color="auto"/>
            </w:tcBorders>
            <w:shd w:val="clear" w:color="auto" w:fill="auto"/>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順位</w:t>
            </w:r>
          </w:p>
        </w:tc>
        <w:tc>
          <w:tcPr>
            <w:tcW w:w="830" w:type="dxa"/>
            <w:tcBorders>
              <w:bottom w:val="single" w:sz="4" w:space="0" w:color="auto"/>
            </w:tcBorders>
            <w:shd w:val="clear" w:color="auto" w:fill="auto"/>
            <w:vAlign w:val="center"/>
          </w:tcPr>
          <w:p w:rsidR="00476702" w:rsidRPr="00250BA7" w:rsidRDefault="00476702" w:rsidP="00476702">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慢性肝</w:t>
            </w:r>
          </w:p>
          <w:p w:rsidR="00476702" w:rsidRPr="00250BA7" w:rsidRDefault="00476702" w:rsidP="00476702">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病及肝</w:t>
            </w:r>
          </w:p>
          <w:p w:rsidR="002D59E4" w:rsidRPr="00250BA7" w:rsidRDefault="00476702" w:rsidP="00476702">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硬化</w:t>
            </w:r>
          </w:p>
        </w:tc>
        <w:tc>
          <w:tcPr>
            <w:tcW w:w="296" w:type="dxa"/>
            <w:tcBorders>
              <w:bottom w:val="single" w:sz="4" w:space="0" w:color="auto"/>
            </w:tcBorders>
            <w:shd w:val="clear" w:color="auto" w:fill="auto"/>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順位</w:t>
            </w:r>
          </w:p>
        </w:tc>
        <w:tc>
          <w:tcPr>
            <w:tcW w:w="729" w:type="dxa"/>
            <w:tcBorders>
              <w:bottom w:val="single" w:sz="4" w:space="0" w:color="auto"/>
            </w:tcBorders>
            <w:shd w:val="clear" w:color="auto" w:fill="auto"/>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自殺</w:t>
            </w:r>
          </w:p>
        </w:tc>
        <w:tc>
          <w:tcPr>
            <w:tcW w:w="425" w:type="dxa"/>
            <w:tcBorders>
              <w:bottom w:val="single" w:sz="4" w:space="0" w:color="auto"/>
            </w:tcBorders>
            <w:shd w:val="clear" w:color="auto" w:fill="auto"/>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順位</w:t>
            </w:r>
          </w:p>
        </w:tc>
        <w:tc>
          <w:tcPr>
            <w:tcW w:w="1134" w:type="dxa"/>
            <w:tcBorders>
              <w:bottom w:val="single" w:sz="4" w:space="0" w:color="auto"/>
            </w:tcBorders>
            <w:shd w:val="clear" w:color="auto" w:fill="auto"/>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高血壓</w:t>
            </w:r>
          </w:p>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性疾病</w:t>
            </w:r>
            <w:r w:rsidRPr="00250BA7">
              <w:rPr>
                <w:rFonts w:ascii="Times New Roman" w:eastAsia="標楷體" w:hAnsi="Times New Roman" w:cs="Times New Roman"/>
                <w:kern w:val="0"/>
                <w:sz w:val="20"/>
                <w:szCs w:val="20"/>
              </w:rPr>
              <w:t xml:space="preserve"> </w:t>
            </w:r>
          </w:p>
        </w:tc>
        <w:tc>
          <w:tcPr>
            <w:tcW w:w="408" w:type="dxa"/>
            <w:tcBorders>
              <w:bottom w:val="single" w:sz="4" w:space="0" w:color="auto"/>
            </w:tcBorders>
            <w:shd w:val="clear" w:color="auto" w:fill="auto"/>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w:t>
            </w:r>
          </w:p>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位</w:t>
            </w:r>
          </w:p>
        </w:tc>
      </w:tr>
      <w:tr w:rsidR="00250BA7" w:rsidRPr="00250BA7" w:rsidTr="00D14035">
        <w:trPr>
          <w:trHeight w:val="347"/>
          <w:jc w:val="center"/>
        </w:trPr>
        <w:tc>
          <w:tcPr>
            <w:tcW w:w="877" w:type="dxa"/>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w:t>
            </w:r>
            <w:r w:rsidRPr="00250BA7">
              <w:rPr>
                <w:rFonts w:ascii="Times New Roman" w:eastAsia="標楷體" w:hAnsi="Times New Roman" w:cs="Times New Roman" w:hint="eastAsia"/>
                <w:kern w:val="0"/>
                <w:sz w:val="20"/>
                <w:szCs w:val="20"/>
              </w:rPr>
              <w:t>12</w:t>
            </w:r>
          </w:p>
        </w:tc>
        <w:tc>
          <w:tcPr>
            <w:tcW w:w="1134" w:type="dxa"/>
            <w:tcBorders>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93</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197</w:t>
            </w:r>
          </w:p>
        </w:tc>
        <w:tc>
          <w:tcPr>
            <w:tcW w:w="850" w:type="dxa"/>
            <w:tcBorders>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w:t>
            </w:r>
            <w:r w:rsidRPr="00250BA7">
              <w:rPr>
                <w:rFonts w:ascii="Times New Roman" w:eastAsia="標楷體" w:hAnsi="Times New Roman" w:cs="Times New Roman" w:hint="eastAsia"/>
                <w:kern w:val="0"/>
                <w:sz w:val="20"/>
                <w:szCs w:val="20"/>
              </w:rPr>
              <w:t>7</w:t>
            </w:r>
            <w:r w:rsidRPr="00250BA7">
              <w:rPr>
                <w:rFonts w:ascii="Times New Roman" w:eastAsia="標楷體" w:hAnsi="Times New Roman" w:cs="Times New Roman"/>
                <w:kern w:val="0"/>
                <w:sz w:val="20"/>
                <w:szCs w:val="20"/>
              </w:rPr>
              <w:t>,2</w:t>
            </w:r>
            <w:r w:rsidRPr="00250BA7">
              <w:rPr>
                <w:rFonts w:ascii="Times New Roman" w:eastAsia="標楷體" w:hAnsi="Times New Roman" w:cs="Times New Roman" w:hint="eastAsia"/>
                <w:kern w:val="0"/>
                <w:sz w:val="20"/>
                <w:szCs w:val="20"/>
              </w:rPr>
              <w:t>70</w:t>
            </w:r>
          </w:p>
        </w:tc>
        <w:tc>
          <w:tcPr>
            <w:tcW w:w="426" w:type="dxa"/>
            <w:tcBorders>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p>
        </w:tc>
        <w:tc>
          <w:tcPr>
            <w:tcW w:w="716" w:type="dxa"/>
            <w:tcBorders>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10,252</w:t>
            </w:r>
          </w:p>
        </w:tc>
        <w:tc>
          <w:tcPr>
            <w:tcW w:w="422" w:type="dxa"/>
            <w:tcBorders>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w:t>
            </w:r>
          </w:p>
        </w:tc>
        <w:tc>
          <w:tcPr>
            <w:tcW w:w="850" w:type="dxa"/>
            <w:tcBorders>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w:t>
            </w:r>
            <w:r w:rsidRPr="00250BA7">
              <w:rPr>
                <w:rFonts w:ascii="Times New Roman" w:eastAsia="標楷體" w:hAnsi="Times New Roman" w:cs="Times New Roman" w:hint="eastAsia"/>
                <w:kern w:val="0"/>
                <w:sz w:val="20"/>
                <w:szCs w:val="20"/>
              </w:rPr>
              <w:t>426</w:t>
            </w:r>
          </w:p>
        </w:tc>
        <w:tc>
          <w:tcPr>
            <w:tcW w:w="425" w:type="dxa"/>
            <w:tcBorders>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w:t>
            </w:r>
          </w:p>
        </w:tc>
        <w:tc>
          <w:tcPr>
            <w:tcW w:w="863" w:type="dxa"/>
            <w:tcBorders>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5,</w:t>
            </w:r>
            <w:r w:rsidRPr="00250BA7">
              <w:rPr>
                <w:rFonts w:ascii="Times New Roman" w:eastAsia="標楷體" w:hAnsi="Times New Roman" w:cs="Times New Roman" w:hint="eastAsia"/>
                <w:kern w:val="0"/>
                <w:sz w:val="20"/>
                <w:szCs w:val="20"/>
              </w:rPr>
              <w:t>764</w:t>
            </w:r>
          </w:p>
        </w:tc>
        <w:tc>
          <w:tcPr>
            <w:tcW w:w="465" w:type="dxa"/>
            <w:tcBorders>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5</w:t>
            </w:r>
          </w:p>
        </w:tc>
        <w:tc>
          <w:tcPr>
            <w:tcW w:w="952" w:type="dxa"/>
            <w:tcBorders>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5,354</w:t>
            </w:r>
          </w:p>
        </w:tc>
        <w:tc>
          <w:tcPr>
            <w:tcW w:w="426" w:type="dxa"/>
            <w:tcBorders>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w:t>
            </w:r>
          </w:p>
        </w:tc>
        <w:tc>
          <w:tcPr>
            <w:tcW w:w="596" w:type="dxa"/>
            <w:tcBorders>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w:t>
            </w:r>
            <w:r w:rsidRPr="00250BA7">
              <w:rPr>
                <w:rFonts w:ascii="Times New Roman" w:eastAsia="標楷體" w:hAnsi="Times New Roman" w:cs="Times New Roman" w:hint="eastAsia"/>
                <w:kern w:val="0"/>
                <w:sz w:val="20"/>
                <w:szCs w:val="20"/>
              </w:rPr>
              <w:t>599</w:t>
            </w:r>
          </w:p>
        </w:tc>
        <w:tc>
          <w:tcPr>
            <w:tcW w:w="411" w:type="dxa"/>
            <w:tcBorders>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7</w:t>
            </w:r>
          </w:p>
        </w:tc>
        <w:tc>
          <w:tcPr>
            <w:tcW w:w="850" w:type="dxa"/>
            <w:tcBorders>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4</w:t>
            </w:r>
            <w:r w:rsidRPr="00250BA7">
              <w:rPr>
                <w:rFonts w:ascii="Times New Roman" w:eastAsia="標楷體" w:hAnsi="Times New Roman" w:cs="Times New Roman"/>
                <w:kern w:val="0"/>
                <w:sz w:val="20"/>
                <w:szCs w:val="20"/>
              </w:rPr>
              <w:t>,68</w:t>
            </w:r>
            <w:r w:rsidRPr="00250BA7">
              <w:rPr>
                <w:rFonts w:ascii="Times New Roman" w:eastAsia="標楷體" w:hAnsi="Times New Roman" w:cs="Times New Roman" w:hint="eastAsia"/>
                <w:kern w:val="0"/>
                <w:sz w:val="20"/>
                <w:szCs w:val="20"/>
              </w:rPr>
              <w:t>5</w:t>
            </w:r>
          </w:p>
        </w:tc>
        <w:tc>
          <w:tcPr>
            <w:tcW w:w="312" w:type="dxa"/>
            <w:tcBorders>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6</w:t>
            </w:r>
          </w:p>
        </w:tc>
        <w:tc>
          <w:tcPr>
            <w:tcW w:w="830" w:type="dxa"/>
            <w:tcBorders>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w:t>
            </w:r>
            <w:r w:rsidRPr="00250BA7">
              <w:rPr>
                <w:rFonts w:ascii="Times New Roman" w:eastAsia="標楷體" w:hAnsi="Times New Roman" w:cs="Times New Roman" w:hint="eastAsia"/>
                <w:kern w:val="0"/>
                <w:sz w:val="20"/>
                <w:szCs w:val="20"/>
              </w:rPr>
              <w:t>572</w:t>
            </w:r>
          </w:p>
        </w:tc>
        <w:tc>
          <w:tcPr>
            <w:tcW w:w="296" w:type="dxa"/>
            <w:tcBorders>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8</w:t>
            </w:r>
          </w:p>
        </w:tc>
        <w:tc>
          <w:tcPr>
            <w:tcW w:w="729" w:type="dxa"/>
            <w:tcBorders>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w:t>
            </w:r>
            <w:r w:rsidRPr="00250BA7">
              <w:rPr>
                <w:rFonts w:ascii="Times New Roman" w:eastAsia="標楷體" w:hAnsi="Times New Roman" w:cs="Times New Roman" w:hint="eastAsia"/>
                <w:kern w:val="0"/>
                <w:sz w:val="20"/>
                <w:szCs w:val="20"/>
              </w:rPr>
              <w:t>430</w:t>
            </w:r>
          </w:p>
        </w:tc>
        <w:tc>
          <w:tcPr>
            <w:tcW w:w="425" w:type="dxa"/>
            <w:tcBorders>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10</w:t>
            </w:r>
          </w:p>
        </w:tc>
        <w:tc>
          <w:tcPr>
            <w:tcW w:w="1134" w:type="dxa"/>
            <w:tcBorders>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2</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515</w:t>
            </w:r>
          </w:p>
        </w:tc>
        <w:tc>
          <w:tcPr>
            <w:tcW w:w="408" w:type="dxa"/>
            <w:tcBorders>
              <w:left w:val="nil"/>
              <w:bottom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9</w:t>
            </w:r>
          </w:p>
        </w:tc>
      </w:tr>
      <w:tr w:rsidR="00250BA7" w:rsidRPr="00250BA7" w:rsidTr="00D14035">
        <w:trPr>
          <w:trHeight w:val="347"/>
          <w:jc w:val="center"/>
        </w:trPr>
        <w:tc>
          <w:tcPr>
            <w:tcW w:w="877" w:type="dxa"/>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w:t>
            </w:r>
            <w:r w:rsidRPr="00250BA7">
              <w:rPr>
                <w:rFonts w:ascii="Times New Roman" w:eastAsia="標楷體" w:hAnsi="Times New Roman" w:cs="Times New Roman" w:hint="eastAsia"/>
                <w:kern w:val="0"/>
                <w:sz w:val="20"/>
                <w:szCs w:val="20"/>
              </w:rPr>
              <w:t>3</w:t>
            </w:r>
          </w:p>
        </w:tc>
        <w:tc>
          <w:tcPr>
            <w:tcW w:w="1134" w:type="dxa"/>
            <w:tcBorders>
              <w:top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93</w:t>
            </w:r>
            <w:r w:rsidRPr="00250BA7">
              <w:rPr>
                <w:rFonts w:ascii="Times New Roman" w:eastAsia="標楷體" w:hAnsi="Times New Roman" w:cs="Times New Roman"/>
                <w:kern w:val="0"/>
                <w:sz w:val="20"/>
                <w:szCs w:val="20"/>
              </w:rPr>
              <w:t>,3</w:t>
            </w:r>
            <w:r w:rsidRPr="00250BA7">
              <w:rPr>
                <w:rFonts w:ascii="Times New Roman" w:eastAsia="標楷體" w:hAnsi="Times New Roman" w:cs="Times New Roman" w:hint="eastAsia"/>
                <w:kern w:val="0"/>
                <w:sz w:val="20"/>
                <w:szCs w:val="20"/>
              </w:rPr>
              <w:t>40</w:t>
            </w:r>
          </w:p>
        </w:tc>
        <w:tc>
          <w:tcPr>
            <w:tcW w:w="850" w:type="dxa"/>
            <w:tcBorders>
              <w:top w:val="nil"/>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w:t>
            </w:r>
            <w:r w:rsidRPr="00250BA7">
              <w:rPr>
                <w:rFonts w:ascii="Times New Roman" w:eastAsia="標楷體" w:hAnsi="Times New Roman" w:cs="Times New Roman" w:hint="eastAsia"/>
                <w:kern w:val="0"/>
                <w:sz w:val="20"/>
                <w:szCs w:val="20"/>
              </w:rPr>
              <w:t>7</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883</w:t>
            </w:r>
          </w:p>
        </w:tc>
        <w:tc>
          <w:tcPr>
            <w:tcW w:w="426" w:type="dxa"/>
            <w:tcBorders>
              <w:top w:val="nil"/>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p>
        </w:tc>
        <w:tc>
          <w:tcPr>
            <w:tcW w:w="716" w:type="dxa"/>
            <w:tcBorders>
              <w:top w:val="nil"/>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10,559</w:t>
            </w:r>
          </w:p>
        </w:tc>
        <w:tc>
          <w:tcPr>
            <w:tcW w:w="422" w:type="dxa"/>
            <w:tcBorders>
              <w:top w:val="nil"/>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w:t>
            </w:r>
          </w:p>
        </w:tc>
        <w:tc>
          <w:tcPr>
            <w:tcW w:w="850" w:type="dxa"/>
            <w:tcBorders>
              <w:top w:val="nil"/>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6</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599</w:t>
            </w:r>
          </w:p>
        </w:tc>
        <w:tc>
          <w:tcPr>
            <w:tcW w:w="425" w:type="dxa"/>
            <w:tcBorders>
              <w:top w:val="nil"/>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w:t>
            </w:r>
          </w:p>
        </w:tc>
        <w:tc>
          <w:tcPr>
            <w:tcW w:w="863" w:type="dxa"/>
            <w:tcBorders>
              <w:top w:val="nil"/>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5,</w:t>
            </w:r>
            <w:r w:rsidRPr="00250BA7">
              <w:rPr>
                <w:rFonts w:ascii="Times New Roman" w:eastAsia="標楷體" w:hAnsi="Times New Roman" w:cs="Times New Roman" w:hint="eastAsia"/>
                <w:kern w:val="0"/>
                <w:sz w:val="20"/>
                <w:szCs w:val="20"/>
              </w:rPr>
              <w:t>680</w:t>
            </w:r>
          </w:p>
        </w:tc>
        <w:tc>
          <w:tcPr>
            <w:tcW w:w="465" w:type="dxa"/>
            <w:tcBorders>
              <w:top w:val="nil"/>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w:t>
            </w:r>
          </w:p>
        </w:tc>
        <w:tc>
          <w:tcPr>
            <w:tcW w:w="952" w:type="dxa"/>
            <w:tcBorders>
              <w:top w:val="nil"/>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w:t>
            </w:r>
            <w:r w:rsidRPr="00250BA7">
              <w:rPr>
                <w:rFonts w:ascii="Times New Roman" w:eastAsia="標楷體" w:hAnsi="Times New Roman" w:cs="Times New Roman" w:hint="eastAsia"/>
                <w:kern w:val="0"/>
                <w:sz w:val="20"/>
                <w:szCs w:val="20"/>
              </w:rPr>
              <w:t>733</w:t>
            </w:r>
          </w:p>
        </w:tc>
        <w:tc>
          <w:tcPr>
            <w:tcW w:w="426" w:type="dxa"/>
            <w:tcBorders>
              <w:top w:val="nil"/>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5</w:t>
            </w:r>
          </w:p>
        </w:tc>
        <w:tc>
          <w:tcPr>
            <w:tcW w:w="596" w:type="dxa"/>
            <w:tcBorders>
              <w:top w:val="nil"/>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w:t>
            </w:r>
            <w:r w:rsidRPr="00250BA7">
              <w:rPr>
                <w:rFonts w:ascii="Times New Roman" w:eastAsia="標楷體" w:hAnsi="Times New Roman" w:cs="Times New Roman" w:hint="eastAsia"/>
                <w:kern w:val="0"/>
                <w:sz w:val="20"/>
                <w:szCs w:val="20"/>
              </w:rPr>
              <w:t>653</w:t>
            </w:r>
          </w:p>
        </w:tc>
        <w:tc>
          <w:tcPr>
            <w:tcW w:w="411" w:type="dxa"/>
            <w:tcBorders>
              <w:top w:val="nil"/>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w:t>
            </w:r>
          </w:p>
        </w:tc>
        <w:tc>
          <w:tcPr>
            <w:tcW w:w="850" w:type="dxa"/>
            <w:tcBorders>
              <w:top w:val="nil"/>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4</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408</w:t>
            </w:r>
          </w:p>
        </w:tc>
        <w:tc>
          <w:tcPr>
            <w:tcW w:w="312" w:type="dxa"/>
            <w:tcBorders>
              <w:top w:val="nil"/>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7</w:t>
            </w:r>
          </w:p>
        </w:tc>
        <w:tc>
          <w:tcPr>
            <w:tcW w:w="830" w:type="dxa"/>
            <w:tcBorders>
              <w:top w:val="nil"/>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3,5</w:t>
            </w:r>
            <w:r w:rsidRPr="00250BA7">
              <w:rPr>
                <w:rFonts w:ascii="Times New Roman" w:eastAsia="標楷體" w:hAnsi="Times New Roman" w:cs="Times New Roman" w:hint="eastAsia"/>
                <w:kern w:val="0"/>
                <w:sz w:val="20"/>
                <w:szCs w:val="20"/>
              </w:rPr>
              <w:t>13</w:t>
            </w:r>
          </w:p>
        </w:tc>
        <w:tc>
          <w:tcPr>
            <w:tcW w:w="296" w:type="dxa"/>
            <w:tcBorders>
              <w:top w:val="nil"/>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8</w:t>
            </w:r>
          </w:p>
        </w:tc>
        <w:tc>
          <w:tcPr>
            <w:tcW w:w="729" w:type="dxa"/>
            <w:tcBorders>
              <w:top w:val="nil"/>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w:t>
            </w:r>
            <w:r w:rsidRPr="00250BA7">
              <w:rPr>
                <w:rFonts w:ascii="Times New Roman" w:eastAsia="標楷體" w:hAnsi="Times New Roman" w:cs="Times New Roman" w:hint="eastAsia"/>
                <w:kern w:val="0"/>
                <w:sz w:val="20"/>
                <w:szCs w:val="20"/>
              </w:rPr>
              <w:t>388</w:t>
            </w:r>
          </w:p>
        </w:tc>
        <w:tc>
          <w:tcPr>
            <w:tcW w:w="425" w:type="dxa"/>
            <w:tcBorders>
              <w:top w:val="nil"/>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10</w:t>
            </w:r>
          </w:p>
        </w:tc>
        <w:tc>
          <w:tcPr>
            <w:tcW w:w="1134" w:type="dxa"/>
            <w:tcBorders>
              <w:top w:val="nil"/>
              <w:left w:val="nil"/>
              <w:bottom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w:t>
            </w:r>
            <w:r w:rsidRPr="00250BA7">
              <w:rPr>
                <w:rFonts w:ascii="Times New Roman" w:eastAsia="標楷體" w:hAnsi="Times New Roman" w:cs="Times New Roman" w:hint="eastAsia"/>
                <w:kern w:val="0"/>
                <w:sz w:val="20"/>
                <w:szCs w:val="20"/>
              </w:rPr>
              <w:t>535</w:t>
            </w:r>
          </w:p>
        </w:tc>
        <w:tc>
          <w:tcPr>
            <w:tcW w:w="408" w:type="dxa"/>
            <w:tcBorders>
              <w:top w:val="nil"/>
              <w:left w:val="nil"/>
              <w:bottom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9</w:t>
            </w:r>
          </w:p>
        </w:tc>
      </w:tr>
      <w:tr w:rsidR="00250BA7" w:rsidRPr="00250BA7" w:rsidTr="00D14035">
        <w:trPr>
          <w:trHeight w:val="347"/>
          <w:jc w:val="center"/>
        </w:trPr>
        <w:tc>
          <w:tcPr>
            <w:tcW w:w="877" w:type="dxa"/>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w:t>
            </w:r>
            <w:r w:rsidRPr="00250BA7">
              <w:rPr>
                <w:rFonts w:ascii="Times New Roman" w:eastAsia="標楷體" w:hAnsi="Times New Roman" w:cs="Times New Roman" w:hint="eastAsia"/>
                <w:kern w:val="0"/>
                <w:sz w:val="20"/>
                <w:szCs w:val="20"/>
              </w:rPr>
              <w:t>4</w:t>
            </w:r>
          </w:p>
        </w:tc>
        <w:tc>
          <w:tcPr>
            <w:tcW w:w="1134" w:type="dxa"/>
            <w:tcBorders>
              <w:top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97</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994</w:t>
            </w:r>
          </w:p>
        </w:tc>
        <w:tc>
          <w:tcPr>
            <w:tcW w:w="850" w:type="dxa"/>
            <w:tcBorders>
              <w:top w:val="nil"/>
              <w:left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w:t>
            </w:r>
            <w:r w:rsidRPr="00250BA7">
              <w:rPr>
                <w:rFonts w:ascii="Times New Roman" w:eastAsia="標楷體" w:hAnsi="Times New Roman" w:cs="Times New Roman" w:hint="eastAsia"/>
                <w:kern w:val="0"/>
                <w:sz w:val="20"/>
                <w:szCs w:val="20"/>
              </w:rPr>
              <w:t>8</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477</w:t>
            </w:r>
          </w:p>
        </w:tc>
        <w:tc>
          <w:tcPr>
            <w:tcW w:w="426" w:type="dxa"/>
            <w:tcBorders>
              <w:top w:val="nil"/>
              <w:left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p>
        </w:tc>
        <w:tc>
          <w:tcPr>
            <w:tcW w:w="716" w:type="dxa"/>
            <w:tcBorders>
              <w:top w:val="nil"/>
              <w:left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11,485</w:t>
            </w:r>
          </w:p>
        </w:tc>
        <w:tc>
          <w:tcPr>
            <w:tcW w:w="422" w:type="dxa"/>
            <w:tcBorders>
              <w:top w:val="nil"/>
              <w:left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w:t>
            </w:r>
          </w:p>
        </w:tc>
        <w:tc>
          <w:tcPr>
            <w:tcW w:w="850" w:type="dxa"/>
            <w:tcBorders>
              <w:top w:val="nil"/>
              <w:left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6</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981</w:t>
            </w:r>
          </w:p>
        </w:tc>
        <w:tc>
          <w:tcPr>
            <w:tcW w:w="425" w:type="dxa"/>
            <w:tcBorders>
              <w:top w:val="nil"/>
              <w:left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w:t>
            </w:r>
          </w:p>
        </w:tc>
        <w:tc>
          <w:tcPr>
            <w:tcW w:w="863" w:type="dxa"/>
            <w:tcBorders>
              <w:top w:val="nil"/>
              <w:left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6</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305</w:t>
            </w:r>
          </w:p>
        </w:tc>
        <w:tc>
          <w:tcPr>
            <w:tcW w:w="465" w:type="dxa"/>
            <w:tcBorders>
              <w:top w:val="nil"/>
              <w:left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w:t>
            </w:r>
          </w:p>
        </w:tc>
        <w:tc>
          <w:tcPr>
            <w:tcW w:w="952" w:type="dxa"/>
            <w:tcBorders>
              <w:top w:val="nil"/>
              <w:left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5</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111</w:t>
            </w:r>
          </w:p>
        </w:tc>
        <w:tc>
          <w:tcPr>
            <w:tcW w:w="426" w:type="dxa"/>
            <w:tcBorders>
              <w:top w:val="nil"/>
              <w:left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5</w:t>
            </w:r>
          </w:p>
        </w:tc>
        <w:tc>
          <w:tcPr>
            <w:tcW w:w="596" w:type="dxa"/>
            <w:tcBorders>
              <w:top w:val="nil"/>
              <w:left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w:t>
            </w:r>
            <w:r w:rsidRPr="00250BA7">
              <w:rPr>
                <w:rFonts w:ascii="Times New Roman" w:eastAsia="標楷體" w:hAnsi="Times New Roman" w:cs="Times New Roman" w:hint="eastAsia"/>
                <w:kern w:val="0"/>
                <w:sz w:val="20"/>
                <w:szCs w:val="20"/>
              </w:rPr>
              <w:t>882</w:t>
            </w:r>
          </w:p>
        </w:tc>
        <w:tc>
          <w:tcPr>
            <w:tcW w:w="411" w:type="dxa"/>
            <w:tcBorders>
              <w:top w:val="nil"/>
              <w:left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w:t>
            </w:r>
          </w:p>
        </w:tc>
        <w:tc>
          <w:tcPr>
            <w:tcW w:w="850" w:type="dxa"/>
            <w:tcBorders>
              <w:top w:val="nil"/>
              <w:left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4</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699</w:t>
            </w:r>
          </w:p>
        </w:tc>
        <w:tc>
          <w:tcPr>
            <w:tcW w:w="312" w:type="dxa"/>
            <w:tcBorders>
              <w:top w:val="nil"/>
              <w:left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7</w:t>
            </w:r>
          </w:p>
        </w:tc>
        <w:tc>
          <w:tcPr>
            <w:tcW w:w="830" w:type="dxa"/>
            <w:tcBorders>
              <w:top w:val="nil"/>
              <w:left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3,5</w:t>
            </w:r>
            <w:r w:rsidRPr="00250BA7">
              <w:rPr>
                <w:rFonts w:ascii="Times New Roman" w:eastAsia="標楷體" w:hAnsi="Times New Roman" w:cs="Times New Roman" w:hint="eastAsia"/>
                <w:kern w:val="0"/>
                <w:sz w:val="20"/>
                <w:szCs w:val="20"/>
              </w:rPr>
              <w:t>58</w:t>
            </w:r>
          </w:p>
        </w:tc>
        <w:tc>
          <w:tcPr>
            <w:tcW w:w="296" w:type="dxa"/>
            <w:tcBorders>
              <w:top w:val="nil"/>
              <w:left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8</w:t>
            </w:r>
          </w:p>
        </w:tc>
        <w:tc>
          <w:tcPr>
            <w:tcW w:w="729" w:type="dxa"/>
            <w:tcBorders>
              <w:top w:val="nil"/>
              <w:left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w:t>
            </w:r>
            <w:r w:rsidRPr="00250BA7">
              <w:rPr>
                <w:rFonts w:ascii="Times New Roman" w:eastAsia="標楷體" w:hAnsi="Times New Roman" w:cs="Times New Roman" w:hint="eastAsia"/>
                <w:kern w:val="0"/>
                <w:sz w:val="20"/>
                <w:szCs w:val="20"/>
              </w:rPr>
              <w:t>364</w:t>
            </w:r>
          </w:p>
        </w:tc>
        <w:tc>
          <w:tcPr>
            <w:tcW w:w="425" w:type="dxa"/>
            <w:tcBorders>
              <w:top w:val="nil"/>
              <w:left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11</w:t>
            </w:r>
          </w:p>
        </w:tc>
        <w:tc>
          <w:tcPr>
            <w:tcW w:w="1134" w:type="dxa"/>
            <w:tcBorders>
              <w:top w:val="nil"/>
              <w:left w:val="nil"/>
              <w:righ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w:t>
            </w:r>
            <w:r w:rsidRPr="00250BA7">
              <w:rPr>
                <w:rFonts w:ascii="Times New Roman" w:eastAsia="標楷體" w:hAnsi="Times New Roman" w:cs="Times New Roman" w:hint="eastAsia"/>
                <w:kern w:val="0"/>
                <w:sz w:val="20"/>
                <w:szCs w:val="20"/>
              </w:rPr>
              <w:t>825</w:t>
            </w:r>
          </w:p>
        </w:tc>
        <w:tc>
          <w:tcPr>
            <w:tcW w:w="408" w:type="dxa"/>
            <w:tcBorders>
              <w:top w:val="nil"/>
              <w:left w:val="nil"/>
            </w:tcBorders>
            <w:shd w:val="clear" w:color="auto" w:fill="auto"/>
            <w:noWrap/>
            <w:vAlign w:val="center"/>
          </w:tcPr>
          <w:p w:rsidR="002D59E4" w:rsidRPr="00250BA7" w:rsidRDefault="002D59E4"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9</w:t>
            </w:r>
          </w:p>
        </w:tc>
      </w:tr>
    </w:tbl>
    <w:p w:rsidR="002D59E4" w:rsidRPr="00250BA7" w:rsidRDefault="002D59E4" w:rsidP="00022F48">
      <w:pPr>
        <w:adjustRightInd w:val="0"/>
        <w:spacing w:line="360" w:lineRule="exact"/>
        <w:jc w:val="both"/>
        <w:rPr>
          <w:rFonts w:ascii="Times New Roman" w:eastAsia="標楷體" w:hAnsi="Times New Roman" w:cs="Times New Roman"/>
          <w:bCs/>
          <w:sz w:val="20"/>
          <w:szCs w:val="20"/>
        </w:rPr>
      </w:pPr>
      <w:r w:rsidRPr="00250BA7">
        <w:rPr>
          <w:rFonts w:ascii="Times New Roman" w:eastAsia="標楷體" w:hAnsi="Times New Roman" w:cs="Times New Roman"/>
          <w:bCs/>
          <w:sz w:val="20"/>
          <w:szCs w:val="20"/>
        </w:rPr>
        <w:t>資料來源：</w:t>
      </w:r>
      <w:r w:rsidR="000E62C5" w:rsidRPr="00250BA7">
        <w:rPr>
          <w:rFonts w:ascii="Times New Roman" w:eastAsia="標楷體" w:hAnsi="Times New Roman" w:cs="Times New Roman" w:hint="eastAsia"/>
          <w:bCs/>
          <w:sz w:val="20"/>
          <w:szCs w:val="20"/>
        </w:rPr>
        <w:t>衛</w:t>
      </w:r>
      <w:r w:rsidR="00911A48" w:rsidRPr="00250BA7">
        <w:rPr>
          <w:rFonts w:ascii="Times New Roman" w:eastAsia="標楷體" w:hAnsi="Times New Roman" w:cs="Times New Roman" w:hint="eastAsia"/>
          <w:bCs/>
          <w:sz w:val="20"/>
          <w:szCs w:val="20"/>
        </w:rPr>
        <w:t>生</w:t>
      </w:r>
      <w:r w:rsidR="000E62C5" w:rsidRPr="00250BA7">
        <w:rPr>
          <w:rFonts w:ascii="Times New Roman" w:eastAsia="標楷體" w:hAnsi="Times New Roman" w:cs="Times New Roman" w:hint="eastAsia"/>
          <w:bCs/>
          <w:sz w:val="20"/>
          <w:szCs w:val="20"/>
        </w:rPr>
        <w:t>福</w:t>
      </w:r>
      <w:r w:rsidR="00911A48" w:rsidRPr="00250BA7">
        <w:rPr>
          <w:rFonts w:ascii="Times New Roman" w:eastAsia="標楷體" w:hAnsi="Times New Roman" w:cs="Times New Roman" w:hint="eastAsia"/>
          <w:bCs/>
          <w:sz w:val="20"/>
          <w:szCs w:val="20"/>
        </w:rPr>
        <w:t>利</w:t>
      </w:r>
      <w:r w:rsidRPr="00250BA7">
        <w:rPr>
          <w:rFonts w:ascii="Times New Roman" w:eastAsia="標楷體" w:hAnsi="Times New Roman" w:cs="Times New Roman" w:hint="eastAsia"/>
          <w:bCs/>
          <w:sz w:val="20"/>
          <w:szCs w:val="20"/>
        </w:rPr>
        <w:t>部</w:t>
      </w:r>
    </w:p>
    <w:p w:rsidR="002D59E4" w:rsidRPr="00250BA7" w:rsidRDefault="00135DE1" w:rsidP="00022F48">
      <w:pPr>
        <w:widowControl/>
        <w:adjustRightInd w:val="0"/>
        <w:spacing w:line="360" w:lineRule="exact"/>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說　　明</w:t>
      </w:r>
      <w:r w:rsidR="002D59E4" w:rsidRPr="00250BA7">
        <w:rPr>
          <w:rFonts w:ascii="Times New Roman" w:eastAsia="標楷體" w:hAnsi="Times New Roman" w:cs="Times New Roman"/>
          <w:kern w:val="0"/>
          <w:sz w:val="20"/>
          <w:szCs w:val="20"/>
        </w:rPr>
        <w:t>：</w:t>
      </w:r>
      <w:r w:rsidR="002D59E4" w:rsidRPr="00250BA7">
        <w:rPr>
          <w:rFonts w:ascii="Times New Roman" w:eastAsia="標楷體" w:hAnsi="Times New Roman" w:cs="Times New Roman"/>
          <w:kern w:val="0"/>
          <w:sz w:val="20"/>
          <w:szCs w:val="20"/>
        </w:rPr>
        <w:t>1.</w:t>
      </w:r>
      <w:r w:rsidR="002D59E4" w:rsidRPr="00250BA7">
        <w:rPr>
          <w:rFonts w:ascii="Times New Roman" w:eastAsia="標楷體" w:hAnsi="Times New Roman" w:cs="Times New Roman"/>
          <w:kern w:val="0"/>
          <w:sz w:val="20"/>
          <w:szCs w:val="20"/>
        </w:rPr>
        <w:t>死亡順位</w:t>
      </w:r>
      <w:proofErr w:type="gramStart"/>
      <w:r w:rsidR="002D59E4" w:rsidRPr="00250BA7">
        <w:rPr>
          <w:rFonts w:ascii="Times New Roman" w:eastAsia="標楷體" w:hAnsi="Times New Roman" w:cs="Times New Roman"/>
          <w:kern w:val="0"/>
          <w:sz w:val="20"/>
          <w:szCs w:val="20"/>
        </w:rPr>
        <w:t>係依粗死亡率</w:t>
      </w:r>
      <w:proofErr w:type="gramEnd"/>
      <w:r w:rsidR="002D59E4" w:rsidRPr="00250BA7">
        <w:rPr>
          <w:rFonts w:ascii="Times New Roman" w:eastAsia="標楷體" w:hAnsi="Times New Roman" w:cs="Times New Roman"/>
          <w:kern w:val="0"/>
          <w:sz w:val="20"/>
          <w:szCs w:val="20"/>
        </w:rPr>
        <w:t>高低排序。</w:t>
      </w:r>
    </w:p>
    <w:p w:rsidR="002D59E4" w:rsidRPr="00250BA7" w:rsidRDefault="002D59E4" w:rsidP="00135DE1">
      <w:pPr>
        <w:widowControl/>
        <w:adjustRightInd w:val="0"/>
        <w:spacing w:line="360" w:lineRule="exact"/>
        <w:ind w:leftChars="425" w:left="102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2.2008</w:t>
      </w:r>
      <w:r w:rsidRPr="00250BA7">
        <w:rPr>
          <w:rFonts w:ascii="Times New Roman" w:eastAsia="標楷體" w:hAnsi="Times New Roman" w:cs="Times New Roman"/>
          <w:kern w:val="0"/>
          <w:sz w:val="20"/>
          <w:szCs w:val="20"/>
        </w:rPr>
        <w:t>年起</w:t>
      </w:r>
      <w:r w:rsidR="008303FB" w:rsidRPr="00250BA7">
        <w:rPr>
          <w:rFonts w:ascii="Times New Roman" w:eastAsia="標楷體" w:hAnsi="Times New Roman" w:cs="Times New Roman" w:hint="eastAsia"/>
          <w:kern w:val="0"/>
          <w:sz w:val="20"/>
          <w:szCs w:val="20"/>
        </w:rPr>
        <w:t>本表資料</w:t>
      </w:r>
      <w:r w:rsidRPr="00250BA7">
        <w:rPr>
          <w:rFonts w:ascii="Times New Roman" w:eastAsia="標楷體" w:hAnsi="Times New Roman" w:cs="Times New Roman"/>
          <w:kern w:val="0"/>
          <w:sz w:val="20"/>
          <w:szCs w:val="20"/>
        </w:rPr>
        <w:t>死因分類為</w:t>
      </w:r>
      <w:r w:rsidRPr="00250BA7">
        <w:rPr>
          <w:rFonts w:ascii="Times New Roman" w:eastAsia="標楷體" w:hAnsi="Times New Roman" w:cs="Times New Roman"/>
          <w:kern w:val="0"/>
          <w:sz w:val="20"/>
          <w:szCs w:val="20"/>
        </w:rPr>
        <w:t>ICD</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kern w:val="0"/>
          <w:sz w:val="20"/>
          <w:szCs w:val="20"/>
        </w:rPr>
        <w:t>10</w:t>
      </w:r>
      <w:r w:rsidRPr="00250BA7">
        <w:rPr>
          <w:rFonts w:ascii="Times New Roman" w:eastAsia="標楷體" w:hAnsi="Times New Roman" w:cs="Times New Roman"/>
          <w:kern w:val="0"/>
          <w:sz w:val="20"/>
          <w:szCs w:val="20"/>
        </w:rPr>
        <w:t>。</w:t>
      </w:r>
    </w:p>
    <w:p w:rsidR="009057C6" w:rsidRPr="00250BA7" w:rsidRDefault="00CD1CE3" w:rsidP="00CD1CE3">
      <w:pPr>
        <w:pStyle w:val="af"/>
        <w:jc w:val="center"/>
        <w:rPr>
          <w:rFonts w:ascii="標楷體" w:hAnsi="標楷體"/>
          <w:b/>
          <w:sz w:val="24"/>
          <w:szCs w:val="24"/>
        </w:rPr>
      </w:pPr>
      <w:bookmarkStart w:id="43" w:name="_Toc446921097"/>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22</w:t>
      </w:r>
      <w:r w:rsidRPr="00250BA7">
        <w:rPr>
          <w:rFonts w:ascii="標楷體" w:hAnsi="標楷體"/>
          <w:b/>
          <w:sz w:val="24"/>
          <w:szCs w:val="24"/>
        </w:rPr>
        <w:fldChar w:fldCharType="end"/>
      </w:r>
      <w:r w:rsidRPr="00250BA7">
        <w:rPr>
          <w:rFonts w:ascii="標楷體" w:hAnsi="標楷體" w:hint="eastAsia"/>
          <w:b/>
          <w:sz w:val="24"/>
          <w:szCs w:val="24"/>
        </w:rPr>
        <w:t xml:space="preserve">　</w:t>
      </w:r>
      <w:r w:rsidR="002D59E4" w:rsidRPr="00250BA7">
        <w:rPr>
          <w:rFonts w:ascii="標楷體" w:hAnsi="標楷體" w:hint="eastAsia"/>
          <w:b/>
          <w:sz w:val="24"/>
          <w:szCs w:val="24"/>
        </w:rPr>
        <w:t>女性</w:t>
      </w:r>
      <w:r w:rsidR="009057C6" w:rsidRPr="00250BA7">
        <w:rPr>
          <w:rFonts w:ascii="標楷體" w:hAnsi="標楷體" w:hint="eastAsia"/>
          <w:b/>
          <w:sz w:val="24"/>
          <w:szCs w:val="24"/>
        </w:rPr>
        <w:t>主要死亡原因死亡人數</w:t>
      </w:r>
      <w:bookmarkEnd w:id="43"/>
    </w:p>
    <w:p w:rsidR="009057C6" w:rsidRPr="00250BA7" w:rsidRDefault="00D20F9D" w:rsidP="00B53C2A">
      <w:pPr>
        <w:pStyle w:val="a8"/>
        <w:spacing w:line="480" w:lineRule="exact"/>
        <w:ind w:leftChars="0" w:left="426" w:rightChars="-149" w:right="-358"/>
        <w:jc w:val="right"/>
        <w:rPr>
          <w:rFonts w:ascii="Times New Roman" w:eastAsia="標楷體" w:hAnsi="Times New Roman"/>
          <w:szCs w:val="24"/>
        </w:rPr>
      </w:pPr>
      <w:r w:rsidRPr="00250BA7">
        <w:rPr>
          <w:rFonts w:ascii="Times New Roman" w:eastAsia="標楷體" w:hAnsi="Times New Roman" w:cs="Times New Roman" w:hint="eastAsia"/>
          <w:kern w:val="0"/>
          <w:sz w:val="20"/>
          <w:szCs w:val="20"/>
        </w:rPr>
        <w:t xml:space="preserve"> </w:t>
      </w:r>
      <w:r w:rsidR="009057C6" w:rsidRPr="00250BA7">
        <w:rPr>
          <w:rFonts w:ascii="Times New Roman" w:eastAsia="標楷體" w:hAnsi="Times New Roman" w:cs="Times New Roman"/>
          <w:kern w:val="0"/>
          <w:sz w:val="20"/>
          <w:szCs w:val="20"/>
        </w:rPr>
        <w:t>單位：人</w:t>
      </w:r>
    </w:p>
    <w:tbl>
      <w:tblPr>
        <w:tblW w:w="14703" w:type="dxa"/>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7"/>
        <w:gridCol w:w="1134"/>
        <w:gridCol w:w="850"/>
        <w:gridCol w:w="426"/>
        <w:gridCol w:w="716"/>
        <w:gridCol w:w="422"/>
        <w:gridCol w:w="850"/>
        <w:gridCol w:w="425"/>
        <w:gridCol w:w="863"/>
        <w:gridCol w:w="465"/>
        <w:gridCol w:w="952"/>
        <w:gridCol w:w="426"/>
        <w:gridCol w:w="596"/>
        <w:gridCol w:w="411"/>
        <w:gridCol w:w="850"/>
        <w:gridCol w:w="312"/>
        <w:gridCol w:w="1035"/>
        <w:gridCol w:w="256"/>
        <w:gridCol w:w="840"/>
        <w:gridCol w:w="425"/>
        <w:gridCol w:w="1164"/>
        <w:gridCol w:w="408"/>
      </w:tblGrid>
      <w:tr w:rsidR="00250BA7" w:rsidRPr="00250BA7" w:rsidTr="00D20F9D">
        <w:trPr>
          <w:trHeight w:val="347"/>
          <w:jc w:val="center"/>
        </w:trPr>
        <w:tc>
          <w:tcPr>
            <w:tcW w:w="877" w:type="dxa"/>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proofErr w:type="gramStart"/>
            <w:r w:rsidRPr="00250BA7">
              <w:rPr>
                <w:rFonts w:ascii="Times New Roman" w:eastAsia="標楷體" w:hAnsi="Times New Roman" w:cs="Times New Roman"/>
                <w:kern w:val="0"/>
                <w:sz w:val="20"/>
                <w:szCs w:val="20"/>
              </w:rPr>
              <w:t>年別</w:t>
            </w:r>
            <w:proofErr w:type="gramEnd"/>
            <w:r w:rsidRPr="00250BA7">
              <w:rPr>
                <w:rFonts w:ascii="Times New Roman" w:eastAsia="標楷體" w:hAnsi="Times New Roman" w:cs="Times New Roman"/>
                <w:kern w:val="0"/>
                <w:sz w:val="20"/>
                <w:szCs w:val="20"/>
              </w:rPr>
              <w:t xml:space="preserve">                        </w:t>
            </w:r>
          </w:p>
        </w:tc>
        <w:tc>
          <w:tcPr>
            <w:tcW w:w="1134" w:type="dxa"/>
            <w:tcBorders>
              <w:bottom w:val="single" w:sz="4" w:space="0" w:color="auto"/>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女性所</w:t>
            </w:r>
          </w:p>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有死因</w:t>
            </w:r>
          </w:p>
        </w:tc>
        <w:tc>
          <w:tcPr>
            <w:tcW w:w="850" w:type="dxa"/>
            <w:tcBorders>
              <w:bottom w:val="single" w:sz="4" w:space="0" w:color="auto"/>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惡性</w:t>
            </w:r>
          </w:p>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腫瘤</w:t>
            </w:r>
          </w:p>
        </w:tc>
        <w:tc>
          <w:tcPr>
            <w:tcW w:w="426" w:type="dxa"/>
            <w:tcBorders>
              <w:bottom w:val="single" w:sz="4" w:space="0" w:color="auto"/>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順位</w:t>
            </w:r>
          </w:p>
        </w:tc>
        <w:tc>
          <w:tcPr>
            <w:tcW w:w="716" w:type="dxa"/>
            <w:tcBorders>
              <w:bottom w:val="single" w:sz="4" w:space="0" w:color="auto"/>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心臟</w:t>
            </w:r>
          </w:p>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疾病</w:t>
            </w:r>
          </w:p>
        </w:tc>
        <w:tc>
          <w:tcPr>
            <w:tcW w:w="422" w:type="dxa"/>
            <w:tcBorders>
              <w:bottom w:val="single" w:sz="4" w:space="0" w:color="auto"/>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順位</w:t>
            </w:r>
          </w:p>
        </w:tc>
        <w:tc>
          <w:tcPr>
            <w:tcW w:w="850" w:type="dxa"/>
            <w:tcBorders>
              <w:bottom w:val="single" w:sz="4" w:space="0" w:color="auto"/>
            </w:tcBorders>
            <w:shd w:val="clear" w:color="auto" w:fill="auto"/>
            <w:noWrap/>
            <w:vAlign w:val="center"/>
          </w:tcPr>
          <w:p w:rsidR="00D20F9D" w:rsidRPr="00250BA7" w:rsidRDefault="00D20F9D" w:rsidP="00D20F9D">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腦血管</w:t>
            </w:r>
          </w:p>
          <w:p w:rsidR="009057C6" w:rsidRPr="00250BA7" w:rsidRDefault="00D20F9D" w:rsidP="00D20F9D">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Pr="00250BA7">
              <w:rPr>
                <w:rFonts w:ascii="Times New Roman" w:eastAsia="標楷體" w:hAnsi="Times New Roman" w:cs="Times New Roman" w:hint="eastAsia"/>
                <w:kern w:val="0"/>
                <w:sz w:val="20"/>
                <w:szCs w:val="20"/>
              </w:rPr>
              <w:t>疾病</w:t>
            </w:r>
          </w:p>
        </w:tc>
        <w:tc>
          <w:tcPr>
            <w:tcW w:w="425" w:type="dxa"/>
            <w:tcBorders>
              <w:bottom w:val="single" w:sz="4" w:space="0" w:color="auto"/>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順位</w:t>
            </w:r>
          </w:p>
        </w:tc>
        <w:tc>
          <w:tcPr>
            <w:tcW w:w="863" w:type="dxa"/>
            <w:tcBorders>
              <w:bottom w:val="single" w:sz="4" w:space="0" w:color="auto"/>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糖尿病</w:t>
            </w:r>
          </w:p>
        </w:tc>
        <w:tc>
          <w:tcPr>
            <w:tcW w:w="465" w:type="dxa"/>
            <w:tcBorders>
              <w:bottom w:val="single" w:sz="4" w:space="0" w:color="auto"/>
            </w:tcBorders>
            <w:shd w:val="clear" w:color="auto" w:fill="auto"/>
            <w:noWrap/>
            <w:vAlign w:val="center"/>
          </w:tcPr>
          <w:p w:rsidR="00F20BFA"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w:t>
            </w:r>
          </w:p>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位</w:t>
            </w:r>
          </w:p>
        </w:tc>
        <w:tc>
          <w:tcPr>
            <w:tcW w:w="952" w:type="dxa"/>
            <w:tcBorders>
              <w:bottom w:val="single" w:sz="4" w:space="0" w:color="auto"/>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肺炎</w:t>
            </w:r>
          </w:p>
        </w:tc>
        <w:tc>
          <w:tcPr>
            <w:tcW w:w="426" w:type="dxa"/>
            <w:tcBorders>
              <w:bottom w:val="single" w:sz="4" w:space="0" w:color="auto"/>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w:t>
            </w:r>
          </w:p>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位</w:t>
            </w:r>
          </w:p>
        </w:tc>
        <w:tc>
          <w:tcPr>
            <w:tcW w:w="596" w:type="dxa"/>
            <w:tcBorders>
              <w:bottom w:val="single" w:sz="4" w:space="0" w:color="auto"/>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高血壓性疾病</w:t>
            </w:r>
          </w:p>
        </w:tc>
        <w:tc>
          <w:tcPr>
            <w:tcW w:w="411" w:type="dxa"/>
            <w:tcBorders>
              <w:bottom w:val="single" w:sz="4" w:space="0" w:color="auto"/>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順位</w:t>
            </w:r>
          </w:p>
        </w:tc>
        <w:tc>
          <w:tcPr>
            <w:tcW w:w="850" w:type="dxa"/>
            <w:tcBorders>
              <w:bottom w:val="single" w:sz="4" w:space="0" w:color="auto"/>
            </w:tcBorders>
            <w:shd w:val="clear" w:color="auto" w:fill="auto"/>
            <w:noWrap/>
            <w:vAlign w:val="center"/>
          </w:tcPr>
          <w:p w:rsidR="00D20F9D" w:rsidRPr="00250BA7" w:rsidRDefault="009057C6" w:rsidP="00D20F9D">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腎炎、</w:t>
            </w:r>
          </w:p>
          <w:p w:rsidR="009057C6" w:rsidRPr="00250BA7" w:rsidRDefault="009057C6" w:rsidP="00D20F9D">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腎徵候群</w:t>
            </w:r>
            <w:proofErr w:type="gramStart"/>
            <w:r w:rsidRPr="00250BA7">
              <w:rPr>
                <w:rFonts w:ascii="Times New Roman" w:eastAsia="標楷體" w:hAnsi="Times New Roman" w:cs="Times New Roman"/>
                <w:kern w:val="0"/>
                <w:sz w:val="20"/>
                <w:szCs w:val="20"/>
              </w:rPr>
              <w:t>及腎性病變</w:t>
            </w:r>
            <w:proofErr w:type="gramEnd"/>
          </w:p>
        </w:tc>
        <w:tc>
          <w:tcPr>
            <w:tcW w:w="312" w:type="dxa"/>
            <w:tcBorders>
              <w:bottom w:val="single" w:sz="4" w:space="0" w:color="auto"/>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順位</w:t>
            </w:r>
          </w:p>
        </w:tc>
        <w:tc>
          <w:tcPr>
            <w:tcW w:w="1035" w:type="dxa"/>
            <w:tcBorders>
              <w:bottom w:val="single" w:sz="4" w:space="0" w:color="auto"/>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事故傷害</w:t>
            </w:r>
            <w:r w:rsidRPr="00250BA7">
              <w:rPr>
                <w:rFonts w:ascii="Times New Roman" w:eastAsia="標楷體" w:hAnsi="Times New Roman" w:cs="Times New Roman"/>
                <w:kern w:val="0"/>
                <w:sz w:val="20"/>
                <w:szCs w:val="20"/>
              </w:rPr>
              <w:t xml:space="preserve"> </w:t>
            </w:r>
          </w:p>
        </w:tc>
        <w:tc>
          <w:tcPr>
            <w:tcW w:w="256" w:type="dxa"/>
            <w:tcBorders>
              <w:bottom w:val="single" w:sz="4" w:space="0" w:color="auto"/>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順位</w:t>
            </w:r>
          </w:p>
        </w:tc>
        <w:tc>
          <w:tcPr>
            <w:tcW w:w="840" w:type="dxa"/>
            <w:tcBorders>
              <w:bottom w:val="single" w:sz="4" w:space="0" w:color="auto"/>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敗血症</w:t>
            </w:r>
          </w:p>
        </w:tc>
        <w:tc>
          <w:tcPr>
            <w:tcW w:w="425" w:type="dxa"/>
            <w:tcBorders>
              <w:bottom w:val="single" w:sz="4" w:space="0" w:color="auto"/>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順位</w:t>
            </w:r>
          </w:p>
        </w:tc>
        <w:tc>
          <w:tcPr>
            <w:tcW w:w="1164" w:type="dxa"/>
            <w:tcBorders>
              <w:bottom w:val="single" w:sz="4" w:space="0" w:color="auto"/>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慢性肝病</w:t>
            </w:r>
          </w:p>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及肝硬化</w:t>
            </w:r>
          </w:p>
        </w:tc>
        <w:tc>
          <w:tcPr>
            <w:tcW w:w="408" w:type="dxa"/>
            <w:tcBorders>
              <w:bottom w:val="single" w:sz="4" w:space="0" w:color="auto"/>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順</w:t>
            </w:r>
          </w:p>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位</w:t>
            </w:r>
          </w:p>
        </w:tc>
      </w:tr>
      <w:tr w:rsidR="00250BA7" w:rsidRPr="00250BA7" w:rsidTr="00D20F9D">
        <w:trPr>
          <w:trHeight w:val="347"/>
          <w:jc w:val="center"/>
        </w:trPr>
        <w:tc>
          <w:tcPr>
            <w:tcW w:w="877" w:type="dxa"/>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w:t>
            </w:r>
            <w:r w:rsidRPr="00250BA7">
              <w:rPr>
                <w:rFonts w:ascii="Times New Roman" w:eastAsia="標楷體" w:hAnsi="Times New Roman" w:cs="Times New Roman" w:hint="eastAsia"/>
                <w:kern w:val="0"/>
                <w:sz w:val="20"/>
                <w:szCs w:val="20"/>
              </w:rPr>
              <w:t>12</w:t>
            </w:r>
          </w:p>
        </w:tc>
        <w:tc>
          <w:tcPr>
            <w:tcW w:w="1134" w:type="dxa"/>
            <w:tcBorders>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60</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62</w:t>
            </w:r>
            <w:r w:rsidRPr="00250BA7">
              <w:rPr>
                <w:rFonts w:ascii="Times New Roman" w:eastAsia="標楷體" w:hAnsi="Times New Roman" w:cs="Times New Roman"/>
                <w:kern w:val="0"/>
                <w:sz w:val="20"/>
                <w:szCs w:val="20"/>
              </w:rPr>
              <w:t>6</w:t>
            </w:r>
          </w:p>
        </w:tc>
        <w:tc>
          <w:tcPr>
            <w:tcW w:w="850" w:type="dxa"/>
            <w:tcBorders>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r w:rsidRPr="00250BA7">
              <w:rPr>
                <w:rFonts w:ascii="Times New Roman" w:eastAsia="標楷體" w:hAnsi="Times New Roman" w:cs="Times New Roman" w:hint="eastAsia"/>
                <w:kern w:val="0"/>
                <w:sz w:val="20"/>
                <w:szCs w:val="20"/>
              </w:rPr>
              <w:t>6,395</w:t>
            </w:r>
          </w:p>
        </w:tc>
        <w:tc>
          <w:tcPr>
            <w:tcW w:w="426" w:type="dxa"/>
            <w:tcBorders>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p>
        </w:tc>
        <w:tc>
          <w:tcPr>
            <w:tcW w:w="716" w:type="dxa"/>
            <w:tcBorders>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w:t>
            </w:r>
            <w:r w:rsidRPr="00250BA7">
              <w:rPr>
                <w:rFonts w:ascii="Times New Roman" w:eastAsia="標楷體" w:hAnsi="Times New Roman" w:cs="Times New Roman" w:hint="eastAsia"/>
                <w:kern w:val="0"/>
                <w:sz w:val="20"/>
                <w:szCs w:val="20"/>
              </w:rPr>
              <w:t>869</w:t>
            </w:r>
          </w:p>
        </w:tc>
        <w:tc>
          <w:tcPr>
            <w:tcW w:w="422" w:type="dxa"/>
            <w:tcBorders>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w:t>
            </w:r>
          </w:p>
        </w:tc>
        <w:tc>
          <w:tcPr>
            <w:tcW w:w="850" w:type="dxa"/>
            <w:tcBorders>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w:t>
            </w:r>
            <w:r w:rsidRPr="00250BA7">
              <w:rPr>
                <w:rFonts w:ascii="Times New Roman" w:eastAsia="標楷體" w:hAnsi="Times New Roman" w:cs="Times New Roman" w:hint="eastAsia"/>
                <w:kern w:val="0"/>
                <w:sz w:val="20"/>
                <w:szCs w:val="20"/>
              </w:rPr>
              <w:t>63</w:t>
            </w:r>
            <w:r w:rsidRPr="00250BA7">
              <w:rPr>
                <w:rFonts w:ascii="Times New Roman" w:eastAsia="標楷體" w:hAnsi="Times New Roman" w:cs="Times New Roman"/>
                <w:kern w:val="0"/>
                <w:sz w:val="20"/>
                <w:szCs w:val="20"/>
              </w:rPr>
              <w:t>5</w:t>
            </w:r>
          </w:p>
        </w:tc>
        <w:tc>
          <w:tcPr>
            <w:tcW w:w="425" w:type="dxa"/>
            <w:tcBorders>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4</w:t>
            </w:r>
          </w:p>
        </w:tc>
        <w:tc>
          <w:tcPr>
            <w:tcW w:w="863" w:type="dxa"/>
            <w:tcBorders>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w:t>
            </w:r>
            <w:r w:rsidRPr="00250BA7">
              <w:rPr>
                <w:rFonts w:ascii="Times New Roman" w:eastAsia="標楷體" w:hAnsi="Times New Roman" w:cs="Times New Roman" w:hint="eastAsia"/>
                <w:kern w:val="0"/>
                <w:sz w:val="20"/>
                <w:szCs w:val="20"/>
              </w:rPr>
              <w:t>682</w:t>
            </w:r>
          </w:p>
        </w:tc>
        <w:tc>
          <w:tcPr>
            <w:tcW w:w="465" w:type="dxa"/>
            <w:tcBorders>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3</w:t>
            </w:r>
          </w:p>
        </w:tc>
        <w:tc>
          <w:tcPr>
            <w:tcW w:w="952" w:type="dxa"/>
            <w:tcBorders>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w:t>
            </w:r>
            <w:r w:rsidRPr="00250BA7">
              <w:rPr>
                <w:rFonts w:ascii="Times New Roman" w:eastAsia="標楷體" w:hAnsi="Times New Roman" w:cs="Times New Roman" w:hint="eastAsia"/>
                <w:kern w:val="0"/>
                <w:sz w:val="20"/>
                <w:szCs w:val="20"/>
              </w:rPr>
              <w:t>550</w:t>
            </w:r>
          </w:p>
        </w:tc>
        <w:tc>
          <w:tcPr>
            <w:tcW w:w="426" w:type="dxa"/>
            <w:tcBorders>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5</w:t>
            </w:r>
          </w:p>
        </w:tc>
        <w:tc>
          <w:tcPr>
            <w:tcW w:w="596" w:type="dxa"/>
            <w:tcBorders>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2</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471</w:t>
            </w:r>
          </w:p>
        </w:tc>
        <w:tc>
          <w:tcPr>
            <w:tcW w:w="411" w:type="dxa"/>
            <w:tcBorders>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6</w:t>
            </w:r>
          </w:p>
        </w:tc>
        <w:tc>
          <w:tcPr>
            <w:tcW w:w="850" w:type="dxa"/>
            <w:tcBorders>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2</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087</w:t>
            </w:r>
          </w:p>
        </w:tc>
        <w:tc>
          <w:tcPr>
            <w:tcW w:w="312" w:type="dxa"/>
            <w:tcBorders>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7</w:t>
            </w:r>
          </w:p>
        </w:tc>
        <w:tc>
          <w:tcPr>
            <w:tcW w:w="1035" w:type="dxa"/>
            <w:tcBorders>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923</w:t>
            </w:r>
          </w:p>
        </w:tc>
        <w:tc>
          <w:tcPr>
            <w:tcW w:w="256" w:type="dxa"/>
            <w:tcBorders>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8</w:t>
            </w:r>
          </w:p>
        </w:tc>
        <w:tc>
          <w:tcPr>
            <w:tcW w:w="840" w:type="dxa"/>
            <w:tcBorders>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r w:rsidRPr="00250BA7">
              <w:rPr>
                <w:rFonts w:ascii="Times New Roman" w:eastAsia="標楷體" w:hAnsi="Times New Roman" w:cs="Times New Roman" w:hint="eastAsia"/>
                <w:kern w:val="0"/>
                <w:sz w:val="20"/>
                <w:szCs w:val="20"/>
              </w:rPr>
              <w:t>539</w:t>
            </w:r>
          </w:p>
        </w:tc>
        <w:tc>
          <w:tcPr>
            <w:tcW w:w="425" w:type="dxa"/>
            <w:tcBorders>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10</w:t>
            </w:r>
          </w:p>
        </w:tc>
        <w:tc>
          <w:tcPr>
            <w:tcW w:w="1164" w:type="dxa"/>
            <w:tcBorders>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1,4</w:t>
            </w:r>
            <w:r w:rsidRPr="00250BA7">
              <w:rPr>
                <w:rFonts w:ascii="Times New Roman" w:eastAsia="標楷體" w:hAnsi="Times New Roman" w:cs="Times New Roman" w:hint="eastAsia"/>
                <w:kern w:val="0"/>
                <w:sz w:val="20"/>
                <w:szCs w:val="20"/>
              </w:rPr>
              <w:t>03</w:t>
            </w:r>
          </w:p>
        </w:tc>
        <w:tc>
          <w:tcPr>
            <w:tcW w:w="408" w:type="dxa"/>
            <w:tcBorders>
              <w:left w:val="nil"/>
              <w:bottom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r w:rsidRPr="00250BA7">
              <w:rPr>
                <w:rFonts w:ascii="Times New Roman" w:eastAsia="標楷體" w:hAnsi="Times New Roman" w:cs="Times New Roman" w:hint="eastAsia"/>
                <w:kern w:val="0"/>
                <w:sz w:val="20"/>
                <w:szCs w:val="20"/>
              </w:rPr>
              <w:t>1</w:t>
            </w:r>
          </w:p>
        </w:tc>
      </w:tr>
      <w:tr w:rsidR="00250BA7" w:rsidRPr="00250BA7" w:rsidTr="00D20F9D">
        <w:trPr>
          <w:trHeight w:val="347"/>
          <w:jc w:val="center"/>
        </w:trPr>
        <w:tc>
          <w:tcPr>
            <w:tcW w:w="877" w:type="dxa"/>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w:t>
            </w:r>
            <w:r w:rsidRPr="00250BA7">
              <w:rPr>
                <w:rFonts w:ascii="Times New Roman" w:eastAsia="標楷體" w:hAnsi="Times New Roman" w:cs="Times New Roman" w:hint="eastAsia"/>
                <w:kern w:val="0"/>
                <w:sz w:val="20"/>
                <w:szCs w:val="20"/>
              </w:rPr>
              <w:t>3</w:t>
            </w:r>
          </w:p>
        </w:tc>
        <w:tc>
          <w:tcPr>
            <w:tcW w:w="1134" w:type="dxa"/>
            <w:tcBorders>
              <w:top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61</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034</w:t>
            </w:r>
          </w:p>
        </w:tc>
        <w:tc>
          <w:tcPr>
            <w:tcW w:w="850" w:type="dxa"/>
            <w:tcBorders>
              <w:top w:val="nil"/>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r w:rsidRPr="00250BA7">
              <w:rPr>
                <w:rFonts w:ascii="Times New Roman" w:eastAsia="標楷體" w:hAnsi="Times New Roman" w:cs="Times New Roman" w:hint="eastAsia"/>
                <w:kern w:val="0"/>
                <w:sz w:val="20"/>
                <w:szCs w:val="20"/>
              </w:rPr>
              <w:t>6</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908</w:t>
            </w:r>
          </w:p>
        </w:tc>
        <w:tc>
          <w:tcPr>
            <w:tcW w:w="426" w:type="dxa"/>
            <w:tcBorders>
              <w:top w:val="nil"/>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p>
        </w:tc>
        <w:tc>
          <w:tcPr>
            <w:tcW w:w="716" w:type="dxa"/>
            <w:tcBorders>
              <w:top w:val="nil"/>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7</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135</w:t>
            </w:r>
          </w:p>
        </w:tc>
        <w:tc>
          <w:tcPr>
            <w:tcW w:w="422" w:type="dxa"/>
            <w:tcBorders>
              <w:top w:val="nil"/>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w:t>
            </w:r>
          </w:p>
        </w:tc>
        <w:tc>
          <w:tcPr>
            <w:tcW w:w="850" w:type="dxa"/>
            <w:tcBorders>
              <w:top w:val="nil"/>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w:t>
            </w:r>
            <w:r w:rsidRPr="00250BA7">
              <w:rPr>
                <w:rFonts w:ascii="Times New Roman" w:eastAsia="標楷體" w:hAnsi="Times New Roman" w:cs="Times New Roman" w:hint="eastAsia"/>
                <w:kern w:val="0"/>
                <w:sz w:val="20"/>
                <w:szCs w:val="20"/>
              </w:rPr>
              <w:t>714</w:t>
            </w:r>
          </w:p>
        </w:tc>
        <w:tc>
          <w:tcPr>
            <w:tcW w:w="425" w:type="dxa"/>
            <w:tcBorders>
              <w:top w:val="nil"/>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4</w:t>
            </w:r>
          </w:p>
        </w:tc>
        <w:tc>
          <w:tcPr>
            <w:tcW w:w="863" w:type="dxa"/>
            <w:tcBorders>
              <w:top w:val="nil"/>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w:t>
            </w:r>
            <w:r w:rsidRPr="00250BA7">
              <w:rPr>
                <w:rFonts w:ascii="Times New Roman" w:eastAsia="標楷體" w:hAnsi="Times New Roman" w:cs="Times New Roman" w:hint="eastAsia"/>
                <w:kern w:val="0"/>
                <w:sz w:val="20"/>
                <w:szCs w:val="20"/>
              </w:rPr>
              <w:t>785</w:t>
            </w:r>
          </w:p>
        </w:tc>
        <w:tc>
          <w:tcPr>
            <w:tcW w:w="465" w:type="dxa"/>
            <w:tcBorders>
              <w:top w:val="nil"/>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3</w:t>
            </w:r>
          </w:p>
        </w:tc>
        <w:tc>
          <w:tcPr>
            <w:tcW w:w="952" w:type="dxa"/>
            <w:tcBorders>
              <w:top w:val="nil"/>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3,3</w:t>
            </w:r>
            <w:r w:rsidRPr="00250BA7">
              <w:rPr>
                <w:rFonts w:ascii="Times New Roman" w:eastAsia="標楷體" w:hAnsi="Times New Roman" w:cs="Times New Roman" w:hint="eastAsia"/>
                <w:kern w:val="0"/>
                <w:sz w:val="20"/>
                <w:szCs w:val="20"/>
              </w:rPr>
              <w:t>62</w:t>
            </w:r>
          </w:p>
        </w:tc>
        <w:tc>
          <w:tcPr>
            <w:tcW w:w="426" w:type="dxa"/>
            <w:tcBorders>
              <w:top w:val="nil"/>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5</w:t>
            </w:r>
          </w:p>
        </w:tc>
        <w:tc>
          <w:tcPr>
            <w:tcW w:w="596" w:type="dxa"/>
            <w:tcBorders>
              <w:top w:val="nil"/>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w:t>
            </w:r>
            <w:r w:rsidRPr="00250BA7">
              <w:rPr>
                <w:rFonts w:ascii="Times New Roman" w:eastAsia="標楷體" w:hAnsi="Times New Roman" w:cs="Times New Roman" w:hint="eastAsia"/>
                <w:kern w:val="0"/>
                <w:sz w:val="20"/>
                <w:szCs w:val="20"/>
              </w:rPr>
              <w:t>498</w:t>
            </w:r>
          </w:p>
        </w:tc>
        <w:tc>
          <w:tcPr>
            <w:tcW w:w="411" w:type="dxa"/>
            <w:tcBorders>
              <w:top w:val="nil"/>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w:t>
            </w:r>
          </w:p>
        </w:tc>
        <w:tc>
          <w:tcPr>
            <w:tcW w:w="850" w:type="dxa"/>
            <w:tcBorders>
              <w:top w:val="nil"/>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w:t>
            </w:r>
            <w:r w:rsidRPr="00250BA7">
              <w:rPr>
                <w:rFonts w:ascii="Times New Roman" w:eastAsia="標楷體" w:hAnsi="Times New Roman" w:cs="Times New Roman" w:hint="eastAsia"/>
                <w:kern w:val="0"/>
                <w:sz w:val="20"/>
                <w:szCs w:val="20"/>
              </w:rPr>
              <w:t>232</w:t>
            </w:r>
          </w:p>
        </w:tc>
        <w:tc>
          <w:tcPr>
            <w:tcW w:w="312" w:type="dxa"/>
            <w:tcBorders>
              <w:top w:val="nil"/>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7</w:t>
            </w:r>
          </w:p>
        </w:tc>
        <w:tc>
          <w:tcPr>
            <w:tcW w:w="1035" w:type="dxa"/>
            <w:tcBorders>
              <w:top w:val="nil"/>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1,8</w:t>
            </w:r>
            <w:r w:rsidRPr="00250BA7">
              <w:rPr>
                <w:rFonts w:ascii="Times New Roman" w:eastAsia="標楷體" w:hAnsi="Times New Roman" w:cs="Times New Roman" w:hint="eastAsia"/>
                <w:kern w:val="0"/>
                <w:sz w:val="20"/>
                <w:szCs w:val="20"/>
              </w:rPr>
              <w:t>86</w:t>
            </w:r>
          </w:p>
        </w:tc>
        <w:tc>
          <w:tcPr>
            <w:tcW w:w="256" w:type="dxa"/>
            <w:tcBorders>
              <w:top w:val="nil"/>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8</w:t>
            </w:r>
          </w:p>
        </w:tc>
        <w:tc>
          <w:tcPr>
            <w:tcW w:w="840" w:type="dxa"/>
            <w:tcBorders>
              <w:top w:val="nil"/>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r w:rsidRPr="00250BA7">
              <w:rPr>
                <w:rFonts w:ascii="Times New Roman" w:eastAsia="標楷體" w:hAnsi="Times New Roman" w:cs="Times New Roman" w:hint="eastAsia"/>
                <w:kern w:val="0"/>
                <w:sz w:val="20"/>
                <w:szCs w:val="20"/>
              </w:rPr>
              <w:t>365</w:t>
            </w:r>
          </w:p>
        </w:tc>
        <w:tc>
          <w:tcPr>
            <w:tcW w:w="425" w:type="dxa"/>
            <w:tcBorders>
              <w:top w:val="nil"/>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10</w:t>
            </w:r>
          </w:p>
        </w:tc>
        <w:tc>
          <w:tcPr>
            <w:tcW w:w="1164" w:type="dxa"/>
            <w:tcBorders>
              <w:top w:val="nil"/>
              <w:left w:val="nil"/>
              <w:bottom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r w:rsidRPr="00250BA7">
              <w:rPr>
                <w:rFonts w:ascii="Times New Roman" w:eastAsia="標楷體" w:hAnsi="Times New Roman" w:cs="Times New Roman" w:hint="eastAsia"/>
                <w:kern w:val="0"/>
                <w:sz w:val="20"/>
                <w:szCs w:val="20"/>
              </w:rPr>
              <w:t>330</w:t>
            </w:r>
          </w:p>
        </w:tc>
        <w:tc>
          <w:tcPr>
            <w:tcW w:w="408" w:type="dxa"/>
            <w:tcBorders>
              <w:top w:val="nil"/>
              <w:left w:val="nil"/>
              <w:bottom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11</w:t>
            </w:r>
          </w:p>
        </w:tc>
      </w:tr>
      <w:tr w:rsidR="00250BA7" w:rsidRPr="00250BA7" w:rsidTr="00D20F9D">
        <w:trPr>
          <w:trHeight w:val="347"/>
          <w:jc w:val="center"/>
        </w:trPr>
        <w:tc>
          <w:tcPr>
            <w:tcW w:w="877" w:type="dxa"/>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w:t>
            </w:r>
            <w:r w:rsidRPr="00250BA7">
              <w:rPr>
                <w:rFonts w:ascii="Times New Roman" w:eastAsia="標楷體" w:hAnsi="Times New Roman" w:cs="Times New Roman" w:hint="eastAsia"/>
                <w:kern w:val="0"/>
                <w:sz w:val="20"/>
                <w:szCs w:val="20"/>
              </w:rPr>
              <w:t>4</w:t>
            </w:r>
          </w:p>
        </w:tc>
        <w:tc>
          <w:tcPr>
            <w:tcW w:w="1134" w:type="dxa"/>
            <w:tcBorders>
              <w:top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64</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917</w:t>
            </w:r>
          </w:p>
        </w:tc>
        <w:tc>
          <w:tcPr>
            <w:tcW w:w="850" w:type="dxa"/>
            <w:tcBorders>
              <w:top w:val="nil"/>
              <w:left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r w:rsidRPr="00250BA7">
              <w:rPr>
                <w:rFonts w:ascii="Times New Roman" w:eastAsia="標楷體" w:hAnsi="Times New Roman" w:cs="Times New Roman" w:hint="eastAsia"/>
                <w:kern w:val="0"/>
                <w:sz w:val="20"/>
                <w:szCs w:val="20"/>
              </w:rPr>
              <w:t>7</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618</w:t>
            </w:r>
          </w:p>
        </w:tc>
        <w:tc>
          <w:tcPr>
            <w:tcW w:w="426" w:type="dxa"/>
            <w:tcBorders>
              <w:top w:val="nil"/>
              <w:left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p>
        </w:tc>
        <w:tc>
          <w:tcPr>
            <w:tcW w:w="716" w:type="dxa"/>
            <w:tcBorders>
              <w:top w:val="nil"/>
              <w:left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7</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915</w:t>
            </w:r>
          </w:p>
        </w:tc>
        <w:tc>
          <w:tcPr>
            <w:tcW w:w="422" w:type="dxa"/>
            <w:tcBorders>
              <w:top w:val="nil"/>
              <w:left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w:t>
            </w:r>
          </w:p>
        </w:tc>
        <w:tc>
          <w:tcPr>
            <w:tcW w:w="850" w:type="dxa"/>
            <w:tcBorders>
              <w:top w:val="nil"/>
              <w:left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w:t>
            </w:r>
            <w:r w:rsidRPr="00250BA7">
              <w:rPr>
                <w:rFonts w:ascii="Times New Roman" w:eastAsia="標楷體" w:hAnsi="Times New Roman" w:cs="Times New Roman" w:hint="eastAsia"/>
                <w:kern w:val="0"/>
                <w:sz w:val="20"/>
                <w:szCs w:val="20"/>
              </w:rPr>
              <w:t>755</w:t>
            </w:r>
          </w:p>
        </w:tc>
        <w:tc>
          <w:tcPr>
            <w:tcW w:w="425" w:type="dxa"/>
            <w:tcBorders>
              <w:top w:val="nil"/>
              <w:left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4</w:t>
            </w:r>
          </w:p>
        </w:tc>
        <w:tc>
          <w:tcPr>
            <w:tcW w:w="863" w:type="dxa"/>
            <w:tcBorders>
              <w:top w:val="nil"/>
              <w:left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w:t>
            </w:r>
            <w:r w:rsidRPr="00250BA7">
              <w:rPr>
                <w:rFonts w:ascii="Times New Roman" w:eastAsia="標楷體" w:hAnsi="Times New Roman" w:cs="Times New Roman" w:hint="eastAsia"/>
                <w:kern w:val="0"/>
                <w:sz w:val="20"/>
                <w:szCs w:val="20"/>
              </w:rPr>
              <w:t>963</w:t>
            </w:r>
          </w:p>
        </w:tc>
        <w:tc>
          <w:tcPr>
            <w:tcW w:w="465" w:type="dxa"/>
            <w:tcBorders>
              <w:top w:val="nil"/>
              <w:left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3</w:t>
            </w:r>
          </w:p>
        </w:tc>
        <w:tc>
          <w:tcPr>
            <w:tcW w:w="952" w:type="dxa"/>
            <w:tcBorders>
              <w:top w:val="nil"/>
              <w:left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4</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048</w:t>
            </w:r>
          </w:p>
        </w:tc>
        <w:tc>
          <w:tcPr>
            <w:tcW w:w="426" w:type="dxa"/>
            <w:tcBorders>
              <w:top w:val="nil"/>
              <w:left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5</w:t>
            </w:r>
          </w:p>
        </w:tc>
        <w:tc>
          <w:tcPr>
            <w:tcW w:w="596" w:type="dxa"/>
            <w:tcBorders>
              <w:top w:val="nil"/>
              <w:left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w:t>
            </w:r>
            <w:r w:rsidRPr="00250BA7">
              <w:rPr>
                <w:rFonts w:ascii="Times New Roman" w:eastAsia="標楷體" w:hAnsi="Times New Roman" w:cs="Times New Roman" w:hint="eastAsia"/>
                <w:kern w:val="0"/>
                <w:sz w:val="20"/>
                <w:szCs w:val="20"/>
              </w:rPr>
              <w:t>634</w:t>
            </w:r>
          </w:p>
        </w:tc>
        <w:tc>
          <w:tcPr>
            <w:tcW w:w="411" w:type="dxa"/>
            <w:tcBorders>
              <w:top w:val="nil"/>
              <w:left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w:t>
            </w:r>
          </w:p>
        </w:tc>
        <w:tc>
          <w:tcPr>
            <w:tcW w:w="850" w:type="dxa"/>
            <w:tcBorders>
              <w:top w:val="nil"/>
              <w:left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w:t>
            </w:r>
            <w:r w:rsidRPr="00250BA7">
              <w:rPr>
                <w:rFonts w:ascii="Times New Roman" w:eastAsia="標楷體" w:hAnsi="Times New Roman" w:cs="Times New Roman" w:hint="eastAsia"/>
                <w:kern w:val="0"/>
                <w:sz w:val="20"/>
                <w:szCs w:val="20"/>
              </w:rPr>
              <w:t>327</w:t>
            </w:r>
          </w:p>
        </w:tc>
        <w:tc>
          <w:tcPr>
            <w:tcW w:w="312" w:type="dxa"/>
            <w:tcBorders>
              <w:top w:val="nil"/>
              <w:left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7</w:t>
            </w:r>
          </w:p>
        </w:tc>
        <w:tc>
          <w:tcPr>
            <w:tcW w:w="1035" w:type="dxa"/>
            <w:tcBorders>
              <w:top w:val="nil"/>
              <w:left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2</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hint="eastAsia"/>
                <w:kern w:val="0"/>
                <w:sz w:val="20"/>
                <w:szCs w:val="20"/>
              </w:rPr>
              <w:t>012</w:t>
            </w:r>
          </w:p>
        </w:tc>
        <w:tc>
          <w:tcPr>
            <w:tcW w:w="256" w:type="dxa"/>
            <w:tcBorders>
              <w:top w:val="nil"/>
              <w:left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8</w:t>
            </w:r>
          </w:p>
        </w:tc>
        <w:tc>
          <w:tcPr>
            <w:tcW w:w="840" w:type="dxa"/>
            <w:tcBorders>
              <w:top w:val="nil"/>
              <w:left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r w:rsidRPr="00250BA7">
              <w:rPr>
                <w:rFonts w:ascii="Times New Roman" w:eastAsia="標楷體" w:hAnsi="Times New Roman" w:cs="Times New Roman" w:hint="eastAsia"/>
                <w:kern w:val="0"/>
                <w:sz w:val="20"/>
                <w:szCs w:val="20"/>
              </w:rPr>
              <w:t>438</w:t>
            </w:r>
          </w:p>
        </w:tc>
        <w:tc>
          <w:tcPr>
            <w:tcW w:w="425" w:type="dxa"/>
            <w:tcBorders>
              <w:top w:val="nil"/>
              <w:left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10</w:t>
            </w:r>
          </w:p>
        </w:tc>
        <w:tc>
          <w:tcPr>
            <w:tcW w:w="1164" w:type="dxa"/>
            <w:tcBorders>
              <w:top w:val="nil"/>
              <w:left w:val="nil"/>
              <w:righ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r w:rsidRPr="00250BA7">
              <w:rPr>
                <w:rFonts w:ascii="Times New Roman" w:eastAsia="標楷體" w:hAnsi="Times New Roman" w:cs="Times New Roman" w:hint="eastAsia"/>
                <w:kern w:val="0"/>
                <w:sz w:val="20"/>
                <w:szCs w:val="20"/>
              </w:rPr>
              <w:t>404</w:t>
            </w:r>
          </w:p>
        </w:tc>
        <w:tc>
          <w:tcPr>
            <w:tcW w:w="408" w:type="dxa"/>
            <w:tcBorders>
              <w:top w:val="nil"/>
              <w:left w:val="nil"/>
            </w:tcBorders>
            <w:shd w:val="clear" w:color="auto" w:fill="auto"/>
            <w:noWrap/>
            <w:vAlign w:val="center"/>
          </w:tcPr>
          <w:p w:rsidR="009057C6" w:rsidRPr="00250BA7" w:rsidRDefault="009057C6" w:rsidP="006E237F">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11</w:t>
            </w:r>
          </w:p>
        </w:tc>
      </w:tr>
    </w:tbl>
    <w:p w:rsidR="009057C6" w:rsidRPr="00250BA7" w:rsidRDefault="009057C6" w:rsidP="00022F48">
      <w:pPr>
        <w:adjustRightInd w:val="0"/>
        <w:spacing w:line="360" w:lineRule="exact"/>
        <w:jc w:val="both"/>
        <w:rPr>
          <w:rFonts w:ascii="Times New Roman" w:eastAsia="標楷體" w:hAnsi="Times New Roman" w:cs="Times New Roman"/>
          <w:bCs/>
          <w:sz w:val="20"/>
          <w:szCs w:val="20"/>
        </w:rPr>
      </w:pPr>
      <w:r w:rsidRPr="00250BA7">
        <w:rPr>
          <w:rFonts w:ascii="Times New Roman" w:eastAsia="標楷體" w:hAnsi="Times New Roman" w:cs="Times New Roman"/>
          <w:bCs/>
          <w:sz w:val="20"/>
          <w:szCs w:val="20"/>
        </w:rPr>
        <w:t>資料來源：</w:t>
      </w:r>
      <w:r w:rsidR="000E62C5" w:rsidRPr="00250BA7">
        <w:rPr>
          <w:rFonts w:ascii="Times New Roman" w:eastAsia="標楷體" w:hAnsi="Times New Roman" w:cs="Times New Roman" w:hint="eastAsia"/>
          <w:bCs/>
          <w:sz w:val="20"/>
          <w:szCs w:val="20"/>
        </w:rPr>
        <w:t>衛</w:t>
      </w:r>
      <w:r w:rsidR="00911A48" w:rsidRPr="00250BA7">
        <w:rPr>
          <w:rFonts w:ascii="Times New Roman" w:eastAsia="標楷體" w:hAnsi="Times New Roman" w:cs="Times New Roman" w:hint="eastAsia"/>
          <w:bCs/>
          <w:sz w:val="20"/>
          <w:szCs w:val="20"/>
        </w:rPr>
        <w:t>生</w:t>
      </w:r>
      <w:r w:rsidR="000E62C5" w:rsidRPr="00250BA7">
        <w:rPr>
          <w:rFonts w:ascii="Times New Roman" w:eastAsia="標楷體" w:hAnsi="Times New Roman" w:cs="Times New Roman" w:hint="eastAsia"/>
          <w:bCs/>
          <w:sz w:val="20"/>
          <w:szCs w:val="20"/>
        </w:rPr>
        <w:t>福</w:t>
      </w:r>
      <w:r w:rsidR="00911A48" w:rsidRPr="00250BA7">
        <w:rPr>
          <w:rFonts w:ascii="Times New Roman" w:eastAsia="標楷體" w:hAnsi="Times New Roman" w:cs="Times New Roman" w:hint="eastAsia"/>
          <w:bCs/>
          <w:sz w:val="20"/>
          <w:szCs w:val="20"/>
        </w:rPr>
        <w:t>利</w:t>
      </w:r>
      <w:r w:rsidRPr="00250BA7">
        <w:rPr>
          <w:rFonts w:ascii="Times New Roman" w:eastAsia="標楷體" w:hAnsi="Times New Roman" w:cs="Times New Roman" w:hint="eastAsia"/>
          <w:bCs/>
          <w:sz w:val="20"/>
          <w:szCs w:val="20"/>
        </w:rPr>
        <w:t>部</w:t>
      </w:r>
    </w:p>
    <w:p w:rsidR="009057C6" w:rsidRPr="00250BA7" w:rsidRDefault="00135DE1" w:rsidP="00022F48">
      <w:pPr>
        <w:widowControl/>
        <w:adjustRightInd w:val="0"/>
        <w:spacing w:line="360" w:lineRule="exact"/>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說　　明</w:t>
      </w:r>
      <w:r w:rsidR="009057C6" w:rsidRPr="00250BA7">
        <w:rPr>
          <w:rFonts w:ascii="Times New Roman" w:eastAsia="標楷體" w:hAnsi="Times New Roman" w:cs="Times New Roman"/>
          <w:kern w:val="0"/>
          <w:sz w:val="20"/>
          <w:szCs w:val="20"/>
        </w:rPr>
        <w:t>：</w:t>
      </w:r>
      <w:r w:rsidR="009057C6" w:rsidRPr="00250BA7">
        <w:rPr>
          <w:rFonts w:ascii="Times New Roman" w:eastAsia="標楷體" w:hAnsi="Times New Roman" w:cs="Times New Roman"/>
          <w:kern w:val="0"/>
          <w:sz w:val="20"/>
          <w:szCs w:val="20"/>
        </w:rPr>
        <w:t>1.</w:t>
      </w:r>
      <w:r w:rsidR="009057C6" w:rsidRPr="00250BA7">
        <w:rPr>
          <w:rFonts w:ascii="Times New Roman" w:eastAsia="標楷體" w:hAnsi="Times New Roman" w:cs="Times New Roman"/>
          <w:kern w:val="0"/>
          <w:sz w:val="20"/>
          <w:szCs w:val="20"/>
        </w:rPr>
        <w:t>死亡順位</w:t>
      </w:r>
      <w:proofErr w:type="gramStart"/>
      <w:r w:rsidR="009057C6" w:rsidRPr="00250BA7">
        <w:rPr>
          <w:rFonts w:ascii="Times New Roman" w:eastAsia="標楷體" w:hAnsi="Times New Roman" w:cs="Times New Roman"/>
          <w:kern w:val="0"/>
          <w:sz w:val="20"/>
          <w:szCs w:val="20"/>
        </w:rPr>
        <w:t>係依粗死亡率</w:t>
      </w:r>
      <w:proofErr w:type="gramEnd"/>
      <w:r w:rsidR="009057C6" w:rsidRPr="00250BA7">
        <w:rPr>
          <w:rFonts w:ascii="Times New Roman" w:eastAsia="標楷體" w:hAnsi="Times New Roman" w:cs="Times New Roman"/>
          <w:kern w:val="0"/>
          <w:sz w:val="20"/>
          <w:szCs w:val="20"/>
        </w:rPr>
        <w:t>高低排序。</w:t>
      </w:r>
    </w:p>
    <w:p w:rsidR="009057C6" w:rsidRPr="00250BA7" w:rsidRDefault="009057C6" w:rsidP="00135DE1">
      <w:pPr>
        <w:widowControl/>
        <w:adjustRightInd w:val="0"/>
        <w:spacing w:line="360" w:lineRule="exact"/>
        <w:ind w:firstLineChars="511" w:firstLine="1022"/>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2.2008</w:t>
      </w:r>
      <w:r w:rsidRPr="00250BA7">
        <w:rPr>
          <w:rFonts w:ascii="Times New Roman" w:eastAsia="標楷體" w:hAnsi="Times New Roman" w:cs="Times New Roman"/>
          <w:kern w:val="0"/>
          <w:sz w:val="20"/>
          <w:szCs w:val="20"/>
        </w:rPr>
        <w:t>年起</w:t>
      </w:r>
      <w:r w:rsidR="008303FB" w:rsidRPr="00250BA7">
        <w:rPr>
          <w:rFonts w:ascii="Times New Roman" w:eastAsia="標楷體" w:hAnsi="Times New Roman" w:cs="Times New Roman" w:hint="eastAsia"/>
          <w:kern w:val="0"/>
          <w:sz w:val="20"/>
          <w:szCs w:val="20"/>
        </w:rPr>
        <w:t>本表資料</w:t>
      </w:r>
      <w:r w:rsidRPr="00250BA7">
        <w:rPr>
          <w:rFonts w:ascii="Times New Roman" w:eastAsia="標楷體" w:hAnsi="Times New Roman" w:cs="Times New Roman"/>
          <w:kern w:val="0"/>
          <w:sz w:val="20"/>
          <w:szCs w:val="20"/>
        </w:rPr>
        <w:t>死因分類為</w:t>
      </w:r>
      <w:r w:rsidRPr="00250BA7">
        <w:rPr>
          <w:rFonts w:ascii="Times New Roman" w:eastAsia="標楷體" w:hAnsi="Times New Roman" w:cs="Times New Roman"/>
          <w:kern w:val="0"/>
          <w:sz w:val="20"/>
          <w:szCs w:val="20"/>
        </w:rPr>
        <w:t>ICD</w:t>
      </w:r>
      <w:r w:rsidRPr="00250BA7">
        <w:rPr>
          <w:rFonts w:ascii="Times New Roman" w:eastAsia="標楷體" w:hAnsi="Times New Roman" w:cs="Times New Roman"/>
          <w:kern w:val="0"/>
          <w:sz w:val="20"/>
          <w:szCs w:val="20"/>
        </w:rPr>
        <w:t>－</w:t>
      </w:r>
      <w:r w:rsidRPr="00250BA7">
        <w:rPr>
          <w:rFonts w:ascii="Times New Roman" w:eastAsia="標楷體" w:hAnsi="Times New Roman" w:cs="Times New Roman"/>
          <w:kern w:val="0"/>
          <w:sz w:val="20"/>
          <w:szCs w:val="20"/>
        </w:rPr>
        <w:t>10</w:t>
      </w:r>
      <w:r w:rsidRPr="00250BA7">
        <w:rPr>
          <w:rFonts w:ascii="Times New Roman" w:eastAsia="標楷體" w:hAnsi="Times New Roman" w:cs="Times New Roman"/>
          <w:kern w:val="0"/>
          <w:sz w:val="20"/>
          <w:szCs w:val="20"/>
        </w:rPr>
        <w:t>。</w:t>
      </w:r>
    </w:p>
    <w:p w:rsidR="00453E96" w:rsidRPr="00250BA7" w:rsidRDefault="00453E96" w:rsidP="00C401EC">
      <w:pPr>
        <w:widowControl/>
        <w:adjustRightInd w:val="0"/>
        <w:spacing w:line="480" w:lineRule="exact"/>
        <w:rPr>
          <w:rFonts w:ascii="Times New Roman" w:eastAsia="標楷體" w:hAnsi="Times New Roman"/>
          <w:b/>
          <w:szCs w:val="24"/>
        </w:rPr>
        <w:sectPr w:rsidR="00453E96" w:rsidRPr="00250BA7" w:rsidSect="00F6319C">
          <w:headerReference w:type="even" r:id="rId21"/>
          <w:footerReference w:type="even" r:id="rId22"/>
          <w:footerReference w:type="default" r:id="rId23"/>
          <w:pgSz w:w="16838" w:h="11906" w:orient="landscape"/>
          <w:pgMar w:top="1800" w:right="1440" w:bottom="1800" w:left="1440" w:header="851" w:footer="992" w:gutter="0"/>
          <w:cols w:space="425"/>
          <w:docGrid w:type="lines" w:linePitch="360"/>
        </w:sectPr>
      </w:pPr>
    </w:p>
    <w:p w:rsidR="009057C6" w:rsidRPr="00250BA7" w:rsidRDefault="00CD1CE3" w:rsidP="00CD1CE3">
      <w:pPr>
        <w:pStyle w:val="af"/>
        <w:jc w:val="center"/>
        <w:rPr>
          <w:rFonts w:ascii="標楷體" w:hAnsi="標楷體"/>
          <w:b/>
          <w:bCs/>
          <w:sz w:val="24"/>
          <w:szCs w:val="24"/>
        </w:rPr>
      </w:pPr>
      <w:bookmarkStart w:id="44" w:name="_Toc446921098"/>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23</w:t>
      </w:r>
      <w:r w:rsidRPr="00250BA7">
        <w:rPr>
          <w:rFonts w:ascii="標楷體" w:hAnsi="標楷體"/>
          <w:b/>
          <w:sz w:val="24"/>
          <w:szCs w:val="24"/>
        </w:rPr>
        <w:fldChar w:fldCharType="end"/>
      </w:r>
      <w:r w:rsidR="009057C6" w:rsidRPr="00250BA7">
        <w:rPr>
          <w:rFonts w:ascii="標楷體" w:hAnsi="標楷體"/>
          <w:b/>
          <w:sz w:val="24"/>
          <w:szCs w:val="24"/>
        </w:rPr>
        <w:t xml:space="preserve">　</w:t>
      </w:r>
      <w:r w:rsidR="009057C6" w:rsidRPr="00250BA7">
        <w:rPr>
          <w:rFonts w:ascii="標楷體" w:hAnsi="標楷體"/>
          <w:b/>
          <w:bCs/>
          <w:sz w:val="24"/>
          <w:szCs w:val="24"/>
        </w:rPr>
        <w:t>201</w:t>
      </w:r>
      <w:r w:rsidR="009057C6" w:rsidRPr="00250BA7">
        <w:rPr>
          <w:rFonts w:ascii="標楷體" w:hAnsi="標楷體" w:hint="eastAsia"/>
          <w:b/>
          <w:bCs/>
          <w:sz w:val="24"/>
          <w:szCs w:val="24"/>
        </w:rPr>
        <w:t>4</w:t>
      </w:r>
      <w:r w:rsidR="009057C6" w:rsidRPr="00250BA7">
        <w:rPr>
          <w:rFonts w:ascii="標楷體" w:hAnsi="標楷體"/>
          <w:b/>
          <w:bCs/>
          <w:sz w:val="24"/>
          <w:szCs w:val="24"/>
        </w:rPr>
        <w:t>年前5大癌症死亡數及死亡率</w:t>
      </w:r>
      <w:bookmarkEnd w:id="44"/>
    </w:p>
    <w:p w:rsidR="009057C6" w:rsidRPr="00250BA7" w:rsidRDefault="009057C6" w:rsidP="002E4365">
      <w:pPr>
        <w:jc w:val="right"/>
        <w:rPr>
          <w:rFonts w:ascii="Times New Roman" w:eastAsia="標楷體" w:hAnsi="Times New Roman"/>
          <w:b/>
          <w:szCs w:val="24"/>
        </w:rPr>
      </w:pPr>
      <w:r w:rsidRPr="00250BA7">
        <w:rPr>
          <w:rFonts w:ascii="Times New Roman" w:eastAsia="標楷體" w:hAnsi="Times New Roman" w:cs="Times New Roman"/>
          <w:sz w:val="20"/>
          <w:szCs w:val="20"/>
        </w:rPr>
        <w:t>單位：人；人</w:t>
      </w:r>
      <w:r w:rsidR="00CE7665" w:rsidRPr="00250BA7">
        <w:rPr>
          <w:rFonts w:ascii="Times New Roman" w:eastAsia="標楷體" w:hAnsi="Times New Roman" w:cs="Times New Roman"/>
          <w:sz w:val="20"/>
          <w:szCs w:val="20"/>
        </w:rPr>
        <w:t>/</w:t>
      </w:r>
      <w:r w:rsidR="00C24E0C" w:rsidRPr="00250BA7">
        <w:rPr>
          <w:rFonts w:ascii="Times New Roman" w:eastAsia="標楷體" w:hAnsi="Times New Roman" w:cs="Times New Roman" w:hint="eastAsia"/>
          <w:sz w:val="20"/>
          <w:szCs w:val="20"/>
        </w:rPr>
        <w:t>10</w:t>
      </w:r>
      <w:r w:rsidRPr="00250BA7">
        <w:rPr>
          <w:rFonts w:ascii="Times New Roman" w:eastAsia="標楷體" w:hAnsi="Times New Roman" w:cs="Times New Roman"/>
          <w:sz w:val="20"/>
          <w:szCs w:val="20"/>
        </w:rPr>
        <w:t>萬人</w:t>
      </w:r>
    </w:p>
    <w:tbl>
      <w:tblPr>
        <w:tblW w:w="5000"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30"/>
        <w:gridCol w:w="1009"/>
        <w:gridCol w:w="1107"/>
        <w:gridCol w:w="1460"/>
        <w:gridCol w:w="1137"/>
        <w:gridCol w:w="1009"/>
        <w:gridCol w:w="1107"/>
        <w:gridCol w:w="1451"/>
      </w:tblGrid>
      <w:tr w:rsidR="00250BA7" w:rsidRPr="00250BA7" w:rsidTr="00F20BFA">
        <w:trPr>
          <w:trHeight w:val="390"/>
          <w:jc w:val="center"/>
        </w:trPr>
        <w:tc>
          <w:tcPr>
            <w:tcW w:w="2501" w:type="pct"/>
            <w:gridSpan w:val="4"/>
            <w:shd w:val="clear" w:color="auto" w:fill="auto"/>
            <w:vAlign w:val="center"/>
          </w:tcPr>
          <w:p w:rsidR="009057C6" w:rsidRPr="00250BA7" w:rsidRDefault="009057C6" w:rsidP="002E4365">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男性</w:t>
            </w:r>
          </w:p>
        </w:tc>
        <w:tc>
          <w:tcPr>
            <w:tcW w:w="2499" w:type="pct"/>
            <w:gridSpan w:val="4"/>
            <w:shd w:val="clear" w:color="auto" w:fill="auto"/>
            <w:vAlign w:val="center"/>
          </w:tcPr>
          <w:p w:rsidR="009057C6" w:rsidRPr="00250BA7" w:rsidRDefault="009057C6" w:rsidP="002E4365">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女性</w:t>
            </w:r>
          </w:p>
        </w:tc>
      </w:tr>
      <w:tr w:rsidR="00250BA7" w:rsidRPr="00250BA7" w:rsidTr="00D14035">
        <w:trPr>
          <w:trHeight w:val="390"/>
          <w:jc w:val="center"/>
        </w:trPr>
        <w:tc>
          <w:tcPr>
            <w:tcW w:w="601" w:type="pct"/>
            <w:shd w:val="clear" w:color="auto" w:fill="auto"/>
            <w:vAlign w:val="center"/>
          </w:tcPr>
          <w:p w:rsidR="009057C6" w:rsidRPr="00250BA7" w:rsidRDefault="009057C6" w:rsidP="002E4365">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部位</w:t>
            </w:r>
          </w:p>
        </w:tc>
        <w:tc>
          <w:tcPr>
            <w:tcW w:w="536" w:type="pct"/>
            <w:tcBorders>
              <w:bottom w:val="single" w:sz="4" w:space="0" w:color="auto"/>
            </w:tcBorders>
            <w:shd w:val="clear" w:color="auto" w:fill="auto"/>
            <w:vAlign w:val="center"/>
          </w:tcPr>
          <w:p w:rsidR="009057C6" w:rsidRPr="00250BA7" w:rsidRDefault="009057C6" w:rsidP="002E4365">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死亡數</w:t>
            </w:r>
          </w:p>
        </w:tc>
        <w:tc>
          <w:tcPr>
            <w:tcW w:w="588" w:type="pct"/>
            <w:tcBorders>
              <w:bottom w:val="single" w:sz="4" w:space="0" w:color="auto"/>
            </w:tcBorders>
            <w:shd w:val="clear" w:color="auto" w:fill="auto"/>
            <w:vAlign w:val="center"/>
          </w:tcPr>
          <w:p w:rsidR="009057C6" w:rsidRPr="00250BA7" w:rsidRDefault="009057C6" w:rsidP="002E4365">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粗死亡率</w:t>
            </w:r>
          </w:p>
        </w:tc>
        <w:tc>
          <w:tcPr>
            <w:tcW w:w="775" w:type="pct"/>
            <w:tcBorders>
              <w:bottom w:val="single" w:sz="4" w:space="0" w:color="auto"/>
            </w:tcBorders>
            <w:shd w:val="clear" w:color="auto" w:fill="auto"/>
            <w:vAlign w:val="center"/>
          </w:tcPr>
          <w:p w:rsidR="009057C6" w:rsidRPr="00250BA7" w:rsidRDefault="009057C6" w:rsidP="002E4365">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標準化死亡率</w:t>
            </w:r>
          </w:p>
        </w:tc>
        <w:tc>
          <w:tcPr>
            <w:tcW w:w="604" w:type="pct"/>
            <w:shd w:val="clear" w:color="auto" w:fill="auto"/>
            <w:vAlign w:val="center"/>
          </w:tcPr>
          <w:p w:rsidR="009057C6" w:rsidRPr="00250BA7" w:rsidRDefault="009057C6" w:rsidP="002E4365">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部位</w:t>
            </w:r>
          </w:p>
        </w:tc>
        <w:tc>
          <w:tcPr>
            <w:tcW w:w="536" w:type="pct"/>
            <w:tcBorders>
              <w:bottom w:val="single" w:sz="4" w:space="0" w:color="auto"/>
            </w:tcBorders>
            <w:shd w:val="clear" w:color="auto" w:fill="auto"/>
            <w:vAlign w:val="center"/>
          </w:tcPr>
          <w:p w:rsidR="009057C6" w:rsidRPr="00250BA7" w:rsidRDefault="009057C6" w:rsidP="002E4365">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死亡數</w:t>
            </w:r>
          </w:p>
        </w:tc>
        <w:tc>
          <w:tcPr>
            <w:tcW w:w="588" w:type="pct"/>
            <w:tcBorders>
              <w:bottom w:val="single" w:sz="4" w:space="0" w:color="auto"/>
            </w:tcBorders>
            <w:shd w:val="clear" w:color="auto" w:fill="auto"/>
            <w:vAlign w:val="center"/>
          </w:tcPr>
          <w:p w:rsidR="009057C6" w:rsidRPr="00250BA7" w:rsidRDefault="009057C6" w:rsidP="002E4365">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粗死亡率</w:t>
            </w:r>
          </w:p>
        </w:tc>
        <w:tc>
          <w:tcPr>
            <w:tcW w:w="771" w:type="pct"/>
            <w:tcBorders>
              <w:bottom w:val="single" w:sz="4" w:space="0" w:color="auto"/>
            </w:tcBorders>
            <w:shd w:val="clear" w:color="auto" w:fill="auto"/>
            <w:vAlign w:val="center"/>
          </w:tcPr>
          <w:p w:rsidR="009057C6" w:rsidRPr="00250BA7" w:rsidRDefault="009057C6" w:rsidP="002E4365">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標準化死亡率</w:t>
            </w:r>
          </w:p>
        </w:tc>
      </w:tr>
      <w:tr w:rsidR="00250BA7" w:rsidRPr="00250BA7" w:rsidTr="00D14035">
        <w:trPr>
          <w:trHeight w:val="390"/>
          <w:jc w:val="center"/>
        </w:trPr>
        <w:tc>
          <w:tcPr>
            <w:tcW w:w="601" w:type="pct"/>
            <w:vAlign w:val="center"/>
          </w:tcPr>
          <w:p w:rsidR="009057C6" w:rsidRPr="00250BA7" w:rsidRDefault="009057C6" w:rsidP="002E4365">
            <w:pPr>
              <w:jc w:val="center"/>
              <w:rPr>
                <w:rFonts w:ascii="Times New Roman" w:eastAsia="標楷體" w:hAnsi="Times New Roman"/>
                <w:sz w:val="20"/>
                <w:szCs w:val="20"/>
              </w:rPr>
            </w:pPr>
            <w:r w:rsidRPr="00250BA7">
              <w:rPr>
                <w:rFonts w:ascii="Times New Roman" w:eastAsia="標楷體" w:hAnsi="Times New Roman" w:hint="eastAsia"/>
                <w:sz w:val="20"/>
                <w:szCs w:val="20"/>
              </w:rPr>
              <w:t>肺癌</w:t>
            </w:r>
          </w:p>
        </w:tc>
        <w:tc>
          <w:tcPr>
            <w:tcW w:w="536" w:type="pct"/>
            <w:tcBorders>
              <w:bottom w:val="nil"/>
              <w:right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5,893</w:t>
            </w:r>
          </w:p>
        </w:tc>
        <w:tc>
          <w:tcPr>
            <w:tcW w:w="588" w:type="pct"/>
            <w:tcBorders>
              <w:left w:val="nil"/>
              <w:bottom w:val="nil"/>
              <w:right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50.4</w:t>
            </w:r>
          </w:p>
        </w:tc>
        <w:tc>
          <w:tcPr>
            <w:tcW w:w="775" w:type="pct"/>
            <w:tcBorders>
              <w:left w:val="nil"/>
              <w:bottom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34.4</w:t>
            </w:r>
          </w:p>
        </w:tc>
        <w:tc>
          <w:tcPr>
            <w:tcW w:w="604" w:type="pct"/>
            <w:vAlign w:val="center"/>
          </w:tcPr>
          <w:p w:rsidR="009057C6" w:rsidRPr="00250BA7" w:rsidRDefault="009057C6" w:rsidP="002E4365">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肺癌</w:t>
            </w:r>
          </w:p>
        </w:tc>
        <w:tc>
          <w:tcPr>
            <w:tcW w:w="536" w:type="pct"/>
            <w:tcBorders>
              <w:bottom w:val="nil"/>
              <w:right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3,274</w:t>
            </w:r>
          </w:p>
        </w:tc>
        <w:tc>
          <w:tcPr>
            <w:tcW w:w="588" w:type="pct"/>
            <w:tcBorders>
              <w:left w:val="nil"/>
              <w:bottom w:val="nil"/>
              <w:right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28.0</w:t>
            </w:r>
          </w:p>
        </w:tc>
        <w:tc>
          <w:tcPr>
            <w:tcW w:w="771" w:type="pct"/>
            <w:tcBorders>
              <w:left w:val="nil"/>
              <w:bottom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17.3</w:t>
            </w:r>
          </w:p>
        </w:tc>
      </w:tr>
      <w:tr w:rsidR="00250BA7" w:rsidRPr="00250BA7" w:rsidTr="00D14035">
        <w:trPr>
          <w:trHeight w:val="363"/>
          <w:jc w:val="center"/>
        </w:trPr>
        <w:tc>
          <w:tcPr>
            <w:tcW w:w="601" w:type="pct"/>
            <w:vAlign w:val="center"/>
          </w:tcPr>
          <w:p w:rsidR="009057C6" w:rsidRPr="00250BA7" w:rsidRDefault="009057C6" w:rsidP="002E4365">
            <w:pPr>
              <w:jc w:val="center"/>
              <w:rPr>
                <w:rFonts w:ascii="Times New Roman" w:eastAsia="標楷體" w:hAnsi="Times New Roman"/>
                <w:sz w:val="20"/>
                <w:szCs w:val="20"/>
              </w:rPr>
            </w:pPr>
            <w:r w:rsidRPr="00250BA7">
              <w:rPr>
                <w:rFonts w:ascii="Times New Roman" w:eastAsia="標楷體" w:hAnsi="Times New Roman" w:hint="eastAsia"/>
                <w:sz w:val="20"/>
                <w:szCs w:val="20"/>
              </w:rPr>
              <w:t>肝癌</w:t>
            </w:r>
          </w:p>
        </w:tc>
        <w:tc>
          <w:tcPr>
            <w:tcW w:w="536" w:type="pct"/>
            <w:tcBorders>
              <w:top w:val="nil"/>
              <w:bottom w:val="nil"/>
              <w:right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5,555</w:t>
            </w:r>
          </w:p>
        </w:tc>
        <w:tc>
          <w:tcPr>
            <w:tcW w:w="588" w:type="pct"/>
            <w:tcBorders>
              <w:top w:val="nil"/>
              <w:left w:val="nil"/>
              <w:bottom w:val="nil"/>
              <w:right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47.5</w:t>
            </w:r>
          </w:p>
        </w:tc>
        <w:tc>
          <w:tcPr>
            <w:tcW w:w="775" w:type="pct"/>
            <w:tcBorders>
              <w:top w:val="nil"/>
              <w:left w:val="nil"/>
              <w:bottom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33.6</w:t>
            </w:r>
          </w:p>
        </w:tc>
        <w:tc>
          <w:tcPr>
            <w:tcW w:w="604" w:type="pct"/>
            <w:vAlign w:val="center"/>
          </w:tcPr>
          <w:p w:rsidR="009057C6" w:rsidRPr="00250BA7" w:rsidRDefault="009057C6" w:rsidP="002E4365">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肝癌</w:t>
            </w:r>
          </w:p>
        </w:tc>
        <w:tc>
          <w:tcPr>
            <w:tcW w:w="536" w:type="pct"/>
            <w:tcBorders>
              <w:top w:val="nil"/>
              <w:bottom w:val="nil"/>
              <w:right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2,624</w:t>
            </w:r>
          </w:p>
        </w:tc>
        <w:tc>
          <w:tcPr>
            <w:tcW w:w="588" w:type="pct"/>
            <w:tcBorders>
              <w:top w:val="nil"/>
              <w:left w:val="nil"/>
              <w:bottom w:val="nil"/>
              <w:right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22.4</w:t>
            </w:r>
          </w:p>
        </w:tc>
        <w:tc>
          <w:tcPr>
            <w:tcW w:w="771" w:type="pct"/>
            <w:tcBorders>
              <w:top w:val="nil"/>
              <w:left w:val="nil"/>
              <w:bottom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13.8</w:t>
            </w:r>
          </w:p>
        </w:tc>
      </w:tr>
      <w:tr w:rsidR="00250BA7" w:rsidRPr="00250BA7" w:rsidTr="00D14035">
        <w:trPr>
          <w:trHeight w:val="390"/>
          <w:jc w:val="center"/>
        </w:trPr>
        <w:tc>
          <w:tcPr>
            <w:tcW w:w="601" w:type="pct"/>
            <w:vAlign w:val="center"/>
          </w:tcPr>
          <w:p w:rsidR="009057C6" w:rsidRPr="00250BA7" w:rsidRDefault="009057C6" w:rsidP="002E4365">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大腸癌</w:t>
            </w:r>
          </w:p>
        </w:tc>
        <w:tc>
          <w:tcPr>
            <w:tcW w:w="536" w:type="pct"/>
            <w:tcBorders>
              <w:top w:val="nil"/>
              <w:bottom w:val="nil"/>
              <w:right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3,158</w:t>
            </w:r>
          </w:p>
        </w:tc>
        <w:tc>
          <w:tcPr>
            <w:tcW w:w="588" w:type="pct"/>
            <w:tcBorders>
              <w:top w:val="nil"/>
              <w:left w:val="nil"/>
              <w:bottom w:val="nil"/>
              <w:right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27.0</w:t>
            </w:r>
          </w:p>
        </w:tc>
        <w:tc>
          <w:tcPr>
            <w:tcW w:w="775" w:type="pct"/>
            <w:tcBorders>
              <w:top w:val="nil"/>
              <w:left w:val="nil"/>
              <w:bottom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18.4</w:t>
            </w:r>
          </w:p>
        </w:tc>
        <w:tc>
          <w:tcPr>
            <w:tcW w:w="604" w:type="pct"/>
            <w:vAlign w:val="center"/>
          </w:tcPr>
          <w:p w:rsidR="009057C6" w:rsidRPr="00250BA7" w:rsidRDefault="009057C6" w:rsidP="002E4365">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大腸癌</w:t>
            </w:r>
          </w:p>
        </w:tc>
        <w:tc>
          <w:tcPr>
            <w:tcW w:w="536" w:type="pct"/>
            <w:tcBorders>
              <w:top w:val="nil"/>
              <w:bottom w:val="nil"/>
              <w:right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2,445</w:t>
            </w:r>
          </w:p>
        </w:tc>
        <w:tc>
          <w:tcPr>
            <w:tcW w:w="588" w:type="pct"/>
            <w:tcBorders>
              <w:top w:val="nil"/>
              <w:left w:val="nil"/>
              <w:bottom w:val="nil"/>
              <w:right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20.9</w:t>
            </w:r>
          </w:p>
        </w:tc>
        <w:tc>
          <w:tcPr>
            <w:tcW w:w="771" w:type="pct"/>
            <w:tcBorders>
              <w:top w:val="nil"/>
              <w:left w:val="nil"/>
              <w:bottom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12.6</w:t>
            </w:r>
          </w:p>
        </w:tc>
      </w:tr>
      <w:tr w:rsidR="00250BA7" w:rsidRPr="00250BA7" w:rsidTr="00D14035">
        <w:trPr>
          <w:trHeight w:val="418"/>
          <w:jc w:val="center"/>
        </w:trPr>
        <w:tc>
          <w:tcPr>
            <w:tcW w:w="601" w:type="pct"/>
            <w:vAlign w:val="center"/>
          </w:tcPr>
          <w:p w:rsidR="009057C6" w:rsidRPr="00250BA7" w:rsidRDefault="009057C6" w:rsidP="002E4365">
            <w:pPr>
              <w:jc w:val="center"/>
              <w:rPr>
                <w:rFonts w:ascii="Times New Roman" w:eastAsia="標楷體" w:hAnsi="Times New Roman"/>
                <w:sz w:val="20"/>
                <w:szCs w:val="20"/>
              </w:rPr>
            </w:pPr>
            <w:r w:rsidRPr="00250BA7">
              <w:rPr>
                <w:rFonts w:ascii="Times New Roman" w:eastAsia="標楷體" w:hAnsi="Times New Roman" w:hint="eastAsia"/>
                <w:sz w:val="20"/>
                <w:szCs w:val="20"/>
              </w:rPr>
              <w:t>口腔癌</w:t>
            </w:r>
          </w:p>
        </w:tc>
        <w:tc>
          <w:tcPr>
            <w:tcW w:w="536" w:type="pct"/>
            <w:tcBorders>
              <w:top w:val="nil"/>
              <w:bottom w:val="nil"/>
              <w:right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2,503</w:t>
            </w:r>
          </w:p>
        </w:tc>
        <w:tc>
          <w:tcPr>
            <w:tcW w:w="588" w:type="pct"/>
            <w:tcBorders>
              <w:top w:val="nil"/>
              <w:left w:val="nil"/>
              <w:bottom w:val="nil"/>
              <w:right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21.4</w:t>
            </w:r>
          </w:p>
        </w:tc>
        <w:tc>
          <w:tcPr>
            <w:tcW w:w="775" w:type="pct"/>
            <w:tcBorders>
              <w:top w:val="nil"/>
              <w:left w:val="nil"/>
              <w:bottom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15.6</w:t>
            </w:r>
          </w:p>
        </w:tc>
        <w:tc>
          <w:tcPr>
            <w:tcW w:w="604" w:type="pct"/>
            <w:vAlign w:val="center"/>
          </w:tcPr>
          <w:p w:rsidR="009057C6" w:rsidRPr="00250BA7" w:rsidRDefault="009057C6" w:rsidP="002E4365">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乳癌</w:t>
            </w:r>
          </w:p>
        </w:tc>
        <w:tc>
          <w:tcPr>
            <w:tcW w:w="536" w:type="pct"/>
            <w:tcBorders>
              <w:top w:val="nil"/>
              <w:bottom w:val="nil"/>
              <w:right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2,071</w:t>
            </w:r>
          </w:p>
        </w:tc>
        <w:tc>
          <w:tcPr>
            <w:tcW w:w="588" w:type="pct"/>
            <w:tcBorders>
              <w:top w:val="nil"/>
              <w:left w:val="nil"/>
              <w:bottom w:val="nil"/>
              <w:right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17.7</w:t>
            </w:r>
          </w:p>
        </w:tc>
        <w:tc>
          <w:tcPr>
            <w:tcW w:w="771" w:type="pct"/>
            <w:tcBorders>
              <w:top w:val="nil"/>
              <w:left w:val="nil"/>
              <w:bottom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11.9</w:t>
            </w:r>
          </w:p>
        </w:tc>
      </w:tr>
      <w:tr w:rsidR="00250BA7" w:rsidRPr="00250BA7" w:rsidTr="00D14035">
        <w:trPr>
          <w:trHeight w:val="390"/>
          <w:jc w:val="center"/>
        </w:trPr>
        <w:tc>
          <w:tcPr>
            <w:tcW w:w="601" w:type="pct"/>
            <w:vAlign w:val="center"/>
          </w:tcPr>
          <w:p w:rsidR="009057C6" w:rsidRPr="00250BA7" w:rsidRDefault="009057C6" w:rsidP="002E4365">
            <w:pPr>
              <w:jc w:val="center"/>
              <w:rPr>
                <w:rFonts w:ascii="Times New Roman" w:eastAsia="標楷體" w:hAnsi="Times New Roman"/>
                <w:sz w:val="20"/>
                <w:szCs w:val="20"/>
              </w:rPr>
            </w:pPr>
            <w:r w:rsidRPr="00250BA7">
              <w:rPr>
                <w:rFonts w:ascii="Times New Roman" w:eastAsia="標楷體" w:hAnsi="Times New Roman" w:hint="eastAsia"/>
                <w:sz w:val="20"/>
                <w:szCs w:val="20"/>
              </w:rPr>
              <w:t>食道癌</w:t>
            </w:r>
          </w:p>
        </w:tc>
        <w:tc>
          <w:tcPr>
            <w:tcW w:w="536" w:type="pct"/>
            <w:tcBorders>
              <w:top w:val="nil"/>
              <w:right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1,677</w:t>
            </w:r>
          </w:p>
        </w:tc>
        <w:tc>
          <w:tcPr>
            <w:tcW w:w="588" w:type="pct"/>
            <w:tcBorders>
              <w:top w:val="nil"/>
              <w:left w:val="nil"/>
              <w:right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14.3</w:t>
            </w:r>
          </w:p>
        </w:tc>
        <w:tc>
          <w:tcPr>
            <w:tcW w:w="775" w:type="pct"/>
            <w:tcBorders>
              <w:top w:val="nil"/>
              <w:left w:val="nil"/>
            </w:tcBorders>
            <w:vAlign w:val="center"/>
          </w:tcPr>
          <w:p w:rsidR="009057C6" w:rsidRPr="00250BA7" w:rsidRDefault="009057C6"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10.1</w:t>
            </w:r>
          </w:p>
        </w:tc>
        <w:tc>
          <w:tcPr>
            <w:tcW w:w="604" w:type="pct"/>
            <w:vAlign w:val="center"/>
          </w:tcPr>
          <w:p w:rsidR="009057C6" w:rsidRPr="00250BA7" w:rsidRDefault="009057C6" w:rsidP="002E4365">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胰臟</w:t>
            </w:r>
            <w:r w:rsidRPr="00250BA7">
              <w:rPr>
                <w:rFonts w:ascii="Times New Roman" w:eastAsia="標楷體" w:hAnsi="Times New Roman" w:cs="Times New Roman"/>
                <w:kern w:val="0"/>
                <w:sz w:val="20"/>
                <w:szCs w:val="20"/>
              </w:rPr>
              <w:t>癌</w:t>
            </w:r>
          </w:p>
        </w:tc>
        <w:tc>
          <w:tcPr>
            <w:tcW w:w="536" w:type="pct"/>
            <w:tcBorders>
              <w:top w:val="nil"/>
              <w:right w:val="nil"/>
            </w:tcBorders>
            <w:vAlign w:val="center"/>
          </w:tcPr>
          <w:p w:rsidR="009057C6" w:rsidRPr="00250BA7" w:rsidRDefault="001E73BC"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9057C6" w:rsidRPr="00250BA7">
              <w:rPr>
                <w:rFonts w:ascii="Times New Roman" w:eastAsia="標楷體" w:hAnsi="Times New Roman" w:cs="Times New Roman"/>
                <w:sz w:val="20"/>
                <w:szCs w:val="20"/>
              </w:rPr>
              <w:t>877</w:t>
            </w:r>
          </w:p>
        </w:tc>
        <w:tc>
          <w:tcPr>
            <w:tcW w:w="588" w:type="pct"/>
            <w:tcBorders>
              <w:top w:val="nil"/>
              <w:left w:val="nil"/>
              <w:right w:val="nil"/>
            </w:tcBorders>
            <w:vAlign w:val="center"/>
          </w:tcPr>
          <w:p w:rsidR="009057C6" w:rsidRPr="00250BA7" w:rsidRDefault="001E73BC"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9057C6" w:rsidRPr="00250BA7">
              <w:rPr>
                <w:rFonts w:ascii="Times New Roman" w:eastAsia="標楷體" w:hAnsi="Times New Roman" w:cs="Times New Roman"/>
                <w:sz w:val="20"/>
                <w:szCs w:val="20"/>
              </w:rPr>
              <w:t>7.5</w:t>
            </w:r>
          </w:p>
        </w:tc>
        <w:tc>
          <w:tcPr>
            <w:tcW w:w="771" w:type="pct"/>
            <w:tcBorders>
              <w:top w:val="nil"/>
              <w:left w:val="nil"/>
            </w:tcBorders>
            <w:vAlign w:val="center"/>
          </w:tcPr>
          <w:p w:rsidR="009057C6" w:rsidRPr="00250BA7" w:rsidRDefault="001E73BC"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9057C6" w:rsidRPr="00250BA7">
              <w:rPr>
                <w:rFonts w:ascii="Times New Roman" w:eastAsia="標楷體" w:hAnsi="Times New Roman" w:cs="Times New Roman"/>
                <w:sz w:val="20"/>
                <w:szCs w:val="20"/>
              </w:rPr>
              <w:t>4.6</w:t>
            </w:r>
          </w:p>
        </w:tc>
      </w:tr>
    </w:tbl>
    <w:p w:rsidR="009057C6" w:rsidRPr="00250BA7" w:rsidRDefault="009057C6" w:rsidP="000B3E83">
      <w:pPr>
        <w:adjustRightInd w:val="0"/>
        <w:spacing w:line="360" w:lineRule="exact"/>
        <w:ind w:firstLineChars="213" w:firstLine="426"/>
        <w:jc w:val="both"/>
        <w:rPr>
          <w:rFonts w:ascii="Times New Roman" w:eastAsia="標楷體" w:hAnsi="Times New Roman" w:cs="Times New Roman"/>
          <w:bCs/>
          <w:sz w:val="20"/>
          <w:szCs w:val="20"/>
        </w:rPr>
      </w:pPr>
      <w:r w:rsidRPr="00250BA7">
        <w:rPr>
          <w:rFonts w:ascii="Times New Roman" w:eastAsia="標楷體" w:hAnsi="Times New Roman" w:cs="Times New Roman"/>
          <w:bCs/>
          <w:sz w:val="20"/>
          <w:szCs w:val="20"/>
        </w:rPr>
        <w:t>資料來源：</w:t>
      </w:r>
      <w:r w:rsidR="000E62C5" w:rsidRPr="00250BA7">
        <w:rPr>
          <w:rFonts w:ascii="Times New Roman" w:eastAsia="標楷體" w:hAnsi="Times New Roman" w:cs="Times New Roman" w:hint="eastAsia"/>
          <w:bCs/>
          <w:sz w:val="20"/>
          <w:szCs w:val="20"/>
        </w:rPr>
        <w:t>衛</w:t>
      </w:r>
      <w:r w:rsidR="00911A48" w:rsidRPr="00250BA7">
        <w:rPr>
          <w:rFonts w:ascii="Times New Roman" w:eastAsia="標楷體" w:hAnsi="Times New Roman" w:cs="Times New Roman" w:hint="eastAsia"/>
          <w:bCs/>
          <w:sz w:val="20"/>
          <w:szCs w:val="20"/>
        </w:rPr>
        <w:t>生</w:t>
      </w:r>
      <w:r w:rsidR="000E62C5" w:rsidRPr="00250BA7">
        <w:rPr>
          <w:rFonts w:ascii="Times New Roman" w:eastAsia="標楷體" w:hAnsi="Times New Roman" w:cs="Times New Roman" w:hint="eastAsia"/>
          <w:bCs/>
          <w:sz w:val="20"/>
          <w:szCs w:val="20"/>
        </w:rPr>
        <w:t>福</w:t>
      </w:r>
      <w:r w:rsidR="00911A48" w:rsidRPr="00250BA7">
        <w:rPr>
          <w:rFonts w:ascii="Times New Roman" w:eastAsia="標楷體" w:hAnsi="Times New Roman" w:cs="Times New Roman" w:hint="eastAsia"/>
          <w:bCs/>
          <w:sz w:val="20"/>
          <w:szCs w:val="20"/>
        </w:rPr>
        <w:t>利</w:t>
      </w:r>
      <w:r w:rsidRPr="00250BA7">
        <w:rPr>
          <w:rFonts w:ascii="Times New Roman" w:eastAsia="標楷體" w:hAnsi="Times New Roman" w:cs="Times New Roman" w:hint="eastAsia"/>
          <w:bCs/>
          <w:sz w:val="20"/>
          <w:szCs w:val="20"/>
        </w:rPr>
        <w:t>部</w:t>
      </w:r>
    </w:p>
    <w:p w:rsidR="009057C6" w:rsidRPr="00250BA7" w:rsidRDefault="00135DE1" w:rsidP="000B3E83">
      <w:pPr>
        <w:adjustRightInd w:val="0"/>
        <w:spacing w:line="360" w:lineRule="exact"/>
        <w:ind w:firstLineChars="213" w:firstLine="426"/>
        <w:jc w:val="both"/>
        <w:rPr>
          <w:rFonts w:ascii="Times New Roman" w:eastAsia="標楷體" w:hAnsi="Times New Roman" w:cs="Times New Roman"/>
          <w:bCs/>
          <w:sz w:val="20"/>
          <w:szCs w:val="20"/>
        </w:rPr>
      </w:pPr>
      <w:r w:rsidRPr="00250BA7">
        <w:rPr>
          <w:rFonts w:ascii="Times New Roman" w:eastAsia="標楷體" w:hAnsi="Times New Roman" w:cs="Times New Roman"/>
          <w:bCs/>
          <w:sz w:val="20"/>
          <w:szCs w:val="20"/>
        </w:rPr>
        <w:t>說　　明</w:t>
      </w:r>
      <w:r w:rsidR="009057C6" w:rsidRPr="00250BA7">
        <w:rPr>
          <w:rFonts w:ascii="Times New Roman" w:eastAsia="標楷體" w:hAnsi="Times New Roman" w:cs="Times New Roman"/>
          <w:bCs/>
          <w:sz w:val="20"/>
          <w:szCs w:val="20"/>
        </w:rPr>
        <w:t>：</w:t>
      </w:r>
      <w:r w:rsidR="009057C6" w:rsidRPr="00250BA7">
        <w:rPr>
          <w:rFonts w:ascii="Times New Roman" w:eastAsia="標楷體" w:hAnsi="Times New Roman" w:cs="Times New Roman"/>
          <w:bCs/>
          <w:sz w:val="20"/>
          <w:szCs w:val="20"/>
        </w:rPr>
        <w:t>1.</w:t>
      </w:r>
      <w:r w:rsidR="009057C6" w:rsidRPr="00250BA7">
        <w:rPr>
          <w:rFonts w:ascii="Times New Roman" w:eastAsia="標楷體" w:hAnsi="Times New Roman" w:cs="Times New Roman"/>
          <w:bCs/>
          <w:sz w:val="20"/>
          <w:szCs w:val="20"/>
        </w:rPr>
        <w:t>國人主要死因統計以國際疾病傷害及死因分類標準第</w:t>
      </w:r>
      <w:r w:rsidR="009057C6" w:rsidRPr="00250BA7">
        <w:rPr>
          <w:rFonts w:ascii="Times New Roman" w:eastAsia="標楷體" w:hAnsi="Times New Roman" w:cs="Times New Roman"/>
          <w:bCs/>
          <w:sz w:val="20"/>
          <w:szCs w:val="20"/>
        </w:rPr>
        <w:t>10</w:t>
      </w:r>
      <w:r w:rsidR="009057C6" w:rsidRPr="00250BA7">
        <w:rPr>
          <w:rFonts w:ascii="Times New Roman" w:eastAsia="標楷體" w:hAnsi="Times New Roman" w:cs="Times New Roman"/>
          <w:bCs/>
          <w:sz w:val="20"/>
          <w:szCs w:val="20"/>
        </w:rPr>
        <w:t>版編碼：</w:t>
      </w:r>
      <w:r w:rsidR="009057C6" w:rsidRPr="00250BA7">
        <w:rPr>
          <w:rFonts w:ascii="Times New Roman" w:eastAsia="標楷體" w:hAnsi="Times New Roman" w:cs="Times New Roman"/>
          <w:bCs/>
          <w:sz w:val="20"/>
          <w:szCs w:val="20"/>
        </w:rPr>
        <w:t>ICD</w:t>
      </w:r>
      <w:r w:rsidR="009057C6" w:rsidRPr="00250BA7">
        <w:rPr>
          <w:rFonts w:ascii="Times New Roman" w:eastAsia="標楷體" w:hAnsi="Times New Roman" w:cs="Times New Roman"/>
          <w:bCs/>
          <w:sz w:val="20"/>
          <w:szCs w:val="20"/>
        </w:rPr>
        <w:t>－</w:t>
      </w:r>
      <w:r w:rsidR="009057C6" w:rsidRPr="00250BA7">
        <w:rPr>
          <w:rFonts w:ascii="Times New Roman" w:eastAsia="標楷體" w:hAnsi="Times New Roman" w:cs="Times New Roman"/>
          <w:bCs/>
          <w:sz w:val="20"/>
          <w:szCs w:val="20"/>
        </w:rPr>
        <w:t>10</w:t>
      </w:r>
      <w:r w:rsidR="009057C6" w:rsidRPr="00250BA7">
        <w:rPr>
          <w:rFonts w:ascii="Times New Roman" w:eastAsia="標楷體" w:hAnsi="Times New Roman" w:cs="Times New Roman"/>
          <w:bCs/>
          <w:sz w:val="20"/>
          <w:szCs w:val="20"/>
        </w:rPr>
        <w:t>。</w:t>
      </w:r>
    </w:p>
    <w:p w:rsidR="00BF77EE" w:rsidRPr="00250BA7" w:rsidRDefault="00416C1F" w:rsidP="00416C1F">
      <w:pPr>
        <w:adjustRightInd w:val="0"/>
        <w:spacing w:line="360" w:lineRule="exact"/>
        <w:ind w:firstLineChars="213" w:firstLine="426"/>
        <w:jc w:val="both"/>
        <w:rPr>
          <w:rFonts w:ascii="Times New Roman" w:eastAsia="標楷體" w:hAnsi="Times New Roman" w:cs="Times New Roman"/>
          <w:bCs/>
          <w:sz w:val="20"/>
          <w:szCs w:val="20"/>
        </w:rPr>
      </w:pPr>
      <w:r w:rsidRPr="00250BA7">
        <w:rPr>
          <w:rFonts w:ascii="Times New Roman" w:eastAsia="標楷體" w:hAnsi="Times New Roman" w:cs="Times New Roman" w:hint="eastAsia"/>
          <w:bCs/>
          <w:sz w:val="20"/>
          <w:szCs w:val="20"/>
        </w:rPr>
        <w:t xml:space="preserve">          2.</w:t>
      </w:r>
      <w:r w:rsidRPr="00250BA7">
        <w:rPr>
          <w:rFonts w:ascii="Times New Roman" w:eastAsia="標楷體" w:hAnsi="Times New Roman" w:cs="Times New Roman" w:hint="eastAsia"/>
          <w:bCs/>
          <w:sz w:val="20"/>
          <w:szCs w:val="20"/>
        </w:rPr>
        <w:t>標準化死亡率係以</w:t>
      </w:r>
      <w:r w:rsidRPr="00250BA7">
        <w:rPr>
          <w:rFonts w:ascii="Times New Roman" w:eastAsia="標楷體" w:hAnsi="Times New Roman" w:cs="Times New Roman" w:hint="eastAsia"/>
          <w:bCs/>
          <w:sz w:val="20"/>
          <w:szCs w:val="20"/>
        </w:rPr>
        <w:t>WHO 2000</w:t>
      </w:r>
      <w:r w:rsidRPr="00250BA7">
        <w:rPr>
          <w:rFonts w:ascii="Times New Roman" w:eastAsia="標楷體" w:hAnsi="Times New Roman" w:cs="Times New Roman" w:hint="eastAsia"/>
          <w:bCs/>
          <w:sz w:val="20"/>
          <w:szCs w:val="20"/>
        </w:rPr>
        <w:t>世界人口為標準。</w:t>
      </w:r>
    </w:p>
    <w:p w:rsidR="00696D39" w:rsidRPr="00250BA7" w:rsidRDefault="00BF77EE"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18</w:t>
      </w:r>
      <w:r w:rsidRPr="00250BA7">
        <w:rPr>
          <w:rFonts w:ascii="Times New Roman" w:eastAsia="標楷體" w:hAnsi="Times New Roman" w:hint="eastAsia"/>
          <w:szCs w:val="24"/>
        </w:rPr>
        <w:t>歲以上之男性吸菸率已由</w:t>
      </w:r>
      <w:r w:rsidRPr="00250BA7">
        <w:rPr>
          <w:rFonts w:ascii="Times New Roman" w:eastAsia="標楷體" w:hAnsi="Times New Roman" w:hint="eastAsia"/>
          <w:szCs w:val="24"/>
        </w:rPr>
        <w:t>2004</w:t>
      </w:r>
      <w:r w:rsidRPr="00250BA7">
        <w:rPr>
          <w:rFonts w:ascii="Times New Roman" w:eastAsia="標楷體" w:hAnsi="Times New Roman" w:hint="eastAsia"/>
          <w:szCs w:val="24"/>
        </w:rPr>
        <w:t>年</w:t>
      </w:r>
      <w:r w:rsidRPr="00250BA7">
        <w:rPr>
          <w:rFonts w:ascii="Times New Roman" w:eastAsia="標楷體" w:hAnsi="Times New Roman" w:hint="eastAsia"/>
          <w:szCs w:val="24"/>
        </w:rPr>
        <w:t>42.9%</w:t>
      </w:r>
      <w:r w:rsidRPr="00250BA7">
        <w:rPr>
          <w:rFonts w:ascii="Times New Roman" w:eastAsia="標楷體" w:hAnsi="Times New Roman" w:hint="eastAsia"/>
          <w:szCs w:val="24"/>
        </w:rPr>
        <w:t>下降至</w:t>
      </w:r>
      <w:r w:rsidRPr="00250BA7">
        <w:rPr>
          <w:rFonts w:ascii="Times New Roman" w:eastAsia="標楷體" w:hAnsi="Times New Roman" w:hint="eastAsia"/>
          <w:szCs w:val="24"/>
        </w:rPr>
        <w:t>2014</w:t>
      </w:r>
      <w:r w:rsidRPr="00250BA7">
        <w:rPr>
          <w:rFonts w:ascii="Times New Roman" w:eastAsia="標楷體" w:hAnsi="Times New Roman" w:hint="eastAsia"/>
          <w:szCs w:val="24"/>
        </w:rPr>
        <w:t>年</w:t>
      </w:r>
      <w:r w:rsidRPr="00250BA7">
        <w:rPr>
          <w:rFonts w:ascii="Times New Roman" w:eastAsia="標楷體" w:hAnsi="Times New Roman" w:hint="eastAsia"/>
          <w:szCs w:val="24"/>
        </w:rPr>
        <w:t>29.2%</w:t>
      </w:r>
      <w:r w:rsidRPr="00250BA7">
        <w:rPr>
          <w:rFonts w:ascii="Times New Roman" w:eastAsia="標楷體" w:hAnsi="Times New Roman" w:hint="eastAsia"/>
          <w:szCs w:val="24"/>
        </w:rPr>
        <w:t>，男性嚼檳榔率亦由</w:t>
      </w:r>
      <w:r w:rsidRPr="00250BA7">
        <w:rPr>
          <w:rFonts w:ascii="Times New Roman" w:eastAsia="標楷體" w:hAnsi="Times New Roman" w:hint="eastAsia"/>
          <w:szCs w:val="24"/>
        </w:rPr>
        <w:t>2007</w:t>
      </w:r>
      <w:r w:rsidRPr="00250BA7">
        <w:rPr>
          <w:rFonts w:ascii="Times New Roman" w:eastAsia="標楷體" w:hAnsi="Times New Roman" w:hint="eastAsia"/>
          <w:szCs w:val="24"/>
        </w:rPr>
        <w:t>年</w:t>
      </w:r>
      <w:r w:rsidRPr="00250BA7">
        <w:rPr>
          <w:rFonts w:ascii="Times New Roman" w:eastAsia="標楷體" w:hAnsi="Times New Roman" w:hint="eastAsia"/>
          <w:szCs w:val="24"/>
        </w:rPr>
        <w:t>17.2%</w:t>
      </w:r>
      <w:r w:rsidRPr="00250BA7">
        <w:rPr>
          <w:rFonts w:ascii="Times New Roman" w:eastAsia="標楷體" w:hAnsi="Times New Roman" w:hint="eastAsia"/>
          <w:szCs w:val="24"/>
        </w:rPr>
        <w:t>下降至</w:t>
      </w:r>
      <w:r w:rsidRPr="00250BA7">
        <w:rPr>
          <w:rFonts w:ascii="Times New Roman" w:eastAsia="標楷體" w:hAnsi="Times New Roman" w:hint="eastAsia"/>
          <w:szCs w:val="24"/>
        </w:rPr>
        <w:t>2014</w:t>
      </w:r>
      <w:r w:rsidRPr="00250BA7">
        <w:rPr>
          <w:rFonts w:ascii="Times New Roman" w:eastAsia="標楷體" w:hAnsi="Times New Roman" w:hint="eastAsia"/>
          <w:szCs w:val="24"/>
        </w:rPr>
        <w:t>年</w:t>
      </w:r>
      <w:r w:rsidRPr="00250BA7">
        <w:rPr>
          <w:rFonts w:ascii="Times New Roman" w:eastAsia="標楷體" w:hAnsi="Times New Roman" w:hint="eastAsia"/>
          <w:szCs w:val="24"/>
        </w:rPr>
        <w:t>9.7%</w:t>
      </w:r>
      <w:r w:rsidRPr="00250BA7">
        <w:rPr>
          <w:rFonts w:ascii="Times New Roman" w:eastAsia="標楷體" w:hAnsi="Times New Roman" w:hint="eastAsia"/>
          <w:szCs w:val="24"/>
        </w:rPr>
        <w:t>。</w:t>
      </w:r>
    </w:p>
    <w:p w:rsidR="008359ED" w:rsidRPr="00250BA7" w:rsidRDefault="00D65685"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2012</w:t>
      </w:r>
      <w:r w:rsidRPr="00250BA7">
        <w:rPr>
          <w:rFonts w:ascii="Times New Roman" w:eastAsia="標楷體" w:hAnsi="Times New Roman" w:hint="eastAsia"/>
          <w:szCs w:val="24"/>
        </w:rPr>
        <w:t>年至</w:t>
      </w:r>
      <w:r w:rsidRPr="00250BA7">
        <w:rPr>
          <w:rFonts w:ascii="Times New Roman" w:eastAsia="標楷體" w:hAnsi="Times New Roman" w:hint="eastAsia"/>
          <w:szCs w:val="24"/>
        </w:rPr>
        <w:t>2014</w:t>
      </w:r>
      <w:r w:rsidRPr="00250BA7">
        <w:rPr>
          <w:rFonts w:ascii="Times New Roman" w:eastAsia="標楷體" w:hAnsi="Times New Roman" w:hint="eastAsia"/>
          <w:szCs w:val="24"/>
        </w:rPr>
        <w:t>年</w:t>
      </w:r>
      <w:r w:rsidR="008359ED" w:rsidRPr="00250BA7">
        <w:rPr>
          <w:rFonts w:ascii="Times New Roman" w:eastAsia="標楷體" w:hAnsi="Times New Roman" w:hint="eastAsia"/>
          <w:szCs w:val="24"/>
        </w:rPr>
        <w:t>我國國民各項癌症篩檢率如表</w:t>
      </w:r>
      <w:r w:rsidR="008359ED" w:rsidRPr="00250BA7">
        <w:rPr>
          <w:rFonts w:ascii="Times New Roman" w:eastAsia="標楷體" w:hAnsi="Times New Roman" w:hint="eastAsia"/>
          <w:szCs w:val="24"/>
        </w:rPr>
        <w:t>24</w:t>
      </w:r>
      <w:r w:rsidR="008359ED" w:rsidRPr="00250BA7">
        <w:rPr>
          <w:rFonts w:ascii="Times New Roman" w:eastAsia="標楷體" w:hAnsi="Times New Roman" w:hint="eastAsia"/>
          <w:szCs w:val="24"/>
        </w:rPr>
        <w:t>。</w:t>
      </w:r>
    </w:p>
    <w:p w:rsidR="00655D72" w:rsidRPr="00250BA7" w:rsidRDefault="00CD1CE3" w:rsidP="00CD1CE3">
      <w:pPr>
        <w:pStyle w:val="af"/>
        <w:jc w:val="center"/>
        <w:rPr>
          <w:rFonts w:ascii="標楷體" w:hAnsi="標楷體"/>
          <w:b/>
          <w:sz w:val="24"/>
          <w:szCs w:val="24"/>
        </w:rPr>
      </w:pPr>
      <w:bookmarkStart w:id="45" w:name="_Toc446921099"/>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24</w:t>
      </w:r>
      <w:r w:rsidRPr="00250BA7">
        <w:rPr>
          <w:rFonts w:ascii="標楷體" w:hAnsi="標楷體"/>
          <w:b/>
          <w:sz w:val="24"/>
          <w:szCs w:val="24"/>
        </w:rPr>
        <w:fldChar w:fldCharType="end"/>
      </w:r>
      <w:r w:rsidR="006B09C2" w:rsidRPr="00250BA7">
        <w:rPr>
          <w:rFonts w:ascii="標楷體" w:hAnsi="標楷體" w:hint="eastAsia"/>
          <w:b/>
          <w:sz w:val="24"/>
          <w:szCs w:val="24"/>
        </w:rPr>
        <w:t xml:space="preserve"> </w:t>
      </w:r>
      <w:r w:rsidR="002E4365" w:rsidRPr="00250BA7">
        <w:rPr>
          <w:rFonts w:ascii="標楷體" w:hAnsi="標楷體" w:hint="eastAsia"/>
          <w:b/>
          <w:sz w:val="24"/>
          <w:szCs w:val="24"/>
        </w:rPr>
        <w:t xml:space="preserve"> </w:t>
      </w:r>
      <w:r w:rsidR="00655D72" w:rsidRPr="00250BA7">
        <w:rPr>
          <w:rFonts w:ascii="標楷體" w:hAnsi="標楷體" w:hint="eastAsia"/>
          <w:b/>
          <w:sz w:val="24"/>
          <w:szCs w:val="24"/>
        </w:rPr>
        <w:t>各項癌症篩檢率</w:t>
      </w:r>
      <w:bookmarkEnd w:id="45"/>
    </w:p>
    <w:p w:rsidR="00C4728D" w:rsidRPr="00250BA7" w:rsidRDefault="00C4728D" w:rsidP="00C4728D">
      <w:pPr>
        <w:pStyle w:val="a8"/>
        <w:spacing w:line="480" w:lineRule="exact"/>
        <w:ind w:leftChars="0"/>
        <w:jc w:val="right"/>
        <w:rPr>
          <w:rFonts w:ascii="Times New Roman" w:eastAsia="標楷體" w:hAnsi="Times New Roman"/>
          <w:sz w:val="20"/>
          <w:szCs w:val="20"/>
        </w:rPr>
      </w:pPr>
      <w:r w:rsidRPr="00250BA7">
        <w:rPr>
          <w:rFonts w:ascii="Times New Roman" w:eastAsia="標楷體" w:hAnsi="Times New Roman" w:hint="eastAsia"/>
          <w:sz w:val="20"/>
          <w:szCs w:val="20"/>
        </w:rPr>
        <w:t>單位：</w:t>
      </w:r>
      <w:r w:rsidRPr="00250BA7">
        <w:rPr>
          <w:rFonts w:ascii="Times New Roman" w:eastAsia="標楷體" w:hAnsi="Times New Roman" w:hint="eastAsia"/>
          <w:sz w:val="20"/>
          <w:szCs w:val="20"/>
        </w:rPr>
        <w:t>%</w:t>
      </w:r>
    </w:p>
    <w:tbl>
      <w:tblPr>
        <w:tblStyle w:val="af2"/>
        <w:tblW w:w="5000" w:type="pct"/>
        <w:jc w:val="center"/>
        <w:tblLook w:val="04A0" w:firstRow="1" w:lastRow="0" w:firstColumn="1" w:lastColumn="0" w:noHBand="0" w:noVBand="1"/>
      </w:tblPr>
      <w:tblGrid>
        <w:gridCol w:w="961"/>
        <w:gridCol w:w="1985"/>
        <w:gridCol w:w="1983"/>
        <w:gridCol w:w="2268"/>
        <w:gridCol w:w="2373"/>
      </w:tblGrid>
      <w:tr w:rsidR="00250BA7" w:rsidRPr="00250BA7" w:rsidTr="00B53C2A">
        <w:trPr>
          <w:jc w:val="center"/>
        </w:trPr>
        <w:tc>
          <w:tcPr>
            <w:tcW w:w="502" w:type="pct"/>
            <w:tcBorders>
              <w:left w:val="nil"/>
              <w:tl2br w:val="single" w:sz="4" w:space="0" w:color="auto"/>
            </w:tcBorders>
          </w:tcPr>
          <w:p w:rsidR="00655D72" w:rsidRPr="00250BA7" w:rsidRDefault="00A02842" w:rsidP="00B53C2A">
            <w:pPr>
              <w:ind w:right="100"/>
              <w:jc w:val="right"/>
              <w:rPr>
                <w:rFonts w:eastAsia="標楷體"/>
              </w:rPr>
            </w:pPr>
            <w:r w:rsidRPr="00250BA7">
              <w:rPr>
                <w:rFonts w:eastAsia="標楷體" w:hint="eastAsia"/>
              </w:rPr>
              <w:t>項目</w:t>
            </w:r>
          </w:p>
          <w:p w:rsidR="00655D72" w:rsidRPr="00250BA7" w:rsidRDefault="00655D72" w:rsidP="002E4365">
            <w:pPr>
              <w:jc w:val="center"/>
              <w:rPr>
                <w:rFonts w:eastAsia="標楷體"/>
              </w:rPr>
            </w:pPr>
          </w:p>
          <w:p w:rsidR="00655D72" w:rsidRPr="00250BA7" w:rsidRDefault="00F8217C" w:rsidP="00A02842">
            <w:pPr>
              <w:rPr>
                <w:rFonts w:eastAsia="標楷體"/>
              </w:rPr>
            </w:pPr>
            <w:r w:rsidRPr="00250BA7">
              <w:rPr>
                <w:rFonts w:eastAsia="標楷體" w:hint="eastAsia"/>
              </w:rPr>
              <w:t xml:space="preserve"> </w:t>
            </w:r>
            <w:proofErr w:type="gramStart"/>
            <w:r w:rsidR="00655D72" w:rsidRPr="00250BA7">
              <w:rPr>
                <w:rFonts w:eastAsia="標楷體" w:hint="eastAsia"/>
              </w:rPr>
              <w:t>年別</w:t>
            </w:r>
            <w:proofErr w:type="gramEnd"/>
          </w:p>
        </w:tc>
        <w:tc>
          <w:tcPr>
            <w:tcW w:w="1037" w:type="pct"/>
            <w:tcBorders>
              <w:bottom w:val="single" w:sz="4" w:space="0" w:color="auto"/>
            </w:tcBorders>
          </w:tcPr>
          <w:p w:rsidR="00655D72" w:rsidRPr="00250BA7" w:rsidRDefault="00655D72" w:rsidP="00D20F9D">
            <w:pPr>
              <w:jc w:val="both"/>
              <w:rPr>
                <w:rFonts w:eastAsia="標楷體"/>
              </w:rPr>
            </w:pPr>
            <w:r w:rsidRPr="00250BA7">
              <w:rPr>
                <w:rFonts w:eastAsia="標楷體" w:hint="eastAsia"/>
              </w:rPr>
              <w:t>30</w:t>
            </w:r>
            <w:r w:rsidRPr="00250BA7">
              <w:rPr>
                <w:rFonts w:eastAsia="標楷體" w:hint="eastAsia"/>
              </w:rPr>
              <w:t>歲至</w:t>
            </w:r>
            <w:r w:rsidRPr="00250BA7">
              <w:rPr>
                <w:rFonts w:eastAsia="標楷體" w:hint="eastAsia"/>
              </w:rPr>
              <w:t>69</w:t>
            </w:r>
            <w:r w:rsidRPr="00250BA7">
              <w:rPr>
                <w:rFonts w:eastAsia="標楷體" w:hint="eastAsia"/>
              </w:rPr>
              <w:t>歲者</w:t>
            </w:r>
            <w:r w:rsidRPr="00250BA7">
              <w:rPr>
                <w:rFonts w:eastAsia="標楷體" w:hint="eastAsia"/>
              </w:rPr>
              <w:t>3</w:t>
            </w:r>
            <w:r w:rsidRPr="00250BA7">
              <w:rPr>
                <w:rFonts w:eastAsia="標楷體" w:hint="eastAsia"/>
              </w:rPr>
              <w:t>年內曾接受抹片篩檢</w:t>
            </w:r>
          </w:p>
        </w:tc>
        <w:tc>
          <w:tcPr>
            <w:tcW w:w="1036" w:type="pct"/>
            <w:tcBorders>
              <w:bottom w:val="single" w:sz="4" w:space="0" w:color="auto"/>
            </w:tcBorders>
          </w:tcPr>
          <w:p w:rsidR="00655D72" w:rsidRPr="00250BA7" w:rsidRDefault="00655D72" w:rsidP="00D20F9D">
            <w:pPr>
              <w:jc w:val="both"/>
              <w:rPr>
                <w:rFonts w:eastAsia="標楷體"/>
              </w:rPr>
            </w:pPr>
            <w:r w:rsidRPr="00250BA7">
              <w:rPr>
                <w:rFonts w:eastAsia="標楷體" w:hint="eastAsia"/>
              </w:rPr>
              <w:t>45</w:t>
            </w:r>
            <w:r w:rsidRPr="00250BA7">
              <w:rPr>
                <w:rFonts w:eastAsia="標楷體" w:hint="eastAsia"/>
              </w:rPr>
              <w:t>歲至</w:t>
            </w:r>
            <w:r w:rsidRPr="00250BA7">
              <w:rPr>
                <w:rFonts w:eastAsia="標楷體" w:hint="eastAsia"/>
              </w:rPr>
              <w:t>69</w:t>
            </w:r>
            <w:r w:rsidRPr="00250BA7">
              <w:rPr>
                <w:rFonts w:eastAsia="標楷體" w:hint="eastAsia"/>
              </w:rPr>
              <w:t>歲婦女</w:t>
            </w:r>
            <w:r w:rsidRPr="00250BA7">
              <w:rPr>
                <w:rFonts w:eastAsia="標楷體" w:hint="eastAsia"/>
              </w:rPr>
              <w:t>2</w:t>
            </w:r>
            <w:r w:rsidRPr="00250BA7">
              <w:rPr>
                <w:rFonts w:eastAsia="標楷體" w:hint="eastAsia"/>
              </w:rPr>
              <w:t>年內曾接受乳房攝影篩檢</w:t>
            </w:r>
          </w:p>
        </w:tc>
        <w:tc>
          <w:tcPr>
            <w:tcW w:w="1185" w:type="pct"/>
            <w:tcBorders>
              <w:bottom w:val="single" w:sz="4" w:space="0" w:color="auto"/>
            </w:tcBorders>
          </w:tcPr>
          <w:p w:rsidR="00655D72" w:rsidRPr="00250BA7" w:rsidRDefault="00655D72" w:rsidP="00075978">
            <w:pPr>
              <w:rPr>
                <w:rFonts w:eastAsia="標楷體"/>
              </w:rPr>
            </w:pPr>
            <w:r w:rsidRPr="00250BA7">
              <w:rPr>
                <w:rFonts w:eastAsia="標楷體" w:hint="eastAsia"/>
              </w:rPr>
              <w:t>50</w:t>
            </w:r>
            <w:r w:rsidRPr="00250BA7">
              <w:rPr>
                <w:rFonts w:eastAsia="標楷體" w:hint="eastAsia"/>
              </w:rPr>
              <w:t>歲至</w:t>
            </w:r>
            <w:r w:rsidRPr="00250BA7">
              <w:rPr>
                <w:rFonts w:eastAsia="標楷體" w:hint="eastAsia"/>
              </w:rPr>
              <w:t>69</w:t>
            </w:r>
            <w:r w:rsidRPr="00250BA7">
              <w:rPr>
                <w:rFonts w:eastAsia="標楷體" w:hint="eastAsia"/>
              </w:rPr>
              <w:t>歲者</w:t>
            </w:r>
            <w:r w:rsidRPr="00250BA7">
              <w:rPr>
                <w:rFonts w:eastAsia="標楷體" w:hint="eastAsia"/>
              </w:rPr>
              <w:t>2</w:t>
            </w:r>
            <w:r w:rsidRPr="00250BA7">
              <w:rPr>
                <w:rFonts w:eastAsia="標楷體" w:hint="eastAsia"/>
              </w:rPr>
              <w:t>年內曾接受糞便潛血檢查</w:t>
            </w:r>
          </w:p>
        </w:tc>
        <w:tc>
          <w:tcPr>
            <w:tcW w:w="1240" w:type="pct"/>
            <w:tcBorders>
              <w:bottom w:val="single" w:sz="4" w:space="0" w:color="auto"/>
              <w:right w:val="nil"/>
            </w:tcBorders>
          </w:tcPr>
          <w:p w:rsidR="00655D72" w:rsidRPr="00250BA7" w:rsidRDefault="00655D72" w:rsidP="00D20F9D">
            <w:pPr>
              <w:jc w:val="both"/>
              <w:rPr>
                <w:rFonts w:eastAsia="標楷體"/>
              </w:rPr>
            </w:pPr>
            <w:r w:rsidRPr="00250BA7">
              <w:rPr>
                <w:rFonts w:eastAsia="標楷體" w:hint="eastAsia"/>
              </w:rPr>
              <w:t>30</w:t>
            </w:r>
            <w:r w:rsidRPr="00250BA7">
              <w:rPr>
                <w:rFonts w:eastAsia="標楷體" w:hint="eastAsia"/>
              </w:rPr>
              <w:t>歲以上吸菸或嚼食檳榔者</w:t>
            </w:r>
            <w:r w:rsidRPr="00250BA7">
              <w:rPr>
                <w:rFonts w:eastAsia="標楷體" w:hint="eastAsia"/>
              </w:rPr>
              <w:t>2</w:t>
            </w:r>
            <w:r w:rsidRPr="00250BA7">
              <w:rPr>
                <w:rFonts w:eastAsia="標楷體" w:hint="eastAsia"/>
              </w:rPr>
              <w:t>年內曾接受口腔癌篩檢</w:t>
            </w:r>
          </w:p>
        </w:tc>
      </w:tr>
      <w:tr w:rsidR="00250BA7" w:rsidRPr="00250BA7" w:rsidTr="00B53C2A">
        <w:trPr>
          <w:jc w:val="center"/>
        </w:trPr>
        <w:tc>
          <w:tcPr>
            <w:tcW w:w="502" w:type="pct"/>
            <w:tcBorders>
              <w:left w:val="nil"/>
            </w:tcBorders>
          </w:tcPr>
          <w:p w:rsidR="00655D72" w:rsidRPr="00250BA7" w:rsidRDefault="00655D72" w:rsidP="002E4365">
            <w:pPr>
              <w:jc w:val="center"/>
              <w:rPr>
                <w:rFonts w:eastAsia="標楷體"/>
              </w:rPr>
            </w:pPr>
            <w:r w:rsidRPr="00250BA7">
              <w:rPr>
                <w:rFonts w:eastAsia="標楷體" w:hint="eastAsia"/>
              </w:rPr>
              <w:t>2012</w:t>
            </w:r>
          </w:p>
        </w:tc>
        <w:tc>
          <w:tcPr>
            <w:tcW w:w="1037" w:type="pct"/>
            <w:tcBorders>
              <w:bottom w:val="nil"/>
              <w:right w:val="nil"/>
            </w:tcBorders>
          </w:tcPr>
          <w:p w:rsidR="00655D72" w:rsidRPr="00250BA7" w:rsidRDefault="00C4728D" w:rsidP="00D20F9D">
            <w:pPr>
              <w:jc w:val="center"/>
              <w:rPr>
                <w:rFonts w:eastAsia="標楷體"/>
              </w:rPr>
            </w:pPr>
            <w:r w:rsidRPr="00250BA7">
              <w:rPr>
                <w:rFonts w:eastAsia="標楷體" w:hint="eastAsia"/>
              </w:rPr>
              <w:t>77</w:t>
            </w:r>
          </w:p>
        </w:tc>
        <w:tc>
          <w:tcPr>
            <w:tcW w:w="1036" w:type="pct"/>
            <w:tcBorders>
              <w:left w:val="nil"/>
              <w:bottom w:val="nil"/>
              <w:right w:val="nil"/>
            </w:tcBorders>
          </w:tcPr>
          <w:p w:rsidR="00655D72" w:rsidRPr="00250BA7" w:rsidRDefault="003F5BE5" w:rsidP="00A32D7B">
            <w:pPr>
              <w:ind w:leftChars="30" w:left="72" w:right="800"/>
              <w:jc w:val="right"/>
              <w:rPr>
                <w:rFonts w:eastAsia="標楷體"/>
              </w:rPr>
            </w:pPr>
            <w:r w:rsidRPr="00250BA7">
              <w:rPr>
                <w:rFonts w:eastAsia="標楷體" w:hint="eastAsia"/>
              </w:rPr>
              <w:t xml:space="preserve"> </w:t>
            </w:r>
            <w:r w:rsidR="00A32D7B" w:rsidRPr="00250BA7">
              <w:rPr>
                <w:rFonts w:eastAsia="標楷體" w:hint="eastAsia"/>
              </w:rPr>
              <w:t xml:space="preserve"> </w:t>
            </w:r>
            <w:r w:rsidR="00C4728D" w:rsidRPr="00250BA7">
              <w:rPr>
                <w:rFonts w:eastAsia="標楷體" w:hint="eastAsia"/>
              </w:rPr>
              <w:t>32.9</w:t>
            </w:r>
          </w:p>
        </w:tc>
        <w:tc>
          <w:tcPr>
            <w:tcW w:w="1185" w:type="pct"/>
            <w:tcBorders>
              <w:left w:val="nil"/>
              <w:bottom w:val="nil"/>
              <w:right w:val="nil"/>
            </w:tcBorders>
          </w:tcPr>
          <w:p w:rsidR="00655D72" w:rsidRPr="00250BA7" w:rsidRDefault="00C4728D" w:rsidP="002E4365">
            <w:pPr>
              <w:jc w:val="center"/>
              <w:rPr>
                <w:rFonts w:eastAsia="標楷體"/>
              </w:rPr>
            </w:pPr>
            <w:r w:rsidRPr="00250BA7">
              <w:rPr>
                <w:rFonts w:eastAsia="標楷體" w:hint="eastAsia"/>
              </w:rPr>
              <w:t>36.7</w:t>
            </w:r>
          </w:p>
        </w:tc>
        <w:tc>
          <w:tcPr>
            <w:tcW w:w="1240" w:type="pct"/>
            <w:tcBorders>
              <w:left w:val="nil"/>
              <w:bottom w:val="nil"/>
              <w:right w:val="nil"/>
            </w:tcBorders>
          </w:tcPr>
          <w:p w:rsidR="00655D72" w:rsidRPr="00250BA7" w:rsidRDefault="001E73BC" w:rsidP="002E4365">
            <w:pPr>
              <w:jc w:val="center"/>
              <w:rPr>
                <w:rFonts w:eastAsia="標楷體"/>
              </w:rPr>
            </w:pPr>
            <w:r w:rsidRPr="00250BA7">
              <w:rPr>
                <w:rFonts w:eastAsia="標楷體" w:hint="eastAsia"/>
              </w:rPr>
              <w:t xml:space="preserve"> </w:t>
            </w:r>
            <w:r w:rsidR="00C4728D" w:rsidRPr="00250BA7">
              <w:rPr>
                <w:rFonts w:eastAsia="標楷體" w:hint="eastAsia"/>
              </w:rPr>
              <w:t>52.5</w:t>
            </w:r>
          </w:p>
        </w:tc>
      </w:tr>
      <w:tr w:rsidR="00250BA7" w:rsidRPr="00250BA7" w:rsidTr="00B53C2A">
        <w:trPr>
          <w:jc w:val="center"/>
        </w:trPr>
        <w:tc>
          <w:tcPr>
            <w:tcW w:w="502" w:type="pct"/>
            <w:tcBorders>
              <w:left w:val="nil"/>
            </w:tcBorders>
          </w:tcPr>
          <w:p w:rsidR="00655D72" w:rsidRPr="00250BA7" w:rsidRDefault="00655D72" w:rsidP="002E4365">
            <w:pPr>
              <w:jc w:val="center"/>
              <w:rPr>
                <w:rFonts w:eastAsia="標楷體"/>
              </w:rPr>
            </w:pPr>
            <w:r w:rsidRPr="00250BA7">
              <w:rPr>
                <w:rFonts w:eastAsia="標楷體" w:hint="eastAsia"/>
              </w:rPr>
              <w:t>2013</w:t>
            </w:r>
          </w:p>
        </w:tc>
        <w:tc>
          <w:tcPr>
            <w:tcW w:w="1037" w:type="pct"/>
            <w:tcBorders>
              <w:top w:val="nil"/>
              <w:bottom w:val="nil"/>
              <w:right w:val="nil"/>
            </w:tcBorders>
          </w:tcPr>
          <w:p w:rsidR="00655D72" w:rsidRPr="00250BA7" w:rsidRDefault="00C4728D" w:rsidP="00D20F9D">
            <w:pPr>
              <w:jc w:val="center"/>
              <w:rPr>
                <w:rFonts w:eastAsia="標楷體"/>
              </w:rPr>
            </w:pPr>
            <w:r w:rsidRPr="00250BA7">
              <w:rPr>
                <w:rFonts w:eastAsia="標楷體" w:hint="eastAsia"/>
              </w:rPr>
              <w:t>76</w:t>
            </w:r>
          </w:p>
        </w:tc>
        <w:tc>
          <w:tcPr>
            <w:tcW w:w="1036" w:type="pct"/>
            <w:tcBorders>
              <w:top w:val="nil"/>
              <w:left w:val="nil"/>
              <w:bottom w:val="nil"/>
              <w:right w:val="nil"/>
            </w:tcBorders>
          </w:tcPr>
          <w:p w:rsidR="00655D72" w:rsidRPr="00250BA7" w:rsidRDefault="00A32D7B" w:rsidP="003F5BE5">
            <w:pPr>
              <w:ind w:leftChars="-28" w:left="-67" w:right="800"/>
              <w:jc w:val="right"/>
              <w:rPr>
                <w:rFonts w:eastAsia="標楷體"/>
              </w:rPr>
            </w:pPr>
            <w:r w:rsidRPr="00250BA7">
              <w:rPr>
                <w:rFonts w:eastAsia="標楷體" w:hint="eastAsia"/>
              </w:rPr>
              <w:t xml:space="preserve"> </w:t>
            </w:r>
            <w:r w:rsidR="00C4728D" w:rsidRPr="00250BA7">
              <w:rPr>
                <w:rFonts w:eastAsia="標楷體" w:hint="eastAsia"/>
              </w:rPr>
              <w:t>36</w:t>
            </w:r>
          </w:p>
        </w:tc>
        <w:tc>
          <w:tcPr>
            <w:tcW w:w="1185" w:type="pct"/>
            <w:tcBorders>
              <w:top w:val="nil"/>
              <w:left w:val="nil"/>
              <w:bottom w:val="nil"/>
              <w:right w:val="nil"/>
            </w:tcBorders>
          </w:tcPr>
          <w:p w:rsidR="00655D72" w:rsidRPr="00250BA7" w:rsidRDefault="00C4728D" w:rsidP="002E4365">
            <w:pPr>
              <w:jc w:val="center"/>
              <w:rPr>
                <w:rFonts w:eastAsia="標楷體"/>
              </w:rPr>
            </w:pPr>
            <w:r w:rsidRPr="00250BA7">
              <w:rPr>
                <w:rFonts w:eastAsia="標楷體" w:hint="eastAsia"/>
              </w:rPr>
              <w:t>38.2</w:t>
            </w:r>
          </w:p>
        </w:tc>
        <w:tc>
          <w:tcPr>
            <w:tcW w:w="1240" w:type="pct"/>
            <w:tcBorders>
              <w:top w:val="nil"/>
              <w:left w:val="nil"/>
              <w:bottom w:val="nil"/>
              <w:right w:val="nil"/>
            </w:tcBorders>
          </w:tcPr>
          <w:p w:rsidR="00655D72" w:rsidRPr="00250BA7" w:rsidRDefault="00422D4E" w:rsidP="002E4365">
            <w:pPr>
              <w:jc w:val="center"/>
              <w:rPr>
                <w:rFonts w:eastAsia="標楷體"/>
              </w:rPr>
            </w:pPr>
            <w:r w:rsidRPr="00250BA7">
              <w:rPr>
                <w:rFonts w:eastAsia="標楷體" w:hint="eastAsia"/>
              </w:rPr>
              <w:t xml:space="preserve">  </w:t>
            </w:r>
            <w:r w:rsidR="00C4728D" w:rsidRPr="00250BA7">
              <w:rPr>
                <w:rFonts w:eastAsia="標楷體" w:hint="eastAsia"/>
              </w:rPr>
              <w:t>54</w:t>
            </w:r>
          </w:p>
        </w:tc>
      </w:tr>
      <w:tr w:rsidR="00250BA7" w:rsidRPr="00250BA7" w:rsidTr="00B53C2A">
        <w:trPr>
          <w:jc w:val="center"/>
        </w:trPr>
        <w:tc>
          <w:tcPr>
            <w:tcW w:w="502" w:type="pct"/>
            <w:tcBorders>
              <w:left w:val="nil"/>
            </w:tcBorders>
          </w:tcPr>
          <w:p w:rsidR="00655D72" w:rsidRPr="00250BA7" w:rsidRDefault="00655D72" w:rsidP="002E4365">
            <w:pPr>
              <w:jc w:val="center"/>
              <w:rPr>
                <w:rFonts w:eastAsia="標楷體"/>
              </w:rPr>
            </w:pPr>
            <w:r w:rsidRPr="00250BA7">
              <w:rPr>
                <w:rFonts w:eastAsia="標楷體" w:hint="eastAsia"/>
              </w:rPr>
              <w:t>2014</w:t>
            </w:r>
          </w:p>
        </w:tc>
        <w:tc>
          <w:tcPr>
            <w:tcW w:w="1037" w:type="pct"/>
            <w:tcBorders>
              <w:top w:val="nil"/>
              <w:right w:val="nil"/>
            </w:tcBorders>
          </w:tcPr>
          <w:p w:rsidR="00655D72" w:rsidRPr="00250BA7" w:rsidRDefault="00D20F9D" w:rsidP="00B53C2A">
            <w:pPr>
              <w:ind w:leftChars="13" w:left="31" w:rightChars="74" w:right="178"/>
              <w:rPr>
                <w:rFonts w:eastAsia="標楷體"/>
              </w:rPr>
            </w:pPr>
            <w:r w:rsidRPr="00250BA7">
              <w:rPr>
                <w:rFonts w:eastAsia="標楷體" w:hint="eastAsia"/>
              </w:rPr>
              <w:t xml:space="preserve">     </w:t>
            </w:r>
            <w:r w:rsidR="00B53C2A" w:rsidRPr="00250BA7">
              <w:rPr>
                <w:rFonts w:eastAsia="標楷體" w:hint="eastAsia"/>
              </w:rPr>
              <w:t xml:space="preserve"> </w:t>
            </w:r>
            <w:r w:rsidR="00C4728D" w:rsidRPr="00250BA7">
              <w:rPr>
                <w:rFonts w:eastAsia="標楷體" w:hint="eastAsia"/>
              </w:rPr>
              <w:t>73.5</w:t>
            </w:r>
          </w:p>
        </w:tc>
        <w:tc>
          <w:tcPr>
            <w:tcW w:w="1036" w:type="pct"/>
            <w:tcBorders>
              <w:top w:val="nil"/>
              <w:left w:val="nil"/>
              <w:right w:val="nil"/>
            </w:tcBorders>
          </w:tcPr>
          <w:p w:rsidR="00655D72" w:rsidRPr="00250BA7" w:rsidRDefault="00A32D7B" w:rsidP="003F5BE5">
            <w:pPr>
              <w:ind w:leftChars="-205" w:left="-492" w:right="800" w:firstLineChars="350" w:firstLine="700"/>
              <w:jc w:val="right"/>
              <w:rPr>
                <w:rFonts w:eastAsia="標楷體"/>
              </w:rPr>
            </w:pPr>
            <w:r w:rsidRPr="00250BA7">
              <w:rPr>
                <w:rFonts w:eastAsia="標楷體" w:hint="eastAsia"/>
              </w:rPr>
              <w:t xml:space="preserve">  </w:t>
            </w:r>
            <w:r w:rsidR="00C4728D" w:rsidRPr="00250BA7">
              <w:rPr>
                <w:rFonts w:eastAsia="標楷體" w:hint="eastAsia"/>
              </w:rPr>
              <w:t>38.5</w:t>
            </w:r>
          </w:p>
        </w:tc>
        <w:tc>
          <w:tcPr>
            <w:tcW w:w="1185" w:type="pct"/>
            <w:tcBorders>
              <w:top w:val="nil"/>
              <w:left w:val="nil"/>
              <w:right w:val="nil"/>
            </w:tcBorders>
          </w:tcPr>
          <w:p w:rsidR="00655D72" w:rsidRPr="00250BA7" w:rsidRDefault="00C4728D" w:rsidP="002E4365">
            <w:pPr>
              <w:jc w:val="center"/>
              <w:rPr>
                <w:rFonts w:eastAsia="標楷體"/>
              </w:rPr>
            </w:pPr>
            <w:r w:rsidRPr="00250BA7">
              <w:rPr>
                <w:rFonts w:eastAsia="標楷體" w:hint="eastAsia"/>
              </w:rPr>
              <w:t>40.7</w:t>
            </w:r>
          </w:p>
        </w:tc>
        <w:tc>
          <w:tcPr>
            <w:tcW w:w="1240" w:type="pct"/>
            <w:tcBorders>
              <w:top w:val="nil"/>
              <w:left w:val="nil"/>
              <w:right w:val="nil"/>
            </w:tcBorders>
          </w:tcPr>
          <w:p w:rsidR="00655D72" w:rsidRPr="00250BA7" w:rsidRDefault="001E73BC" w:rsidP="002E4365">
            <w:pPr>
              <w:jc w:val="center"/>
              <w:rPr>
                <w:rFonts w:eastAsia="標楷體"/>
              </w:rPr>
            </w:pPr>
            <w:r w:rsidRPr="00250BA7">
              <w:rPr>
                <w:rFonts w:eastAsia="標楷體" w:hint="eastAsia"/>
              </w:rPr>
              <w:t xml:space="preserve"> </w:t>
            </w:r>
            <w:r w:rsidR="00C4728D" w:rsidRPr="00250BA7">
              <w:rPr>
                <w:rFonts w:eastAsia="標楷體" w:hint="eastAsia"/>
              </w:rPr>
              <w:t>54.3</w:t>
            </w:r>
          </w:p>
        </w:tc>
      </w:tr>
    </w:tbl>
    <w:p w:rsidR="00655D72" w:rsidRPr="00250BA7" w:rsidRDefault="000E62C5" w:rsidP="006D0F57">
      <w:pPr>
        <w:tabs>
          <w:tab w:val="left" w:pos="709"/>
          <w:tab w:val="left" w:pos="851"/>
        </w:tabs>
        <w:ind w:firstLineChars="213" w:firstLine="426"/>
        <w:jc w:val="both"/>
        <w:rPr>
          <w:rFonts w:ascii="Times New Roman" w:eastAsia="標楷體" w:hAnsi="Times New Roman"/>
          <w:sz w:val="20"/>
          <w:szCs w:val="20"/>
        </w:rPr>
      </w:pPr>
      <w:r w:rsidRPr="00250BA7">
        <w:rPr>
          <w:rFonts w:ascii="Times New Roman" w:eastAsia="標楷體" w:hAnsi="Times New Roman" w:hint="eastAsia"/>
          <w:sz w:val="20"/>
          <w:szCs w:val="20"/>
        </w:rPr>
        <w:t>資料來源：衛</w:t>
      </w:r>
      <w:r w:rsidR="00911A48" w:rsidRPr="00250BA7">
        <w:rPr>
          <w:rFonts w:ascii="Times New Roman" w:eastAsia="標楷體" w:hAnsi="Times New Roman" w:hint="eastAsia"/>
          <w:sz w:val="20"/>
          <w:szCs w:val="20"/>
        </w:rPr>
        <w:t>生</w:t>
      </w:r>
      <w:r w:rsidRPr="00250BA7">
        <w:rPr>
          <w:rFonts w:ascii="Times New Roman" w:eastAsia="標楷體" w:hAnsi="Times New Roman" w:hint="eastAsia"/>
          <w:sz w:val="20"/>
          <w:szCs w:val="20"/>
        </w:rPr>
        <w:t>福</w:t>
      </w:r>
      <w:r w:rsidR="00911A48" w:rsidRPr="00250BA7">
        <w:rPr>
          <w:rFonts w:ascii="Times New Roman" w:eastAsia="標楷體" w:hAnsi="Times New Roman" w:hint="eastAsia"/>
          <w:sz w:val="20"/>
          <w:szCs w:val="20"/>
        </w:rPr>
        <w:t>利</w:t>
      </w:r>
      <w:r w:rsidR="00655D72" w:rsidRPr="00250BA7">
        <w:rPr>
          <w:rFonts w:ascii="Times New Roman" w:eastAsia="標楷體" w:hAnsi="Times New Roman" w:hint="eastAsia"/>
          <w:sz w:val="20"/>
          <w:szCs w:val="20"/>
        </w:rPr>
        <w:t>部</w:t>
      </w:r>
    </w:p>
    <w:p w:rsidR="00541873" w:rsidRPr="00250BA7" w:rsidRDefault="009057C6" w:rsidP="00541873">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2</w:t>
      </w:r>
      <w:r w:rsidR="00AF37BD" w:rsidRPr="00250BA7">
        <w:rPr>
          <w:rFonts w:ascii="Times New Roman" w:eastAsia="標楷體" w:hAnsi="Times New Roman" w:hint="eastAsia"/>
          <w:szCs w:val="24"/>
        </w:rPr>
        <w:t>012</w:t>
      </w:r>
      <w:r w:rsidR="0073691F" w:rsidRPr="00250BA7">
        <w:rPr>
          <w:rFonts w:ascii="Times New Roman" w:eastAsia="標楷體" w:hAnsi="Times New Roman" w:hint="eastAsia"/>
          <w:szCs w:val="24"/>
        </w:rPr>
        <w:t>年至</w:t>
      </w:r>
      <w:r w:rsidR="0073691F" w:rsidRPr="00250BA7">
        <w:rPr>
          <w:rFonts w:ascii="Times New Roman" w:eastAsia="標楷體" w:hAnsi="Times New Roman" w:hint="eastAsia"/>
          <w:szCs w:val="24"/>
        </w:rPr>
        <w:t>2015</w:t>
      </w:r>
      <w:r w:rsidR="0073691F" w:rsidRPr="00250BA7">
        <w:rPr>
          <w:rFonts w:ascii="Times New Roman" w:eastAsia="標楷體" w:hAnsi="Times New Roman" w:hint="eastAsia"/>
          <w:szCs w:val="24"/>
        </w:rPr>
        <w:t>年</w:t>
      </w:r>
      <w:r w:rsidR="001D65D8" w:rsidRPr="00250BA7">
        <w:rPr>
          <w:rFonts w:ascii="Times New Roman" w:eastAsia="標楷體" w:hAnsi="Times New Roman" w:hint="eastAsia"/>
          <w:szCs w:val="24"/>
        </w:rPr>
        <w:t>10</w:t>
      </w:r>
      <w:r w:rsidR="0073691F" w:rsidRPr="00250BA7">
        <w:rPr>
          <w:rFonts w:ascii="Times New Roman" w:eastAsia="標楷體" w:hAnsi="Times New Roman" w:hint="eastAsia"/>
          <w:szCs w:val="24"/>
        </w:rPr>
        <w:t>月通報愛滋病毒感染者（人類免疫缺乏病毒感染，</w:t>
      </w:r>
      <w:r w:rsidR="007E1AB4" w:rsidRPr="00250BA7">
        <w:rPr>
          <w:rFonts w:ascii="Times New Roman" w:eastAsia="標楷體" w:hAnsi="Times New Roman" w:hint="eastAsia"/>
          <w:szCs w:val="24"/>
        </w:rPr>
        <w:t>以</w:t>
      </w:r>
      <w:r w:rsidR="0073691F" w:rsidRPr="00250BA7">
        <w:rPr>
          <w:rFonts w:ascii="Times New Roman" w:eastAsia="標楷體" w:hAnsi="Times New Roman" w:hint="eastAsia"/>
          <w:szCs w:val="24"/>
        </w:rPr>
        <w:t>下</w:t>
      </w:r>
      <w:r w:rsidR="007E1AB4" w:rsidRPr="00250BA7">
        <w:rPr>
          <w:rFonts w:ascii="Times New Roman" w:eastAsia="標楷體" w:hAnsi="Times New Roman" w:hint="eastAsia"/>
          <w:szCs w:val="24"/>
        </w:rPr>
        <w:t>簡</w:t>
      </w:r>
      <w:r w:rsidR="0073691F" w:rsidRPr="00250BA7">
        <w:rPr>
          <w:rFonts w:ascii="Times New Roman" w:eastAsia="標楷體" w:hAnsi="Times New Roman" w:hint="eastAsia"/>
          <w:szCs w:val="24"/>
        </w:rPr>
        <w:t>稱</w:t>
      </w:r>
      <w:r w:rsidR="0073691F" w:rsidRPr="00250BA7">
        <w:rPr>
          <w:rFonts w:ascii="Times New Roman" w:eastAsia="標楷體" w:hAnsi="Times New Roman" w:hint="eastAsia"/>
          <w:szCs w:val="24"/>
        </w:rPr>
        <w:t>HIV</w:t>
      </w:r>
      <w:r w:rsidR="0073691F" w:rsidRPr="00250BA7">
        <w:rPr>
          <w:rFonts w:ascii="Times New Roman" w:eastAsia="標楷體" w:hAnsi="Times New Roman" w:hint="eastAsia"/>
          <w:szCs w:val="24"/>
        </w:rPr>
        <w:t>）之個案數，依序為</w:t>
      </w:r>
      <w:r w:rsidR="0073691F" w:rsidRPr="00250BA7">
        <w:rPr>
          <w:rFonts w:ascii="Times New Roman" w:eastAsia="標楷體" w:hAnsi="Times New Roman" w:hint="eastAsia"/>
          <w:szCs w:val="24"/>
        </w:rPr>
        <w:t>2,221</w:t>
      </w:r>
      <w:r w:rsidR="0073691F" w:rsidRPr="00250BA7">
        <w:rPr>
          <w:rFonts w:ascii="Times New Roman" w:eastAsia="標楷體" w:hAnsi="Times New Roman" w:hint="eastAsia"/>
          <w:szCs w:val="24"/>
        </w:rPr>
        <w:t>人、</w:t>
      </w:r>
      <w:r w:rsidR="0073691F" w:rsidRPr="00250BA7">
        <w:rPr>
          <w:rFonts w:ascii="Times New Roman" w:eastAsia="標楷體" w:hAnsi="Times New Roman" w:hint="eastAsia"/>
          <w:szCs w:val="24"/>
        </w:rPr>
        <w:t>2,244</w:t>
      </w:r>
      <w:r w:rsidR="0073691F" w:rsidRPr="00250BA7">
        <w:rPr>
          <w:rFonts w:ascii="Times New Roman" w:eastAsia="標楷體" w:hAnsi="Times New Roman" w:hint="eastAsia"/>
          <w:szCs w:val="24"/>
        </w:rPr>
        <w:t>人、</w:t>
      </w:r>
      <w:r w:rsidR="0073691F" w:rsidRPr="00250BA7">
        <w:rPr>
          <w:rFonts w:ascii="Times New Roman" w:eastAsia="標楷體" w:hAnsi="Times New Roman" w:hint="eastAsia"/>
          <w:szCs w:val="24"/>
        </w:rPr>
        <w:t>2,236</w:t>
      </w:r>
      <w:r w:rsidR="0073691F" w:rsidRPr="00250BA7">
        <w:rPr>
          <w:rFonts w:ascii="Times New Roman" w:eastAsia="標楷體" w:hAnsi="Times New Roman" w:hint="eastAsia"/>
          <w:szCs w:val="24"/>
        </w:rPr>
        <w:t>人、</w:t>
      </w:r>
      <w:r w:rsidR="001D65D8" w:rsidRPr="00250BA7">
        <w:rPr>
          <w:rFonts w:ascii="Times New Roman" w:eastAsia="標楷體" w:hAnsi="Times New Roman" w:hint="eastAsia"/>
          <w:szCs w:val="24"/>
        </w:rPr>
        <w:t>1,936</w:t>
      </w:r>
      <w:r w:rsidR="0073691F" w:rsidRPr="00250BA7">
        <w:rPr>
          <w:rFonts w:ascii="Times New Roman" w:eastAsia="標楷體" w:hAnsi="Times New Roman" w:hint="eastAsia"/>
          <w:szCs w:val="24"/>
        </w:rPr>
        <w:t>人；</w:t>
      </w:r>
      <w:r w:rsidR="00AF37BD" w:rsidRPr="00250BA7">
        <w:rPr>
          <w:rFonts w:ascii="Times New Roman" w:eastAsia="標楷體" w:hAnsi="Times New Roman" w:hint="eastAsia"/>
          <w:szCs w:val="24"/>
        </w:rPr>
        <w:t>2012</w:t>
      </w:r>
      <w:r w:rsidR="0073691F" w:rsidRPr="00250BA7">
        <w:rPr>
          <w:rFonts w:ascii="Times New Roman" w:eastAsia="標楷體" w:hAnsi="Times New Roman" w:hint="eastAsia"/>
          <w:szCs w:val="24"/>
        </w:rPr>
        <w:t>年至</w:t>
      </w:r>
      <w:r w:rsidR="0073691F" w:rsidRPr="00250BA7">
        <w:rPr>
          <w:rFonts w:ascii="Times New Roman" w:eastAsia="標楷體" w:hAnsi="Times New Roman" w:hint="eastAsia"/>
          <w:szCs w:val="24"/>
        </w:rPr>
        <w:t>2015</w:t>
      </w:r>
      <w:r w:rsidR="0073691F" w:rsidRPr="00250BA7">
        <w:rPr>
          <w:rFonts w:ascii="Times New Roman" w:eastAsia="標楷體" w:hAnsi="Times New Roman" w:hint="eastAsia"/>
          <w:szCs w:val="24"/>
        </w:rPr>
        <w:t>年</w:t>
      </w:r>
      <w:r w:rsidR="001D65D8" w:rsidRPr="00250BA7">
        <w:rPr>
          <w:rFonts w:ascii="Times New Roman" w:eastAsia="標楷體" w:hAnsi="Times New Roman" w:hint="eastAsia"/>
          <w:szCs w:val="24"/>
        </w:rPr>
        <w:t>10</w:t>
      </w:r>
      <w:r w:rsidR="0073691F" w:rsidRPr="00250BA7">
        <w:rPr>
          <w:rFonts w:ascii="Times New Roman" w:eastAsia="標楷體" w:hAnsi="Times New Roman" w:hint="eastAsia"/>
          <w:szCs w:val="24"/>
        </w:rPr>
        <w:t>月</w:t>
      </w:r>
      <w:proofErr w:type="gramStart"/>
      <w:r w:rsidR="0073691F" w:rsidRPr="00250BA7">
        <w:rPr>
          <w:rFonts w:ascii="Times New Roman" w:eastAsia="標楷體" w:hAnsi="Times New Roman" w:hint="eastAsia"/>
          <w:szCs w:val="24"/>
        </w:rPr>
        <w:t>愛滋病</w:t>
      </w:r>
      <w:proofErr w:type="gramEnd"/>
      <w:r w:rsidR="0073691F" w:rsidRPr="00250BA7">
        <w:rPr>
          <w:rFonts w:ascii="Times New Roman" w:eastAsia="標楷體" w:hAnsi="Times New Roman" w:hint="eastAsia"/>
          <w:szCs w:val="24"/>
        </w:rPr>
        <w:t>（後天免疫缺乏症候群，</w:t>
      </w:r>
      <w:r w:rsidR="007E1AB4" w:rsidRPr="00250BA7">
        <w:rPr>
          <w:rFonts w:ascii="Times New Roman" w:eastAsia="標楷體" w:hAnsi="Times New Roman" w:hint="eastAsia"/>
          <w:szCs w:val="24"/>
        </w:rPr>
        <w:t>以</w:t>
      </w:r>
      <w:r w:rsidR="0073691F" w:rsidRPr="00250BA7">
        <w:rPr>
          <w:rFonts w:ascii="Times New Roman" w:eastAsia="標楷體" w:hAnsi="Times New Roman" w:hint="eastAsia"/>
          <w:szCs w:val="24"/>
        </w:rPr>
        <w:t>下</w:t>
      </w:r>
      <w:r w:rsidR="007E1AB4" w:rsidRPr="00250BA7">
        <w:rPr>
          <w:rFonts w:ascii="Times New Roman" w:eastAsia="標楷體" w:hAnsi="Times New Roman" w:hint="eastAsia"/>
          <w:szCs w:val="24"/>
        </w:rPr>
        <w:t>簡</w:t>
      </w:r>
      <w:r w:rsidR="0073691F" w:rsidRPr="00250BA7">
        <w:rPr>
          <w:rFonts w:ascii="Times New Roman" w:eastAsia="標楷體" w:hAnsi="Times New Roman" w:hint="eastAsia"/>
          <w:szCs w:val="24"/>
        </w:rPr>
        <w:t>稱</w:t>
      </w:r>
      <w:r w:rsidR="0073691F" w:rsidRPr="00250BA7">
        <w:rPr>
          <w:rFonts w:ascii="Times New Roman" w:eastAsia="標楷體" w:hAnsi="Times New Roman" w:hint="eastAsia"/>
          <w:szCs w:val="24"/>
        </w:rPr>
        <w:t>AIDS</w:t>
      </w:r>
      <w:r w:rsidR="0073691F" w:rsidRPr="00250BA7">
        <w:rPr>
          <w:rFonts w:ascii="Times New Roman" w:eastAsia="標楷體" w:hAnsi="Times New Roman" w:hint="eastAsia"/>
          <w:szCs w:val="24"/>
        </w:rPr>
        <w:t>）通報個案數，依序為</w:t>
      </w:r>
      <w:r w:rsidR="0073691F" w:rsidRPr="00250BA7">
        <w:rPr>
          <w:rFonts w:ascii="Times New Roman" w:eastAsia="標楷體" w:hAnsi="Times New Roman" w:hint="eastAsia"/>
          <w:szCs w:val="24"/>
        </w:rPr>
        <w:t>1,289</w:t>
      </w:r>
      <w:r w:rsidR="0073691F" w:rsidRPr="00250BA7">
        <w:rPr>
          <w:rFonts w:ascii="Times New Roman" w:eastAsia="標楷體" w:hAnsi="Times New Roman" w:hint="eastAsia"/>
          <w:szCs w:val="24"/>
        </w:rPr>
        <w:t>人、</w:t>
      </w:r>
      <w:r w:rsidR="0073691F" w:rsidRPr="00250BA7">
        <w:rPr>
          <w:rFonts w:ascii="Times New Roman" w:eastAsia="標楷體" w:hAnsi="Times New Roman" w:hint="eastAsia"/>
          <w:szCs w:val="24"/>
        </w:rPr>
        <w:t>1,431</w:t>
      </w:r>
      <w:r w:rsidR="0073691F" w:rsidRPr="00250BA7">
        <w:rPr>
          <w:rFonts w:ascii="Times New Roman" w:eastAsia="標楷體" w:hAnsi="Times New Roman" w:hint="eastAsia"/>
          <w:szCs w:val="24"/>
        </w:rPr>
        <w:t>人、</w:t>
      </w:r>
      <w:r w:rsidR="0073691F" w:rsidRPr="00250BA7">
        <w:rPr>
          <w:rFonts w:ascii="Times New Roman" w:eastAsia="標楷體" w:hAnsi="Times New Roman" w:hint="eastAsia"/>
          <w:szCs w:val="24"/>
        </w:rPr>
        <w:t>1,387</w:t>
      </w:r>
      <w:r w:rsidR="0073691F" w:rsidRPr="00250BA7">
        <w:rPr>
          <w:rFonts w:ascii="Times New Roman" w:eastAsia="標楷體" w:hAnsi="Times New Roman" w:hint="eastAsia"/>
          <w:szCs w:val="24"/>
        </w:rPr>
        <w:t>人、</w:t>
      </w:r>
      <w:r w:rsidR="001D65D8" w:rsidRPr="00250BA7">
        <w:rPr>
          <w:rFonts w:ascii="Times New Roman" w:eastAsia="標楷體" w:hAnsi="Times New Roman" w:hint="eastAsia"/>
          <w:szCs w:val="24"/>
        </w:rPr>
        <w:t>1,179</w:t>
      </w:r>
      <w:r w:rsidR="0073691F" w:rsidRPr="00250BA7">
        <w:rPr>
          <w:rFonts w:ascii="Times New Roman" w:eastAsia="標楷體" w:hAnsi="Times New Roman" w:hint="eastAsia"/>
          <w:szCs w:val="24"/>
        </w:rPr>
        <w:t>人，相關統計如表</w:t>
      </w:r>
      <w:r w:rsidR="00BF77EE" w:rsidRPr="00250BA7">
        <w:rPr>
          <w:rFonts w:ascii="Times New Roman" w:eastAsia="標楷體" w:hAnsi="Times New Roman" w:hint="eastAsia"/>
          <w:szCs w:val="24"/>
        </w:rPr>
        <w:t>25</w:t>
      </w:r>
      <w:r w:rsidR="00A374F5" w:rsidRPr="00250BA7">
        <w:rPr>
          <w:rFonts w:ascii="Times New Roman" w:eastAsia="標楷體" w:hAnsi="Times New Roman" w:hint="eastAsia"/>
          <w:szCs w:val="24"/>
        </w:rPr>
        <w:t>。</w:t>
      </w:r>
      <w:r w:rsidR="00AF37BD" w:rsidRPr="00250BA7">
        <w:rPr>
          <w:rFonts w:ascii="Times New Roman" w:eastAsia="標楷體" w:hAnsi="Times New Roman" w:hint="eastAsia"/>
          <w:szCs w:val="24"/>
        </w:rPr>
        <w:t>2012</w:t>
      </w:r>
      <w:r w:rsidR="00AF37BD" w:rsidRPr="00250BA7">
        <w:rPr>
          <w:rFonts w:ascii="Times New Roman" w:eastAsia="標楷體" w:hAnsi="Times New Roman" w:hint="eastAsia"/>
          <w:szCs w:val="24"/>
        </w:rPr>
        <w:t>年至</w:t>
      </w:r>
      <w:r w:rsidR="00AF37BD" w:rsidRPr="00250BA7">
        <w:rPr>
          <w:rFonts w:ascii="Times New Roman" w:eastAsia="標楷體" w:hAnsi="Times New Roman" w:hint="eastAsia"/>
          <w:szCs w:val="24"/>
        </w:rPr>
        <w:t>2014</w:t>
      </w:r>
      <w:r w:rsidR="00AF37BD" w:rsidRPr="00250BA7">
        <w:rPr>
          <w:rFonts w:ascii="Times New Roman" w:eastAsia="標楷體" w:hAnsi="Times New Roman" w:hint="eastAsia"/>
          <w:szCs w:val="24"/>
        </w:rPr>
        <w:t>年</w:t>
      </w:r>
      <w:r w:rsidR="00A374F5" w:rsidRPr="00250BA7">
        <w:rPr>
          <w:rFonts w:ascii="Times New Roman" w:eastAsia="標楷體" w:hAnsi="Times New Roman" w:hint="eastAsia"/>
          <w:szCs w:val="24"/>
        </w:rPr>
        <w:t>法定傳染病之病例數與發生率如</w:t>
      </w:r>
      <w:r w:rsidR="0073691F" w:rsidRPr="00250BA7">
        <w:rPr>
          <w:rFonts w:ascii="Times New Roman" w:eastAsia="標楷體" w:hAnsi="Times New Roman" w:hint="eastAsia"/>
          <w:szCs w:val="24"/>
        </w:rPr>
        <w:t>表</w:t>
      </w:r>
      <w:r w:rsidR="00BF77EE" w:rsidRPr="00250BA7">
        <w:rPr>
          <w:rFonts w:ascii="Times New Roman" w:eastAsia="標楷體" w:hAnsi="Times New Roman" w:hint="eastAsia"/>
          <w:szCs w:val="24"/>
        </w:rPr>
        <w:t>26</w:t>
      </w:r>
      <w:r w:rsidR="00BF77EE" w:rsidRPr="00250BA7">
        <w:rPr>
          <w:rFonts w:ascii="Times New Roman" w:eastAsia="標楷體" w:hAnsi="Times New Roman" w:hint="eastAsia"/>
          <w:szCs w:val="24"/>
        </w:rPr>
        <w:t>至表</w:t>
      </w:r>
      <w:r w:rsidR="00BF77EE" w:rsidRPr="00250BA7">
        <w:rPr>
          <w:rFonts w:ascii="Times New Roman" w:eastAsia="標楷體" w:hAnsi="Times New Roman" w:hint="eastAsia"/>
          <w:szCs w:val="24"/>
        </w:rPr>
        <w:t>28</w:t>
      </w:r>
      <w:r w:rsidR="00453E96" w:rsidRPr="00250BA7">
        <w:rPr>
          <w:rFonts w:ascii="Times New Roman" w:eastAsia="標楷體" w:hAnsi="Times New Roman" w:hint="eastAsia"/>
          <w:szCs w:val="24"/>
        </w:rPr>
        <w:t>。</w:t>
      </w:r>
    </w:p>
    <w:p w:rsidR="006D0F57" w:rsidRPr="00250BA7" w:rsidRDefault="006D0F57" w:rsidP="006D0F57">
      <w:pPr>
        <w:pStyle w:val="a8"/>
        <w:spacing w:line="480" w:lineRule="exact"/>
        <w:ind w:leftChars="0" w:left="426"/>
        <w:jc w:val="both"/>
        <w:rPr>
          <w:rFonts w:ascii="Times New Roman" w:eastAsia="標楷體" w:hAnsi="Times New Roman"/>
          <w:szCs w:val="24"/>
        </w:rPr>
      </w:pPr>
    </w:p>
    <w:p w:rsidR="006D0F57" w:rsidRPr="00250BA7" w:rsidRDefault="006D0F57" w:rsidP="006D0F57">
      <w:pPr>
        <w:pStyle w:val="a8"/>
        <w:spacing w:line="480" w:lineRule="exact"/>
        <w:ind w:leftChars="0" w:left="426"/>
        <w:jc w:val="both"/>
        <w:rPr>
          <w:rFonts w:ascii="Times New Roman" w:eastAsia="標楷體" w:hAnsi="Times New Roman"/>
          <w:szCs w:val="24"/>
        </w:rPr>
      </w:pPr>
    </w:p>
    <w:p w:rsidR="006D0F57" w:rsidRPr="00250BA7" w:rsidRDefault="006D0F57" w:rsidP="006D0F57">
      <w:pPr>
        <w:pStyle w:val="a8"/>
        <w:spacing w:line="480" w:lineRule="exact"/>
        <w:ind w:leftChars="0" w:left="426"/>
        <w:jc w:val="both"/>
        <w:rPr>
          <w:rFonts w:ascii="Times New Roman" w:eastAsia="標楷體" w:hAnsi="Times New Roman"/>
          <w:szCs w:val="24"/>
        </w:rPr>
      </w:pPr>
    </w:p>
    <w:p w:rsidR="0073691F" w:rsidRPr="00250BA7" w:rsidRDefault="00CD1CE3" w:rsidP="00CD1CE3">
      <w:pPr>
        <w:pStyle w:val="af"/>
        <w:jc w:val="center"/>
        <w:rPr>
          <w:rFonts w:ascii="標楷體" w:hAnsi="標楷體"/>
          <w:b/>
          <w:bCs/>
          <w:sz w:val="24"/>
          <w:szCs w:val="24"/>
        </w:rPr>
      </w:pPr>
      <w:bookmarkStart w:id="46" w:name="_Toc446921100"/>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25</w:t>
      </w:r>
      <w:r w:rsidRPr="00250BA7">
        <w:rPr>
          <w:rFonts w:ascii="標楷體" w:hAnsi="標楷體"/>
          <w:b/>
          <w:sz w:val="24"/>
          <w:szCs w:val="24"/>
        </w:rPr>
        <w:fldChar w:fldCharType="end"/>
      </w:r>
      <w:r w:rsidR="0073691F" w:rsidRPr="00250BA7">
        <w:rPr>
          <w:rFonts w:ascii="標楷體" w:hAnsi="標楷體"/>
          <w:b/>
          <w:bCs/>
          <w:sz w:val="24"/>
          <w:szCs w:val="24"/>
        </w:rPr>
        <w:t xml:space="preserve">　通報愛滋病毒感染者</w:t>
      </w:r>
      <w:r w:rsidR="00005AEA" w:rsidRPr="00250BA7">
        <w:rPr>
          <w:rFonts w:ascii="標楷體" w:hAnsi="標楷體"/>
          <w:b/>
          <w:bCs/>
          <w:sz w:val="24"/>
          <w:szCs w:val="24"/>
        </w:rPr>
        <w:t>（</w:t>
      </w:r>
      <w:r w:rsidR="0073691F" w:rsidRPr="00250BA7">
        <w:rPr>
          <w:rFonts w:ascii="標楷體" w:hAnsi="標楷體"/>
          <w:b/>
          <w:bCs/>
          <w:sz w:val="24"/>
          <w:szCs w:val="24"/>
        </w:rPr>
        <w:t>HIV</w:t>
      </w:r>
      <w:r w:rsidR="00005AEA" w:rsidRPr="00250BA7">
        <w:rPr>
          <w:rFonts w:ascii="標楷體" w:hAnsi="標楷體"/>
          <w:b/>
          <w:bCs/>
          <w:sz w:val="24"/>
          <w:szCs w:val="24"/>
        </w:rPr>
        <w:t>）</w:t>
      </w:r>
      <w:r w:rsidR="0073691F" w:rsidRPr="00250BA7">
        <w:rPr>
          <w:rFonts w:ascii="標楷體" w:hAnsi="標楷體"/>
          <w:b/>
          <w:bCs/>
          <w:sz w:val="24"/>
          <w:szCs w:val="24"/>
        </w:rPr>
        <w:t>及</w:t>
      </w:r>
      <w:proofErr w:type="gramStart"/>
      <w:r w:rsidR="0073691F" w:rsidRPr="00250BA7">
        <w:rPr>
          <w:rFonts w:ascii="標楷體" w:hAnsi="標楷體"/>
          <w:b/>
          <w:bCs/>
          <w:sz w:val="24"/>
          <w:szCs w:val="24"/>
        </w:rPr>
        <w:t>愛滋病</w:t>
      </w:r>
      <w:proofErr w:type="gramEnd"/>
      <w:r w:rsidR="00005AEA" w:rsidRPr="00250BA7">
        <w:rPr>
          <w:rFonts w:ascii="標楷體" w:hAnsi="標楷體"/>
          <w:b/>
          <w:bCs/>
          <w:sz w:val="24"/>
          <w:szCs w:val="24"/>
        </w:rPr>
        <w:t>（</w:t>
      </w:r>
      <w:r w:rsidR="0073691F" w:rsidRPr="00250BA7">
        <w:rPr>
          <w:rFonts w:ascii="標楷體" w:hAnsi="標楷體"/>
          <w:b/>
          <w:bCs/>
          <w:sz w:val="24"/>
          <w:szCs w:val="24"/>
        </w:rPr>
        <w:t>AIDS</w:t>
      </w:r>
      <w:r w:rsidR="00005AEA" w:rsidRPr="00250BA7">
        <w:rPr>
          <w:rFonts w:ascii="標楷體" w:hAnsi="標楷體"/>
          <w:b/>
          <w:bCs/>
          <w:sz w:val="24"/>
          <w:szCs w:val="24"/>
        </w:rPr>
        <w:t>）</w:t>
      </w:r>
      <w:r w:rsidR="0073691F" w:rsidRPr="00250BA7">
        <w:rPr>
          <w:rFonts w:ascii="標楷體" w:hAnsi="標楷體"/>
          <w:b/>
          <w:bCs/>
          <w:sz w:val="24"/>
          <w:szCs w:val="24"/>
        </w:rPr>
        <w:t>個案－性別統計</w:t>
      </w:r>
      <w:bookmarkEnd w:id="46"/>
    </w:p>
    <w:p w:rsidR="0073691F" w:rsidRPr="00250BA7" w:rsidRDefault="0073691F" w:rsidP="00085BF5">
      <w:pPr>
        <w:pStyle w:val="a8"/>
        <w:adjustRightInd w:val="0"/>
        <w:ind w:leftChars="0" w:left="3228" w:right="43"/>
        <w:jc w:val="right"/>
        <w:rPr>
          <w:rFonts w:ascii="Times New Roman" w:eastAsia="標楷體" w:hAnsi="Times New Roman" w:cs="Times New Roman"/>
          <w:bCs/>
          <w:sz w:val="20"/>
          <w:szCs w:val="20"/>
        </w:rPr>
      </w:pPr>
      <w:r w:rsidRPr="00250BA7">
        <w:rPr>
          <w:rFonts w:ascii="Times New Roman" w:eastAsia="標楷體" w:hAnsi="Times New Roman" w:cs="Times New Roman"/>
          <w:bCs/>
          <w:sz w:val="20"/>
          <w:szCs w:val="20"/>
        </w:rPr>
        <w:t>單位：人</w:t>
      </w:r>
    </w:p>
    <w:tbl>
      <w:tblPr>
        <w:tblW w:w="5000" w:type="pct"/>
        <w:jc w:val="center"/>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14"/>
        <w:gridCol w:w="717"/>
        <w:gridCol w:w="745"/>
        <w:gridCol w:w="757"/>
        <w:gridCol w:w="775"/>
        <w:gridCol w:w="875"/>
        <w:gridCol w:w="903"/>
        <w:gridCol w:w="898"/>
        <w:gridCol w:w="826"/>
      </w:tblGrid>
      <w:tr w:rsidR="00250BA7" w:rsidRPr="00250BA7" w:rsidTr="001B4867">
        <w:trPr>
          <w:trHeight w:val="22"/>
          <w:jc w:val="center"/>
        </w:trPr>
        <w:tc>
          <w:tcPr>
            <w:tcW w:w="1548" w:type="pct"/>
            <w:vMerge w:val="restart"/>
            <w:noWrap/>
            <w:tcMar>
              <w:top w:w="0" w:type="dxa"/>
              <w:left w:w="28" w:type="dxa"/>
              <w:bottom w:w="0" w:type="dxa"/>
              <w:right w:w="28" w:type="dxa"/>
            </w:tcMar>
            <w:vAlign w:val="center"/>
            <w:hideMark/>
          </w:tcPr>
          <w:p w:rsidR="0073691F" w:rsidRPr="00250BA7" w:rsidRDefault="0073691F"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疾病名稱</w:t>
            </w:r>
          </w:p>
        </w:tc>
        <w:tc>
          <w:tcPr>
            <w:tcW w:w="3452" w:type="pct"/>
            <w:gridSpan w:val="8"/>
            <w:tcMar>
              <w:top w:w="0" w:type="dxa"/>
              <w:left w:w="28" w:type="dxa"/>
              <w:bottom w:w="0" w:type="dxa"/>
              <w:right w:w="28" w:type="dxa"/>
            </w:tcMar>
            <w:vAlign w:val="center"/>
            <w:hideMark/>
          </w:tcPr>
          <w:p w:rsidR="0073691F" w:rsidRPr="00250BA7" w:rsidRDefault="0073691F"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確定病例數</w:t>
            </w:r>
          </w:p>
        </w:tc>
      </w:tr>
      <w:tr w:rsidR="00250BA7" w:rsidRPr="00250BA7" w:rsidTr="001B4867">
        <w:trPr>
          <w:trHeight w:val="22"/>
          <w:jc w:val="center"/>
        </w:trPr>
        <w:tc>
          <w:tcPr>
            <w:tcW w:w="1548" w:type="pct"/>
            <w:vMerge/>
            <w:vAlign w:val="center"/>
            <w:hideMark/>
          </w:tcPr>
          <w:p w:rsidR="0073691F" w:rsidRPr="00250BA7" w:rsidRDefault="0073691F" w:rsidP="002E4365">
            <w:pPr>
              <w:widowControl/>
              <w:rPr>
                <w:rFonts w:ascii="Times New Roman" w:eastAsia="標楷體" w:hAnsi="Times New Roman" w:cs="新細明體"/>
                <w:kern w:val="0"/>
                <w:sz w:val="20"/>
                <w:szCs w:val="20"/>
              </w:rPr>
            </w:pPr>
          </w:p>
        </w:tc>
        <w:tc>
          <w:tcPr>
            <w:tcW w:w="777" w:type="pct"/>
            <w:gridSpan w:val="2"/>
            <w:noWrap/>
            <w:tcMar>
              <w:top w:w="0" w:type="dxa"/>
              <w:left w:w="28" w:type="dxa"/>
              <w:bottom w:w="0" w:type="dxa"/>
              <w:right w:w="28" w:type="dxa"/>
            </w:tcMar>
            <w:vAlign w:val="center"/>
            <w:hideMark/>
          </w:tcPr>
          <w:p w:rsidR="0073691F" w:rsidRPr="00250BA7" w:rsidRDefault="0073691F"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2012</w:t>
            </w:r>
          </w:p>
        </w:tc>
        <w:tc>
          <w:tcPr>
            <w:tcW w:w="814" w:type="pct"/>
            <w:gridSpan w:val="2"/>
            <w:noWrap/>
            <w:tcMar>
              <w:top w:w="0" w:type="dxa"/>
              <w:left w:w="28" w:type="dxa"/>
              <w:bottom w:w="0" w:type="dxa"/>
              <w:right w:w="28" w:type="dxa"/>
            </w:tcMar>
            <w:vAlign w:val="center"/>
            <w:hideMark/>
          </w:tcPr>
          <w:p w:rsidR="0073691F" w:rsidRPr="00250BA7" w:rsidRDefault="0073691F"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2013</w:t>
            </w:r>
          </w:p>
        </w:tc>
        <w:tc>
          <w:tcPr>
            <w:tcW w:w="945" w:type="pct"/>
            <w:gridSpan w:val="2"/>
            <w:noWrap/>
            <w:tcMar>
              <w:top w:w="0" w:type="dxa"/>
              <w:left w:w="28" w:type="dxa"/>
              <w:bottom w:w="0" w:type="dxa"/>
              <w:right w:w="28" w:type="dxa"/>
            </w:tcMar>
            <w:vAlign w:val="center"/>
            <w:hideMark/>
          </w:tcPr>
          <w:p w:rsidR="0073691F" w:rsidRPr="00250BA7" w:rsidRDefault="0073691F"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2014</w:t>
            </w:r>
          </w:p>
        </w:tc>
        <w:tc>
          <w:tcPr>
            <w:tcW w:w="916" w:type="pct"/>
            <w:gridSpan w:val="2"/>
            <w:tcMar>
              <w:top w:w="0" w:type="dxa"/>
              <w:left w:w="28" w:type="dxa"/>
              <w:bottom w:w="0" w:type="dxa"/>
              <w:right w:w="28" w:type="dxa"/>
            </w:tcMar>
            <w:hideMark/>
          </w:tcPr>
          <w:p w:rsidR="0073691F" w:rsidRPr="00250BA7" w:rsidRDefault="00D6773C"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2015</w:t>
            </w:r>
            <w:r w:rsidR="00005AEA" w:rsidRPr="00250BA7">
              <w:rPr>
                <w:rFonts w:ascii="Times New Roman" w:eastAsia="標楷體" w:hAnsi="Times New Roman" w:cs="新細明體" w:hint="eastAsia"/>
                <w:kern w:val="0"/>
                <w:sz w:val="20"/>
                <w:szCs w:val="20"/>
              </w:rPr>
              <w:t>（</w:t>
            </w:r>
            <w:r w:rsidRPr="00250BA7">
              <w:rPr>
                <w:rFonts w:ascii="Times New Roman" w:eastAsia="標楷體" w:hAnsi="Times New Roman" w:cs="新細明體" w:hint="eastAsia"/>
                <w:kern w:val="0"/>
                <w:sz w:val="20"/>
                <w:szCs w:val="20"/>
              </w:rPr>
              <w:t>1-10</w:t>
            </w:r>
            <w:r w:rsidR="00005AEA" w:rsidRPr="00250BA7">
              <w:rPr>
                <w:rFonts w:ascii="Times New Roman" w:eastAsia="標楷體" w:hAnsi="Times New Roman" w:cs="新細明體" w:hint="eastAsia"/>
                <w:kern w:val="0"/>
                <w:sz w:val="20"/>
                <w:szCs w:val="20"/>
              </w:rPr>
              <w:t>）</w:t>
            </w:r>
          </w:p>
        </w:tc>
      </w:tr>
      <w:tr w:rsidR="00250BA7" w:rsidRPr="00250BA7" w:rsidTr="00D14035">
        <w:trPr>
          <w:trHeight w:val="22"/>
          <w:jc w:val="center"/>
        </w:trPr>
        <w:tc>
          <w:tcPr>
            <w:tcW w:w="1548" w:type="pct"/>
            <w:vMerge/>
            <w:vAlign w:val="center"/>
            <w:hideMark/>
          </w:tcPr>
          <w:p w:rsidR="0073691F" w:rsidRPr="00250BA7" w:rsidRDefault="0073691F" w:rsidP="002E4365">
            <w:pPr>
              <w:widowControl/>
              <w:rPr>
                <w:rFonts w:ascii="Times New Roman" w:eastAsia="標楷體" w:hAnsi="Times New Roman" w:cs="新細明體"/>
                <w:kern w:val="0"/>
                <w:sz w:val="20"/>
                <w:szCs w:val="20"/>
              </w:rPr>
            </w:pPr>
          </w:p>
        </w:tc>
        <w:tc>
          <w:tcPr>
            <w:tcW w:w="381" w:type="pct"/>
            <w:tcBorders>
              <w:bottom w:val="single" w:sz="4" w:space="0" w:color="auto"/>
            </w:tcBorders>
            <w:noWrap/>
            <w:tcMar>
              <w:top w:w="0" w:type="dxa"/>
              <w:left w:w="28" w:type="dxa"/>
              <w:bottom w:w="0" w:type="dxa"/>
              <w:right w:w="28" w:type="dxa"/>
            </w:tcMar>
            <w:vAlign w:val="center"/>
            <w:hideMark/>
          </w:tcPr>
          <w:p w:rsidR="0073691F" w:rsidRPr="00250BA7" w:rsidRDefault="0073691F"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女</w:t>
            </w:r>
          </w:p>
        </w:tc>
        <w:tc>
          <w:tcPr>
            <w:tcW w:w="396" w:type="pct"/>
            <w:tcBorders>
              <w:bottom w:val="single" w:sz="4" w:space="0" w:color="auto"/>
            </w:tcBorders>
            <w:noWrap/>
            <w:tcMar>
              <w:top w:w="0" w:type="dxa"/>
              <w:left w:w="28" w:type="dxa"/>
              <w:bottom w:w="0" w:type="dxa"/>
              <w:right w:w="28" w:type="dxa"/>
            </w:tcMar>
            <w:vAlign w:val="center"/>
            <w:hideMark/>
          </w:tcPr>
          <w:p w:rsidR="0073691F" w:rsidRPr="00250BA7" w:rsidRDefault="0073691F"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男</w:t>
            </w:r>
          </w:p>
        </w:tc>
        <w:tc>
          <w:tcPr>
            <w:tcW w:w="402" w:type="pct"/>
            <w:tcBorders>
              <w:bottom w:val="single" w:sz="4" w:space="0" w:color="auto"/>
            </w:tcBorders>
            <w:noWrap/>
            <w:tcMar>
              <w:top w:w="0" w:type="dxa"/>
              <w:left w:w="28" w:type="dxa"/>
              <w:bottom w:w="0" w:type="dxa"/>
              <w:right w:w="28" w:type="dxa"/>
            </w:tcMar>
            <w:vAlign w:val="center"/>
            <w:hideMark/>
          </w:tcPr>
          <w:p w:rsidR="0073691F" w:rsidRPr="00250BA7" w:rsidRDefault="0073691F"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女</w:t>
            </w:r>
          </w:p>
        </w:tc>
        <w:tc>
          <w:tcPr>
            <w:tcW w:w="412" w:type="pct"/>
            <w:tcBorders>
              <w:bottom w:val="single" w:sz="4" w:space="0" w:color="auto"/>
            </w:tcBorders>
            <w:noWrap/>
            <w:tcMar>
              <w:top w:w="0" w:type="dxa"/>
              <w:left w:w="28" w:type="dxa"/>
              <w:bottom w:w="0" w:type="dxa"/>
              <w:right w:w="28" w:type="dxa"/>
            </w:tcMar>
            <w:vAlign w:val="center"/>
            <w:hideMark/>
          </w:tcPr>
          <w:p w:rsidR="0073691F" w:rsidRPr="00250BA7" w:rsidRDefault="0073691F"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男</w:t>
            </w:r>
          </w:p>
        </w:tc>
        <w:tc>
          <w:tcPr>
            <w:tcW w:w="465" w:type="pct"/>
            <w:tcBorders>
              <w:bottom w:val="single" w:sz="4" w:space="0" w:color="auto"/>
            </w:tcBorders>
            <w:noWrap/>
            <w:tcMar>
              <w:top w:w="0" w:type="dxa"/>
              <w:left w:w="28" w:type="dxa"/>
              <w:bottom w:w="0" w:type="dxa"/>
              <w:right w:w="28" w:type="dxa"/>
            </w:tcMar>
            <w:vAlign w:val="center"/>
            <w:hideMark/>
          </w:tcPr>
          <w:p w:rsidR="0073691F" w:rsidRPr="00250BA7" w:rsidRDefault="0073691F"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女</w:t>
            </w:r>
          </w:p>
        </w:tc>
        <w:tc>
          <w:tcPr>
            <w:tcW w:w="480" w:type="pct"/>
            <w:tcBorders>
              <w:bottom w:val="single" w:sz="4" w:space="0" w:color="auto"/>
            </w:tcBorders>
            <w:noWrap/>
            <w:tcMar>
              <w:top w:w="0" w:type="dxa"/>
              <w:left w:w="28" w:type="dxa"/>
              <w:bottom w:w="0" w:type="dxa"/>
              <w:right w:w="28" w:type="dxa"/>
            </w:tcMar>
            <w:vAlign w:val="center"/>
            <w:hideMark/>
          </w:tcPr>
          <w:p w:rsidR="0073691F" w:rsidRPr="00250BA7" w:rsidRDefault="0073691F"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男</w:t>
            </w:r>
          </w:p>
        </w:tc>
        <w:tc>
          <w:tcPr>
            <w:tcW w:w="477" w:type="pct"/>
            <w:tcBorders>
              <w:bottom w:val="single" w:sz="4" w:space="0" w:color="auto"/>
            </w:tcBorders>
            <w:tcMar>
              <w:top w:w="0" w:type="dxa"/>
              <w:left w:w="28" w:type="dxa"/>
              <w:bottom w:w="0" w:type="dxa"/>
              <w:right w:w="28" w:type="dxa"/>
            </w:tcMar>
            <w:vAlign w:val="center"/>
            <w:hideMark/>
          </w:tcPr>
          <w:p w:rsidR="0073691F" w:rsidRPr="00250BA7" w:rsidRDefault="0073691F"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女</w:t>
            </w:r>
          </w:p>
        </w:tc>
        <w:tc>
          <w:tcPr>
            <w:tcW w:w="439" w:type="pct"/>
            <w:tcBorders>
              <w:bottom w:val="single" w:sz="4" w:space="0" w:color="auto"/>
            </w:tcBorders>
            <w:tcMar>
              <w:top w:w="0" w:type="dxa"/>
              <w:left w:w="28" w:type="dxa"/>
              <w:bottom w:w="0" w:type="dxa"/>
              <w:right w:w="28" w:type="dxa"/>
            </w:tcMar>
            <w:vAlign w:val="center"/>
            <w:hideMark/>
          </w:tcPr>
          <w:p w:rsidR="0073691F" w:rsidRPr="00250BA7" w:rsidRDefault="0073691F"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男</w:t>
            </w:r>
          </w:p>
        </w:tc>
      </w:tr>
      <w:tr w:rsidR="00250BA7" w:rsidRPr="00250BA7" w:rsidTr="00D14035">
        <w:trPr>
          <w:trHeight w:val="22"/>
          <w:jc w:val="center"/>
        </w:trPr>
        <w:tc>
          <w:tcPr>
            <w:tcW w:w="1548" w:type="pct"/>
            <w:noWrap/>
            <w:tcMar>
              <w:top w:w="0" w:type="dxa"/>
              <w:left w:w="28" w:type="dxa"/>
              <w:bottom w:w="0" w:type="dxa"/>
              <w:right w:w="28" w:type="dxa"/>
            </w:tcMar>
            <w:vAlign w:val="center"/>
            <w:hideMark/>
          </w:tcPr>
          <w:p w:rsidR="0073691F" w:rsidRPr="00250BA7" w:rsidRDefault="0073691F" w:rsidP="0048601A">
            <w:pPr>
              <w:widowControl/>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人類免疫缺乏病毒感染</w:t>
            </w:r>
            <w:r w:rsidRPr="00250BA7">
              <w:rPr>
                <w:rFonts w:ascii="Times New Roman" w:eastAsia="標楷體" w:hAnsi="Times New Roman" w:cs="新細明體" w:hint="eastAsia"/>
                <w:kern w:val="0"/>
                <w:sz w:val="20"/>
                <w:szCs w:val="20"/>
              </w:rPr>
              <w:t>HIV</w:t>
            </w:r>
          </w:p>
        </w:tc>
        <w:tc>
          <w:tcPr>
            <w:tcW w:w="381" w:type="pct"/>
            <w:tcBorders>
              <w:bottom w:val="nil"/>
              <w:right w:val="nil"/>
            </w:tcBorders>
            <w:tcMar>
              <w:top w:w="0" w:type="dxa"/>
              <w:left w:w="28" w:type="dxa"/>
              <w:bottom w:w="0" w:type="dxa"/>
              <w:right w:w="28" w:type="dxa"/>
            </w:tcMar>
            <w:vAlign w:val="center"/>
            <w:hideMark/>
          </w:tcPr>
          <w:p w:rsidR="0073691F" w:rsidRPr="00250BA7" w:rsidRDefault="0073691F"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72</w:t>
            </w:r>
          </w:p>
        </w:tc>
        <w:tc>
          <w:tcPr>
            <w:tcW w:w="396" w:type="pct"/>
            <w:tcBorders>
              <w:left w:val="nil"/>
              <w:bottom w:val="nil"/>
              <w:right w:val="nil"/>
            </w:tcBorders>
            <w:tcMar>
              <w:top w:w="0" w:type="dxa"/>
              <w:left w:w="28" w:type="dxa"/>
              <w:bottom w:w="0" w:type="dxa"/>
              <w:right w:w="28" w:type="dxa"/>
            </w:tcMar>
            <w:vAlign w:val="center"/>
            <w:hideMark/>
          </w:tcPr>
          <w:p w:rsidR="0073691F" w:rsidRPr="00250BA7" w:rsidRDefault="0073691F"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2,149</w:t>
            </w:r>
          </w:p>
        </w:tc>
        <w:tc>
          <w:tcPr>
            <w:tcW w:w="402" w:type="pct"/>
            <w:tcBorders>
              <w:left w:val="nil"/>
              <w:bottom w:val="nil"/>
              <w:right w:val="nil"/>
            </w:tcBorders>
            <w:tcMar>
              <w:top w:w="0" w:type="dxa"/>
              <w:left w:w="28" w:type="dxa"/>
              <w:bottom w:w="0" w:type="dxa"/>
              <w:right w:w="28" w:type="dxa"/>
            </w:tcMar>
            <w:vAlign w:val="center"/>
            <w:hideMark/>
          </w:tcPr>
          <w:p w:rsidR="0073691F" w:rsidRPr="00250BA7" w:rsidRDefault="0073691F"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52</w:t>
            </w:r>
          </w:p>
        </w:tc>
        <w:tc>
          <w:tcPr>
            <w:tcW w:w="412" w:type="pct"/>
            <w:tcBorders>
              <w:left w:val="nil"/>
              <w:bottom w:val="nil"/>
              <w:right w:val="nil"/>
            </w:tcBorders>
            <w:tcMar>
              <w:top w:w="0" w:type="dxa"/>
              <w:left w:w="28" w:type="dxa"/>
              <w:bottom w:w="0" w:type="dxa"/>
              <w:right w:w="28" w:type="dxa"/>
            </w:tcMar>
            <w:vAlign w:val="center"/>
            <w:hideMark/>
          </w:tcPr>
          <w:p w:rsidR="0073691F" w:rsidRPr="00250BA7" w:rsidRDefault="0073691F"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2,192</w:t>
            </w:r>
          </w:p>
        </w:tc>
        <w:tc>
          <w:tcPr>
            <w:tcW w:w="465" w:type="pct"/>
            <w:tcBorders>
              <w:left w:val="nil"/>
              <w:bottom w:val="nil"/>
              <w:right w:val="nil"/>
            </w:tcBorders>
            <w:tcMar>
              <w:top w:w="0" w:type="dxa"/>
              <w:left w:w="28" w:type="dxa"/>
              <w:bottom w:w="0" w:type="dxa"/>
              <w:right w:w="28" w:type="dxa"/>
            </w:tcMar>
            <w:vAlign w:val="center"/>
            <w:hideMark/>
          </w:tcPr>
          <w:p w:rsidR="0073691F" w:rsidRPr="00250BA7" w:rsidRDefault="0073691F"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60</w:t>
            </w:r>
          </w:p>
        </w:tc>
        <w:tc>
          <w:tcPr>
            <w:tcW w:w="480" w:type="pct"/>
            <w:tcBorders>
              <w:left w:val="nil"/>
              <w:bottom w:val="nil"/>
              <w:right w:val="nil"/>
            </w:tcBorders>
            <w:tcMar>
              <w:top w:w="0" w:type="dxa"/>
              <w:left w:w="28" w:type="dxa"/>
              <w:bottom w:w="0" w:type="dxa"/>
              <w:right w:w="28" w:type="dxa"/>
            </w:tcMar>
            <w:vAlign w:val="center"/>
            <w:hideMark/>
          </w:tcPr>
          <w:p w:rsidR="0073691F" w:rsidRPr="00250BA7" w:rsidRDefault="0073691F"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2,176</w:t>
            </w:r>
          </w:p>
        </w:tc>
        <w:tc>
          <w:tcPr>
            <w:tcW w:w="477" w:type="pct"/>
            <w:tcBorders>
              <w:left w:val="nil"/>
              <w:bottom w:val="nil"/>
              <w:right w:val="nil"/>
            </w:tcBorders>
            <w:tcMar>
              <w:top w:w="0" w:type="dxa"/>
              <w:left w:w="28" w:type="dxa"/>
              <w:bottom w:w="0" w:type="dxa"/>
              <w:right w:w="28" w:type="dxa"/>
            </w:tcMar>
            <w:hideMark/>
          </w:tcPr>
          <w:p w:rsidR="0073691F" w:rsidRPr="00250BA7" w:rsidRDefault="00D6773C"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56</w:t>
            </w:r>
          </w:p>
        </w:tc>
        <w:tc>
          <w:tcPr>
            <w:tcW w:w="439" w:type="pct"/>
            <w:tcBorders>
              <w:left w:val="nil"/>
              <w:bottom w:val="nil"/>
            </w:tcBorders>
            <w:tcMar>
              <w:top w:w="0" w:type="dxa"/>
              <w:left w:w="28" w:type="dxa"/>
              <w:bottom w:w="0" w:type="dxa"/>
              <w:right w:w="28" w:type="dxa"/>
            </w:tcMar>
            <w:hideMark/>
          </w:tcPr>
          <w:p w:rsidR="0073691F" w:rsidRPr="00250BA7" w:rsidRDefault="00D6773C"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1,880</w:t>
            </w:r>
          </w:p>
        </w:tc>
      </w:tr>
      <w:tr w:rsidR="00250BA7" w:rsidRPr="00250BA7" w:rsidTr="00D14035">
        <w:trPr>
          <w:trHeight w:val="22"/>
          <w:jc w:val="center"/>
        </w:trPr>
        <w:tc>
          <w:tcPr>
            <w:tcW w:w="1548" w:type="pct"/>
            <w:noWrap/>
            <w:tcMar>
              <w:top w:w="0" w:type="dxa"/>
              <w:left w:w="28" w:type="dxa"/>
              <w:bottom w:w="0" w:type="dxa"/>
              <w:right w:w="28" w:type="dxa"/>
            </w:tcMar>
            <w:vAlign w:val="center"/>
            <w:hideMark/>
          </w:tcPr>
          <w:p w:rsidR="0073691F" w:rsidRPr="00250BA7" w:rsidRDefault="0073691F" w:rsidP="0048601A">
            <w:pPr>
              <w:widowControl/>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後天免疫缺乏症候群</w:t>
            </w:r>
            <w:r w:rsidRPr="00250BA7">
              <w:rPr>
                <w:rFonts w:ascii="Times New Roman" w:eastAsia="標楷體" w:hAnsi="Times New Roman" w:cs="新細明體" w:hint="eastAsia"/>
                <w:kern w:val="0"/>
                <w:sz w:val="20"/>
                <w:szCs w:val="20"/>
              </w:rPr>
              <w:t>AIDS</w:t>
            </w:r>
          </w:p>
        </w:tc>
        <w:tc>
          <w:tcPr>
            <w:tcW w:w="381" w:type="pct"/>
            <w:tcBorders>
              <w:top w:val="nil"/>
              <w:right w:val="nil"/>
            </w:tcBorders>
            <w:tcMar>
              <w:top w:w="0" w:type="dxa"/>
              <w:left w:w="28" w:type="dxa"/>
              <w:bottom w:w="0" w:type="dxa"/>
              <w:right w:w="28" w:type="dxa"/>
            </w:tcMar>
            <w:vAlign w:val="center"/>
            <w:hideMark/>
          </w:tcPr>
          <w:p w:rsidR="0073691F" w:rsidRPr="00250BA7" w:rsidRDefault="0073691F"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70</w:t>
            </w:r>
          </w:p>
        </w:tc>
        <w:tc>
          <w:tcPr>
            <w:tcW w:w="396" w:type="pct"/>
            <w:tcBorders>
              <w:top w:val="nil"/>
              <w:left w:val="nil"/>
              <w:right w:val="nil"/>
            </w:tcBorders>
            <w:tcMar>
              <w:top w:w="0" w:type="dxa"/>
              <w:left w:w="28" w:type="dxa"/>
              <w:bottom w:w="0" w:type="dxa"/>
              <w:right w:w="28" w:type="dxa"/>
            </w:tcMar>
            <w:vAlign w:val="center"/>
            <w:hideMark/>
          </w:tcPr>
          <w:p w:rsidR="0073691F" w:rsidRPr="00250BA7" w:rsidRDefault="0073691F"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1,219</w:t>
            </w:r>
          </w:p>
        </w:tc>
        <w:tc>
          <w:tcPr>
            <w:tcW w:w="402" w:type="pct"/>
            <w:tcBorders>
              <w:top w:val="nil"/>
              <w:left w:val="nil"/>
              <w:right w:val="nil"/>
            </w:tcBorders>
            <w:tcMar>
              <w:top w:w="0" w:type="dxa"/>
              <w:left w:w="28" w:type="dxa"/>
              <w:bottom w:w="0" w:type="dxa"/>
              <w:right w:w="28" w:type="dxa"/>
            </w:tcMar>
            <w:vAlign w:val="center"/>
            <w:hideMark/>
          </w:tcPr>
          <w:p w:rsidR="0073691F" w:rsidRPr="00250BA7" w:rsidRDefault="0073691F"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75</w:t>
            </w:r>
          </w:p>
        </w:tc>
        <w:tc>
          <w:tcPr>
            <w:tcW w:w="412" w:type="pct"/>
            <w:tcBorders>
              <w:top w:val="nil"/>
              <w:left w:val="nil"/>
              <w:right w:val="nil"/>
            </w:tcBorders>
            <w:tcMar>
              <w:top w:w="0" w:type="dxa"/>
              <w:left w:w="28" w:type="dxa"/>
              <w:bottom w:w="0" w:type="dxa"/>
              <w:right w:w="28" w:type="dxa"/>
            </w:tcMar>
            <w:vAlign w:val="center"/>
            <w:hideMark/>
          </w:tcPr>
          <w:p w:rsidR="0073691F" w:rsidRPr="00250BA7" w:rsidRDefault="0073691F"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1,356</w:t>
            </w:r>
          </w:p>
        </w:tc>
        <w:tc>
          <w:tcPr>
            <w:tcW w:w="465" w:type="pct"/>
            <w:tcBorders>
              <w:top w:val="nil"/>
              <w:left w:val="nil"/>
              <w:right w:val="nil"/>
            </w:tcBorders>
            <w:tcMar>
              <w:top w:w="0" w:type="dxa"/>
              <w:left w:w="28" w:type="dxa"/>
              <w:bottom w:w="0" w:type="dxa"/>
              <w:right w:w="28" w:type="dxa"/>
            </w:tcMar>
            <w:vAlign w:val="center"/>
            <w:hideMark/>
          </w:tcPr>
          <w:p w:rsidR="0073691F" w:rsidRPr="00250BA7" w:rsidRDefault="0073691F"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64</w:t>
            </w:r>
          </w:p>
        </w:tc>
        <w:tc>
          <w:tcPr>
            <w:tcW w:w="480" w:type="pct"/>
            <w:tcBorders>
              <w:top w:val="nil"/>
              <w:left w:val="nil"/>
              <w:right w:val="nil"/>
            </w:tcBorders>
            <w:tcMar>
              <w:top w:w="0" w:type="dxa"/>
              <w:left w:w="28" w:type="dxa"/>
              <w:bottom w:w="0" w:type="dxa"/>
              <w:right w:w="28" w:type="dxa"/>
            </w:tcMar>
            <w:vAlign w:val="center"/>
            <w:hideMark/>
          </w:tcPr>
          <w:p w:rsidR="0073691F" w:rsidRPr="00250BA7" w:rsidRDefault="0073691F"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1,323</w:t>
            </w:r>
          </w:p>
        </w:tc>
        <w:tc>
          <w:tcPr>
            <w:tcW w:w="477" w:type="pct"/>
            <w:tcBorders>
              <w:top w:val="nil"/>
              <w:left w:val="nil"/>
              <w:right w:val="nil"/>
            </w:tcBorders>
            <w:tcMar>
              <w:top w:w="0" w:type="dxa"/>
              <w:left w:w="28" w:type="dxa"/>
              <w:bottom w:w="0" w:type="dxa"/>
              <w:right w:w="28" w:type="dxa"/>
            </w:tcMar>
            <w:hideMark/>
          </w:tcPr>
          <w:p w:rsidR="0073691F" w:rsidRPr="00250BA7" w:rsidRDefault="00D6773C"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44</w:t>
            </w:r>
          </w:p>
        </w:tc>
        <w:tc>
          <w:tcPr>
            <w:tcW w:w="439" w:type="pct"/>
            <w:tcBorders>
              <w:top w:val="nil"/>
              <w:left w:val="nil"/>
            </w:tcBorders>
            <w:tcMar>
              <w:top w:w="0" w:type="dxa"/>
              <w:left w:w="28" w:type="dxa"/>
              <w:bottom w:w="0" w:type="dxa"/>
              <w:right w:w="28" w:type="dxa"/>
            </w:tcMar>
            <w:hideMark/>
          </w:tcPr>
          <w:p w:rsidR="0073691F" w:rsidRPr="00250BA7" w:rsidRDefault="00D6773C" w:rsidP="002E4365">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1,135</w:t>
            </w:r>
          </w:p>
        </w:tc>
      </w:tr>
    </w:tbl>
    <w:p w:rsidR="0073691F" w:rsidRPr="00250BA7" w:rsidRDefault="0073691F" w:rsidP="006D0F57">
      <w:pPr>
        <w:adjustRightInd w:val="0"/>
        <w:ind w:right="2335" w:firstLineChars="213" w:firstLine="426"/>
        <w:rPr>
          <w:rFonts w:ascii="Times New Roman" w:eastAsia="標楷體" w:hAnsi="Times New Roman" w:cs="Times New Roman"/>
          <w:bCs/>
          <w:sz w:val="20"/>
          <w:szCs w:val="20"/>
        </w:rPr>
      </w:pPr>
      <w:r w:rsidRPr="00250BA7">
        <w:rPr>
          <w:rFonts w:ascii="Times New Roman" w:eastAsia="標楷體" w:hAnsi="Times New Roman" w:cs="Times New Roman"/>
          <w:bCs/>
          <w:sz w:val="20"/>
          <w:szCs w:val="20"/>
        </w:rPr>
        <w:t>資料來源：</w:t>
      </w:r>
      <w:r w:rsidR="000E62C5" w:rsidRPr="00250BA7">
        <w:rPr>
          <w:rFonts w:ascii="Times New Roman" w:eastAsia="標楷體" w:hAnsi="Times New Roman" w:cs="Times New Roman" w:hint="eastAsia"/>
          <w:bCs/>
          <w:sz w:val="20"/>
          <w:szCs w:val="20"/>
        </w:rPr>
        <w:t>衛</w:t>
      </w:r>
      <w:r w:rsidR="00911A48" w:rsidRPr="00250BA7">
        <w:rPr>
          <w:rFonts w:ascii="Times New Roman" w:eastAsia="標楷體" w:hAnsi="Times New Roman" w:cs="Times New Roman" w:hint="eastAsia"/>
          <w:bCs/>
          <w:sz w:val="20"/>
          <w:szCs w:val="20"/>
        </w:rPr>
        <w:t>生</w:t>
      </w:r>
      <w:r w:rsidR="000E62C5" w:rsidRPr="00250BA7">
        <w:rPr>
          <w:rFonts w:ascii="Times New Roman" w:eastAsia="標楷體" w:hAnsi="Times New Roman" w:cs="Times New Roman" w:hint="eastAsia"/>
          <w:bCs/>
          <w:sz w:val="20"/>
          <w:szCs w:val="20"/>
        </w:rPr>
        <w:t>福</w:t>
      </w:r>
      <w:r w:rsidR="00911A48" w:rsidRPr="00250BA7">
        <w:rPr>
          <w:rFonts w:ascii="Times New Roman" w:eastAsia="標楷體" w:hAnsi="Times New Roman" w:cs="Times New Roman" w:hint="eastAsia"/>
          <w:bCs/>
          <w:sz w:val="20"/>
          <w:szCs w:val="20"/>
        </w:rPr>
        <w:t>利</w:t>
      </w:r>
      <w:r w:rsidRPr="00250BA7">
        <w:rPr>
          <w:rFonts w:ascii="Times New Roman" w:eastAsia="標楷體" w:hAnsi="Times New Roman" w:cs="Times New Roman" w:hint="eastAsia"/>
          <w:bCs/>
          <w:sz w:val="20"/>
          <w:szCs w:val="20"/>
        </w:rPr>
        <w:t>部</w:t>
      </w:r>
    </w:p>
    <w:p w:rsidR="0073691F" w:rsidRPr="00250BA7" w:rsidRDefault="00CD1CE3" w:rsidP="00CD1CE3">
      <w:pPr>
        <w:pStyle w:val="af"/>
        <w:jc w:val="center"/>
        <w:rPr>
          <w:rFonts w:ascii="標楷體" w:hAnsi="標楷體"/>
          <w:b/>
          <w:bCs/>
          <w:sz w:val="24"/>
          <w:szCs w:val="24"/>
        </w:rPr>
      </w:pPr>
      <w:bookmarkStart w:id="47" w:name="_Toc446921101"/>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26</w:t>
      </w:r>
      <w:r w:rsidRPr="00250BA7">
        <w:rPr>
          <w:rFonts w:ascii="標楷體" w:hAnsi="標楷體"/>
          <w:b/>
          <w:sz w:val="24"/>
          <w:szCs w:val="24"/>
        </w:rPr>
        <w:fldChar w:fldCharType="end"/>
      </w:r>
      <w:r w:rsidR="0073691F" w:rsidRPr="00250BA7">
        <w:rPr>
          <w:rFonts w:ascii="標楷體" w:hAnsi="標楷體"/>
          <w:b/>
          <w:bCs/>
          <w:sz w:val="24"/>
          <w:szCs w:val="24"/>
        </w:rPr>
        <w:t xml:space="preserve">　法定傳染病統計</w:t>
      </w:r>
      <w:bookmarkEnd w:id="47"/>
    </w:p>
    <w:p w:rsidR="0073691F" w:rsidRPr="00250BA7" w:rsidRDefault="0073691F" w:rsidP="00085BF5">
      <w:pPr>
        <w:adjustRightInd w:val="0"/>
        <w:ind w:rightChars="17" w:right="41"/>
        <w:jc w:val="right"/>
        <w:rPr>
          <w:rFonts w:ascii="Times New Roman" w:eastAsia="標楷體" w:hAnsi="Times New Roman" w:cs="Times New Roman"/>
          <w:bCs/>
          <w:sz w:val="20"/>
          <w:szCs w:val="20"/>
        </w:rPr>
      </w:pPr>
      <w:r w:rsidRPr="00250BA7">
        <w:rPr>
          <w:rFonts w:ascii="Times New Roman" w:eastAsia="標楷體" w:hAnsi="Times New Roman" w:cs="Times New Roman"/>
          <w:bCs/>
          <w:sz w:val="20"/>
          <w:szCs w:val="20"/>
        </w:rPr>
        <w:t>單位：人；人</w:t>
      </w:r>
      <w:r w:rsidR="008341C3" w:rsidRPr="00250BA7">
        <w:rPr>
          <w:rFonts w:ascii="Times New Roman" w:eastAsia="標楷體" w:hAnsi="Times New Roman" w:cs="Times New Roman"/>
          <w:bCs/>
          <w:sz w:val="20"/>
          <w:szCs w:val="20"/>
        </w:rPr>
        <w:t>/</w:t>
      </w:r>
      <w:r w:rsidR="00C24E0C" w:rsidRPr="00250BA7">
        <w:rPr>
          <w:rFonts w:ascii="Times New Roman" w:eastAsia="標楷體" w:hAnsi="Times New Roman" w:cs="Times New Roman" w:hint="eastAsia"/>
          <w:bCs/>
          <w:sz w:val="20"/>
          <w:szCs w:val="20"/>
        </w:rPr>
        <w:t>10</w:t>
      </w:r>
      <w:r w:rsidRPr="00250BA7">
        <w:rPr>
          <w:rFonts w:ascii="Times New Roman" w:eastAsia="標楷體" w:hAnsi="Times New Roman" w:cs="Times New Roman"/>
          <w:bCs/>
          <w:sz w:val="20"/>
          <w:szCs w:val="20"/>
        </w:rPr>
        <w:t>萬人</w:t>
      </w:r>
    </w:p>
    <w:tbl>
      <w:tblPr>
        <w:tblW w:w="5000"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84"/>
        <w:gridCol w:w="1351"/>
        <w:gridCol w:w="1201"/>
        <w:gridCol w:w="1199"/>
        <w:gridCol w:w="1020"/>
        <w:gridCol w:w="1080"/>
        <w:gridCol w:w="975"/>
      </w:tblGrid>
      <w:tr w:rsidR="00250BA7" w:rsidRPr="00250BA7" w:rsidTr="00F1697F">
        <w:trPr>
          <w:trHeight w:val="359"/>
          <w:tblHeader/>
          <w:jc w:val="center"/>
        </w:trPr>
        <w:tc>
          <w:tcPr>
            <w:tcW w:w="1373" w:type="pct"/>
            <w:vMerge w:val="restart"/>
            <w:shd w:val="clear" w:color="auto" w:fill="auto"/>
            <w:noWrap/>
            <w:vAlign w:val="center"/>
          </w:tcPr>
          <w:p w:rsidR="0073691F" w:rsidRPr="00250BA7" w:rsidRDefault="0073691F"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疾病名稱</w:t>
            </w:r>
          </w:p>
        </w:tc>
        <w:tc>
          <w:tcPr>
            <w:tcW w:w="1993" w:type="pct"/>
            <w:gridSpan w:val="3"/>
            <w:shd w:val="clear" w:color="auto" w:fill="auto"/>
            <w:noWrap/>
            <w:vAlign w:val="center"/>
          </w:tcPr>
          <w:p w:rsidR="0073691F" w:rsidRPr="00250BA7" w:rsidRDefault="0073691F" w:rsidP="002E4365">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確定病例數</w:t>
            </w:r>
          </w:p>
        </w:tc>
        <w:tc>
          <w:tcPr>
            <w:tcW w:w="1635" w:type="pct"/>
            <w:gridSpan w:val="3"/>
            <w:shd w:val="clear" w:color="auto" w:fill="auto"/>
            <w:vAlign w:val="center"/>
          </w:tcPr>
          <w:p w:rsidR="0073691F" w:rsidRPr="00250BA7" w:rsidRDefault="00C24E0C" w:rsidP="002E4365">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每</w:t>
            </w:r>
            <w:r w:rsidRPr="00250BA7">
              <w:rPr>
                <w:rFonts w:ascii="Times New Roman" w:eastAsia="標楷體" w:hAnsi="Times New Roman" w:cs="Times New Roman" w:hint="eastAsia"/>
                <w:kern w:val="0"/>
                <w:sz w:val="20"/>
                <w:szCs w:val="20"/>
              </w:rPr>
              <w:t>10</w:t>
            </w:r>
            <w:r w:rsidR="0073691F" w:rsidRPr="00250BA7">
              <w:rPr>
                <w:rFonts w:ascii="Times New Roman" w:eastAsia="標楷體" w:hAnsi="Times New Roman" w:cs="Times New Roman"/>
                <w:kern w:val="0"/>
                <w:sz w:val="20"/>
                <w:szCs w:val="20"/>
              </w:rPr>
              <w:t>萬人口發生率</w:t>
            </w:r>
          </w:p>
        </w:tc>
      </w:tr>
      <w:tr w:rsidR="00250BA7" w:rsidRPr="00250BA7" w:rsidTr="00D14035">
        <w:trPr>
          <w:trHeight w:val="359"/>
          <w:tblHeader/>
          <w:jc w:val="center"/>
        </w:trPr>
        <w:tc>
          <w:tcPr>
            <w:tcW w:w="1373" w:type="pct"/>
            <w:vMerge/>
            <w:vAlign w:val="center"/>
          </w:tcPr>
          <w:p w:rsidR="0073691F" w:rsidRPr="00250BA7" w:rsidRDefault="0073691F" w:rsidP="002E4365">
            <w:pPr>
              <w:adjustRightInd w:val="0"/>
              <w:jc w:val="center"/>
              <w:rPr>
                <w:rFonts w:ascii="Times New Roman" w:eastAsia="標楷體" w:hAnsi="Times New Roman" w:cs="Times New Roman"/>
                <w:kern w:val="0"/>
                <w:sz w:val="20"/>
                <w:szCs w:val="20"/>
              </w:rPr>
            </w:pPr>
          </w:p>
        </w:tc>
        <w:tc>
          <w:tcPr>
            <w:tcW w:w="718" w:type="pct"/>
            <w:tcBorders>
              <w:bottom w:val="single" w:sz="4" w:space="0" w:color="auto"/>
            </w:tcBorders>
            <w:shd w:val="clear" w:color="auto" w:fill="auto"/>
            <w:noWrap/>
            <w:vAlign w:val="center"/>
          </w:tcPr>
          <w:p w:rsidR="0073691F" w:rsidRPr="00250BA7" w:rsidRDefault="0073691F" w:rsidP="002E4365">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w:t>
            </w:r>
            <w:r w:rsidRPr="00250BA7">
              <w:rPr>
                <w:rFonts w:ascii="Times New Roman" w:eastAsia="標楷體" w:hAnsi="Times New Roman" w:cs="Times New Roman" w:hint="eastAsia"/>
                <w:kern w:val="0"/>
                <w:sz w:val="20"/>
                <w:szCs w:val="20"/>
              </w:rPr>
              <w:t>12</w:t>
            </w:r>
          </w:p>
        </w:tc>
        <w:tc>
          <w:tcPr>
            <w:tcW w:w="638" w:type="pct"/>
            <w:tcBorders>
              <w:bottom w:val="single" w:sz="4" w:space="0" w:color="auto"/>
            </w:tcBorders>
            <w:shd w:val="clear" w:color="auto" w:fill="auto"/>
            <w:noWrap/>
            <w:vAlign w:val="center"/>
          </w:tcPr>
          <w:p w:rsidR="0073691F" w:rsidRPr="00250BA7" w:rsidRDefault="0073691F" w:rsidP="002E4365">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w:t>
            </w:r>
            <w:r w:rsidRPr="00250BA7">
              <w:rPr>
                <w:rFonts w:ascii="Times New Roman" w:eastAsia="標楷體" w:hAnsi="Times New Roman" w:cs="Times New Roman" w:hint="eastAsia"/>
                <w:kern w:val="0"/>
                <w:sz w:val="20"/>
                <w:szCs w:val="20"/>
              </w:rPr>
              <w:t>13</w:t>
            </w:r>
          </w:p>
        </w:tc>
        <w:tc>
          <w:tcPr>
            <w:tcW w:w="637" w:type="pct"/>
            <w:tcBorders>
              <w:bottom w:val="single" w:sz="4" w:space="0" w:color="auto"/>
            </w:tcBorders>
            <w:shd w:val="clear" w:color="auto" w:fill="auto"/>
            <w:noWrap/>
            <w:vAlign w:val="center"/>
          </w:tcPr>
          <w:p w:rsidR="0073691F" w:rsidRPr="00250BA7" w:rsidRDefault="0073691F" w:rsidP="002E4365">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w:t>
            </w:r>
            <w:r w:rsidRPr="00250BA7">
              <w:rPr>
                <w:rFonts w:ascii="Times New Roman" w:eastAsia="標楷體" w:hAnsi="Times New Roman" w:cs="Times New Roman" w:hint="eastAsia"/>
                <w:kern w:val="0"/>
                <w:sz w:val="20"/>
                <w:szCs w:val="20"/>
              </w:rPr>
              <w:t>14</w:t>
            </w:r>
          </w:p>
        </w:tc>
        <w:tc>
          <w:tcPr>
            <w:tcW w:w="542" w:type="pct"/>
            <w:tcBorders>
              <w:bottom w:val="single" w:sz="4" w:space="0" w:color="auto"/>
            </w:tcBorders>
            <w:shd w:val="clear" w:color="auto" w:fill="auto"/>
            <w:noWrap/>
            <w:vAlign w:val="center"/>
          </w:tcPr>
          <w:p w:rsidR="0073691F" w:rsidRPr="00250BA7" w:rsidRDefault="0073691F" w:rsidP="002E4365">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w:t>
            </w:r>
            <w:r w:rsidRPr="00250BA7">
              <w:rPr>
                <w:rFonts w:ascii="Times New Roman" w:eastAsia="標楷體" w:hAnsi="Times New Roman" w:cs="Times New Roman" w:hint="eastAsia"/>
                <w:kern w:val="0"/>
                <w:sz w:val="20"/>
                <w:szCs w:val="20"/>
              </w:rPr>
              <w:t>12</w:t>
            </w:r>
          </w:p>
        </w:tc>
        <w:tc>
          <w:tcPr>
            <w:tcW w:w="574" w:type="pct"/>
            <w:tcBorders>
              <w:bottom w:val="single" w:sz="4" w:space="0" w:color="auto"/>
            </w:tcBorders>
            <w:shd w:val="clear" w:color="auto" w:fill="auto"/>
            <w:noWrap/>
            <w:vAlign w:val="center"/>
          </w:tcPr>
          <w:p w:rsidR="0073691F" w:rsidRPr="00250BA7" w:rsidRDefault="0073691F" w:rsidP="002E4365">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w:t>
            </w:r>
            <w:r w:rsidRPr="00250BA7">
              <w:rPr>
                <w:rFonts w:ascii="Times New Roman" w:eastAsia="標楷體" w:hAnsi="Times New Roman" w:cs="Times New Roman" w:hint="eastAsia"/>
                <w:kern w:val="0"/>
                <w:sz w:val="20"/>
                <w:szCs w:val="20"/>
              </w:rPr>
              <w:t>13</w:t>
            </w:r>
          </w:p>
        </w:tc>
        <w:tc>
          <w:tcPr>
            <w:tcW w:w="519" w:type="pct"/>
            <w:tcBorders>
              <w:bottom w:val="single" w:sz="4" w:space="0" w:color="auto"/>
            </w:tcBorders>
            <w:shd w:val="clear" w:color="auto" w:fill="auto"/>
            <w:noWrap/>
            <w:vAlign w:val="center"/>
          </w:tcPr>
          <w:p w:rsidR="0073691F" w:rsidRPr="00250BA7" w:rsidRDefault="0073691F" w:rsidP="002E4365">
            <w:pPr>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w:t>
            </w:r>
            <w:r w:rsidRPr="00250BA7">
              <w:rPr>
                <w:rFonts w:ascii="Times New Roman" w:eastAsia="標楷體" w:hAnsi="Times New Roman" w:cs="Times New Roman" w:hint="eastAsia"/>
                <w:kern w:val="0"/>
                <w:sz w:val="20"/>
                <w:szCs w:val="20"/>
              </w:rPr>
              <w:t>14</w:t>
            </w:r>
          </w:p>
        </w:tc>
      </w:tr>
      <w:tr w:rsidR="00250BA7" w:rsidRPr="00250BA7" w:rsidTr="00D14035">
        <w:trPr>
          <w:trHeight w:val="359"/>
          <w:jc w:val="center"/>
        </w:trPr>
        <w:tc>
          <w:tcPr>
            <w:tcW w:w="1373" w:type="pct"/>
            <w:shd w:val="clear" w:color="auto" w:fill="auto"/>
            <w:noWrap/>
            <w:vAlign w:val="center"/>
          </w:tcPr>
          <w:p w:rsidR="0073691F" w:rsidRPr="00250BA7" w:rsidRDefault="0073691F" w:rsidP="002E4365">
            <w:pPr>
              <w:adjustRightInd w:val="0"/>
              <w:jc w:val="both"/>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登革熱</w:t>
            </w:r>
          </w:p>
        </w:tc>
        <w:tc>
          <w:tcPr>
            <w:tcW w:w="718" w:type="pct"/>
            <w:tcBorders>
              <w:bottom w:val="nil"/>
              <w:right w:val="nil"/>
            </w:tcBorders>
            <w:shd w:val="clear" w:color="auto" w:fill="auto"/>
            <w:noWrap/>
            <w:vAlign w:val="center"/>
          </w:tcPr>
          <w:p w:rsidR="0073691F" w:rsidRPr="00250BA7" w:rsidRDefault="00F1697F" w:rsidP="00F1697F">
            <w:pPr>
              <w:tabs>
                <w:tab w:val="left" w:pos="717"/>
                <w:tab w:val="left" w:pos="866"/>
              </w:tabs>
              <w:adjustRightInd w:val="0"/>
              <w:ind w:right="79"/>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1,478</w:t>
            </w:r>
          </w:p>
        </w:tc>
        <w:tc>
          <w:tcPr>
            <w:tcW w:w="638" w:type="pct"/>
            <w:tcBorders>
              <w:left w:val="nil"/>
              <w:bottom w:val="nil"/>
              <w:right w:val="nil"/>
            </w:tcBorders>
            <w:shd w:val="clear" w:color="auto" w:fill="auto"/>
            <w:noWrap/>
            <w:vAlign w:val="center"/>
          </w:tcPr>
          <w:p w:rsidR="0073691F" w:rsidRPr="00250BA7" w:rsidRDefault="00F1697F" w:rsidP="00F1697F">
            <w:pPr>
              <w:widowControl/>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860</w:t>
            </w:r>
          </w:p>
        </w:tc>
        <w:tc>
          <w:tcPr>
            <w:tcW w:w="637" w:type="pct"/>
            <w:tcBorders>
              <w:left w:val="nil"/>
              <w:bottom w:val="nil"/>
              <w:right w:val="nil"/>
            </w:tcBorders>
            <w:shd w:val="clear" w:color="auto" w:fill="auto"/>
            <w:noWrap/>
            <w:vAlign w:val="center"/>
          </w:tcPr>
          <w:p w:rsidR="0073691F" w:rsidRPr="00250BA7" w:rsidRDefault="0073691F" w:rsidP="00F1697F">
            <w:pPr>
              <w:widowControl/>
              <w:jc w:val="center"/>
              <w:rPr>
                <w:rFonts w:ascii="Times New Roman" w:eastAsia="標楷體" w:hAnsi="Times New Roman"/>
                <w:sz w:val="20"/>
                <w:szCs w:val="20"/>
              </w:rPr>
            </w:pPr>
            <w:r w:rsidRPr="00250BA7">
              <w:rPr>
                <w:rFonts w:ascii="Times New Roman" w:eastAsia="標楷體" w:hAnsi="Times New Roman" w:hint="eastAsia"/>
                <w:sz w:val="20"/>
                <w:szCs w:val="20"/>
              </w:rPr>
              <w:t>15,732</w:t>
            </w:r>
          </w:p>
        </w:tc>
        <w:tc>
          <w:tcPr>
            <w:tcW w:w="542" w:type="pct"/>
            <w:tcBorders>
              <w:left w:val="nil"/>
              <w:bottom w:val="nil"/>
              <w:right w:val="nil"/>
            </w:tcBorders>
            <w:shd w:val="clear" w:color="auto" w:fill="auto"/>
            <w:noWrap/>
            <w:vAlign w:val="center"/>
          </w:tcPr>
          <w:p w:rsidR="0073691F" w:rsidRPr="00250BA7" w:rsidRDefault="00F1697F" w:rsidP="002E4365">
            <w:pPr>
              <w:widowControl/>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6.35</w:t>
            </w:r>
          </w:p>
        </w:tc>
        <w:tc>
          <w:tcPr>
            <w:tcW w:w="574" w:type="pct"/>
            <w:tcBorders>
              <w:left w:val="nil"/>
              <w:bottom w:val="nil"/>
              <w:right w:val="nil"/>
            </w:tcBorders>
            <w:shd w:val="clear" w:color="auto" w:fill="auto"/>
            <w:noWrap/>
            <w:vAlign w:val="center"/>
          </w:tcPr>
          <w:p w:rsidR="0073691F" w:rsidRPr="00250BA7" w:rsidRDefault="00F1697F" w:rsidP="002E4365">
            <w:pPr>
              <w:widowControl/>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3.69</w:t>
            </w:r>
          </w:p>
        </w:tc>
        <w:tc>
          <w:tcPr>
            <w:tcW w:w="519" w:type="pct"/>
            <w:tcBorders>
              <w:left w:val="nil"/>
              <w:bottom w:val="nil"/>
            </w:tcBorders>
            <w:shd w:val="clear" w:color="auto" w:fill="auto"/>
            <w:noWrap/>
            <w:vAlign w:val="center"/>
          </w:tcPr>
          <w:p w:rsidR="0073691F" w:rsidRPr="00250BA7" w:rsidRDefault="0073691F" w:rsidP="002E4365">
            <w:pPr>
              <w:widowControl/>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67.22</w:t>
            </w:r>
          </w:p>
        </w:tc>
      </w:tr>
      <w:tr w:rsidR="00250BA7" w:rsidRPr="00250BA7" w:rsidTr="00D14035">
        <w:trPr>
          <w:trHeight w:val="359"/>
          <w:jc w:val="center"/>
        </w:trPr>
        <w:tc>
          <w:tcPr>
            <w:tcW w:w="1373" w:type="pct"/>
            <w:shd w:val="clear" w:color="auto" w:fill="auto"/>
            <w:noWrap/>
            <w:vAlign w:val="center"/>
          </w:tcPr>
          <w:p w:rsidR="0073691F" w:rsidRPr="00250BA7" w:rsidRDefault="0073691F" w:rsidP="002E4365">
            <w:pPr>
              <w:adjustRightInd w:val="0"/>
              <w:jc w:val="both"/>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桿菌性痢疾</w:t>
            </w:r>
          </w:p>
        </w:tc>
        <w:tc>
          <w:tcPr>
            <w:tcW w:w="718" w:type="pct"/>
            <w:tcBorders>
              <w:top w:val="nil"/>
              <w:bottom w:val="nil"/>
              <w:right w:val="nil"/>
            </w:tcBorders>
            <w:shd w:val="clear" w:color="auto" w:fill="auto"/>
            <w:noWrap/>
            <w:vAlign w:val="center"/>
          </w:tcPr>
          <w:p w:rsidR="0073691F" w:rsidRPr="00250BA7" w:rsidRDefault="00F1697F" w:rsidP="00F1697F">
            <w:pPr>
              <w:adjustRightInd w:val="0"/>
              <w:ind w:right="79"/>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155</w:t>
            </w:r>
          </w:p>
        </w:tc>
        <w:tc>
          <w:tcPr>
            <w:tcW w:w="638" w:type="pct"/>
            <w:tcBorders>
              <w:top w:val="nil"/>
              <w:left w:val="nil"/>
              <w:bottom w:val="nil"/>
              <w:right w:val="nil"/>
            </w:tcBorders>
            <w:shd w:val="clear" w:color="auto" w:fill="auto"/>
            <w:noWrap/>
            <w:vAlign w:val="center"/>
          </w:tcPr>
          <w:p w:rsidR="0073691F" w:rsidRPr="00250BA7" w:rsidRDefault="00F1697F" w:rsidP="00F1697F">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155</w:t>
            </w:r>
          </w:p>
        </w:tc>
        <w:tc>
          <w:tcPr>
            <w:tcW w:w="637" w:type="pct"/>
            <w:tcBorders>
              <w:top w:val="nil"/>
              <w:left w:val="nil"/>
              <w:bottom w:val="nil"/>
              <w:right w:val="nil"/>
            </w:tcBorders>
            <w:shd w:val="clear" w:color="auto" w:fill="auto"/>
            <w:noWrap/>
            <w:vAlign w:val="center"/>
          </w:tcPr>
          <w:p w:rsidR="0073691F" w:rsidRPr="00250BA7" w:rsidRDefault="00F1697F" w:rsidP="00F1697F">
            <w:pPr>
              <w:jc w:val="center"/>
              <w:rPr>
                <w:rFonts w:ascii="Times New Roman" w:eastAsia="標楷體" w:hAnsi="Times New Roman"/>
                <w:sz w:val="20"/>
                <w:szCs w:val="20"/>
              </w:rPr>
            </w:pPr>
            <w:r w:rsidRPr="00250BA7">
              <w:rPr>
                <w:rFonts w:ascii="Times New Roman" w:eastAsia="標楷體" w:hAnsi="Times New Roman" w:hint="eastAsia"/>
                <w:sz w:val="20"/>
                <w:szCs w:val="20"/>
              </w:rPr>
              <w:t xml:space="preserve">  </w:t>
            </w:r>
            <w:r w:rsidR="0073691F" w:rsidRPr="00250BA7">
              <w:rPr>
                <w:rFonts w:ascii="Times New Roman" w:eastAsia="標楷體" w:hAnsi="Times New Roman" w:hint="eastAsia"/>
                <w:sz w:val="20"/>
                <w:szCs w:val="20"/>
              </w:rPr>
              <w:t>132</w:t>
            </w:r>
          </w:p>
        </w:tc>
        <w:tc>
          <w:tcPr>
            <w:tcW w:w="542" w:type="pct"/>
            <w:tcBorders>
              <w:top w:val="nil"/>
              <w:left w:val="nil"/>
              <w:bottom w:val="nil"/>
              <w:right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0.67</w:t>
            </w:r>
          </w:p>
        </w:tc>
        <w:tc>
          <w:tcPr>
            <w:tcW w:w="574" w:type="pct"/>
            <w:tcBorders>
              <w:top w:val="nil"/>
              <w:left w:val="nil"/>
              <w:bottom w:val="nil"/>
              <w:right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0.67</w:t>
            </w:r>
          </w:p>
        </w:tc>
        <w:tc>
          <w:tcPr>
            <w:tcW w:w="519" w:type="pct"/>
            <w:tcBorders>
              <w:top w:val="nil"/>
              <w:left w:val="nil"/>
              <w:bottom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0.56</w:t>
            </w:r>
          </w:p>
        </w:tc>
      </w:tr>
      <w:tr w:rsidR="00250BA7" w:rsidRPr="00250BA7" w:rsidTr="00D14035">
        <w:trPr>
          <w:trHeight w:val="359"/>
          <w:jc w:val="center"/>
        </w:trPr>
        <w:tc>
          <w:tcPr>
            <w:tcW w:w="1373" w:type="pct"/>
            <w:shd w:val="clear" w:color="auto" w:fill="auto"/>
            <w:noWrap/>
            <w:vAlign w:val="center"/>
          </w:tcPr>
          <w:p w:rsidR="0073691F" w:rsidRPr="00250BA7" w:rsidRDefault="0073691F" w:rsidP="002E4365">
            <w:pPr>
              <w:adjustRightInd w:val="0"/>
              <w:jc w:val="both"/>
              <w:rPr>
                <w:rFonts w:ascii="Times New Roman" w:eastAsia="標楷體" w:hAnsi="Times New Roman" w:cs="Times New Roman"/>
                <w:kern w:val="0"/>
                <w:sz w:val="20"/>
                <w:szCs w:val="20"/>
              </w:rPr>
            </w:pPr>
            <w:proofErr w:type="gramStart"/>
            <w:r w:rsidRPr="00250BA7">
              <w:rPr>
                <w:rFonts w:ascii="Times New Roman" w:eastAsia="標楷體" w:hAnsi="Times New Roman" w:cs="Times New Roman"/>
                <w:kern w:val="0"/>
                <w:sz w:val="20"/>
                <w:szCs w:val="20"/>
              </w:rPr>
              <w:t>瘧疾－境外移</w:t>
            </w:r>
            <w:proofErr w:type="gramEnd"/>
            <w:r w:rsidRPr="00250BA7">
              <w:rPr>
                <w:rFonts w:ascii="Times New Roman" w:eastAsia="標楷體" w:hAnsi="Times New Roman" w:cs="Times New Roman"/>
                <w:kern w:val="0"/>
                <w:sz w:val="20"/>
                <w:szCs w:val="20"/>
              </w:rPr>
              <w:t>入</w:t>
            </w:r>
          </w:p>
        </w:tc>
        <w:tc>
          <w:tcPr>
            <w:tcW w:w="718" w:type="pct"/>
            <w:tcBorders>
              <w:top w:val="nil"/>
              <w:bottom w:val="nil"/>
              <w:right w:val="nil"/>
            </w:tcBorders>
            <w:shd w:val="clear" w:color="auto" w:fill="auto"/>
            <w:noWrap/>
            <w:vAlign w:val="center"/>
          </w:tcPr>
          <w:p w:rsidR="0073691F" w:rsidRPr="00250BA7" w:rsidRDefault="00F1697F" w:rsidP="00F1697F">
            <w:pPr>
              <w:adjustRightInd w:val="0"/>
              <w:ind w:right="79"/>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12</w:t>
            </w:r>
          </w:p>
        </w:tc>
        <w:tc>
          <w:tcPr>
            <w:tcW w:w="638" w:type="pct"/>
            <w:tcBorders>
              <w:top w:val="nil"/>
              <w:left w:val="nil"/>
              <w:bottom w:val="nil"/>
              <w:right w:val="nil"/>
            </w:tcBorders>
            <w:shd w:val="clear" w:color="auto" w:fill="auto"/>
            <w:noWrap/>
            <w:vAlign w:val="center"/>
          </w:tcPr>
          <w:p w:rsidR="0073691F" w:rsidRPr="00250BA7" w:rsidRDefault="00F1697F" w:rsidP="00F1697F">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13</w:t>
            </w:r>
          </w:p>
        </w:tc>
        <w:tc>
          <w:tcPr>
            <w:tcW w:w="637" w:type="pct"/>
            <w:tcBorders>
              <w:top w:val="nil"/>
              <w:left w:val="nil"/>
              <w:bottom w:val="nil"/>
              <w:right w:val="nil"/>
            </w:tcBorders>
            <w:shd w:val="clear" w:color="auto" w:fill="auto"/>
            <w:noWrap/>
            <w:vAlign w:val="center"/>
          </w:tcPr>
          <w:p w:rsidR="0073691F" w:rsidRPr="00250BA7" w:rsidRDefault="00F1697F" w:rsidP="00F1697F">
            <w:pPr>
              <w:jc w:val="center"/>
              <w:rPr>
                <w:rFonts w:ascii="Times New Roman" w:eastAsia="標楷體" w:hAnsi="Times New Roman"/>
                <w:sz w:val="20"/>
                <w:szCs w:val="20"/>
              </w:rPr>
            </w:pPr>
            <w:r w:rsidRPr="00250BA7">
              <w:rPr>
                <w:rFonts w:ascii="Times New Roman" w:eastAsia="標楷體" w:hAnsi="Times New Roman" w:hint="eastAsia"/>
                <w:sz w:val="20"/>
                <w:szCs w:val="20"/>
              </w:rPr>
              <w:t xml:space="preserve">   </w:t>
            </w:r>
            <w:r w:rsidR="0073691F" w:rsidRPr="00250BA7">
              <w:rPr>
                <w:rFonts w:ascii="Times New Roman" w:eastAsia="標楷體" w:hAnsi="Times New Roman" w:hint="eastAsia"/>
                <w:sz w:val="20"/>
                <w:szCs w:val="20"/>
              </w:rPr>
              <w:t>19</w:t>
            </w:r>
          </w:p>
        </w:tc>
        <w:tc>
          <w:tcPr>
            <w:tcW w:w="542" w:type="pct"/>
            <w:tcBorders>
              <w:top w:val="nil"/>
              <w:left w:val="nil"/>
              <w:bottom w:val="nil"/>
              <w:right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0.05</w:t>
            </w:r>
          </w:p>
        </w:tc>
        <w:tc>
          <w:tcPr>
            <w:tcW w:w="574" w:type="pct"/>
            <w:tcBorders>
              <w:top w:val="nil"/>
              <w:left w:val="nil"/>
              <w:bottom w:val="nil"/>
              <w:right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0.06</w:t>
            </w:r>
          </w:p>
        </w:tc>
        <w:tc>
          <w:tcPr>
            <w:tcW w:w="519" w:type="pct"/>
            <w:tcBorders>
              <w:top w:val="nil"/>
              <w:left w:val="nil"/>
              <w:bottom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0.08</w:t>
            </w:r>
          </w:p>
        </w:tc>
      </w:tr>
      <w:tr w:rsidR="00250BA7" w:rsidRPr="00250BA7" w:rsidTr="00D14035">
        <w:trPr>
          <w:trHeight w:val="359"/>
          <w:jc w:val="center"/>
        </w:trPr>
        <w:tc>
          <w:tcPr>
            <w:tcW w:w="1373" w:type="pct"/>
            <w:shd w:val="clear" w:color="auto" w:fill="auto"/>
            <w:noWrap/>
            <w:vAlign w:val="center"/>
          </w:tcPr>
          <w:p w:rsidR="0073691F" w:rsidRPr="00250BA7" w:rsidRDefault="0073691F" w:rsidP="002E4365">
            <w:pPr>
              <w:adjustRightInd w:val="0"/>
              <w:jc w:val="both"/>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急性病毒性</w:t>
            </w:r>
            <w:r w:rsidRPr="00250BA7">
              <w:rPr>
                <w:rFonts w:ascii="Times New Roman" w:eastAsia="標楷體" w:hAnsi="Times New Roman" w:cs="Times New Roman"/>
                <w:kern w:val="0"/>
                <w:sz w:val="20"/>
                <w:szCs w:val="20"/>
              </w:rPr>
              <w:t>A</w:t>
            </w:r>
            <w:r w:rsidRPr="00250BA7">
              <w:rPr>
                <w:rFonts w:ascii="Times New Roman" w:eastAsia="標楷體" w:hAnsi="Times New Roman" w:cs="Times New Roman"/>
                <w:kern w:val="0"/>
                <w:sz w:val="20"/>
                <w:szCs w:val="20"/>
              </w:rPr>
              <w:t>型肝炎</w:t>
            </w:r>
          </w:p>
        </w:tc>
        <w:tc>
          <w:tcPr>
            <w:tcW w:w="718" w:type="pct"/>
            <w:tcBorders>
              <w:top w:val="nil"/>
              <w:bottom w:val="nil"/>
              <w:right w:val="nil"/>
            </w:tcBorders>
            <w:shd w:val="clear" w:color="auto" w:fill="auto"/>
            <w:noWrap/>
            <w:vAlign w:val="center"/>
          </w:tcPr>
          <w:p w:rsidR="0073691F" w:rsidRPr="00250BA7" w:rsidRDefault="00F1697F" w:rsidP="00F1697F">
            <w:pPr>
              <w:adjustRightInd w:val="0"/>
              <w:ind w:right="79"/>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99</w:t>
            </w:r>
          </w:p>
        </w:tc>
        <w:tc>
          <w:tcPr>
            <w:tcW w:w="638" w:type="pct"/>
            <w:tcBorders>
              <w:top w:val="nil"/>
              <w:left w:val="nil"/>
              <w:bottom w:val="nil"/>
              <w:right w:val="nil"/>
            </w:tcBorders>
            <w:shd w:val="clear" w:color="auto" w:fill="auto"/>
            <w:noWrap/>
            <w:vAlign w:val="center"/>
          </w:tcPr>
          <w:p w:rsidR="0073691F" w:rsidRPr="00250BA7" w:rsidRDefault="00F1697F" w:rsidP="00F1697F">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139</w:t>
            </w:r>
          </w:p>
        </w:tc>
        <w:tc>
          <w:tcPr>
            <w:tcW w:w="637" w:type="pct"/>
            <w:tcBorders>
              <w:top w:val="nil"/>
              <w:left w:val="nil"/>
              <w:bottom w:val="nil"/>
              <w:right w:val="nil"/>
            </w:tcBorders>
            <w:shd w:val="clear" w:color="auto" w:fill="auto"/>
            <w:noWrap/>
            <w:vAlign w:val="center"/>
          </w:tcPr>
          <w:p w:rsidR="0073691F" w:rsidRPr="00250BA7" w:rsidRDefault="00F1697F" w:rsidP="00F1697F">
            <w:pPr>
              <w:jc w:val="center"/>
              <w:rPr>
                <w:rFonts w:ascii="Times New Roman" w:eastAsia="標楷體" w:hAnsi="Times New Roman"/>
                <w:sz w:val="20"/>
                <w:szCs w:val="20"/>
              </w:rPr>
            </w:pPr>
            <w:r w:rsidRPr="00250BA7">
              <w:rPr>
                <w:rFonts w:ascii="Times New Roman" w:eastAsia="標楷體" w:hAnsi="Times New Roman" w:hint="eastAsia"/>
                <w:sz w:val="20"/>
                <w:szCs w:val="20"/>
              </w:rPr>
              <w:t xml:space="preserve">  </w:t>
            </w:r>
            <w:r w:rsidR="0073691F" w:rsidRPr="00250BA7">
              <w:rPr>
                <w:rFonts w:ascii="Times New Roman" w:eastAsia="標楷體" w:hAnsi="Times New Roman" w:hint="eastAsia"/>
                <w:sz w:val="20"/>
                <w:szCs w:val="20"/>
              </w:rPr>
              <w:t>117</w:t>
            </w:r>
          </w:p>
        </w:tc>
        <w:tc>
          <w:tcPr>
            <w:tcW w:w="542" w:type="pct"/>
            <w:tcBorders>
              <w:top w:val="nil"/>
              <w:left w:val="nil"/>
              <w:bottom w:val="nil"/>
              <w:right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0.43</w:t>
            </w:r>
          </w:p>
        </w:tc>
        <w:tc>
          <w:tcPr>
            <w:tcW w:w="574" w:type="pct"/>
            <w:tcBorders>
              <w:top w:val="nil"/>
              <w:left w:val="nil"/>
              <w:bottom w:val="nil"/>
              <w:right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0.60</w:t>
            </w:r>
          </w:p>
        </w:tc>
        <w:tc>
          <w:tcPr>
            <w:tcW w:w="519" w:type="pct"/>
            <w:tcBorders>
              <w:top w:val="nil"/>
              <w:left w:val="nil"/>
              <w:bottom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0.50</w:t>
            </w:r>
          </w:p>
        </w:tc>
      </w:tr>
      <w:tr w:rsidR="00250BA7" w:rsidRPr="00250BA7" w:rsidTr="00D14035">
        <w:trPr>
          <w:trHeight w:val="341"/>
          <w:jc w:val="center"/>
        </w:trPr>
        <w:tc>
          <w:tcPr>
            <w:tcW w:w="1373" w:type="pct"/>
            <w:shd w:val="clear" w:color="auto" w:fill="auto"/>
            <w:noWrap/>
            <w:vAlign w:val="center"/>
          </w:tcPr>
          <w:p w:rsidR="0073691F" w:rsidRPr="00250BA7" w:rsidRDefault="0073691F" w:rsidP="002E4365">
            <w:pPr>
              <w:adjustRightInd w:val="0"/>
              <w:jc w:val="both"/>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多重抗藥性結核病</w:t>
            </w:r>
          </w:p>
        </w:tc>
        <w:tc>
          <w:tcPr>
            <w:tcW w:w="718" w:type="pct"/>
            <w:tcBorders>
              <w:top w:val="nil"/>
              <w:bottom w:val="nil"/>
              <w:right w:val="nil"/>
            </w:tcBorders>
            <w:shd w:val="clear" w:color="auto" w:fill="auto"/>
            <w:noWrap/>
            <w:vAlign w:val="center"/>
          </w:tcPr>
          <w:p w:rsidR="0073691F" w:rsidRPr="00250BA7" w:rsidRDefault="00F1697F" w:rsidP="00F1697F">
            <w:pPr>
              <w:adjustRightInd w:val="0"/>
              <w:ind w:right="79"/>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140</w:t>
            </w:r>
          </w:p>
        </w:tc>
        <w:tc>
          <w:tcPr>
            <w:tcW w:w="638" w:type="pct"/>
            <w:tcBorders>
              <w:top w:val="nil"/>
              <w:left w:val="nil"/>
              <w:bottom w:val="nil"/>
              <w:right w:val="nil"/>
            </w:tcBorders>
            <w:shd w:val="clear" w:color="auto" w:fill="auto"/>
            <w:noWrap/>
            <w:vAlign w:val="center"/>
          </w:tcPr>
          <w:p w:rsidR="0073691F" w:rsidRPr="00250BA7" w:rsidRDefault="00F1697F" w:rsidP="00F1697F">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129</w:t>
            </w:r>
          </w:p>
        </w:tc>
        <w:tc>
          <w:tcPr>
            <w:tcW w:w="637" w:type="pct"/>
            <w:tcBorders>
              <w:top w:val="nil"/>
              <w:left w:val="nil"/>
              <w:bottom w:val="nil"/>
              <w:right w:val="nil"/>
            </w:tcBorders>
            <w:shd w:val="clear" w:color="auto" w:fill="auto"/>
            <w:noWrap/>
            <w:vAlign w:val="center"/>
          </w:tcPr>
          <w:p w:rsidR="0073691F" w:rsidRPr="00250BA7" w:rsidRDefault="00F1697F" w:rsidP="00F1697F">
            <w:pPr>
              <w:jc w:val="center"/>
              <w:rPr>
                <w:rFonts w:ascii="Times New Roman" w:eastAsia="標楷體" w:hAnsi="Times New Roman"/>
                <w:sz w:val="20"/>
                <w:szCs w:val="20"/>
              </w:rPr>
            </w:pPr>
            <w:r w:rsidRPr="00250BA7">
              <w:rPr>
                <w:rFonts w:ascii="Times New Roman" w:eastAsia="標楷體" w:hAnsi="Times New Roman" w:hint="eastAsia"/>
                <w:sz w:val="20"/>
                <w:szCs w:val="20"/>
              </w:rPr>
              <w:t xml:space="preserve">  </w:t>
            </w:r>
            <w:r w:rsidR="0073691F" w:rsidRPr="00250BA7">
              <w:rPr>
                <w:rFonts w:ascii="Times New Roman" w:eastAsia="標楷體" w:hAnsi="Times New Roman" w:hint="eastAsia"/>
                <w:sz w:val="20"/>
                <w:szCs w:val="20"/>
              </w:rPr>
              <w:t>112</w:t>
            </w:r>
          </w:p>
        </w:tc>
        <w:tc>
          <w:tcPr>
            <w:tcW w:w="542" w:type="pct"/>
            <w:tcBorders>
              <w:top w:val="nil"/>
              <w:left w:val="nil"/>
              <w:bottom w:val="nil"/>
              <w:right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0.60</w:t>
            </w:r>
          </w:p>
        </w:tc>
        <w:tc>
          <w:tcPr>
            <w:tcW w:w="574" w:type="pct"/>
            <w:tcBorders>
              <w:top w:val="nil"/>
              <w:left w:val="nil"/>
              <w:bottom w:val="nil"/>
              <w:right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0.55</w:t>
            </w:r>
          </w:p>
        </w:tc>
        <w:tc>
          <w:tcPr>
            <w:tcW w:w="519" w:type="pct"/>
            <w:tcBorders>
              <w:top w:val="nil"/>
              <w:left w:val="nil"/>
              <w:bottom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0.48</w:t>
            </w:r>
          </w:p>
        </w:tc>
      </w:tr>
      <w:tr w:rsidR="00250BA7" w:rsidRPr="00250BA7" w:rsidTr="00D14035">
        <w:trPr>
          <w:trHeight w:val="359"/>
          <w:jc w:val="center"/>
        </w:trPr>
        <w:tc>
          <w:tcPr>
            <w:tcW w:w="1373" w:type="pct"/>
            <w:shd w:val="clear" w:color="auto" w:fill="auto"/>
            <w:vAlign w:val="center"/>
          </w:tcPr>
          <w:p w:rsidR="0073691F" w:rsidRPr="00250BA7" w:rsidRDefault="0073691F" w:rsidP="002E4365">
            <w:pPr>
              <w:adjustRightInd w:val="0"/>
              <w:jc w:val="both"/>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結核病</w:t>
            </w:r>
          </w:p>
        </w:tc>
        <w:tc>
          <w:tcPr>
            <w:tcW w:w="718" w:type="pct"/>
            <w:tcBorders>
              <w:top w:val="nil"/>
              <w:bottom w:val="nil"/>
              <w:right w:val="nil"/>
            </w:tcBorders>
            <w:shd w:val="clear" w:color="auto" w:fill="auto"/>
            <w:noWrap/>
            <w:vAlign w:val="center"/>
          </w:tcPr>
          <w:p w:rsidR="0073691F" w:rsidRPr="00250BA7" w:rsidRDefault="0073691F" w:rsidP="00F1697F">
            <w:pPr>
              <w:adjustRightInd w:val="0"/>
              <w:ind w:right="79"/>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12,338</w:t>
            </w:r>
          </w:p>
        </w:tc>
        <w:tc>
          <w:tcPr>
            <w:tcW w:w="638" w:type="pct"/>
            <w:tcBorders>
              <w:top w:val="nil"/>
              <w:left w:val="nil"/>
              <w:bottom w:val="nil"/>
              <w:right w:val="nil"/>
            </w:tcBorders>
            <w:shd w:val="clear" w:color="auto" w:fill="auto"/>
            <w:noWrap/>
            <w:vAlign w:val="center"/>
          </w:tcPr>
          <w:p w:rsidR="0073691F" w:rsidRPr="00250BA7" w:rsidRDefault="0073691F" w:rsidP="00F1697F">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11,528</w:t>
            </w:r>
          </w:p>
        </w:tc>
        <w:tc>
          <w:tcPr>
            <w:tcW w:w="637" w:type="pct"/>
            <w:tcBorders>
              <w:top w:val="nil"/>
              <w:left w:val="nil"/>
              <w:bottom w:val="nil"/>
              <w:right w:val="nil"/>
            </w:tcBorders>
            <w:shd w:val="clear" w:color="auto" w:fill="auto"/>
            <w:noWrap/>
            <w:vAlign w:val="center"/>
          </w:tcPr>
          <w:p w:rsidR="0073691F" w:rsidRPr="00250BA7" w:rsidRDefault="0073691F" w:rsidP="00F1697F">
            <w:pPr>
              <w:jc w:val="center"/>
              <w:rPr>
                <w:rFonts w:ascii="Times New Roman" w:eastAsia="標楷體" w:hAnsi="Times New Roman"/>
                <w:sz w:val="20"/>
                <w:szCs w:val="20"/>
              </w:rPr>
            </w:pPr>
            <w:r w:rsidRPr="00250BA7">
              <w:rPr>
                <w:rFonts w:ascii="Times New Roman" w:eastAsia="標楷體" w:hAnsi="Times New Roman" w:hint="eastAsia"/>
                <w:sz w:val="20"/>
                <w:szCs w:val="20"/>
              </w:rPr>
              <w:t>11,326</w:t>
            </w:r>
          </w:p>
        </w:tc>
        <w:tc>
          <w:tcPr>
            <w:tcW w:w="542" w:type="pct"/>
            <w:tcBorders>
              <w:top w:val="nil"/>
              <w:left w:val="nil"/>
              <w:bottom w:val="nil"/>
              <w:right w:val="nil"/>
            </w:tcBorders>
            <w:shd w:val="clear" w:color="auto" w:fill="auto"/>
            <w:noWrap/>
            <w:vAlign w:val="center"/>
          </w:tcPr>
          <w:p w:rsidR="0073691F" w:rsidRPr="00250BA7" w:rsidRDefault="0073691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52.98</w:t>
            </w:r>
          </w:p>
        </w:tc>
        <w:tc>
          <w:tcPr>
            <w:tcW w:w="574" w:type="pct"/>
            <w:tcBorders>
              <w:top w:val="nil"/>
              <w:left w:val="nil"/>
              <w:bottom w:val="nil"/>
              <w:right w:val="nil"/>
            </w:tcBorders>
            <w:shd w:val="clear" w:color="auto" w:fill="auto"/>
            <w:noWrap/>
            <w:vAlign w:val="center"/>
          </w:tcPr>
          <w:p w:rsidR="0073691F" w:rsidRPr="00250BA7" w:rsidRDefault="0073691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49.38</w:t>
            </w:r>
          </w:p>
        </w:tc>
        <w:tc>
          <w:tcPr>
            <w:tcW w:w="519" w:type="pct"/>
            <w:tcBorders>
              <w:top w:val="nil"/>
              <w:left w:val="nil"/>
              <w:bottom w:val="nil"/>
            </w:tcBorders>
            <w:shd w:val="clear" w:color="auto" w:fill="auto"/>
            <w:noWrap/>
            <w:vAlign w:val="center"/>
          </w:tcPr>
          <w:p w:rsidR="0073691F" w:rsidRPr="00250BA7" w:rsidRDefault="0073691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48.41</w:t>
            </w:r>
          </w:p>
        </w:tc>
      </w:tr>
      <w:tr w:rsidR="00250BA7" w:rsidRPr="00250BA7" w:rsidTr="00D14035">
        <w:trPr>
          <w:trHeight w:val="359"/>
          <w:jc w:val="center"/>
        </w:trPr>
        <w:tc>
          <w:tcPr>
            <w:tcW w:w="1373" w:type="pct"/>
            <w:shd w:val="clear" w:color="auto" w:fill="auto"/>
            <w:noWrap/>
            <w:vAlign w:val="center"/>
          </w:tcPr>
          <w:p w:rsidR="0073691F" w:rsidRPr="00250BA7" w:rsidRDefault="0073691F" w:rsidP="002E4365">
            <w:pPr>
              <w:adjustRightInd w:val="0"/>
              <w:jc w:val="both"/>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急性病毒性</w:t>
            </w:r>
            <w:r w:rsidRPr="00250BA7">
              <w:rPr>
                <w:rFonts w:ascii="Times New Roman" w:eastAsia="標楷體" w:hAnsi="Times New Roman" w:cs="Times New Roman"/>
                <w:kern w:val="0"/>
                <w:sz w:val="20"/>
                <w:szCs w:val="20"/>
              </w:rPr>
              <w:t>B</w:t>
            </w:r>
            <w:r w:rsidRPr="00250BA7">
              <w:rPr>
                <w:rFonts w:ascii="Times New Roman" w:eastAsia="標楷體" w:hAnsi="Times New Roman" w:cs="Times New Roman"/>
                <w:kern w:val="0"/>
                <w:sz w:val="20"/>
                <w:szCs w:val="20"/>
              </w:rPr>
              <w:t>型肝炎</w:t>
            </w:r>
          </w:p>
        </w:tc>
        <w:tc>
          <w:tcPr>
            <w:tcW w:w="718" w:type="pct"/>
            <w:tcBorders>
              <w:top w:val="nil"/>
              <w:bottom w:val="nil"/>
              <w:right w:val="nil"/>
            </w:tcBorders>
            <w:shd w:val="clear" w:color="auto" w:fill="auto"/>
            <w:noWrap/>
            <w:vAlign w:val="center"/>
          </w:tcPr>
          <w:p w:rsidR="0073691F" w:rsidRPr="00250BA7" w:rsidRDefault="00F1697F" w:rsidP="00F1697F">
            <w:pPr>
              <w:adjustRightInd w:val="0"/>
              <w:ind w:right="79"/>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97</w:t>
            </w:r>
          </w:p>
        </w:tc>
        <w:tc>
          <w:tcPr>
            <w:tcW w:w="638" w:type="pct"/>
            <w:tcBorders>
              <w:top w:val="nil"/>
              <w:left w:val="nil"/>
              <w:bottom w:val="nil"/>
              <w:right w:val="nil"/>
            </w:tcBorders>
            <w:shd w:val="clear" w:color="auto" w:fill="auto"/>
            <w:noWrap/>
            <w:vAlign w:val="center"/>
          </w:tcPr>
          <w:p w:rsidR="0073691F" w:rsidRPr="00250BA7" w:rsidRDefault="00F1697F" w:rsidP="00F1697F">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97</w:t>
            </w:r>
          </w:p>
        </w:tc>
        <w:tc>
          <w:tcPr>
            <w:tcW w:w="637" w:type="pct"/>
            <w:tcBorders>
              <w:top w:val="nil"/>
              <w:left w:val="nil"/>
              <w:bottom w:val="nil"/>
              <w:right w:val="nil"/>
            </w:tcBorders>
            <w:shd w:val="clear" w:color="auto" w:fill="auto"/>
            <w:noWrap/>
            <w:vAlign w:val="center"/>
          </w:tcPr>
          <w:p w:rsidR="0073691F" w:rsidRPr="00250BA7" w:rsidRDefault="00F1697F" w:rsidP="00F1697F">
            <w:pPr>
              <w:jc w:val="center"/>
              <w:rPr>
                <w:rFonts w:ascii="Times New Roman" w:eastAsia="標楷體" w:hAnsi="Times New Roman"/>
                <w:sz w:val="20"/>
                <w:szCs w:val="20"/>
              </w:rPr>
            </w:pPr>
            <w:r w:rsidRPr="00250BA7">
              <w:rPr>
                <w:rFonts w:ascii="Times New Roman" w:eastAsia="標楷體" w:hAnsi="Times New Roman" w:hint="eastAsia"/>
                <w:sz w:val="20"/>
                <w:szCs w:val="20"/>
              </w:rPr>
              <w:t xml:space="preserve">  </w:t>
            </w:r>
            <w:r w:rsidR="0073691F" w:rsidRPr="00250BA7">
              <w:rPr>
                <w:rFonts w:ascii="Times New Roman" w:eastAsia="標楷體" w:hAnsi="Times New Roman" w:hint="eastAsia"/>
                <w:sz w:val="20"/>
                <w:szCs w:val="20"/>
              </w:rPr>
              <w:t>120</w:t>
            </w:r>
          </w:p>
        </w:tc>
        <w:tc>
          <w:tcPr>
            <w:tcW w:w="542" w:type="pct"/>
            <w:tcBorders>
              <w:top w:val="nil"/>
              <w:left w:val="nil"/>
              <w:bottom w:val="nil"/>
              <w:right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0.42</w:t>
            </w:r>
          </w:p>
        </w:tc>
        <w:tc>
          <w:tcPr>
            <w:tcW w:w="574" w:type="pct"/>
            <w:tcBorders>
              <w:top w:val="nil"/>
              <w:left w:val="nil"/>
              <w:bottom w:val="nil"/>
              <w:right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0.42</w:t>
            </w:r>
          </w:p>
        </w:tc>
        <w:tc>
          <w:tcPr>
            <w:tcW w:w="519" w:type="pct"/>
            <w:tcBorders>
              <w:top w:val="nil"/>
              <w:left w:val="nil"/>
              <w:bottom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0.52</w:t>
            </w:r>
          </w:p>
        </w:tc>
      </w:tr>
      <w:tr w:rsidR="00250BA7" w:rsidRPr="00250BA7" w:rsidTr="00D14035">
        <w:trPr>
          <w:trHeight w:val="359"/>
          <w:jc w:val="center"/>
        </w:trPr>
        <w:tc>
          <w:tcPr>
            <w:tcW w:w="1373" w:type="pct"/>
            <w:shd w:val="clear" w:color="auto" w:fill="auto"/>
            <w:noWrap/>
            <w:vAlign w:val="center"/>
          </w:tcPr>
          <w:p w:rsidR="0073691F" w:rsidRPr="00250BA7" w:rsidRDefault="0073691F" w:rsidP="002E4365">
            <w:pPr>
              <w:adjustRightInd w:val="0"/>
              <w:jc w:val="both"/>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急性病毒性</w:t>
            </w:r>
            <w:r w:rsidRPr="00250BA7">
              <w:rPr>
                <w:rFonts w:ascii="Times New Roman" w:eastAsia="標楷體" w:hAnsi="Times New Roman" w:cs="Times New Roman"/>
                <w:kern w:val="0"/>
                <w:sz w:val="20"/>
                <w:szCs w:val="20"/>
              </w:rPr>
              <w:t>C</w:t>
            </w:r>
            <w:r w:rsidRPr="00250BA7">
              <w:rPr>
                <w:rFonts w:ascii="Times New Roman" w:eastAsia="標楷體" w:hAnsi="Times New Roman" w:cs="Times New Roman"/>
                <w:kern w:val="0"/>
                <w:sz w:val="20"/>
                <w:szCs w:val="20"/>
              </w:rPr>
              <w:t>型肝炎</w:t>
            </w:r>
          </w:p>
        </w:tc>
        <w:tc>
          <w:tcPr>
            <w:tcW w:w="718" w:type="pct"/>
            <w:tcBorders>
              <w:top w:val="nil"/>
              <w:bottom w:val="nil"/>
              <w:right w:val="nil"/>
            </w:tcBorders>
            <w:shd w:val="clear" w:color="auto" w:fill="auto"/>
            <w:noWrap/>
            <w:vAlign w:val="center"/>
          </w:tcPr>
          <w:p w:rsidR="0073691F" w:rsidRPr="00250BA7" w:rsidRDefault="00F1697F" w:rsidP="00F1697F">
            <w:pPr>
              <w:adjustRightInd w:val="0"/>
              <w:ind w:right="79"/>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34</w:t>
            </w:r>
          </w:p>
        </w:tc>
        <w:tc>
          <w:tcPr>
            <w:tcW w:w="638" w:type="pct"/>
            <w:tcBorders>
              <w:top w:val="nil"/>
              <w:left w:val="nil"/>
              <w:bottom w:val="nil"/>
              <w:right w:val="nil"/>
            </w:tcBorders>
            <w:shd w:val="clear" w:color="auto" w:fill="auto"/>
            <w:noWrap/>
            <w:vAlign w:val="center"/>
          </w:tcPr>
          <w:p w:rsidR="0073691F" w:rsidRPr="00250BA7" w:rsidRDefault="00F1697F" w:rsidP="00F1697F">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10</w:t>
            </w:r>
          </w:p>
        </w:tc>
        <w:tc>
          <w:tcPr>
            <w:tcW w:w="637" w:type="pct"/>
            <w:tcBorders>
              <w:top w:val="nil"/>
              <w:left w:val="nil"/>
              <w:bottom w:val="nil"/>
              <w:right w:val="nil"/>
            </w:tcBorders>
            <w:shd w:val="clear" w:color="auto" w:fill="auto"/>
            <w:noWrap/>
            <w:vAlign w:val="center"/>
          </w:tcPr>
          <w:p w:rsidR="0073691F" w:rsidRPr="00250BA7" w:rsidRDefault="00F1697F" w:rsidP="00F1697F">
            <w:pPr>
              <w:jc w:val="center"/>
              <w:rPr>
                <w:rFonts w:ascii="Times New Roman" w:eastAsia="標楷體" w:hAnsi="Times New Roman"/>
                <w:sz w:val="20"/>
                <w:szCs w:val="20"/>
              </w:rPr>
            </w:pPr>
            <w:r w:rsidRPr="00250BA7">
              <w:rPr>
                <w:rFonts w:ascii="Times New Roman" w:eastAsia="標楷體" w:hAnsi="Times New Roman" w:hint="eastAsia"/>
                <w:sz w:val="20"/>
                <w:szCs w:val="20"/>
              </w:rPr>
              <w:t xml:space="preserve">  </w:t>
            </w:r>
            <w:r w:rsidR="0073691F" w:rsidRPr="00250BA7">
              <w:rPr>
                <w:rFonts w:ascii="Times New Roman" w:eastAsia="標楷體" w:hAnsi="Times New Roman" w:hint="eastAsia"/>
                <w:sz w:val="20"/>
                <w:szCs w:val="20"/>
              </w:rPr>
              <w:t>205</w:t>
            </w:r>
          </w:p>
        </w:tc>
        <w:tc>
          <w:tcPr>
            <w:tcW w:w="542" w:type="pct"/>
            <w:tcBorders>
              <w:top w:val="nil"/>
              <w:left w:val="nil"/>
              <w:bottom w:val="nil"/>
              <w:right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0.15</w:t>
            </w:r>
          </w:p>
        </w:tc>
        <w:tc>
          <w:tcPr>
            <w:tcW w:w="574" w:type="pct"/>
            <w:tcBorders>
              <w:top w:val="nil"/>
              <w:left w:val="nil"/>
              <w:bottom w:val="nil"/>
              <w:right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0.04</w:t>
            </w:r>
          </w:p>
        </w:tc>
        <w:tc>
          <w:tcPr>
            <w:tcW w:w="519" w:type="pct"/>
            <w:tcBorders>
              <w:top w:val="nil"/>
              <w:left w:val="nil"/>
              <w:bottom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0.88</w:t>
            </w:r>
          </w:p>
        </w:tc>
      </w:tr>
      <w:tr w:rsidR="00250BA7" w:rsidRPr="00250BA7" w:rsidTr="00D14035">
        <w:trPr>
          <w:trHeight w:val="341"/>
          <w:jc w:val="center"/>
        </w:trPr>
        <w:tc>
          <w:tcPr>
            <w:tcW w:w="1373" w:type="pct"/>
            <w:shd w:val="clear" w:color="auto" w:fill="auto"/>
            <w:noWrap/>
            <w:vAlign w:val="center"/>
          </w:tcPr>
          <w:p w:rsidR="0073691F" w:rsidRPr="00250BA7" w:rsidRDefault="0073691F" w:rsidP="002E4365">
            <w:pPr>
              <w:adjustRightInd w:val="0"/>
              <w:jc w:val="both"/>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梅毒</w:t>
            </w:r>
          </w:p>
        </w:tc>
        <w:tc>
          <w:tcPr>
            <w:tcW w:w="718" w:type="pct"/>
            <w:tcBorders>
              <w:top w:val="nil"/>
              <w:bottom w:val="nil"/>
              <w:right w:val="nil"/>
            </w:tcBorders>
            <w:shd w:val="clear" w:color="auto" w:fill="auto"/>
            <w:noWrap/>
            <w:vAlign w:val="center"/>
          </w:tcPr>
          <w:p w:rsidR="0073691F" w:rsidRPr="00250BA7" w:rsidRDefault="00F1697F" w:rsidP="00F1697F">
            <w:pPr>
              <w:adjustRightInd w:val="0"/>
              <w:ind w:right="79"/>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5,896</w:t>
            </w:r>
          </w:p>
        </w:tc>
        <w:tc>
          <w:tcPr>
            <w:tcW w:w="638" w:type="pct"/>
            <w:tcBorders>
              <w:top w:val="nil"/>
              <w:left w:val="nil"/>
              <w:bottom w:val="nil"/>
              <w:right w:val="nil"/>
            </w:tcBorders>
            <w:shd w:val="clear" w:color="auto" w:fill="auto"/>
            <w:noWrap/>
            <w:vAlign w:val="center"/>
          </w:tcPr>
          <w:p w:rsidR="0073691F" w:rsidRPr="00250BA7" w:rsidRDefault="00F1697F" w:rsidP="00F1697F">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6,346</w:t>
            </w:r>
          </w:p>
        </w:tc>
        <w:tc>
          <w:tcPr>
            <w:tcW w:w="637" w:type="pct"/>
            <w:tcBorders>
              <w:top w:val="nil"/>
              <w:left w:val="nil"/>
              <w:bottom w:val="nil"/>
              <w:right w:val="nil"/>
            </w:tcBorders>
            <w:shd w:val="clear" w:color="auto" w:fill="auto"/>
            <w:noWrap/>
            <w:vAlign w:val="center"/>
          </w:tcPr>
          <w:p w:rsidR="0073691F" w:rsidRPr="00250BA7" w:rsidRDefault="00F1697F" w:rsidP="00F1697F">
            <w:pPr>
              <w:jc w:val="center"/>
              <w:rPr>
                <w:rFonts w:ascii="Times New Roman" w:eastAsia="標楷體" w:hAnsi="Times New Roman"/>
                <w:sz w:val="20"/>
                <w:szCs w:val="20"/>
              </w:rPr>
            </w:pPr>
            <w:r w:rsidRPr="00250BA7">
              <w:rPr>
                <w:rFonts w:ascii="Times New Roman" w:eastAsia="標楷體" w:hAnsi="Times New Roman" w:hint="eastAsia"/>
                <w:sz w:val="20"/>
                <w:szCs w:val="20"/>
              </w:rPr>
              <w:t xml:space="preserve"> </w:t>
            </w:r>
            <w:r w:rsidR="0073691F" w:rsidRPr="00250BA7">
              <w:rPr>
                <w:rFonts w:ascii="Times New Roman" w:eastAsia="標楷體" w:hAnsi="Times New Roman" w:hint="eastAsia"/>
                <w:sz w:val="20"/>
                <w:szCs w:val="20"/>
              </w:rPr>
              <w:t>6,986</w:t>
            </w:r>
          </w:p>
        </w:tc>
        <w:tc>
          <w:tcPr>
            <w:tcW w:w="542" w:type="pct"/>
            <w:tcBorders>
              <w:top w:val="nil"/>
              <w:left w:val="nil"/>
              <w:bottom w:val="nil"/>
              <w:right w:val="nil"/>
            </w:tcBorders>
            <w:shd w:val="clear" w:color="auto" w:fill="auto"/>
            <w:noWrap/>
            <w:vAlign w:val="center"/>
          </w:tcPr>
          <w:p w:rsidR="0073691F" w:rsidRPr="00250BA7" w:rsidRDefault="0073691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25.31</w:t>
            </w:r>
          </w:p>
        </w:tc>
        <w:tc>
          <w:tcPr>
            <w:tcW w:w="574" w:type="pct"/>
            <w:tcBorders>
              <w:top w:val="nil"/>
              <w:left w:val="nil"/>
              <w:bottom w:val="nil"/>
              <w:right w:val="nil"/>
            </w:tcBorders>
            <w:shd w:val="clear" w:color="auto" w:fill="auto"/>
            <w:noWrap/>
            <w:vAlign w:val="center"/>
          </w:tcPr>
          <w:p w:rsidR="0073691F" w:rsidRPr="00250BA7" w:rsidRDefault="0073691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27.18</w:t>
            </w:r>
          </w:p>
        </w:tc>
        <w:tc>
          <w:tcPr>
            <w:tcW w:w="519" w:type="pct"/>
            <w:tcBorders>
              <w:top w:val="nil"/>
              <w:left w:val="nil"/>
              <w:bottom w:val="nil"/>
            </w:tcBorders>
            <w:shd w:val="clear" w:color="auto" w:fill="auto"/>
            <w:noWrap/>
            <w:vAlign w:val="center"/>
          </w:tcPr>
          <w:p w:rsidR="0073691F" w:rsidRPr="00250BA7" w:rsidRDefault="0073691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29.87</w:t>
            </w:r>
          </w:p>
        </w:tc>
      </w:tr>
      <w:tr w:rsidR="00250BA7" w:rsidRPr="00250BA7" w:rsidTr="00D14035">
        <w:trPr>
          <w:trHeight w:val="359"/>
          <w:jc w:val="center"/>
        </w:trPr>
        <w:tc>
          <w:tcPr>
            <w:tcW w:w="1373" w:type="pct"/>
            <w:shd w:val="clear" w:color="auto" w:fill="auto"/>
            <w:noWrap/>
            <w:vAlign w:val="center"/>
          </w:tcPr>
          <w:p w:rsidR="0073691F" w:rsidRPr="00250BA7" w:rsidRDefault="0073691F" w:rsidP="002E4365">
            <w:pPr>
              <w:adjustRightInd w:val="0"/>
              <w:jc w:val="both"/>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淋病</w:t>
            </w:r>
          </w:p>
        </w:tc>
        <w:tc>
          <w:tcPr>
            <w:tcW w:w="718" w:type="pct"/>
            <w:tcBorders>
              <w:top w:val="nil"/>
              <w:bottom w:val="nil"/>
              <w:right w:val="nil"/>
            </w:tcBorders>
            <w:shd w:val="clear" w:color="auto" w:fill="auto"/>
            <w:noWrap/>
            <w:vAlign w:val="center"/>
          </w:tcPr>
          <w:p w:rsidR="0073691F" w:rsidRPr="00250BA7" w:rsidRDefault="00F1697F" w:rsidP="00F1697F">
            <w:pPr>
              <w:adjustRightInd w:val="0"/>
              <w:ind w:right="79"/>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1,983</w:t>
            </w:r>
          </w:p>
        </w:tc>
        <w:tc>
          <w:tcPr>
            <w:tcW w:w="638" w:type="pct"/>
            <w:tcBorders>
              <w:top w:val="nil"/>
              <w:left w:val="nil"/>
              <w:bottom w:val="nil"/>
              <w:right w:val="nil"/>
            </w:tcBorders>
            <w:shd w:val="clear" w:color="auto" w:fill="auto"/>
            <w:noWrap/>
            <w:vAlign w:val="center"/>
          </w:tcPr>
          <w:p w:rsidR="0073691F" w:rsidRPr="00250BA7" w:rsidRDefault="00F1697F" w:rsidP="00F1697F">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2,155</w:t>
            </w:r>
          </w:p>
        </w:tc>
        <w:tc>
          <w:tcPr>
            <w:tcW w:w="637" w:type="pct"/>
            <w:tcBorders>
              <w:top w:val="nil"/>
              <w:left w:val="nil"/>
              <w:bottom w:val="nil"/>
              <w:right w:val="nil"/>
            </w:tcBorders>
            <w:shd w:val="clear" w:color="auto" w:fill="auto"/>
            <w:noWrap/>
            <w:vAlign w:val="center"/>
          </w:tcPr>
          <w:p w:rsidR="0073691F" w:rsidRPr="00250BA7" w:rsidRDefault="00F1697F" w:rsidP="00F1697F">
            <w:pPr>
              <w:jc w:val="center"/>
              <w:rPr>
                <w:rFonts w:ascii="Times New Roman" w:eastAsia="標楷體" w:hAnsi="Times New Roman"/>
                <w:sz w:val="20"/>
                <w:szCs w:val="20"/>
              </w:rPr>
            </w:pPr>
            <w:r w:rsidRPr="00250BA7">
              <w:rPr>
                <w:rFonts w:ascii="Times New Roman" w:eastAsia="標楷體" w:hAnsi="Times New Roman" w:hint="eastAsia"/>
                <w:sz w:val="20"/>
                <w:szCs w:val="20"/>
              </w:rPr>
              <w:t xml:space="preserve"> </w:t>
            </w:r>
            <w:r w:rsidR="0073691F" w:rsidRPr="00250BA7">
              <w:rPr>
                <w:rFonts w:ascii="Times New Roman" w:eastAsia="標楷體" w:hAnsi="Times New Roman" w:hint="eastAsia"/>
                <w:sz w:val="20"/>
                <w:szCs w:val="20"/>
              </w:rPr>
              <w:t>2,622</w:t>
            </w:r>
          </w:p>
        </w:tc>
        <w:tc>
          <w:tcPr>
            <w:tcW w:w="542" w:type="pct"/>
            <w:tcBorders>
              <w:top w:val="nil"/>
              <w:left w:val="nil"/>
              <w:bottom w:val="nil"/>
              <w:right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8.51</w:t>
            </w:r>
          </w:p>
        </w:tc>
        <w:tc>
          <w:tcPr>
            <w:tcW w:w="574" w:type="pct"/>
            <w:tcBorders>
              <w:top w:val="nil"/>
              <w:left w:val="nil"/>
              <w:bottom w:val="nil"/>
              <w:right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9.23</w:t>
            </w:r>
          </w:p>
        </w:tc>
        <w:tc>
          <w:tcPr>
            <w:tcW w:w="519" w:type="pct"/>
            <w:tcBorders>
              <w:top w:val="nil"/>
              <w:left w:val="nil"/>
              <w:bottom w:val="nil"/>
            </w:tcBorders>
            <w:shd w:val="clear" w:color="auto" w:fill="auto"/>
            <w:noWrap/>
            <w:vAlign w:val="center"/>
          </w:tcPr>
          <w:p w:rsidR="0073691F" w:rsidRPr="00250BA7" w:rsidRDefault="0073691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sz w:val="20"/>
                <w:szCs w:val="20"/>
              </w:rPr>
              <w:t>11.21</w:t>
            </w:r>
          </w:p>
        </w:tc>
      </w:tr>
      <w:tr w:rsidR="00250BA7" w:rsidRPr="00250BA7" w:rsidTr="00D14035">
        <w:trPr>
          <w:trHeight w:val="378"/>
          <w:jc w:val="center"/>
        </w:trPr>
        <w:tc>
          <w:tcPr>
            <w:tcW w:w="1373" w:type="pct"/>
            <w:shd w:val="clear" w:color="auto" w:fill="auto"/>
            <w:noWrap/>
            <w:vAlign w:val="center"/>
          </w:tcPr>
          <w:p w:rsidR="0073691F" w:rsidRPr="00250BA7" w:rsidRDefault="0073691F" w:rsidP="002E4365">
            <w:pPr>
              <w:adjustRightInd w:val="0"/>
              <w:jc w:val="both"/>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腸病毒感染併發重症</w:t>
            </w:r>
          </w:p>
        </w:tc>
        <w:tc>
          <w:tcPr>
            <w:tcW w:w="718" w:type="pct"/>
            <w:tcBorders>
              <w:top w:val="nil"/>
              <w:bottom w:val="nil"/>
              <w:right w:val="nil"/>
            </w:tcBorders>
            <w:shd w:val="clear" w:color="auto" w:fill="auto"/>
            <w:noWrap/>
            <w:vAlign w:val="center"/>
          </w:tcPr>
          <w:p w:rsidR="0073691F" w:rsidRPr="00250BA7" w:rsidRDefault="00F1697F" w:rsidP="00F1697F">
            <w:pPr>
              <w:widowControl/>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153</w:t>
            </w:r>
          </w:p>
        </w:tc>
        <w:tc>
          <w:tcPr>
            <w:tcW w:w="638" w:type="pct"/>
            <w:tcBorders>
              <w:top w:val="nil"/>
              <w:left w:val="nil"/>
              <w:bottom w:val="nil"/>
              <w:right w:val="nil"/>
            </w:tcBorders>
            <w:shd w:val="clear" w:color="auto" w:fill="auto"/>
            <w:noWrap/>
            <w:vAlign w:val="center"/>
          </w:tcPr>
          <w:p w:rsidR="0073691F" w:rsidRPr="00250BA7" w:rsidRDefault="00F1697F" w:rsidP="00F1697F">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12</w:t>
            </w:r>
          </w:p>
        </w:tc>
        <w:tc>
          <w:tcPr>
            <w:tcW w:w="637" w:type="pct"/>
            <w:tcBorders>
              <w:top w:val="nil"/>
              <w:left w:val="nil"/>
              <w:bottom w:val="nil"/>
              <w:right w:val="nil"/>
            </w:tcBorders>
            <w:shd w:val="clear" w:color="auto" w:fill="auto"/>
            <w:noWrap/>
            <w:vAlign w:val="center"/>
          </w:tcPr>
          <w:p w:rsidR="0073691F" w:rsidRPr="00250BA7" w:rsidRDefault="00441C60" w:rsidP="00441C60">
            <w:pPr>
              <w:ind w:firstLineChars="130" w:firstLine="260"/>
              <w:jc w:val="center"/>
              <w:rPr>
                <w:rFonts w:ascii="Times New Roman" w:eastAsia="標楷體" w:hAnsi="Times New Roman"/>
                <w:sz w:val="20"/>
                <w:szCs w:val="20"/>
              </w:rPr>
            </w:pPr>
            <w:r w:rsidRPr="00250BA7">
              <w:rPr>
                <w:rFonts w:ascii="Times New Roman" w:eastAsia="標楷體" w:hAnsi="Times New Roman" w:hint="eastAsia"/>
                <w:sz w:val="20"/>
                <w:szCs w:val="20"/>
              </w:rPr>
              <w:t xml:space="preserve"> </w:t>
            </w:r>
            <w:r w:rsidR="00F1697F" w:rsidRPr="00250BA7">
              <w:rPr>
                <w:rFonts w:ascii="Times New Roman" w:eastAsia="標楷體" w:hAnsi="Times New Roman" w:hint="eastAsia"/>
                <w:sz w:val="20"/>
                <w:szCs w:val="20"/>
              </w:rPr>
              <w:t xml:space="preserve"> </w:t>
            </w:r>
            <w:r w:rsidR="0073691F" w:rsidRPr="00250BA7">
              <w:rPr>
                <w:rFonts w:ascii="Times New Roman" w:eastAsia="標楷體" w:hAnsi="Times New Roman" w:hint="eastAsia"/>
                <w:sz w:val="20"/>
                <w:szCs w:val="20"/>
              </w:rPr>
              <w:t>6</w:t>
            </w:r>
          </w:p>
        </w:tc>
        <w:tc>
          <w:tcPr>
            <w:tcW w:w="542" w:type="pct"/>
            <w:tcBorders>
              <w:top w:val="nil"/>
              <w:left w:val="nil"/>
              <w:bottom w:val="nil"/>
              <w:right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0.66</w:t>
            </w:r>
          </w:p>
        </w:tc>
        <w:tc>
          <w:tcPr>
            <w:tcW w:w="574" w:type="pct"/>
            <w:tcBorders>
              <w:top w:val="nil"/>
              <w:left w:val="nil"/>
              <w:bottom w:val="nil"/>
              <w:right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0.06</w:t>
            </w:r>
          </w:p>
        </w:tc>
        <w:tc>
          <w:tcPr>
            <w:tcW w:w="519" w:type="pct"/>
            <w:tcBorders>
              <w:top w:val="nil"/>
              <w:left w:val="nil"/>
              <w:bottom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0.03</w:t>
            </w:r>
          </w:p>
        </w:tc>
      </w:tr>
      <w:tr w:rsidR="00250BA7" w:rsidRPr="00250BA7" w:rsidTr="00D14035">
        <w:trPr>
          <w:trHeight w:val="359"/>
          <w:jc w:val="center"/>
        </w:trPr>
        <w:tc>
          <w:tcPr>
            <w:tcW w:w="1373" w:type="pct"/>
            <w:shd w:val="clear" w:color="auto" w:fill="auto"/>
            <w:noWrap/>
            <w:vAlign w:val="center"/>
          </w:tcPr>
          <w:p w:rsidR="0073691F" w:rsidRPr="00250BA7" w:rsidRDefault="0073691F" w:rsidP="002E4365">
            <w:pPr>
              <w:adjustRightInd w:val="0"/>
              <w:jc w:val="both"/>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侵襲性肺炎鏈球菌感染症</w:t>
            </w:r>
          </w:p>
        </w:tc>
        <w:tc>
          <w:tcPr>
            <w:tcW w:w="718" w:type="pct"/>
            <w:tcBorders>
              <w:top w:val="nil"/>
              <w:bottom w:val="nil"/>
              <w:right w:val="nil"/>
            </w:tcBorders>
            <w:shd w:val="clear" w:color="auto" w:fill="auto"/>
            <w:noWrap/>
            <w:vAlign w:val="center"/>
          </w:tcPr>
          <w:p w:rsidR="0073691F" w:rsidRPr="00250BA7" w:rsidRDefault="00F1697F" w:rsidP="00F1697F">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749</w:t>
            </w:r>
          </w:p>
        </w:tc>
        <w:tc>
          <w:tcPr>
            <w:tcW w:w="638" w:type="pct"/>
            <w:tcBorders>
              <w:top w:val="nil"/>
              <w:left w:val="nil"/>
              <w:bottom w:val="nil"/>
              <w:right w:val="nil"/>
            </w:tcBorders>
            <w:shd w:val="clear" w:color="auto" w:fill="auto"/>
            <w:noWrap/>
            <w:vAlign w:val="center"/>
          </w:tcPr>
          <w:p w:rsidR="0073691F" w:rsidRPr="00250BA7" w:rsidRDefault="00F1697F" w:rsidP="00F1697F">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625</w:t>
            </w:r>
          </w:p>
        </w:tc>
        <w:tc>
          <w:tcPr>
            <w:tcW w:w="637" w:type="pct"/>
            <w:tcBorders>
              <w:top w:val="nil"/>
              <w:left w:val="nil"/>
              <w:bottom w:val="nil"/>
              <w:right w:val="nil"/>
            </w:tcBorders>
            <w:shd w:val="clear" w:color="auto" w:fill="auto"/>
            <w:noWrap/>
            <w:vAlign w:val="center"/>
          </w:tcPr>
          <w:p w:rsidR="0073691F" w:rsidRPr="00250BA7" w:rsidRDefault="0073691F" w:rsidP="00441C60">
            <w:pPr>
              <w:ind w:firstLineChars="130" w:firstLine="260"/>
              <w:jc w:val="center"/>
              <w:rPr>
                <w:rFonts w:ascii="Times New Roman" w:eastAsia="標楷體" w:hAnsi="Times New Roman"/>
                <w:sz w:val="20"/>
                <w:szCs w:val="20"/>
              </w:rPr>
            </w:pPr>
            <w:r w:rsidRPr="00250BA7">
              <w:rPr>
                <w:rFonts w:ascii="Times New Roman" w:eastAsia="標楷體" w:hAnsi="Times New Roman" w:hint="eastAsia"/>
                <w:sz w:val="20"/>
                <w:szCs w:val="20"/>
              </w:rPr>
              <w:t>587</w:t>
            </w:r>
          </w:p>
        </w:tc>
        <w:tc>
          <w:tcPr>
            <w:tcW w:w="542" w:type="pct"/>
            <w:tcBorders>
              <w:top w:val="nil"/>
              <w:left w:val="nil"/>
              <w:bottom w:val="nil"/>
              <w:right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3.22</w:t>
            </w:r>
          </w:p>
        </w:tc>
        <w:tc>
          <w:tcPr>
            <w:tcW w:w="574" w:type="pct"/>
            <w:tcBorders>
              <w:top w:val="nil"/>
              <w:left w:val="nil"/>
              <w:bottom w:val="nil"/>
              <w:right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2.68</w:t>
            </w:r>
          </w:p>
        </w:tc>
        <w:tc>
          <w:tcPr>
            <w:tcW w:w="519" w:type="pct"/>
            <w:tcBorders>
              <w:top w:val="nil"/>
              <w:left w:val="nil"/>
              <w:bottom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2.51</w:t>
            </w:r>
          </w:p>
        </w:tc>
      </w:tr>
      <w:tr w:rsidR="00250BA7" w:rsidRPr="00250BA7" w:rsidTr="00D14035">
        <w:trPr>
          <w:trHeight w:val="359"/>
          <w:jc w:val="center"/>
        </w:trPr>
        <w:tc>
          <w:tcPr>
            <w:tcW w:w="1373" w:type="pct"/>
            <w:shd w:val="clear" w:color="auto" w:fill="auto"/>
            <w:noWrap/>
            <w:vAlign w:val="center"/>
          </w:tcPr>
          <w:p w:rsidR="0073691F" w:rsidRPr="00250BA7" w:rsidRDefault="0073691F" w:rsidP="002E4365">
            <w:pPr>
              <w:adjustRightInd w:val="0"/>
              <w:jc w:val="both"/>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流感併發重症</w:t>
            </w:r>
          </w:p>
        </w:tc>
        <w:tc>
          <w:tcPr>
            <w:tcW w:w="718" w:type="pct"/>
            <w:tcBorders>
              <w:top w:val="nil"/>
              <w:right w:val="nil"/>
            </w:tcBorders>
            <w:shd w:val="clear" w:color="auto" w:fill="auto"/>
            <w:noWrap/>
            <w:vAlign w:val="center"/>
          </w:tcPr>
          <w:p w:rsidR="0073691F" w:rsidRPr="00250BA7" w:rsidRDefault="0073691F" w:rsidP="00441C60">
            <w:pPr>
              <w:ind w:firstLineChars="200" w:firstLine="400"/>
              <w:rPr>
                <w:rFonts w:ascii="Times New Roman" w:eastAsia="標楷體" w:hAnsi="Times New Roman" w:cs="Times New Roman"/>
                <w:sz w:val="20"/>
                <w:szCs w:val="20"/>
              </w:rPr>
            </w:pPr>
            <w:r w:rsidRPr="00250BA7">
              <w:rPr>
                <w:rFonts w:ascii="Times New Roman" w:eastAsia="標楷體" w:hAnsi="Times New Roman" w:cs="Times New Roman"/>
                <w:sz w:val="20"/>
                <w:szCs w:val="20"/>
              </w:rPr>
              <w:t>1,595</w:t>
            </w:r>
          </w:p>
        </w:tc>
        <w:tc>
          <w:tcPr>
            <w:tcW w:w="638" w:type="pct"/>
            <w:tcBorders>
              <w:top w:val="nil"/>
              <w:left w:val="nil"/>
              <w:right w:val="nil"/>
            </w:tcBorders>
            <w:shd w:val="clear" w:color="auto" w:fill="auto"/>
            <w:noWrap/>
            <w:vAlign w:val="center"/>
          </w:tcPr>
          <w:p w:rsidR="0073691F" w:rsidRPr="00250BA7" w:rsidRDefault="00F1697F" w:rsidP="00F1697F">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965</w:t>
            </w:r>
          </w:p>
        </w:tc>
        <w:tc>
          <w:tcPr>
            <w:tcW w:w="637" w:type="pct"/>
            <w:tcBorders>
              <w:top w:val="nil"/>
              <w:left w:val="nil"/>
              <w:right w:val="nil"/>
            </w:tcBorders>
            <w:shd w:val="clear" w:color="auto" w:fill="auto"/>
            <w:noWrap/>
            <w:vAlign w:val="center"/>
          </w:tcPr>
          <w:p w:rsidR="0073691F" w:rsidRPr="00250BA7" w:rsidRDefault="0073691F" w:rsidP="00441C60">
            <w:pPr>
              <w:ind w:firstLineChars="185" w:firstLine="370"/>
              <w:rPr>
                <w:rFonts w:ascii="Times New Roman" w:eastAsia="標楷體" w:hAnsi="Times New Roman"/>
                <w:sz w:val="20"/>
                <w:szCs w:val="20"/>
              </w:rPr>
            </w:pPr>
            <w:r w:rsidRPr="00250BA7">
              <w:rPr>
                <w:rFonts w:ascii="Times New Roman" w:eastAsia="標楷體" w:hAnsi="Times New Roman" w:hint="eastAsia"/>
                <w:sz w:val="20"/>
                <w:szCs w:val="20"/>
              </w:rPr>
              <w:t>1,721</w:t>
            </w:r>
          </w:p>
        </w:tc>
        <w:tc>
          <w:tcPr>
            <w:tcW w:w="542" w:type="pct"/>
            <w:tcBorders>
              <w:top w:val="nil"/>
              <w:left w:val="nil"/>
              <w:right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6.86</w:t>
            </w:r>
          </w:p>
        </w:tc>
        <w:tc>
          <w:tcPr>
            <w:tcW w:w="574" w:type="pct"/>
            <w:tcBorders>
              <w:top w:val="nil"/>
              <w:left w:val="nil"/>
              <w:right w:val="nil"/>
            </w:tcBorders>
            <w:shd w:val="clear" w:color="auto" w:fill="auto"/>
            <w:noWrap/>
            <w:vAlign w:val="center"/>
          </w:tcPr>
          <w:p w:rsidR="0073691F" w:rsidRPr="00250BA7" w:rsidRDefault="00416C1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4.14</w:t>
            </w:r>
          </w:p>
        </w:tc>
        <w:tc>
          <w:tcPr>
            <w:tcW w:w="519" w:type="pct"/>
            <w:tcBorders>
              <w:top w:val="nil"/>
              <w:left w:val="nil"/>
            </w:tcBorders>
            <w:shd w:val="clear" w:color="auto" w:fill="auto"/>
            <w:noWrap/>
            <w:vAlign w:val="center"/>
          </w:tcPr>
          <w:p w:rsidR="0073691F" w:rsidRPr="00250BA7" w:rsidRDefault="00F1697F" w:rsidP="002E4365">
            <w:pPr>
              <w:jc w:val="center"/>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 </w:t>
            </w:r>
            <w:r w:rsidR="0073691F" w:rsidRPr="00250BA7">
              <w:rPr>
                <w:rFonts w:ascii="Times New Roman" w:eastAsia="標楷體" w:hAnsi="Times New Roman" w:cs="Times New Roman"/>
                <w:sz w:val="20"/>
                <w:szCs w:val="20"/>
              </w:rPr>
              <w:t>7.36</w:t>
            </w:r>
          </w:p>
        </w:tc>
      </w:tr>
    </w:tbl>
    <w:p w:rsidR="00453E96" w:rsidRPr="00250BA7" w:rsidRDefault="0073691F" w:rsidP="006D0F57">
      <w:pPr>
        <w:adjustRightInd w:val="0"/>
        <w:ind w:firstLineChars="213" w:firstLine="426"/>
        <w:jc w:val="both"/>
        <w:rPr>
          <w:rFonts w:ascii="Times New Roman" w:eastAsia="標楷體" w:hAnsi="Times New Roman" w:cs="Times New Roman"/>
          <w:sz w:val="20"/>
          <w:szCs w:val="20"/>
        </w:rPr>
      </w:pPr>
      <w:r w:rsidRPr="00250BA7">
        <w:rPr>
          <w:rFonts w:ascii="Times New Roman" w:eastAsia="標楷體" w:hAnsi="Times New Roman" w:cs="Times New Roman"/>
          <w:sz w:val="20"/>
          <w:szCs w:val="20"/>
        </w:rPr>
        <w:t>資料來源：</w:t>
      </w:r>
      <w:r w:rsidR="000E62C5" w:rsidRPr="00250BA7">
        <w:rPr>
          <w:rFonts w:ascii="Times New Roman" w:eastAsia="標楷體" w:hAnsi="Times New Roman" w:cs="Times New Roman" w:hint="eastAsia"/>
          <w:sz w:val="20"/>
          <w:szCs w:val="20"/>
        </w:rPr>
        <w:t>衛</w:t>
      </w:r>
      <w:r w:rsidR="00911A48" w:rsidRPr="00250BA7">
        <w:rPr>
          <w:rFonts w:ascii="Times New Roman" w:eastAsia="標楷體" w:hAnsi="Times New Roman" w:cs="Times New Roman" w:hint="eastAsia"/>
          <w:sz w:val="20"/>
          <w:szCs w:val="20"/>
        </w:rPr>
        <w:t>生</w:t>
      </w:r>
      <w:r w:rsidR="000E62C5" w:rsidRPr="00250BA7">
        <w:rPr>
          <w:rFonts w:ascii="Times New Roman" w:eastAsia="標楷體" w:hAnsi="Times New Roman" w:cs="Times New Roman" w:hint="eastAsia"/>
          <w:sz w:val="20"/>
          <w:szCs w:val="20"/>
        </w:rPr>
        <w:t>福</w:t>
      </w:r>
      <w:r w:rsidR="00911A48" w:rsidRPr="00250BA7">
        <w:rPr>
          <w:rFonts w:ascii="Times New Roman" w:eastAsia="標楷體" w:hAnsi="Times New Roman" w:cs="Times New Roman" w:hint="eastAsia"/>
          <w:sz w:val="20"/>
          <w:szCs w:val="20"/>
        </w:rPr>
        <w:t>利</w:t>
      </w:r>
      <w:r w:rsidRPr="00250BA7">
        <w:rPr>
          <w:rFonts w:ascii="Times New Roman" w:eastAsia="標楷體" w:hAnsi="Times New Roman" w:cs="Times New Roman" w:hint="eastAsia"/>
          <w:sz w:val="20"/>
          <w:szCs w:val="20"/>
        </w:rPr>
        <w:t>部</w:t>
      </w:r>
      <w:r w:rsidRPr="00250BA7">
        <w:rPr>
          <w:rFonts w:ascii="Times New Roman" w:eastAsia="標楷體" w:hAnsi="Times New Roman" w:cs="Times New Roman"/>
          <w:sz w:val="20"/>
          <w:szCs w:val="20"/>
        </w:rPr>
        <w:t>20</w:t>
      </w:r>
      <w:r w:rsidRPr="00250BA7">
        <w:rPr>
          <w:rFonts w:ascii="Times New Roman" w:eastAsia="標楷體" w:hAnsi="Times New Roman" w:cs="Times New Roman" w:hint="eastAsia"/>
          <w:sz w:val="20"/>
          <w:szCs w:val="20"/>
        </w:rPr>
        <w:t>12</w:t>
      </w:r>
      <w:r w:rsidRPr="00250BA7">
        <w:rPr>
          <w:rFonts w:ascii="Times New Roman" w:eastAsia="標楷體" w:hAnsi="Times New Roman" w:cs="Times New Roman" w:hint="eastAsia"/>
          <w:sz w:val="20"/>
          <w:szCs w:val="20"/>
        </w:rPr>
        <w:t>年</w:t>
      </w:r>
      <w:r w:rsidRPr="00250BA7">
        <w:rPr>
          <w:rFonts w:ascii="Times New Roman" w:eastAsia="標楷體" w:hAnsi="Times New Roman" w:cs="Times New Roman"/>
          <w:sz w:val="20"/>
          <w:szCs w:val="20"/>
        </w:rPr>
        <w:t>至</w:t>
      </w:r>
      <w:r w:rsidRPr="00250BA7">
        <w:rPr>
          <w:rFonts w:ascii="Times New Roman" w:eastAsia="標楷體" w:hAnsi="Times New Roman" w:cs="Times New Roman"/>
          <w:sz w:val="20"/>
          <w:szCs w:val="20"/>
        </w:rPr>
        <w:t>201</w:t>
      </w:r>
      <w:r w:rsidRPr="00250BA7">
        <w:rPr>
          <w:rFonts w:ascii="Times New Roman" w:eastAsia="標楷體" w:hAnsi="Times New Roman" w:cs="Times New Roman" w:hint="eastAsia"/>
          <w:sz w:val="20"/>
          <w:szCs w:val="20"/>
        </w:rPr>
        <w:t>4</w:t>
      </w:r>
      <w:r w:rsidRPr="00250BA7">
        <w:rPr>
          <w:rFonts w:ascii="Times New Roman" w:eastAsia="標楷體" w:hAnsi="Times New Roman" w:cs="Times New Roman"/>
          <w:sz w:val="20"/>
          <w:szCs w:val="20"/>
        </w:rPr>
        <w:t>年傳染病統計暨監視年報</w:t>
      </w:r>
    </w:p>
    <w:p w:rsidR="0073691F" w:rsidRPr="00250BA7" w:rsidRDefault="00CD1CE3" w:rsidP="00CD1CE3">
      <w:pPr>
        <w:pStyle w:val="af"/>
        <w:jc w:val="center"/>
        <w:rPr>
          <w:rFonts w:ascii="標楷體" w:hAnsi="標楷體"/>
          <w:b/>
          <w:bCs/>
          <w:sz w:val="24"/>
          <w:szCs w:val="24"/>
        </w:rPr>
      </w:pPr>
      <w:bookmarkStart w:id="48" w:name="_Toc446921102"/>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27</w:t>
      </w:r>
      <w:r w:rsidRPr="00250BA7">
        <w:rPr>
          <w:rFonts w:ascii="標楷體" w:hAnsi="標楷體"/>
          <w:b/>
          <w:sz w:val="24"/>
          <w:szCs w:val="24"/>
        </w:rPr>
        <w:fldChar w:fldCharType="end"/>
      </w:r>
      <w:r w:rsidR="0073691F" w:rsidRPr="00250BA7">
        <w:rPr>
          <w:rFonts w:ascii="標楷體" w:hAnsi="標楷體"/>
          <w:b/>
          <w:bCs/>
          <w:sz w:val="24"/>
          <w:szCs w:val="24"/>
        </w:rPr>
        <w:t xml:space="preserve">　法定傳染病確定病例－性別統計</w:t>
      </w:r>
      <w:bookmarkEnd w:id="48"/>
    </w:p>
    <w:p w:rsidR="0073691F" w:rsidRPr="00250BA7" w:rsidRDefault="0073691F" w:rsidP="00085BF5">
      <w:pPr>
        <w:adjustRightInd w:val="0"/>
        <w:ind w:rightChars="17" w:right="41"/>
        <w:jc w:val="right"/>
        <w:rPr>
          <w:rFonts w:ascii="Times New Roman" w:eastAsia="標楷體" w:hAnsi="Times New Roman" w:cs="Times New Roman"/>
          <w:bCs/>
          <w:sz w:val="20"/>
          <w:szCs w:val="20"/>
        </w:rPr>
      </w:pPr>
      <w:r w:rsidRPr="00250BA7">
        <w:rPr>
          <w:rFonts w:ascii="Times New Roman" w:eastAsia="標楷體" w:hAnsi="Times New Roman" w:cs="Times New Roman"/>
          <w:bCs/>
          <w:sz w:val="20"/>
          <w:szCs w:val="20"/>
        </w:rPr>
        <w:t>單位：人</w:t>
      </w:r>
    </w:p>
    <w:tbl>
      <w:tblPr>
        <w:tblW w:w="5000" w:type="pct"/>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76"/>
        <w:gridCol w:w="1139"/>
        <w:gridCol w:w="1135"/>
        <w:gridCol w:w="1274"/>
        <w:gridCol w:w="1276"/>
        <w:gridCol w:w="1048"/>
        <w:gridCol w:w="962"/>
      </w:tblGrid>
      <w:tr w:rsidR="00250BA7" w:rsidRPr="00250BA7" w:rsidTr="00B53C2A">
        <w:trPr>
          <w:trHeight w:val="179"/>
        </w:trPr>
        <w:tc>
          <w:tcPr>
            <w:tcW w:w="1369" w:type="pct"/>
            <w:vMerge w:val="restart"/>
            <w:shd w:val="clear" w:color="auto" w:fill="auto"/>
            <w:noWrap/>
            <w:vAlign w:val="center"/>
          </w:tcPr>
          <w:p w:rsidR="0073691F" w:rsidRPr="00250BA7" w:rsidRDefault="0073691F"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疾病名稱</w:t>
            </w:r>
          </w:p>
        </w:tc>
        <w:tc>
          <w:tcPr>
            <w:tcW w:w="3631" w:type="pct"/>
            <w:gridSpan w:val="6"/>
            <w:shd w:val="clear" w:color="auto" w:fill="auto"/>
            <w:noWrap/>
            <w:vAlign w:val="center"/>
          </w:tcPr>
          <w:p w:rsidR="0073691F" w:rsidRPr="00250BA7" w:rsidRDefault="0073691F"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確定病例數</w:t>
            </w:r>
          </w:p>
        </w:tc>
      </w:tr>
      <w:tr w:rsidR="00250BA7" w:rsidRPr="00250BA7" w:rsidTr="00B53C2A">
        <w:trPr>
          <w:trHeight w:val="59"/>
        </w:trPr>
        <w:tc>
          <w:tcPr>
            <w:tcW w:w="1369" w:type="pct"/>
            <w:vMerge/>
            <w:vAlign w:val="center"/>
          </w:tcPr>
          <w:p w:rsidR="0073691F" w:rsidRPr="00250BA7" w:rsidRDefault="0073691F" w:rsidP="002E4365">
            <w:pPr>
              <w:widowControl/>
              <w:adjustRightInd w:val="0"/>
              <w:rPr>
                <w:rFonts w:ascii="Times New Roman" w:eastAsia="標楷體" w:hAnsi="Times New Roman" w:cs="Times New Roman"/>
                <w:kern w:val="0"/>
                <w:sz w:val="20"/>
                <w:szCs w:val="20"/>
              </w:rPr>
            </w:pPr>
          </w:p>
        </w:tc>
        <w:tc>
          <w:tcPr>
            <w:tcW w:w="1208" w:type="pct"/>
            <w:gridSpan w:val="2"/>
            <w:shd w:val="clear" w:color="auto" w:fill="auto"/>
            <w:noWrap/>
            <w:vAlign w:val="center"/>
          </w:tcPr>
          <w:p w:rsidR="0073691F" w:rsidRPr="00250BA7" w:rsidRDefault="0073691F"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w:t>
            </w:r>
            <w:r w:rsidRPr="00250BA7">
              <w:rPr>
                <w:rFonts w:ascii="Times New Roman" w:eastAsia="標楷體" w:hAnsi="Times New Roman" w:cs="Times New Roman" w:hint="eastAsia"/>
                <w:kern w:val="0"/>
                <w:sz w:val="20"/>
                <w:szCs w:val="20"/>
              </w:rPr>
              <w:t>12</w:t>
            </w:r>
          </w:p>
        </w:tc>
        <w:tc>
          <w:tcPr>
            <w:tcW w:w="1355" w:type="pct"/>
            <w:gridSpan w:val="2"/>
            <w:shd w:val="clear" w:color="auto" w:fill="auto"/>
            <w:noWrap/>
            <w:vAlign w:val="center"/>
          </w:tcPr>
          <w:p w:rsidR="0073691F" w:rsidRPr="00250BA7" w:rsidRDefault="0073691F"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w:t>
            </w:r>
            <w:r w:rsidRPr="00250BA7">
              <w:rPr>
                <w:rFonts w:ascii="Times New Roman" w:eastAsia="標楷體" w:hAnsi="Times New Roman" w:cs="Times New Roman" w:hint="eastAsia"/>
                <w:kern w:val="0"/>
                <w:sz w:val="20"/>
                <w:szCs w:val="20"/>
              </w:rPr>
              <w:t>13</w:t>
            </w:r>
          </w:p>
        </w:tc>
        <w:tc>
          <w:tcPr>
            <w:tcW w:w="1068" w:type="pct"/>
            <w:gridSpan w:val="2"/>
            <w:shd w:val="clear" w:color="auto" w:fill="auto"/>
            <w:noWrap/>
            <w:vAlign w:val="center"/>
          </w:tcPr>
          <w:p w:rsidR="0073691F" w:rsidRPr="00250BA7" w:rsidRDefault="0073691F"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w:t>
            </w:r>
            <w:r w:rsidRPr="00250BA7">
              <w:rPr>
                <w:rFonts w:ascii="Times New Roman" w:eastAsia="標楷體" w:hAnsi="Times New Roman" w:cs="Times New Roman" w:hint="eastAsia"/>
                <w:kern w:val="0"/>
                <w:sz w:val="20"/>
                <w:szCs w:val="20"/>
              </w:rPr>
              <w:t>14</w:t>
            </w:r>
          </w:p>
        </w:tc>
      </w:tr>
      <w:tr w:rsidR="00250BA7" w:rsidRPr="00250BA7" w:rsidTr="00B53C2A">
        <w:trPr>
          <w:trHeight w:val="168"/>
        </w:trPr>
        <w:tc>
          <w:tcPr>
            <w:tcW w:w="1369" w:type="pct"/>
            <w:vMerge/>
            <w:vAlign w:val="center"/>
          </w:tcPr>
          <w:p w:rsidR="0073691F" w:rsidRPr="00250BA7" w:rsidRDefault="0073691F" w:rsidP="002E4365">
            <w:pPr>
              <w:widowControl/>
              <w:adjustRightInd w:val="0"/>
              <w:rPr>
                <w:rFonts w:ascii="Times New Roman" w:eastAsia="標楷體" w:hAnsi="Times New Roman" w:cs="Times New Roman"/>
                <w:kern w:val="0"/>
                <w:sz w:val="20"/>
                <w:szCs w:val="20"/>
              </w:rPr>
            </w:pPr>
          </w:p>
        </w:tc>
        <w:tc>
          <w:tcPr>
            <w:tcW w:w="605" w:type="pct"/>
            <w:tcBorders>
              <w:bottom w:val="single" w:sz="4" w:space="0" w:color="auto"/>
            </w:tcBorders>
            <w:shd w:val="clear" w:color="auto" w:fill="auto"/>
            <w:noWrap/>
            <w:vAlign w:val="center"/>
          </w:tcPr>
          <w:p w:rsidR="0073691F" w:rsidRPr="00250BA7" w:rsidRDefault="0073691F"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w:t>
            </w:r>
          </w:p>
        </w:tc>
        <w:tc>
          <w:tcPr>
            <w:tcW w:w="603" w:type="pct"/>
            <w:tcBorders>
              <w:bottom w:val="single" w:sz="4" w:space="0" w:color="auto"/>
            </w:tcBorders>
            <w:shd w:val="clear" w:color="auto" w:fill="auto"/>
            <w:noWrap/>
            <w:vAlign w:val="center"/>
          </w:tcPr>
          <w:p w:rsidR="0073691F" w:rsidRPr="00250BA7" w:rsidRDefault="0073691F"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w:t>
            </w:r>
          </w:p>
        </w:tc>
        <w:tc>
          <w:tcPr>
            <w:tcW w:w="677" w:type="pct"/>
            <w:tcBorders>
              <w:bottom w:val="single" w:sz="4" w:space="0" w:color="auto"/>
            </w:tcBorders>
            <w:shd w:val="clear" w:color="auto" w:fill="auto"/>
            <w:noWrap/>
            <w:vAlign w:val="center"/>
          </w:tcPr>
          <w:p w:rsidR="0073691F" w:rsidRPr="00250BA7" w:rsidRDefault="0073691F"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w:t>
            </w:r>
          </w:p>
        </w:tc>
        <w:tc>
          <w:tcPr>
            <w:tcW w:w="678" w:type="pct"/>
            <w:tcBorders>
              <w:bottom w:val="single" w:sz="4" w:space="0" w:color="auto"/>
            </w:tcBorders>
            <w:shd w:val="clear" w:color="auto" w:fill="auto"/>
            <w:noWrap/>
            <w:vAlign w:val="center"/>
          </w:tcPr>
          <w:p w:rsidR="0073691F" w:rsidRPr="00250BA7" w:rsidRDefault="0073691F"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w:t>
            </w:r>
          </w:p>
        </w:tc>
        <w:tc>
          <w:tcPr>
            <w:tcW w:w="557" w:type="pct"/>
            <w:tcBorders>
              <w:bottom w:val="single" w:sz="4" w:space="0" w:color="auto"/>
            </w:tcBorders>
            <w:shd w:val="clear" w:color="auto" w:fill="auto"/>
            <w:noWrap/>
            <w:vAlign w:val="center"/>
          </w:tcPr>
          <w:p w:rsidR="0073691F" w:rsidRPr="00250BA7" w:rsidRDefault="0073691F"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w:t>
            </w:r>
          </w:p>
        </w:tc>
        <w:tc>
          <w:tcPr>
            <w:tcW w:w="511" w:type="pct"/>
            <w:tcBorders>
              <w:bottom w:val="single" w:sz="4" w:space="0" w:color="auto"/>
            </w:tcBorders>
            <w:shd w:val="clear" w:color="auto" w:fill="auto"/>
            <w:noWrap/>
            <w:vAlign w:val="center"/>
          </w:tcPr>
          <w:p w:rsidR="0073691F" w:rsidRPr="00250BA7" w:rsidRDefault="0073691F" w:rsidP="002E4365">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w:t>
            </w:r>
          </w:p>
        </w:tc>
      </w:tr>
      <w:tr w:rsidR="00250BA7" w:rsidRPr="00250BA7" w:rsidTr="00B53C2A">
        <w:trPr>
          <w:trHeight w:val="20"/>
        </w:trPr>
        <w:tc>
          <w:tcPr>
            <w:tcW w:w="1369" w:type="pct"/>
            <w:shd w:val="clear" w:color="auto" w:fill="auto"/>
            <w:noWrap/>
            <w:vAlign w:val="center"/>
          </w:tcPr>
          <w:p w:rsidR="0073691F" w:rsidRPr="00250BA7" w:rsidRDefault="0073691F" w:rsidP="002E4365">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登革熱</w:t>
            </w:r>
          </w:p>
        </w:tc>
        <w:tc>
          <w:tcPr>
            <w:tcW w:w="605" w:type="pct"/>
            <w:tcBorders>
              <w:bottom w:val="nil"/>
              <w:right w:val="nil"/>
            </w:tcBorders>
            <w:shd w:val="clear" w:color="auto" w:fill="auto"/>
            <w:vAlign w:val="center"/>
          </w:tcPr>
          <w:p w:rsidR="0073691F" w:rsidRPr="00250BA7" w:rsidRDefault="0073691F"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732</w:t>
            </w:r>
          </w:p>
        </w:tc>
        <w:tc>
          <w:tcPr>
            <w:tcW w:w="603" w:type="pct"/>
            <w:tcBorders>
              <w:left w:val="nil"/>
              <w:bottom w:val="nil"/>
              <w:right w:val="nil"/>
            </w:tcBorders>
            <w:shd w:val="clear" w:color="auto" w:fill="auto"/>
            <w:vAlign w:val="center"/>
          </w:tcPr>
          <w:p w:rsidR="0073691F" w:rsidRPr="00250BA7" w:rsidRDefault="0073691F"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746</w:t>
            </w:r>
          </w:p>
        </w:tc>
        <w:tc>
          <w:tcPr>
            <w:tcW w:w="677" w:type="pct"/>
            <w:tcBorders>
              <w:left w:val="nil"/>
              <w:bottom w:val="nil"/>
              <w:right w:val="nil"/>
            </w:tcBorders>
            <w:shd w:val="clear" w:color="auto" w:fill="auto"/>
            <w:vAlign w:val="center"/>
          </w:tcPr>
          <w:p w:rsidR="0073691F" w:rsidRPr="00250BA7" w:rsidRDefault="0073691F"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426</w:t>
            </w:r>
          </w:p>
        </w:tc>
        <w:tc>
          <w:tcPr>
            <w:tcW w:w="678" w:type="pct"/>
            <w:tcBorders>
              <w:left w:val="nil"/>
              <w:bottom w:val="nil"/>
              <w:right w:val="nil"/>
            </w:tcBorders>
            <w:shd w:val="clear" w:color="auto" w:fill="auto"/>
            <w:vAlign w:val="center"/>
          </w:tcPr>
          <w:p w:rsidR="0073691F" w:rsidRPr="00250BA7" w:rsidRDefault="0073691F"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434</w:t>
            </w:r>
          </w:p>
        </w:tc>
        <w:tc>
          <w:tcPr>
            <w:tcW w:w="557" w:type="pct"/>
            <w:tcBorders>
              <w:left w:val="nil"/>
              <w:bottom w:val="nil"/>
              <w:right w:val="nil"/>
            </w:tcBorders>
            <w:shd w:val="clear" w:color="auto" w:fill="auto"/>
            <w:vAlign w:val="center"/>
          </w:tcPr>
          <w:p w:rsidR="0073691F" w:rsidRPr="00250BA7" w:rsidRDefault="0073691F"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7,892</w:t>
            </w:r>
          </w:p>
        </w:tc>
        <w:tc>
          <w:tcPr>
            <w:tcW w:w="511" w:type="pct"/>
            <w:tcBorders>
              <w:left w:val="nil"/>
              <w:bottom w:val="nil"/>
            </w:tcBorders>
            <w:shd w:val="clear" w:color="auto" w:fill="auto"/>
            <w:vAlign w:val="center"/>
          </w:tcPr>
          <w:p w:rsidR="0073691F" w:rsidRPr="00250BA7" w:rsidRDefault="0073691F"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7,840</w:t>
            </w:r>
          </w:p>
        </w:tc>
      </w:tr>
      <w:tr w:rsidR="00250BA7" w:rsidRPr="00250BA7" w:rsidTr="00B53C2A">
        <w:trPr>
          <w:trHeight w:val="20"/>
        </w:trPr>
        <w:tc>
          <w:tcPr>
            <w:tcW w:w="1369" w:type="pct"/>
            <w:shd w:val="clear" w:color="auto" w:fill="auto"/>
            <w:noWrap/>
            <w:vAlign w:val="center"/>
          </w:tcPr>
          <w:p w:rsidR="0073691F" w:rsidRPr="00250BA7" w:rsidRDefault="0073691F" w:rsidP="002E4365">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桿菌性痢疾</w:t>
            </w:r>
          </w:p>
        </w:tc>
        <w:tc>
          <w:tcPr>
            <w:tcW w:w="605" w:type="pct"/>
            <w:tcBorders>
              <w:top w:val="nil"/>
              <w:bottom w:val="nil"/>
              <w:right w:val="nil"/>
            </w:tcBorders>
            <w:shd w:val="clear" w:color="auto" w:fill="auto"/>
            <w:vAlign w:val="center"/>
          </w:tcPr>
          <w:p w:rsidR="0073691F" w:rsidRPr="00250BA7" w:rsidRDefault="0073691F"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100</w:t>
            </w:r>
          </w:p>
        </w:tc>
        <w:tc>
          <w:tcPr>
            <w:tcW w:w="603"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hint="eastAsia"/>
                <w:kern w:val="0"/>
                <w:sz w:val="20"/>
                <w:szCs w:val="20"/>
              </w:rPr>
              <w:t>55</w:t>
            </w:r>
          </w:p>
        </w:tc>
        <w:tc>
          <w:tcPr>
            <w:tcW w:w="677" w:type="pct"/>
            <w:tcBorders>
              <w:top w:val="nil"/>
              <w:left w:val="nil"/>
              <w:bottom w:val="nil"/>
              <w:right w:val="nil"/>
            </w:tcBorders>
            <w:shd w:val="clear" w:color="auto" w:fill="auto"/>
            <w:vAlign w:val="center"/>
          </w:tcPr>
          <w:p w:rsidR="0073691F" w:rsidRPr="00250BA7" w:rsidRDefault="0073691F"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104</w:t>
            </w:r>
          </w:p>
        </w:tc>
        <w:tc>
          <w:tcPr>
            <w:tcW w:w="678"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hint="eastAsia"/>
                <w:kern w:val="0"/>
                <w:sz w:val="20"/>
                <w:szCs w:val="20"/>
              </w:rPr>
              <w:t>51</w:t>
            </w:r>
          </w:p>
        </w:tc>
        <w:tc>
          <w:tcPr>
            <w:tcW w:w="557"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hint="eastAsia"/>
                <w:kern w:val="0"/>
                <w:sz w:val="20"/>
                <w:szCs w:val="20"/>
              </w:rPr>
              <w:t>93</w:t>
            </w:r>
          </w:p>
        </w:tc>
        <w:tc>
          <w:tcPr>
            <w:tcW w:w="511" w:type="pct"/>
            <w:tcBorders>
              <w:top w:val="nil"/>
              <w:left w:val="nil"/>
              <w:bottom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hint="eastAsia"/>
                <w:kern w:val="0"/>
                <w:sz w:val="20"/>
                <w:szCs w:val="20"/>
              </w:rPr>
              <w:t>39</w:t>
            </w:r>
          </w:p>
        </w:tc>
      </w:tr>
      <w:tr w:rsidR="00250BA7" w:rsidRPr="00250BA7" w:rsidTr="00B53C2A">
        <w:trPr>
          <w:trHeight w:val="115"/>
        </w:trPr>
        <w:tc>
          <w:tcPr>
            <w:tcW w:w="1369" w:type="pct"/>
            <w:shd w:val="clear" w:color="auto" w:fill="auto"/>
            <w:noWrap/>
            <w:vAlign w:val="center"/>
          </w:tcPr>
          <w:p w:rsidR="0073691F" w:rsidRPr="00250BA7" w:rsidRDefault="0073691F" w:rsidP="002E4365">
            <w:pPr>
              <w:widowControl/>
              <w:adjustRightInd w:val="0"/>
              <w:rPr>
                <w:rFonts w:ascii="Times New Roman" w:eastAsia="標楷體" w:hAnsi="Times New Roman" w:cs="Times New Roman"/>
                <w:kern w:val="0"/>
                <w:sz w:val="20"/>
                <w:szCs w:val="20"/>
              </w:rPr>
            </w:pPr>
            <w:proofErr w:type="gramStart"/>
            <w:r w:rsidRPr="00250BA7">
              <w:rPr>
                <w:rFonts w:ascii="Times New Roman" w:eastAsia="標楷體" w:hAnsi="Times New Roman" w:cs="Times New Roman"/>
                <w:kern w:val="0"/>
                <w:sz w:val="20"/>
                <w:szCs w:val="20"/>
              </w:rPr>
              <w:t>瘧疾－境外移</w:t>
            </w:r>
            <w:proofErr w:type="gramEnd"/>
            <w:r w:rsidRPr="00250BA7">
              <w:rPr>
                <w:rFonts w:ascii="Times New Roman" w:eastAsia="標楷體" w:hAnsi="Times New Roman" w:cs="Times New Roman"/>
                <w:kern w:val="0"/>
                <w:sz w:val="20"/>
                <w:szCs w:val="20"/>
              </w:rPr>
              <w:t>入</w:t>
            </w:r>
          </w:p>
        </w:tc>
        <w:tc>
          <w:tcPr>
            <w:tcW w:w="605" w:type="pct"/>
            <w:tcBorders>
              <w:top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hint="eastAsia"/>
                <w:kern w:val="0"/>
                <w:sz w:val="20"/>
                <w:szCs w:val="20"/>
              </w:rPr>
              <w:t>1</w:t>
            </w:r>
          </w:p>
        </w:tc>
        <w:tc>
          <w:tcPr>
            <w:tcW w:w="603"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hint="eastAsia"/>
                <w:kern w:val="0"/>
                <w:sz w:val="20"/>
                <w:szCs w:val="20"/>
              </w:rPr>
              <w:t>11</w:t>
            </w:r>
          </w:p>
        </w:tc>
        <w:tc>
          <w:tcPr>
            <w:tcW w:w="677"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5</w:t>
            </w:r>
          </w:p>
        </w:tc>
        <w:tc>
          <w:tcPr>
            <w:tcW w:w="678"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8</w:t>
            </w:r>
          </w:p>
        </w:tc>
        <w:tc>
          <w:tcPr>
            <w:tcW w:w="557"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4</w:t>
            </w:r>
          </w:p>
        </w:tc>
        <w:tc>
          <w:tcPr>
            <w:tcW w:w="511" w:type="pct"/>
            <w:tcBorders>
              <w:top w:val="nil"/>
              <w:left w:val="nil"/>
              <w:bottom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15</w:t>
            </w:r>
          </w:p>
        </w:tc>
      </w:tr>
      <w:tr w:rsidR="00250BA7" w:rsidRPr="00250BA7" w:rsidTr="00B53C2A">
        <w:trPr>
          <w:trHeight w:val="20"/>
        </w:trPr>
        <w:tc>
          <w:tcPr>
            <w:tcW w:w="1369" w:type="pct"/>
            <w:shd w:val="clear" w:color="auto" w:fill="auto"/>
            <w:noWrap/>
            <w:vAlign w:val="center"/>
          </w:tcPr>
          <w:p w:rsidR="0073691F" w:rsidRPr="00250BA7" w:rsidRDefault="0073691F" w:rsidP="002E4365">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急性病毒性</w:t>
            </w:r>
            <w:r w:rsidRPr="00250BA7">
              <w:rPr>
                <w:rFonts w:ascii="Times New Roman" w:eastAsia="標楷體" w:hAnsi="Times New Roman" w:cs="Times New Roman"/>
                <w:kern w:val="0"/>
                <w:sz w:val="20"/>
                <w:szCs w:val="20"/>
              </w:rPr>
              <w:t>A</w:t>
            </w:r>
            <w:r w:rsidRPr="00250BA7">
              <w:rPr>
                <w:rFonts w:ascii="Times New Roman" w:eastAsia="標楷體" w:hAnsi="Times New Roman" w:cs="Times New Roman"/>
                <w:kern w:val="0"/>
                <w:sz w:val="20"/>
                <w:szCs w:val="20"/>
              </w:rPr>
              <w:t>型肝炎</w:t>
            </w:r>
          </w:p>
        </w:tc>
        <w:tc>
          <w:tcPr>
            <w:tcW w:w="605" w:type="pct"/>
            <w:tcBorders>
              <w:top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hint="eastAsia"/>
                <w:kern w:val="0"/>
                <w:sz w:val="20"/>
                <w:szCs w:val="20"/>
              </w:rPr>
              <w:t>42</w:t>
            </w:r>
          </w:p>
        </w:tc>
        <w:tc>
          <w:tcPr>
            <w:tcW w:w="603"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hint="eastAsia"/>
                <w:kern w:val="0"/>
                <w:sz w:val="20"/>
                <w:szCs w:val="20"/>
              </w:rPr>
              <w:t>57</w:t>
            </w:r>
          </w:p>
        </w:tc>
        <w:tc>
          <w:tcPr>
            <w:tcW w:w="677"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54</w:t>
            </w:r>
          </w:p>
        </w:tc>
        <w:tc>
          <w:tcPr>
            <w:tcW w:w="678"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85</w:t>
            </w:r>
          </w:p>
        </w:tc>
        <w:tc>
          <w:tcPr>
            <w:tcW w:w="557"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50</w:t>
            </w:r>
          </w:p>
        </w:tc>
        <w:tc>
          <w:tcPr>
            <w:tcW w:w="511" w:type="pct"/>
            <w:tcBorders>
              <w:top w:val="nil"/>
              <w:left w:val="nil"/>
              <w:bottom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67</w:t>
            </w:r>
          </w:p>
        </w:tc>
      </w:tr>
      <w:tr w:rsidR="00250BA7" w:rsidRPr="00250BA7" w:rsidTr="00B53C2A">
        <w:trPr>
          <w:trHeight w:val="20"/>
        </w:trPr>
        <w:tc>
          <w:tcPr>
            <w:tcW w:w="1369" w:type="pct"/>
            <w:shd w:val="clear" w:color="auto" w:fill="auto"/>
            <w:noWrap/>
            <w:vAlign w:val="center"/>
          </w:tcPr>
          <w:p w:rsidR="0073691F" w:rsidRPr="00250BA7" w:rsidRDefault="0073691F" w:rsidP="002E4365">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多重抗藥性結核病</w:t>
            </w:r>
          </w:p>
        </w:tc>
        <w:tc>
          <w:tcPr>
            <w:tcW w:w="605" w:type="pct"/>
            <w:tcBorders>
              <w:top w:val="nil"/>
              <w:bottom w:val="single" w:sz="4" w:space="0" w:color="auto"/>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hint="eastAsia"/>
                <w:kern w:val="0"/>
                <w:sz w:val="20"/>
                <w:szCs w:val="20"/>
              </w:rPr>
              <w:t>36</w:t>
            </w:r>
          </w:p>
        </w:tc>
        <w:tc>
          <w:tcPr>
            <w:tcW w:w="603" w:type="pct"/>
            <w:tcBorders>
              <w:top w:val="nil"/>
              <w:left w:val="nil"/>
              <w:bottom w:val="single" w:sz="4" w:space="0" w:color="auto"/>
              <w:right w:val="nil"/>
            </w:tcBorders>
            <w:shd w:val="clear" w:color="auto" w:fill="auto"/>
            <w:vAlign w:val="center"/>
          </w:tcPr>
          <w:p w:rsidR="0073691F" w:rsidRPr="00250BA7" w:rsidRDefault="0073691F"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104</w:t>
            </w:r>
          </w:p>
        </w:tc>
        <w:tc>
          <w:tcPr>
            <w:tcW w:w="677" w:type="pct"/>
            <w:tcBorders>
              <w:top w:val="nil"/>
              <w:left w:val="nil"/>
              <w:bottom w:val="single" w:sz="4" w:space="0" w:color="auto"/>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32</w:t>
            </w:r>
          </w:p>
        </w:tc>
        <w:tc>
          <w:tcPr>
            <w:tcW w:w="678" w:type="pct"/>
            <w:tcBorders>
              <w:top w:val="nil"/>
              <w:left w:val="nil"/>
              <w:bottom w:val="single" w:sz="4" w:space="0" w:color="auto"/>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97</w:t>
            </w:r>
          </w:p>
        </w:tc>
        <w:tc>
          <w:tcPr>
            <w:tcW w:w="557" w:type="pct"/>
            <w:tcBorders>
              <w:top w:val="nil"/>
              <w:left w:val="nil"/>
              <w:bottom w:val="single" w:sz="4" w:space="0" w:color="auto"/>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30</w:t>
            </w:r>
          </w:p>
        </w:tc>
        <w:tc>
          <w:tcPr>
            <w:tcW w:w="511" w:type="pct"/>
            <w:tcBorders>
              <w:top w:val="nil"/>
              <w:left w:val="nil"/>
              <w:bottom w:val="single" w:sz="4" w:space="0" w:color="auto"/>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82</w:t>
            </w:r>
          </w:p>
        </w:tc>
      </w:tr>
      <w:tr w:rsidR="00250BA7" w:rsidRPr="00250BA7" w:rsidTr="00B53C2A">
        <w:trPr>
          <w:trHeight w:val="20"/>
        </w:trPr>
        <w:tc>
          <w:tcPr>
            <w:tcW w:w="1369" w:type="pct"/>
            <w:shd w:val="clear" w:color="auto" w:fill="auto"/>
            <w:vAlign w:val="center"/>
          </w:tcPr>
          <w:p w:rsidR="0073691F" w:rsidRPr="00250BA7" w:rsidRDefault="0073691F" w:rsidP="002E4365">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結核病</w:t>
            </w:r>
          </w:p>
        </w:tc>
        <w:tc>
          <w:tcPr>
            <w:tcW w:w="605" w:type="pct"/>
            <w:tcBorders>
              <w:bottom w:val="nil"/>
              <w:right w:val="nil"/>
            </w:tcBorders>
            <w:shd w:val="clear" w:color="auto" w:fill="auto"/>
            <w:vAlign w:val="center"/>
          </w:tcPr>
          <w:p w:rsidR="0073691F" w:rsidRPr="00250BA7" w:rsidRDefault="0073691F"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3</w:t>
            </w:r>
            <w:r w:rsidRPr="00250BA7">
              <w:rPr>
                <w:rFonts w:ascii="Times New Roman" w:eastAsia="標楷體" w:hAnsi="Times New Roman" w:cs="Times New Roman"/>
                <w:kern w:val="0"/>
                <w:sz w:val="20"/>
                <w:szCs w:val="20"/>
              </w:rPr>
              <w:t>,685</w:t>
            </w:r>
          </w:p>
        </w:tc>
        <w:tc>
          <w:tcPr>
            <w:tcW w:w="603" w:type="pct"/>
            <w:tcBorders>
              <w:left w:val="nil"/>
              <w:bottom w:val="nil"/>
              <w:right w:val="nil"/>
            </w:tcBorders>
            <w:shd w:val="clear" w:color="auto" w:fill="auto"/>
            <w:vAlign w:val="center"/>
          </w:tcPr>
          <w:p w:rsidR="0073691F" w:rsidRPr="00250BA7" w:rsidRDefault="0073691F"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8,653</w:t>
            </w:r>
          </w:p>
        </w:tc>
        <w:tc>
          <w:tcPr>
            <w:tcW w:w="677" w:type="pct"/>
            <w:tcBorders>
              <w:left w:val="nil"/>
              <w:bottom w:val="nil"/>
              <w:right w:val="nil"/>
            </w:tcBorders>
            <w:shd w:val="clear" w:color="auto" w:fill="auto"/>
            <w:vAlign w:val="center"/>
          </w:tcPr>
          <w:p w:rsidR="0073691F" w:rsidRPr="00250BA7" w:rsidRDefault="0073691F"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3,457</w:t>
            </w:r>
          </w:p>
        </w:tc>
        <w:tc>
          <w:tcPr>
            <w:tcW w:w="678" w:type="pct"/>
            <w:tcBorders>
              <w:left w:val="nil"/>
              <w:bottom w:val="nil"/>
              <w:right w:val="nil"/>
            </w:tcBorders>
            <w:shd w:val="clear" w:color="auto" w:fill="auto"/>
            <w:vAlign w:val="center"/>
          </w:tcPr>
          <w:p w:rsidR="0073691F" w:rsidRPr="00250BA7" w:rsidRDefault="0073691F"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8,071</w:t>
            </w:r>
          </w:p>
        </w:tc>
        <w:tc>
          <w:tcPr>
            <w:tcW w:w="557" w:type="pct"/>
            <w:tcBorders>
              <w:left w:val="nil"/>
              <w:bottom w:val="nil"/>
              <w:right w:val="nil"/>
            </w:tcBorders>
            <w:shd w:val="clear" w:color="auto" w:fill="auto"/>
            <w:vAlign w:val="center"/>
          </w:tcPr>
          <w:p w:rsidR="0073691F" w:rsidRPr="00250BA7" w:rsidRDefault="0073691F"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3,432</w:t>
            </w:r>
          </w:p>
        </w:tc>
        <w:tc>
          <w:tcPr>
            <w:tcW w:w="511" w:type="pct"/>
            <w:tcBorders>
              <w:left w:val="nil"/>
              <w:bottom w:val="nil"/>
            </w:tcBorders>
            <w:shd w:val="clear" w:color="auto" w:fill="auto"/>
            <w:vAlign w:val="center"/>
          </w:tcPr>
          <w:p w:rsidR="0073691F" w:rsidRPr="00250BA7" w:rsidRDefault="0073691F"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7,894</w:t>
            </w:r>
          </w:p>
        </w:tc>
      </w:tr>
      <w:tr w:rsidR="00250BA7" w:rsidRPr="00250BA7" w:rsidTr="00B53C2A">
        <w:trPr>
          <w:trHeight w:val="20"/>
        </w:trPr>
        <w:tc>
          <w:tcPr>
            <w:tcW w:w="1369" w:type="pct"/>
            <w:shd w:val="clear" w:color="auto" w:fill="auto"/>
            <w:noWrap/>
            <w:vAlign w:val="center"/>
          </w:tcPr>
          <w:p w:rsidR="0073691F" w:rsidRPr="00250BA7" w:rsidRDefault="0073691F" w:rsidP="002E4365">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急性病毒性</w:t>
            </w:r>
            <w:r w:rsidRPr="00250BA7">
              <w:rPr>
                <w:rFonts w:ascii="Times New Roman" w:eastAsia="標楷體" w:hAnsi="Times New Roman" w:cs="Times New Roman"/>
                <w:kern w:val="0"/>
                <w:sz w:val="20"/>
                <w:szCs w:val="20"/>
              </w:rPr>
              <w:t>B</w:t>
            </w:r>
            <w:r w:rsidRPr="00250BA7">
              <w:rPr>
                <w:rFonts w:ascii="Times New Roman" w:eastAsia="標楷體" w:hAnsi="Times New Roman" w:cs="Times New Roman"/>
                <w:kern w:val="0"/>
                <w:sz w:val="20"/>
                <w:szCs w:val="20"/>
              </w:rPr>
              <w:t>型肝炎</w:t>
            </w:r>
          </w:p>
        </w:tc>
        <w:tc>
          <w:tcPr>
            <w:tcW w:w="605" w:type="pct"/>
            <w:tcBorders>
              <w:top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41</w:t>
            </w:r>
          </w:p>
        </w:tc>
        <w:tc>
          <w:tcPr>
            <w:tcW w:w="603"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56</w:t>
            </w:r>
          </w:p>
        </w:tc>
        <w:tc>
          <w:tcPr>
            <w:tcW w:w="677"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42</w:t>
            </w:r>
          </w:p>
        </w:tc>
        <w:tc>
          <w:tcPr>
            <w:tcW w:w="678"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55</w:t>
            </w:r>
          </w:p>
        </w:tc>
        <w:tc>
          <w:tcPr>
            <w:tcW w:w="557"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44</w:t>
            </w:r>
          </w:p>
        </w:tc>
        <w:tc>
          <w:tcPr>
            <w:tcW w:w="511" w:type="pct"/>
            <w:tcBorders>
              <w:top w:val="nil"/>
              <w:left w:val="nil"/>
              <w:bottom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76</w:t>
            </w:r>
          </w:p>
        </w:tc>
      </w:tr>
      <w:tr w:rsidR="00250BA7" w:rsidRPr="00250BA7" w:rsidTr="00B53C2A">
        <w:trPr>
          <w:trHeight w:val="20"/>
        </w:trPr>
        <w:tc>
          <w:tcPr>
            <w:tcW w:w="1369" w:type="pct"/>
            <w:shd w:val="clear" w:color="auto" w:fill="auto"/>
            <w:noWrap/>
            <w:vAlign w:val="center"/>
          </w:tcPr>
          <w:p w:rsidR="0073691F" w:rsidRPr="00250BA7" w:rsidRDefault="0073691F" w:rsidP="002E4365">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急性病毒性</w:t>
            </w:r>
            <w:r w:rsidRPr="00250BA7">
              <w:rPr>
                <w:rFonts w:ascii="Times New Roman" w:eastAsia="標楷體" w:hAnsi="Times New Roman" w:cs="Times New Roman"/>
                <w:kern w:val="0"/>
                <w:sz w:val="20"/>
                <w:szCs w:val="20"/>
              </w:rPr>
              <w:t>C</w:t>
            </w:r>
            <w:r w:rsidRPr="00250BA7">
              <w:rPr>
                <w:rFonts w:ascii="Times New Roman" w:eastAsia="標楷體" w:hAnsi="Times New Roman" w:cs="Times New Roman"/>
                <w:kern w:val="0"/>
                <w:sz w:val="20"/>
                <w:szCs w:val="20"/>
              </w:rPr>
              <w:t>型肝炎</w:t>
            </w:r>
          </w:p>
        </w:tc>
        <w:tc>
          <w:tcPr>
            <w:tcW w:w="605" w:type="pct"/>
            <w:tcBorders>
              <w:top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10</w:t>
            </w:r>
          </w:p>
        </w:tc>
        <w:tc>
          <w:tcPr>
            <w:tcW w:w="603"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24</w:t>
            </w:r>
          </w:p>
        </w:tc>
        <w:tc>
          <w:tcPr>
            <w:tcW w:w="677"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5</w:t>
            </w:r>
          </w:p>
        </w:tc>
        <w:tc>
          <w:tcPr>
            <w:tcW w:w="678"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5</w:t>
            </w:r>
          </w:p>
        </w:tc>
        <w:tc>
          <w:tcPr>
            <w:tcW w:w="557"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70</w:t>
            </w:r>
          </w:p>
        </w:tc>
        <w:tc>
          <w:tcPr>
            <w:tcW w:w="511" w:type="pct"/>
            <w:tcBorders>
              <w:top w:val="nil"/>
              <w:left w:val="nil"/>
              <w:bottom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135</w:t>
            </w:r>
          </w:p>
        </w:tc>
      </w:tr>
      <w:tr w:rsidR="00250BA7" w:rsidRPr="00250BA7" w:rsidTr="00B53C2A">
        <w:trPr>
          <w:trHeight w:val="20"/>
        </w:trPr>
        <w:tc>
          <w:tcPr>
            <w:tcW w:w="1369" w:type="pct"/>
            <w:shd w:val="clear" w:color="auto" w:fill="auto"/>
            <w:noWrap/>
            <w:vAlign w:val="center"/>
          </w:tcPr>
          <w:p w:rsidR="0073691F" w:rsidRPr="00250BA7" w:rsidRDefault="0073691F" w:rsidP="002E4365">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梅毒</w:t>
            </w:r>
          </w:p>
        </w:tc>
        <w:tc>
          <w:tcPr>
            <w:tcW w:w="605" w:type="pct"/>
            <w:tcBorders>
              <w:top w:val="nil"/>
              <w:bottom w:val="nil"/>
              <w:right w:val="nil"/>
            </w:tcBorders>
            <w:shd w:val="clear" w:color="auto" w:fill="auto"/>
            <w:vAlign w:val="center"/>
          </w:tcPr>
          <w:p w:rsidR="0073691F" w:rsidRPr="00250BA7" w:rsidRDefault="0073691F"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1,473</w:t>
            </w:r>
          </w:p>
        </w:tc>
        <w:tc>
          <w:tcPr>
            <w:tcW w:w="603" w:type="pct"/>
            <w:tcBorders>
              <w:top w:val="nil"/>
              <w:left w:val="nil"/>
              <w:bottom w:val="nil"/>
              <w:right w:val="nil"/>
            </w:tcBorders>
            <w:shd w:val="clear" w:color="auto" w:fill="auto"/>
            <w:vAlign w:val="center"/>
          </w:tcPr>
          <w:p w:rsidR="0073691F" w:rsidRPr="00250BA7" w:rsidRDefault="0073691F"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4,423</w:t>
            </w:r>
          </w:p>
        </w:tc>
        <w:tc>
          <w:tcPr>
            <w:tcW w:w="677" w:type="pct"/>
            <w:tcBorders>
              <w:top w:val="nil"/>
              <w:left w:val="nil"/>
              <w:bottom w:val="nil"/>
              <w:right w:val="nil"/>
            </w:tcBorders>
            <w:shd w:val="clear" w:color="auto" w:fill="auto"/>
            <w:vAlign w:val="center"/>
          </w:tcPr>
          <w:p w:rsidR="0073691F" w:rsidRPr="00250BA7" w:rsidRDefault="0073691F"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1,407</w:t>
            </w:r>
          </w:p>
        </w:tc>
        <w:tc>
          <w:tcPr>
            <w:tcW w:w="678" w:type="pct"/>
            <w:tcBorders>
              <w:top w:val="nil"/>
              <w:left w:val="nil"/>
              <w:bottom w:val="nil"/>
              <w:right w:val="nil"/>
            </w:tcBorders>
            <w:shd w:val="clear" w:color="auto" w:fill="auto"/>
            <w:vAlign w:val="center"/>
          </w:tcPr>
          <w:p w:rsidR="0073691F" w:rsidRPr="00250BA7" w:rsidRDefault="0073691F"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4,939</w:t>
            </w:r>
          </w:p>
        </w:tc>
        <w:tc>
          <w:tcPr>
            <w:tcW w:w="557" w:type="pct"/>
            <w:tcBorders>
              <w:top w:val="nil"/>
              <w:left w:val="nil"/>
              <w:bottom w:val="nil"/>
              <w:right w:val="nil"/>
            </w:tcBorders>
            <w:shd w:val="clear" w:color="auto" w:fill="auto"/>
            <w:vAlign w:val="center"/>
          </w:tcPr>
          <w:p w:rsidR="0073691F" w:rsidRPr="00250BA7" w:rsidRDefault="0073691F"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1,607</w:t>
            </w:r>
          </w:p>
        </w:tc>
        <w:tc>
          <w:tcPr>
            <w:tcW w:w="511" w:type="pct"/>
            <w:tcBorders>
              <w:top w:val="nil"/>
              <w:left w:val="nil"/>
              <w:bottom w:val="nil"/>
            </w:tcBorders>
            <w:shd w:val="clear" w:color="auto" w:fill="auto"/>
            <w:vAlign w:val="center"/>
          </w:tcPr>
          <w:p w:rsidR="0073691F" w:rsidRPr="00250BA7" w:rsidRDefault="0073691F"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5,379</w:t>
            </w:r>
          </w:p>
        </w:tc>
      </w:tr>
      <w:tr w:rsidR="00250BA7" w:rsidRPr="00250BA7" w:rsidTr="00B53C2A">
        <w:trPr>
          <w:trHeight w:val="20"/>
        </w:trPr>
        <w:tc>
          <w:tcPr>
            <w:tcW w:w="1369" w:type="pct"/>
            <w:shd w:val="clear" w:color="auto" w:fill="auto"/>
            <w:noWrap/>
            <w:vAlign w:val="center"/>
          </w:tcPr>
          <w:p w:rsidR="0073691F" w:rsidRPr="00250BA7" w:rsidRDefault="0073691F" w:rsidP="002E4365">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淋病</w:t>
            </w:r>
          </w:p>
        </w:tc>
        <w:tc>
          <w:tcPr>
            <w:tcW w:w="605" w:type="pct"/>
            <w:tcBorders>
              <w:top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112</w:t>
            </w:r>
          </w:p>
        </w:tc>
        <w:tc>
          <w:tcPr>
            <w:tcW w:w="603" w:type="pct"/>
            <w:tcBorders>
              <w:top w:val="nil"/>
              <w:left w:val="nil"/>
              <w:bottom w:val="nil"/>
              <w:right w:val="nil"/>
            </w:tcBorders>
            <w:shd w:val="clear" w:color="auto" w:fill="auto"/>
            <w:vAlign w:val="center"/>
          </w:tcPr>
          <w:p w:rsidR="0073691F" w:rsidRPr="00250BA7" w:rsidRDefault="0073691F"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1,871</w:t>
            </w:r>
          </w:p>
        </w:tc>
        <w:tc>
          <w:tcPr>
            <w:tcW w:w="677"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152</w:t>
            </w:r>
          </w:p>
        </w:tc>
        <w:tc>
          <w:tcPr>
            <w:tcW w:w="678" w:type="pct"/>
            <w:tcBorders>
              <w:top w:val="nil"/>
              <w:left w:val="nil"/>
              <w:bottom w:val="nil"/>
              <w:right w:val="nil"/>
            </w:tcBorders>
            <w:shd w:val="clear" w:color="auto" w:fill="auto"/>
            <w:vAlign w:val="center"/>
          </w:tcPr>
          <w:p w:rsidR="0073691F" w:rsidRPr="00250BA7" w:rsidRDefault="0073691F"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2,003</w:t>
            </w:r>
          </w:p>
        </w:tc>
        <w:tc>
          <w:tcPr>
            <w:tcW w:w="557"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164</w:t>
            </w:r>
          </w:p>
        </w:tc>
        <w:tc>
          <w:tcPr>
            <w:tcW w:w="511" w:type="pct"/>
            <w:tcBorders>
              <w:top w:val="nil"/>
              <w:left w:val="nil"/>
              <w:bottom w:val="nil"/>
            </w:tcBorders>
            <w:shd w:val="clear" w:color="auto" w:fill="auto"/>
            <w:vAlign w:val="center"/>
          </w:tcPr>
          <w:p w:rsidR="0073691F" w:rsidRPr="00250BA7" w:rsidRDefault="0073691F"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2,458</w:t>
            </w:r>
          </w:p>
        </w:tc>
      </w:tr>
      <w:tr w:rsidR="00250BA7" w:rsidRPr="00250BA7" w:rsidTr="00B53C2A">
        <w:trPr>
          <w:trHeight w:val="20"/>
        </w:trPr>
        <w:tc>
          <w:tcPr>
            <w:tcW w:w="1369" w:type="pct"/>
            <w:shd w:val="clear" w:color="auto" w:fill="auto"/>
            <w:noWrap/>
            <w:vAlign w:val="center"/>
          </w:tcPr>
          <w:p w:rsidR="0073691F" w:rsidRPr="00250BA7" w:rsidRDefault="0073691F" w:rsidP="002E4365">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腸病毒感染併發重症</w:t>
            </w:r>
          </w:p>
        </w:tc>
        <w:tc>
          <w:tcPr>
            <w:tcW w:w="605" w:type="pct"/>
            <w:tcBorders>
              <w:top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56</w:t>
            </w:r>
          </w:p>
        </w:tc>
        <w:tc>
          <w:tcPr>
            <w:tcW w:w="603"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97</w:t>
            </w:r>
          </w:p>
        </w:tc>
        <w:tc>
          <w:tcPr>
            <w:tcW w:w="677"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3</w:t>
            </w:r>
          </w:p>
        </w:tc>
        <w:tc>
          <w:tcPr>
            <w:tcW w:w="678"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9</w:t>
            </w:r>
          </w:p>
        </w:tc>
        <w:tc>
          <w:tcPr>
            <w:tcW w:w="557"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1</w:t>
            </w:r>
          </w:p>
        </w:tc>
        <w:tc>
          <w:tcPr>
            <w:tcW w:w="511" w:type="pct"/>
            <w:tcBorders>
              <w:top w:val="nil"/>
              <w:left w:val="nil"/>
              <w:bottom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5</w:t>
            </w:r>
          </w:p>
        </w:tc>
      </w:tr>
      <w:tr w:rsidR="00250BA7" w:rsidRPr="00250BA7" w:rsidTr="00B53C2A">
        <w:trPr>
          <w:trHeight w:val="20"/>
        </w:trPr>
        <w:tc>
          <w:tcPr>
            <w:tcW w:w="1369" w:type="pct"/>
            <w:shd w:val="clear" w:color="auto" w:fill="auto"/>
            <w:noWrap/>
            <w:vAlign w:val="center"/>
          </w:tcPr>
          <w:p w:rsidR="0073691F" w:rsidRPr="00250BA7" w:rsidRDefault="0073691F" w:rsidP="002E4365">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侵襲性肺炎鏈球菌感染症</w:t>
            </w:r>
          </w:p>
        </w:tc>
        <w:tc>
          <w:tcPr>
            <w:tcW w:w="605" w:type="pct"/>
            <w:tcBorders>
              <w:top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278</w:t>
            </w:r>
          </w:p>
        </w:tc>
        <w:tc>
          <w:tcPr>
            <w:tcW w:w="603"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471</w:t>
            </w:r>
          </w:p>
        </w:tc>
        <w:tc>
          <w:tcPr>
            <w:tcW w:w="677"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201</w:t>
            </w:r>
          </w:p>
        </w:tc>
        <w:tc>
          <w:tcPr>
            <w:tcW w:w="678"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424</w:t>
            </w:r>
          </w:p>
        </w:tc>
        <w:tc>
          <w:tcPr>
            <w:tcW w:w="557" w:type="pct"/>
            <w:tcBorders>
              <w:top w:val="nil"/>
              <w:left w:val="nil"/>
              <w:bottom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220</w:t>
            </w:r>
          </w:p>
        </w:tc>
        <w:tc>
          <w:tcPr>
            <w:tcW w:w="511" w:type="pct"/>
            <w:tcBorders>
              <w:top w:val="nil"/>
              <w:left w:val="nil"/>
              <w:bottom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367</w:t>
            </w:r>
          </w:p>
        </w:tc>
      </w:tr>
      <w:tr w:rsidR="00250BA7" w:rsidRPr="00250BA7" w:rsidTr="00B53C2A">
        <w:trPr>
          <w:trHeight w:val="20"/>
        </w:trPr>
        <w:tc>
          <w:tcPr>
            <w:tcW w:w="1369" w:type="pct"/>
            <w:shd w:val="clear" w:color="auto" w:fill="auto"/>
            <w:noWrap/>
            <w:vAlign w:val="center"/>
          </w:tcPr>
          <w:p w:rsidR="0073691F" w:rsidRPr="00250BA7" w:rsidRDefault="0073691F" w:rsidP="002E4365">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流感併發</w:t>
            </w:r>
            <w:r w:rsidRPr="00250BA7">
              <w:rPr>
                <w:rFonts w:ascii="Times New Roman" w:eastAsia="標楷體" w:hAnsi="Times New Roman" w:cs="Times New Roman" w:hint="eastAsia"/>
                <w:kern w:val="0"/>
                <w:sz w:val="20"/>
                <w:szCs w:val="20"/>
              </w:rPr>
              <w:t>重</w:t>
            </w:r>
            <w:r w:rsidRPr="00250BA7">
              <w:rPr>
                <w:rFonts w:ascii="Times New Roman" w:eastAsia="標楷體" w:hAnsi="Times New Roman" w:cs="Times New Roman"/>
                <w:kern w:val="0"/>
                <w:sz w:val="20"/>
                <w:szCs w:val="20"/>
              </w:rPr>
              <w:t>症</w:t>
            </w:r>
          </w:p>
        </w:tc>
        <w:tc>
          <w:tcPr>
            <w:tcW w:w="605" w:type="pct"/>
            <w:tcBorders>
              <w:top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731</w:t>
            </w:r>
          </w:p>
        </w:tc>
        <w:tc>
          <w:tcPr>
            <w:tcW w:w="603" w:type="pct"/>
            <w:tcBorders>
              <w:top w:val="nil"/>
              <w:left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864</w:t>
            </w:r>
          </w:p>
        </w:tc>
        <w:tc>
          <w:tcPr>
            <w:tcW w:w="677" w:type="pct"/>
            <w:tcBorders>
              <w:top w:val="nil"/>
              <w:left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423</w:t>
            </w:r>
          </w:p>
        </w:tc>
        <w:tc>
          <w:tcPr>
            <w:tcW w:w="678" w:type="pct"/>
            <w:tcBorders>
              <w:top w:val="nil"/>
              <w:left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542</w:t>
            </w:r>
          </w:p>
        </w:tc>
        <w:tc>
          <w:tcPr>
            <w:tcW w:w="557" w:type="pct"/>
            <w:tcBorders>
              <w:top w:val="nil"/>
              <w:left w:val="nil"/>
              <w:righ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736</w:t>
            </w:r>
          </w:p>
        </w:tc>
        <w:tc>
          <w:tcPr>
            <w:tcW w:w="511" w:type="pct"/>
            <w:tcBorders>
              <w:top w:val="nil"/>
              <w:left w:val="nil"/>
            </w:tcBorders>
            <w:shd w:val="clear" w:color="auto" w:fill="auto"/>
            <w:vAlign w:val="center"/>
          </w:tcPr>
          <w:p w:rsidR="0073691F" w:rsidRPr="00250BA7" w:rsidRDefault="00BC4504" w:rsidP="002E4365">
            <w:pPr>
              <w:widowControl/>
              <w:adjustRightInd w:val="0"/>
              <w:ind w:right="85"/>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985</w:t>
            </w:r>
          </w:p>
        </w:tc>
      </w:tr>
    </w:tbl>
    <w:p w:rsidR="00976D89" w:rsidRPr="00250BA7" w:rsidRDefault="0073691F" w:rsidP="006D0F57">
      <w:pPr>
        <w:adjustRightInd w:val="0"/>
        <w:ind w:firstLineChars="213" w:firstLine="426"/>
        <w:jc w:val="both"/>
        <w:rPr>
          <w:rFonts w:ascii="Times New Roman" w:eastAsia="標楷體" w:hAnsi="Times New Roman" w:cs="Times New Roman"/>
          <w:sz w:val="20"/>
          <w:szCs w:val="20"/>
        </w:rPr>
      </w:pPr>
      <w:r w:rsidRPr="00250BA7">
        <w:rPr>
          <w:rFonts w:ascii="Times New Roman" w:eastAsia="標楷體" w:hAnsi="Times New Roman" w:cs="Times New Roman"/>
          <w:sz w:val="20"/>
          <w:szCs w:val="20"/>
        </w:rPr>
        <w:t>資料來源：</w:t>
      </w:r>
      <w:r w:rsidR="000E62C5" w:rsidRPr="00250BA7">
        <w:rPr>
          <w:rFonts w:ascii="Times New Roman" w:eastAsia="標楷體" w:hAnsi="Times New Roman" w:cs="Times New Roman" w:hint="eastAsia"/>
          <w:sz w:val="20"/>
          <w:szCs w:val="20"/>
        </w:rPr>
        <w:t>衛</w:t>
      </w:r>
      <w:r w:rsidR="00911A48" w:rsidRPr="00250BA7">
        <w:rPr>
          <w:rFonts w:ascii="Times New Roman" w:eastAsia="標楷體" w:hAnsi="Times New Roman" w:cs="Times New Roman" w:hint="eastAsia"/>
          <w:sz w:val="20"/>
          <w:szCs w:val="20"/>
        </w:rPr>
        <w:t>生</w:t>
      </w:r>
      <w:r w:rsidR="000E62C5" w:rsidRPr="00250BA7">
        <w:rPr>
          <w:rFonts w:ascii="Times New Roman" w:eastAsia="標楷體" w:hAnsi="Times New Roman" w:cs="Times New Roman" w:hint="eastAsia"/>
          <w:sz w:val="20"/>
          <w:szCs w:val="20"/>
        </w:rPr>
        <w:t>福</w:t>
      </w:r>
      <w:r w:rsidR="00911A48" w:rsidRPr="00250BA7">
        <w:rPr>
          <w:rFonts w:ascii="Times New Roman" w:eastAsia="標楷體" w:hAnsi="Times New Roman" w:cs="Times New Roman" w:hint="eastAsia"/>
          <w:sz w:val="20"/>
          <w:szCs w:val="20"/>
        </w:rPr>
        <w:t>利</w:t>
      </w:r>
      <w:r w:rsidR="00484AAB" w:rsidRPr="00250BA7">
        <w:rPr>
          <w:rFonts w:ascii="Times New Roman" w:eastAsia="標楷體" w:hAnsi="Times New Roman" w:cs="Times New Roman" w:hint="eastAsia"/>
          <w:sz w:val="20"/>
          <w:szCs w:val="20"/>
        </w:rPr>
        <w:t>部</w:t>
      </w:r>
      <w:r w:rsidRPr="00250BA7">
        <w:rPr>
          <w:rFonts w:ascii="Times New Roman" w:eastAsia="標楷體" w:hAnsi="Times New Roman" w:cs="Times New Roman"/>
          <w:sz w:val="20"/>
          <w:szCs w:val="20"/>
        </w:rPr>
        <w:t>2012</w:t>
      </w:r>
      <w:r w:rsidRPr="00250BA7">
        <w:rPr>
          <w:rFonts w:ascii="Times New Roman" w:eastAsia="標楷體" w:hAnsi="Times New Roman" w:cs="Times New Roman" w:hint="eastAsia"/>
          <w:sz w:val="20"/>
          <w:szCs w:val="20"/>
        </w:rPr>
        <w:t>年</w:t>
      </w:r>
      <w:r w:rsidRPr="00250BA7">
        <w:rPr>
          <w:rFonts w:ascii="Times New Roman" w:eastAsia="標楷體" w:hAnsi="Times New Roman" w:cs="Times New Roman"/>
          <w:sz w:val="20"/>
          <w:szCs w:val="20"/>
        </w:rPr>
        <w:t>至</w:t>
      </w:r>
      <w:r w:rsidRPr="00250BA7">
        <w:rPr>
          <w:rFonts w:ascii="Times New Roman" w:eastAsia="標楷體" w:hAnsi="Times New Roman" w:cs="Times New Roman"/>
          <w:sz w:val="20"/>
          <w:szCs w:val="20"/>
        </w:rPr>
        <w:t>2014</w:t>
      </w:r>
      <w:r w:rsidRPr="00250BA7">
        <w:rPr>
          <w:rFonts w:ascii="Times New Roman" w:eastAsia="標楷體" w:hAnsi="Times New Roman" w:cs="Times New Roman"/>
          <w:sz w:val="20"/>
          <w:szCs w:val="20"/>
        </w:rPr>
        <w:t>年傳染病統計暨監視年報</w:t>
      </w:r>
    </w:p>
    <w:p w:rsidR="0073691F" w:rsidRPr="00250BA7" w:rsidRDefault="00CD1CE3" w:rsidP="00CD1CE3">
      <w:pPr>
        <w:pStyle w:val="af"/>
        <w:jc w:val="center"/>
        <w:rPr>
          <w:rFonts w:ascii="標楷體" w:hAnsi="標楷體"/>
          <w:b/>
          <w:bCs/>
          <w:sz w:val="24"/>
          <w:szCs w:val="24"/>
        </w:rPr>
      </w:pPr>
      <w:bookmarkStart w:id="49" w:name="_Toc446921103"/>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28</w:t>
      </w:r>
      <w:r w:rsidRPr="00250BA7">
        <w:rPr>
          <w:rFonts w:ascii="標楷體" w:hAnsi="標楷體"/>
          <w:b/>
          <w:sz w:val="24"/>
          <w:szCs w:val="24"/>
        </w:rPr>
        <w:fldChar w:fldCharType="end"/>
      </w:r>
      <w:r w:rsidR="00C24E0C" w:rsidRPr="00250BA7">
        <w:rPr>
          <w:rFonts w:ascii="標楷體" w:hAnsi="標楷體"/>
          <w:b/>
          <w:bCs/>
          <w:sz w:val="24"/>
          <w:szCs w:val="24"/>
        </w:rPr>
        <w:t xml:space="preserve">　法定傳染病確定病例每</w:t>
      </w:r>
      <w:r w:rsidR="00C24E0C" w:rsidRPr="00250BA7">
        <w:rPr>
          <w:rFonts w:ascii="標楷體" w:hAnsi="標楷體" w:hint="eastAsia"/>
          <w:b/>
          <w:bCs/>
          <w:sz w:val="24"/>
          <w:szCs w:val="24"/>
        </w:rPr>
        <w:t>10</w:t>
      </w:r>
      <w:r w:rsidR="0073691F" w:rsidRPr="00250BA7">
        <w:rPr>
          <w:rFonts w:ascii="標楷體" w:hAnsi="標楷體"/>
          <w:b/>
          <w:bCs/>
          <w:sz w:val="24"/>
          <w:szCs w:val="24"/>
        </w:rPr>
        <w:t>萬人口發生率－性別統計</w:t>
      </w:r>
      <w:bookmarkEnd w:id="49"/>
    </w:p>
    <w:p w:rsidR="00085BF5" w:rsidRPr="00250BA7" w:rsidRDefault="00085BF5" w:rsidP="00085BF5">
      <w:pPr>
        <w:adjustRightInd w:val="0"/>
        <w:spacing w:line="480" w:lineRule="exact"/>
        <w:jc w:val="right"/>
        <w:rPr>
          <w:rFonts w:ascii="Times New Roman" w:eastAsia="標楷體" w:hAnsi="Times New Roman" w:cs="Times New Roman"/>
          <w:bCs/>
          <w:sz w:val="20"/>
          <w:szCs w:val="20"/>
        </w:rPr>
      </w:pPr>
      <w:r w:rsidRPr="00250BA7">
        <w:rPr>
          <w:rFonts w:ascii="Times New Roman" w:eastAsia="標楷體" w:hAnsi="Times New Roman" w:cs="Times New Roman" w:hint="eastAsia"/>
          <w:bCs/>
          <w:sz w:val="20"/>
          <w:szCs w:val="20"/>
        </w:rPr>
        <w:t>單位：人</w:t>
      </w:r>
      <w:r w:rsidR="008341C3" w:rsidRPr="00250BA7">
        <w:rPr>
          <w:rFonts w:ascii="Times New Roman" w:eastAsia="標楷體" w:hAnsi="Times New Roman" w:cs="Times New Roman" w:hint="eastAsia"/>
          <w:bCs/>
          <w:sz w:val="20"/>
          <w:szCs w:val="20"/>
        </w:rPr>
        <w:t>/</w:t>
      </w:r>
      <w:r w:rsidR="00C24E0C" w:rsidRPr="00250BA7">
        <w:rPr>
          <w:rFonts w:ascii="Times New Roman" w:eastAsia="標楷體" w:hAnsi="Times New Roman" w:cs="Times New Roman" w:hint="eastAsia"/>
          <w:bCs/>
          <w:sz w:val="20"/>
          <w:szCs w:val="20"/>
        </w:rPr>
        <w:t>10</w:t>
      </w:r>
      <w:r w:rsidR="00D14035" w:rsidRPr="00250BA7">
        <w:rPr>
          <w:rFonts w:ascii="Times New Roman" w:eastAsia="標楷體" w:hAnsi="Times New Roman" w:cs="Times New Roman" w:hint="eastAsia"/>
          <w:bCs/>
          <w:sz w:val="20"/>
          <w:szCs w:val="20"/>
        </w:rPr>
        <w:t>萬人</w:t>
      </w:r>
    </w:p>
    <w:tbl>
      <w:tblPr>
        <w:tblW w:w="5000" w:type="pct"/>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1"/>
        <w:gridCol w:w="1174"/>
        <w:gridCol w:w="1135"/>
        <w:gridCol w:w="1274"/>
        <w:gridCol w:w="1135"/>
        <w:gridCol w:w="1133"/>
        <w:gridCol w:w="1018"/>
      </w:tblGrid>
      <w:tr w:rsidR="00250BA7" w:rsidRPr="00250BA7" w:rsidTr="00B53C2A">
        <w:trPr>
          <w:trHeight w:val="350"/>
        </w:trPr>
        <w:tc>
          <w:tcPr>
            <w:tcW w:w="1350" w:type="pct"/>
            <w:vMerge w:val="restart"/>
            <w:shd w:val="clear" w:color="auto" w:fill="auto"/>
            <w:noWrap/>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疾病名稱</w:t>
            </w:r>
          </w:p>
        </w:tc>
        <w:tc>
          <w:tcPr>
            <w:tcW w:w="3650" w:type="pct"/>
            <w:gridSpan w:val="6"/>
            <w:shd w:val="clear" w:color="auto" w:fill="auto"/>
            <w:noWrap/>
            <w:vAlign w:val="center"/>
          </w:tcPr>
          <w:p w:rsidR="0073691F" w:rsidRPr="00250BA7" w:rsidRDefault="00C24E0C"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每</w:t>
            </w:r>
            <w:r w:rsidRPr="00250BA7">
              <w:rPr>
                <w:rFonts w:ascii="Times New Roman" w:eastAsia="標楷體" w:hAnsi="Times New Roman" w:cs="Times New Roman" w:hint="eastAsia"/>
                <w:kern w:val="0"/>
                <w:sz w:val="20"/>
                <w:szCs w:val="20"/>
              </w:rPr>
              <w:t>10</w:t>
            </w:r>
            <w:r w:rsidR="0073691F" w:rsidRPr="00250BA7">
              <w:rPr>
                <w:rFonts w:ascii="Times New Roman" w:eastAsia="標楷體" w:hAnsi="Times New Roman" w:cs="Times New Roman"/>
                <w:kern w:val="0"/>
                <w:sz w:val="20"/>
                <w:szCs w:val="20"/>
              </w:rPr>
              <w:t>萬人口發生率</w:t>
            </w:r>
          </w:p>
        </w:tc>
      </w:tr>
      <w:tr w:rsidR="00250BA7" w:rsidRPr="00250BA7" w:rsidTr="00B53C2A">
        <w:trPr>
          <w:trHeight w:val="350"/>
        </w:trPr>
        <w:tc>
          <w:tcPr>
            <w:tcW w:w="1350" w:type="pct"/>
            <w:vMerge/>
            <w:vAlign w:val="center"/>
          </w:tcPr>
          <w:p w:rsidR="0073691F" w:rsidRPr="00250BA7" w:rsidRDefault="0073691F" w:rsidP="00D37963">
            <w:pPr>
              <w:widowControl/>
              <w:adjustRightInd w:val="0"/>
              <w:rPr>
                <w:rFonts w:ascii="Times New Roman" w:eastAsia="標楷體" w:hAnsi="Times New Roman" w:cs="Times New Roman"/>
                <w:kern w:val="0"/>
                <w:sz w:val="20"/>
                <w:szCs w:val="20"/>
              </w:rPr>
            </w:pPr>
          </w:p>
        </w:tc>
        <w:tc>
          <w:tcPr>
            <w:tcW w:w="1227" w:type="pct"/>
            <w:gridSpan w:val="2"/>
            <w:shd w:val="clear" w:color="auto" w:fill="auto"/>
            <w:noWrap/>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w:t>
            </w:r>
            <w:r w:rsidRPr="00250BA7">
              <w:rPr>
                <w:rFonts w:ascii="Times New Roman" w:eastAsia="標楷體" w:hAnsi="Times New Roman" w:cs="Times New Roman" w:hint="eastAsia"/>
                <w:kern w:val="0"/>
                <w:sz w:val="20"/>
                <w:szCs w:val="20"/>
              </w:rPr>
              <w:t>12</w:t>
            </w:r>
          </w:p>
        </w:tc>
        <w:tc>
          <w:tcPr>
            <w:tcW w:w="1280" w:type="pct"/>
            <w:gridSpan w:val="2"/>
            <w:shd w:val="clear" w:color="auto" w:fill="auto"/>
            <w:noWrap/>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w:t>
            </w:r>
            <w:r w:rsidRPr="00250BA7">
              <w:rPr>
                <w:rFonts w:ascii="Times New Roman" w:eastAsia="標楷體" w:hAnsi="Times New Roman" w:cs="Times New Roman" w:hint="eastAsia"/>
                <w:kern w:val="0"/>
                <w:sz w:val="20"/>
                <w:szCs w:val="20"/>
              </w:rPr>
              <w:t>13</w:t>
            </w:r>
          </w:p>
        </w:tc>
        <w:tc>
          <w:tcPr>
            <w:tcW w:w="1143" w:type="pct"/>
            <w:gridSpan w:val="2"/>
            <w:shd w:val="clear" w:color="auto" w:fill="auto"/>
            <w:noWrap/>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w:t>
            </w:r>
            <w:r w:rsidRPr="00250BA7">
              <w:rPr>
                <w:rFonts w:ascii="Times New Roman" w:eastAsia="標楷體" w:hAnsi="Times New Roman" w:cs="Times New Roman" w:hint="eastAsia"/>
                <w:kern w:val="0"/>
                <w:sz w:val="20"/>
                <w:szCs w:val="20"/>
              </w:rPr>
              <w:t>14</w:t>
            </w:r>
          </w:p>
        </w:tc>
      </w:tr>
      <w:tr w:rsidR="00250BA7" w:rsidRPr="00250BA7" w:rsidTr="00B53C2A">
        <w:trPr>
          <w:trHeight w:val="350"/>
        </w:trPr>
        <w:tc>
          <w:tcPr>
            <w:tcW w:w="1350" w:type="pct"/>
            <w:vMerge/>
            <w:vAlign w:val="center"/>
          </w:tcPr>
          <w:p w:rsidR="0073691F" w:rsidRPr="00250BA7" w:rsidRDefault="0073691F" w:rsidP="00D37963">
            <w:pPr>
              <w:widowControl/>
              <w:adjustRightInd w:val="0"/>
              <w:rPr>
                <w:rFonts w:ascii="Times New Roman" w:eastAsia="標楷體" w:hAnsi="Times New Roman" w:cs="Times New Roman"/>
                <w:kern w:val="0"/>
                <w:sz w:val="20"/>
                <w:szCs w:val="20"/>
              </w:rPr>
            </w:pPr>
          </w:p>
        </w:tc>
        <w:tc>
          <w:tcPr>
            <w:tcW w:w="624" w:type="pct"/>
            <w:tcBorders>
              <w:bottom w:val="single" w:sz="4" w:space="0" w:color="auto"/>
            </w:tcBorders>
            <w:shd w:val="clear" w:color="auto" w:fill="auto"/>
            <w:noWrap/>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w:t>
            </w:r>
          </w:p>
        </w:tc>
        <w:tc>
          <w:tcPr>
            <w:tcW w:w="603" w:type="pct"/>
            <w:tcBorders>
              <w:bottom w:val="single" w:sz="4" w:space="0" w:color="auto"/>
            </w:tcBorders>
            <w:shd w:val="clear" w:color="auto" w:fill="auto"/>
            <w:noWrap/>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w:t>
            </w:r>
          </w:p>
        </w:tc>
        <w:tc>
          <w:tcPr>
            <w:tcW w:w="677" w:type="pct"/>
            <w:tcBorders>
              <w:bottom w:val="single" w:sz="4" w:space="0" w:color="auto"/>
            </w:tcBorders>
            <w:shd w:val="clear" w:color="auto" w:fill="auto"/>
            <w:noWrap/>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w:t>
            </w:r>
          </w:p>
        </w:tc>
        <w:tc>
          <w:tcPr>
            <w:tcW w:w="603" w:type="pct"/>
            <w:tcBorders>
              <w:bottom w:val="single" w:sz="4" w:space="0" w:color="auto"/>
            </w:tcBorders>
            <w:shd w:val="clear" w:color="auto" w:fill="auto"/>
            <w:noWrap/>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w:t>
            </w:r>
          </w:p>
        </w:tc>
        <w:tc>
          <w:tcPr>
            <w:tcW w:w="602" w:type="pct"/>
            <w:tcBorders>
              <w:bottom w:val="single" w:sz="4" w:space="0" w:color="auto"/>
            </w:tcBorders>
            <w:shd w:val="clear" w:color="auto" w:fill="auto"/>
            <w:noWrap/>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w:t>
            </w:r>
          </w:p>
        </w:tc>
        <w:tc>
          <w:tcPr>
            <w:tcW w:w="541" w:type="pct"/>
            <w:tcBorders>
              <w:bottom w:val="single" w:sz="4" w:space="0" w:color="auto"/>
            </w:tcBorders>
            <w:shd w:val="clear" w:color="auto" w:fill="auto"/>
            <w:noWrap/>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w:t>
            </w:r>
          </w:p>
        </w:tc>
      </w:tr>
      <w:tr w:rsidR="00250BA7" w:rsidRPr="00250BA7" w:rsidTr="00B53C2A">
        <w:trPr>
          <w:trHeight w:val="350"/>
        </w:trPr>
        <w:tc>
          <w:tcPr>
            <w:tcW w:w="1350" w:type="pct"/>
            <w:shd w:val="clear" w:color="auto" w:fill="auto"/>
            <w:noWrap/>
            <w:vAlign w:val="center"/>
          </w:tcPr>
          <w:p w:rsidR="0073691F" w:rsidRPr="00250BA7" w:rsidRDefault="0073691F" w:rsidP="00D37963">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登革熱</w:t>
            </w:r>
          </w:p>
        </w:tc>
        <w:tc>
          <w:tcPr>
            <w:tcW w:w="624" w:type="pct"/>
            <w:tcBorders>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6.30</w:t>
            </w:r>
          </w:p>
        </w:tc>
        <w:tc>
          <w:tcPr>
            <w:tcW w:w="603" w:type="pct"/>
            <w:tcBorders>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6.40</w:t>
            </w:r>
          </w:p>
        </w:tc>
        <w:tc>
          <w:tcPr>
            <w:tcW w:w="677" w:type="pct"/>
            <w:tcBorders>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3.65</w:t>
            </w:r>
          </w:p>
        </w:tc>
        <w:tc>
          <w:tcPr>
            <w:tcW w:w="603" w:type="pct"/>
            <w:tcBorders>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3.72</w:t>
            </w:r>
          </w:p>
        </w:tc>
        <w:tc>
          <w:tcPr>
            <w:tcW w:w="602" w:type="pct"/>
            <w:tcBorders>
              <w:left w:val="nil"/>
              <w:bottom w:val="nil"/>
              <w:right w:val="nil"/>
            </w:tcBorders>
            <w:shd w:val="clear" w:color="auto" w:fill="auto"/>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67.38</w:t>
            </w:r>
          </w:p>
        </w:tc>
        <w:tc>
          <w:tcPr>
            <w:tcW w:w="541" w:type="pct"/>
            <w:tcBorders>
              <w:left w:val="nil"/>
              <w:bottom w:val="nil"/>
            </w:tcBorders>
            <w:shd w:val="clear" w:color="auto" w:fill="auto"/>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67.0</w:t>
            </w:r>
            <w:r w:rsidRPr="00250BA7">
              <w:rPr>
                <w:rFonts w:ascii="Times New Roman" w:eastAsia="標楷體" w:hAnsi="Times New Roman" w:cs="Times New Roman" w:hint="eastAsia"/>
                <w:kern w:val="0"/>
                <w:sz w:val="20"/>
                <w:szCs w:val="20"/>
              </w:rPr>
              <w:t>6</w:t>
            </w:r>
          </w:p>
        </w:tc>
      </w:tr>
      <w:tr w:rsidR="00250BA7" w:rsidRPr="00250BA7" w:rsidTr="00B53C2A">
        <w:trPr>
          <w:trHeight w:val="350"/>
        </w:trPr>
        <w:tc>
          <w:tcPr>
            <w:tcW w:w="1350" w:type="pct"/>
            <w:shd w:val="clear" w:color="auto" w:fill="auto"/>
            <w:noWrap/>
            <w:vAlign w:val="center"/>
          </w:tcPr>
          <w:p w:rsidR="0073691F" w:rsidRPr="00250BA7" w:rsidRDefault="0073691F" w:rsidP="00D37963">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桿菌性痢疾</w:t>
            </w:r>
          </w:p>
        </w:tc>
        <w:tc>
          <w:tcPr>
            <w:tcW w:w="624" w:type="pct"/>
            <w:tcBorders>
              <w:top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0.86</w:t>
            </w:r>
          </w:p>
        </w:tc>
        <w:tc>
          <w:tcPr>
            <w:tcW w:w="603"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0.47</w:t>
            </w:r>
          </w:p>
        </w:tc>
        <w:tc>
          <w:tcPr>
            <w:tcW w:w="677"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0.89</w:t>
            </w:r>
          </w:p>
        </w:tc>
        <w:tc>
          <w:tcPr>
            <w:tcW w:w="603"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0.44</w:t>
            </w:r>
          </w:p>
        </w:tc>
        <w:tc>
          <w:tcPr>
            <w:tcW w:w="602"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w:t>
            </w:r>
            <w:r w:rsidR="0073691F" w:rsidRPr="00250BA7">
              <w:rPr>
                <w:rFonts w:ascii="Times New Roman" w:eastAsia="標楷體" w:hAnsi="Times New Roman" w:cs="Times New Roman" w:hint="eastAsia"/>
                <w:kern w:val="0"/>
                <w:sz w:val="20"/>
                <w:szCs w:val="20"/>
              </w:rPr>
              <w:t>79</w:t>
            </w:r>
          </w:p>
        </w:tc>
        <w:tc>
          <w:tcPr>
            <w:tcW w:w="541" w:type="pct"/>
            <w:tcBorders>
              <w:top w:val="nil"/>
              <w:left w:val="nil"/>
              <w:bottom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0.3</w:t>
            </w:r>
            <w:r w:rsidR="0073691F" w:rsidRPr="00250BA7">
              <w:rPr>
                <w:rFonts w:ascii="Times New Roman" w:eastAsia="標楷體" w:hAnsi="Times New Roman" w:cs="Times New Roman" w:hint="eastAsia"/>
                <w:kern w:val="0"/>
                <w:sz w:val="20"/>
                <w:szCs w:val="20"/>
              </w:rPr>
              <w:t>3</w:t>
            </w:r>
          </w:p>
        </w:tc>
      </w:tr>
      <w:tr w:rsidR="00250BA7" w:rsidRPr="00250BA7" w:rsidTr="00B53C2A">
        <w:trPr>
          <w:trHeight w:val="350"/>
        </w:trPr>
        <w:tc>
          <w:tcPr>
            <w:tcW w:w="1350" w:type="pct"/>
            <w:shd w:val="clear" w:color="auto" w:fill="auto"/>
            <w:noWrap/>
            <w:vAlign w:val="center"/>
          </w:tcPr>
          <w:p w:rsidR="0073691F" w:rsidRPr="00250BA7" w:rsidRDefault="0073691F" w:rsidP="00D37963">
            <w:pPr>
              <w:widowControl/>
              <w:adjustRightInd w:val="0"/>
              <w:rPr>
                <w:rFonts w:ascii="Times New Roman" w:eastAsia="標楷體" w:hAnsi="Times New Roman" w:cs="Times New Roman"/>
                <w:kern w:val="0"/>
                <w:sz w:val="20"/>
                <w:szCs w:val="20"/>
              </w:rPr>
            </w:pPr>
            <w:proofErr w:type="gramStart"/>
            <w:r w:rsidRPr="00250BA7">
              <w:rPr>
                <w:rFonts w:ascii="Times New Roman" w:eastAsia="標楷體" w:hAnsi="Times New Roman" w:cs="Times New Roman"/>
                <w:kern w:val="0"/>
                <w:sz w:val="20"/>
                <w:szCs w:val="20"/>
              </w:rPr>
              <w:t>瘧疾－境外移</w:t>
            </w:r>
            <w:proofErr w:type="gramEnd"/>
            <w:r w:rsidRPr="00250BA7">
              <w:rPr>
                <w:rFonts w:ascii="Times New Roman" w:eastAsia="標楷體" w:hAnsi="Times New Roman" w:cs="Times New Roman"/>
                <w:kern w:val="0"/>
                <w:sz w:val="20"/>
                <w:szCs w:val="20"/>
              </w:rPr>
              <w:t>入</w:t>
            </w:r>
          </w:p>
        </w:tc>
        <w:tc>
          <w:tcPr>
            <w:tcW w:w="624" w:type="pct"/>
            <w:tcBorders>
              <w:top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0.01</w:t>
            </w:r>
          </w:p>
        </w:tc>
        <w:tc>
          <w:tcPr>
            <w:tcW w:w="603"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0.09</w:t>
            </w:r>
          </w:p>
        </w:tc>
        <w:tc>
          <w:tcPr>
            <w:tcW w:w="677"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0.04</w:t>
            </w:r>
          </w:p>
        </w:tc>
        <w:tc>
          <w:tcPr>
            <w:tcW w:w="603"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0.07</w:t>
            </w:r>
          </w:p>
        </w:tc>
        <w:tc>
          <w:tcPr>
            <w:tcW w:w="602"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0.0</w:t>
            </w:r>
            <w:r w:rsidR="0073691F" w:rsidRPr="00250BA7">
              <w:rPr>
                <w:rFonts w:ascii="Times New Roman" w:eastAsia="標楷體" w:hAnsi="Times New Roman" w:cs="Times New Roman" w:hint="eastAsia"/>
                <w:kern w:val="0"/>
                <w:sz w:val="20"/>
                <w:szCs w:val="20"/>
              </w:rPr>
              <w:t>3</w:t>
            </w:r>
          </w:p>
        </w:tc>
        <w:tc>
          <w:tcPr>
            <w:tcW w:w="541" w:type="pct"/>
            <w:tcBorders>
              <w:top w:val="nil"/>
              <w:left w:val="nil"/>
              <w:bottom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0.1</w:t>
            </w:r>
            <w:r w:rsidR="0073691F" w:rsidRPr="00250BA7">
              <w:rPr>
                <w:rFonts w:ascii="Times New Roman" w:eastAsia="標楷體" w:hAnsi="Times New Roman" w:cs="Times New Roman" w:hint="eastAsia"/>
                <w:kern w:val="0"/>
                <w:sz w:val="20"/>
                <w:szCs w:val="20"/>
              </w:rPr>
              <w:t>3</w:t>
            </w:r>
          </w:p>
        </w:tc>
      </w:tr>
      <w:tr w:rsidR="00250BA7" w:rsidRPr="00250BA7" w:rsidTr="00B53C2A">
        <w:trPr>
          <w:trHeight w:val="350"/>
        </w:trPr>
        <w:tc>
          <w:tcPr>
            <w:tcW w:w="1350" w:type="pct"/>
            <w:shd w:val="clear" w:color="auto" w:fill="auto"/>
            <w:noWrap/>
            <w:vAlign w:val="center"/>
          </w:tcPr>
          <w:p w:rsidR="0073691F" w:rsidRPr="00250BA7" w:rsidRDefault="0073691F" w:rsidP="00D37963">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急性病毒性</w:t>
            </w:r>
            <w:r w:rsidRPr="00250BA7">
              <w:rPr>
                <w:rFonts w:ascii="Times New Roman" w:eastAsia="標楷體" w:hAnsi="Times New Roman" w:cs="Times New Roman"/>
                <w:kern w:val="0"/>
                <w:sz w:val="20"/>
                <w:szCs w:val="20"/>
              </w:rPr>
              <w:t>A</w:t>
            </w:r>
            <w:r w:rsidRPr="00250BA7">
              <w:rPr>
                <w:rFonts w:ascii="Times New Roman" w:eastAsia="標楷體" w:hAnsi="Times New Roman" w:cs="Times New Roman"/>
                <w:kern w:val="0"/>
                <w:sz w:val="20"/>
                <w:szCs w:val="20"/>
              </w:rPr>
              <w:t>型肝炎</w:t>
            </w:r>
          </w:p>
        </w:tc>
        <w:tc>
          <w:tcPr>
            <w:tcW w:w="624" w:type="pct"/>
            <w:tcBorders>
              <w:top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0.36</w:t>
            </w:r>
          </w:p>
        </w:tc>
        <w:tc>
          <w:tcPr>
            <w:tcW w:w="603"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0.49</w:t>
            </w:r>
          </w:p>
        </w:tc>
        <w:tc>
          <w:tcPr>
            <w:tcW w:w="677"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0.46</w:t>
            </w:r>
          </w:p>
        </w:tc>
        <w:tc>
          <w:tcPr>
            <w:tcW w:w="603"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0.73</w:t>
            </w:r>
          </w:p>
        </w:tc>
        <w:tc>
          <w:tcPr>
            <w:tcW w:w="602"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w:t>
            </w:r>
            <w:r w:rsidR="0073691F" w:rsidRPr="00250BA7">
              <w:rPr>
                <w:rFonts w:ascii="Times New Roman" w:eastAsia="標楷體" w:hAnsi="Times New Roman" w:cs="Times New Roman" w:hint="eastAsia"/>
                <w:kern w:val="0"/>
                <w:sz w:val="20"/>
                <w:szCs w:val="20"/>
              </w:rPr>
              <w:t>43</w:t>
            </w:r>
          </w:p>
        </w:tc>
        <w:tc>
          <w:tcPr>
            <w:tcW w:w="541" w:type="pct"/>
            <w:tcBorders>
              <w:top w:val="nil"/>
              <w:left w:val="nil"/>
              <w:bottom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hint="eastAsia"/>
                <w:kern w:val="0"/>
                <w:sz w:val="20"/>
                <w:szCs w:val="20"/>
              </w:rPr>
              <w:t>0.57</w:t>
            </w:r>
          </w:p>
        </w:tc>
      </w:tr>
      <w:tr w:rsidR="00250BA7" w:rsidRPr="00250BA7" w:rsidTr="00B53C2A">
        <w:trPr>
          <w:trHeight w:val="350"/>
        </w:trPr>
        <w:tc>
          <w:tcPr>
            <w:tcW w:w="1350" w:type="pct"/>
            <w:shd w:val="clear" w:color="auto" w:fill="auto"/>
            <w:noWrap/>
            <w:vAlign w:val="center"/>
          </w:tcPr>
          <w:p w:rsidR="0073691F" w:rsidRPr="00250BA7" w:rsidRDefault="0073691F" w:rsidP="00D37963">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多重抗藥性結核病</w:t>
            </w:r>
          </w:p>
        </w:tc>
        <w:tc>
          <w:tcPr>
            <w:tcW w:w="624" w:type="pct"/>
            <w:tcBorders>
              <w:top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hint="eastAsia"/>
                <w:kern w:val="0"/>
                <w:sz w:val="20"/>
                <w:szCs w:val="20"/>
              </w:rPr>
              <w:t>0.31</w:t>
            </w:r>
          </w:p>
        </w:tc>
        <w:tc>
          <w:tcPr>
            <w:tcW w:w="603"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hint="eastAsia"/>
                <w:kern w:val="0"/>
                <w:sz w:val="20"/>
                <w:szCs w:val="20"/>
              </w:rPr>
              <w:t>0.89</w:t>
            </w:r>
          </w:p>
        </w:tc>
        <w:tc>
          <w:tcPr>
            <w:tcW w:w="677"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0.27</w:t>
            </w:r>
          </w:p>
        </w:tc>
        <w:tc>
          <w:tcPr>
            <w:tcW w:w="603"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0.83</w:t>
            </w:r>
          </w:p>
        </w:tc>
        <w:tc>
          <w:tcPr>
            <w:tcW w:w="602"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w:t>
            </w:r>
            <w:r w:rsidR="0073691F" w:rsidRPr="00250BA7">
              <w:rPr>
                <w:rFonts w:ascii="Times New Roman" w:eastAsia="標楷體" w:hAnsi="Times New Roman" w:cs="Times New Roman" w:hint="eastAsia"/>
                <w:kern w:val="0"/>
                <w:sz w:val="20"/>
                <w:szCs w:val="20"/>
              </w:rPr>
              <w:t>26</w:t>
            </w:r>
          </w:p>
        </w:tc>
        <w:tc>
          <w:tcPr>
            <w:tcW w:w="541" w:type="pct"/>
            <w:tcBorders>
              <w:top w:val="nil"/>
              <w:left w:val="nil"/>
              <w:bottom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w:t>
            </w:r>
            <w:r w:rsidR="0073691F" w:rsidRPr="00250BA7">
              <w:rPr>
                <w:rFonts w:ascii="Times New Roman" w:eastAsia="標楷體" w:hAnsi="Times New Roman" w:cs="Times New Roman" w:hint="eastAsia"/>
                <w:kern w:val="0"/>
                <w:sz w:val="20"/>
                <w:szCs w:val="20"/>
              </w:rPr>
              <w:t>70</w:t>
            </w:r>
          </w:p>
        </w:tc>
      </w:tr>
      <w:tr w:rsidR="00250BA7" w:rsidRPr="00250BA7" w:rsidTr="00B53C2A">
        <w:trPr>
          <w:trHeight w:val="350"/>
        </w:trPr>
        <w:tc>
          <w:tcPr>
            <w:tcW w:w="1350" w:type="pct"/>
            <w:shd w:val="clear" w:color="auto" w:fill="auto"/>
            <w:vAlign w:val="center"/>
          </w:tcPr>
          <w:p w:rsidR="0073691F" w:rsidRPr="00250BA7" w:rsidRDefault="0073691F" w:rsidP="00D37963">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結核病</w:t>
            </w:r>
          </w:p>
        </w:tc>
        <w:tc>
          <w:tcPr>
            <w:tcW w:w="624" w:type="pct"/>
            <w:tcBorders>
              <w:top w:val="nil"/>
              <w:bottom w:val="nil"/>
              <w:right w:val="nil"/>
            </w:tcBorders>
            <w:shd w:val="clear" w:color="auto" w:fill="auto"/>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31.74</w:t>
            </w:r>
          </w:p>
        </w:tc>
        <w:tc>
          <w:tcPr>
            <w:tcW w:w="603" w:type="pct"/>
            <w:tcBorders>
              <w:top w:val="nil"/>
              <w:left w:val="nil"/>
              <w:bottom w:val="nil"/>
              <w:right w:val="nil"/>
            </w:tcBorders>
            <w:shd w:val="clear" w:color="auto" w:fill="auto"/>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74.21</w:t>
            </w:r>
          </w:p>
        </w:tc>
        <w:tc>
          <w:tcPr>
            <w:tcW w:w="677" w:type="pct"/>
            <w:tcBorders>
              <w:top w:val="nil"/>
              <w:left w:val="nil"/>
              <w:bottom w:val="nil"/>
              <w:right w:val="nil"/>
            </w:tcBorders>
            <w:shd w:val="clear" w:color="auto" w:fill="auto"/>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29.64</w:t>
            </w:r>
          </w:p>
        </w:tc>
        <w:tc>
          <w:tcPr>
            <w:tcW w:w="603" w:type="pct"/>
            <w:tcBorders>
              <w:top w:val="nil"/>
              <w:left w:val="nil"/>
              <w:bottom w:val="nil"/>
              <w:right w:val="nil"/>
            </w:tcBorders>
            <w:shd w:val="clear" w:color="auto" w:fill="auto"/>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69.11</w:t>
            </w:r>
          </w:p>
        </w:tc>
        <w:tc>
          <w:tcPr>
            <w:tcW w:w="602" w:type="pct"/>
            <w:tcBorders>
              <w:top w:val="nil"/>
              <w:left w:val="nil"/>
              <w:bottom w:val="nil"/>
              <w:right w:val="nil"/>
            </w:tcBorders>
            <w:shd w:val="clear" w:color="auto" w:fill="auto"/>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29.30</w:t>
            </w:r>
          </w:p>
        </w:tc>
        <w:tc>
          <w:tcPr>
            <w:tcW w:w="541" w:type="pct"/>
            <w:tcBorders>
              <w:top w:val="nil"/>
              <w:left w:val="nil"/>
              <w:bottom w:val="nil"/>
            </w:tcBorders>
            <w:shd w:val="clear" w:color="auto" w:fill="auto"/>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67.52</w:t>
            </w:r>
          </w:p>
        </w:tc>
      </w:tr>
      <w:tr w:rsidR="00250BA7" w:rsidRPr="00250BA7" w:rsidTr="00B53C2A">
        <w:trPr>
          <w:trHeight w:val="350"/>
        </w:trPr>
        <w:tc>
          <w:tcPr>
            <w:tcW w:w="1350" w:type="pct"/>
            <w:shd w:val="clear" w:color="auto" w:fill="auto"/>
            <w:noWrap/>
            <w:vAlign w:val="center"/>
          </w:tcPr>
          <w:p w:rsidR="0073691F" w:rsidRPr="00250BA7" w:rsidRDefault="0073691F" w:rsidP="00D37963">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急性病毒性</w:t>
            </w:r>
            <w:r w:rsidRPr="00250BA7">
              <w:rPr>
                <w:rFonts w:ascii="Times New Roman" w:eastAsia="標楷體" w:hAnsi="Times New Roman" w:cs="Times New Roman"/>
                <w:kern w:val="0"/>
                <w:sz w:val="20"/>
                <w:szCs w:val="20"/>
              </w:rPr>
              <w:t>B</w:t>
            </w:r>
            <w:r w:rsidRPr="00250BA7">
              <w:rPr>
                <w:rFonts w:ascii="Times New Roman" w:eastAsia="標楷體" w:hAnsi="Times New Roman" w:cs="Times New Roman"/>
                <w:kern w:val="0"/>
                <w:sz w:val="20"/>
                <w:szCs w:val="20"/>
              </w:rPr>
              <w:t>型肝炎</w:t>
            </w:r>
          </w:p>
        </w:tc>
        <w:tc>
          <w:tcPr>
            <w:tcW w:w="624" w:type="pct"/>
            <w:tcBorders>
              <w:top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0.35</w:t>
            </w:r>
          </w:p>
        </w:tc>
        <w:tc>
          <w:tcPr>
            <w:tcW w:w="603"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0.48</w:t>
            </w:r>
          </w:p>
        </w:tc>
        <w:tc>
          <w:tcPr>
            <w:tcW w:w="677"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0.36</w:t>
            </w:r>
          </w:p>
        </w:tc>
        <w:tc>
          <w:tcPr>
            <w:tcW w:w="603"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0.47</w:t>
            </w:r>
          </w:p>
        </w:tc>
        <w:tc>
          <w:tcPr>
            <w:tcW w:w="602"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w:t>
            </w:r>
            <w:r w:rsidR="0073691F" w:rsidRPr="00250BA7">
              <w:rPr>
                <w:rFonts w:ascii="Times New Roman" w:eastAsia="標楷體" w:hAnsi="Times New Roman" w:cs="Times New Roman" w:hint="eastAsia"/>
                <w:kern w:val="0"/>
                <w:sz w:val="20"/>
                <w:szCs w:val="20"/>
              </w:rPr>
              <w:t>38</w:t>
            </w:r>
          </w:p>
        </w:tc>
        <w:tc>
          <w:tcPr>
            <w:tcW w:w="541" w:type="pct"/>
            <w:tcBorders>
              <w:top w:val="nil"/>
              <w:left w:val="nil"/>
              <w:bottom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hint="eastAsia"/>
                <w:kern w:val="0"/>
                <w:sz w:val="20"/>
                <w:szCs w:val="20"/>
              </w:rPr>
              <w:t>0.65</w:t>
            </w:r>
          </w:p>
        </w:tc>
      </w:tr>
      <w:tr w:rsidR="00250BA7" w:rsidRPr="00250BA7" w:rsidTr="00B53C2A">
        <w:trPr>
          <w:trHeight w:val="350"/>
        </w:trPr>
        <w:tc>
          <w:tcPr>
            <w:tcW w:w="1350" w:type="pct"/>
            <w:shd w:val="clear" w:color="auto" w:fill="auto"/>
            <w:noWrap/>
            <w:vAlign w:val="center"/>
          </w:tcPr>
          <w:p w:rsidR="0073691F" w:rsidRPr="00250BA7" w:rsidRDefault="0073691F" w:rsidP="00D37963">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急性病毒性</w:t>
            </w:r>
            <w:r w:rsidRPr="00250BA7">
              <w:rPr>
                <w:rFonts w:ascii="Times New Roman" w:eastAsia="標楷體" w:hAnsi="Times New Roman" w:cs="Times New Roman"/>
                <w:kern w:val="0"/>
                <w:sz w:val="20"/>
                <w:szCs w:val="20"/>
              </w:rPr>
              <w:t>C</w:t>
            </w:r>
            <w:r w:rsidRPr="00250BA7">
              <w:rPr>
                <w:rFonts w:ascii="Times New Roman" w:eastAsia="標楷體" w:hAnsi="Times New Roman" w:cs="Times New Roman"/>
                <w:kern w:val="0"/>
                <w:sz w:val="20"/>
                <w:szCs w:val="20"/>
              </w:rPr>
              <w:t>型肝炎</w:t>
            </w:r>
          </w:p>
        </w:tc>
        <w:tc>
          <w:tcPr>
            <w:tcW w:w="624" w:type="pct"/>
            <w:tcBorders>
              <w:top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0.09</w:t>
            </w:r>
          </w:p>
        </w:tc>
        <w:tc>
          <w:tcPr>
            <w:tcW w:w="603"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0.21</w:t>
            </w:r>
          </w:p>
        </w:tc>
        <w:tc>
          <w:tcPr>
            <w:tcW w:w="677"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0.04</w:t>
            </w:r>
          </w:p>
        </w:tc>
        <w:tc>
          <w:tcPr>
            <w:tcW w:w="603"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0.04</w:t>
            </w:r>
          </w:p>
        </w:tc>
        <w:tc>
          <w:tcPr>
            <w:tcW w:w="602"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w:t>
            </w:r>
            <w:r w:rsidR="0073691F" w:rsidRPr="00250BA7">
              <w:rPr>
                <w:rFonts w:ascii="Times New Roman" w:eastAsia="標楷體" w:hAnsi="Times New Roman" w:cs="Times New Roman" w:hint="eastAsia"/>
                <w:kern w:val="0"/>
                <w:sz w:val="20"/>
                <w:szCs w:val="20"/>
              </w:rPr>
              <w:t>60</w:t>
            </w:r>
          </w:p>
        </w:tc>
        <w:tc>
          <w:tcPr>
            <w:tcW w:w="541" w:type="pct"/>
            <w:tcBorders>
              <w:top w:val="nil"/>
              <w:left w:val="nil"/>
              <w:bottom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hint="eastAsia"/>
                <w:kern w:val="0"/>
                <w:sz w:val="20"/>
                <w:szCs w:val="20"/>
              </w:rPr>
              <w:t>1.15</w:t>
            </w:r>
          </w:p>
        </w:tc>
      </w:tr>
      <w:tr w:rsidR="00250BA7" w:rsidRPr="00250BA7" w:rsidTr="00B53C2A">
        <w:trPr>
          <w:trHeight w:val="350"/>
        </w:trPr>
        <w:tc>
          <w:tcPr>
            <w:tcW w:w="1350" w:type="pct"/>
            <w:shd w:val="clear" w:color="auto" w:fill="auto"/>
            <w:noWrap/>
            <w:vAlign w:val="center"/>
          </w:tcPr>
          <w:p w:rsidR="0073691F" w:rsidRPr="00250BA7" w:rsidRDefault="0073691F" w:rsidP="00D37963">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梅毒</w:t>
            </w:r>
          </w:p>
        </w:tc>
        <w:tc>
          <w:tcPr>
            <w:tcW w:w="624" w:type="pct"/>
            <w:tcBorders>
              <w:top w:val="nil"/>
              <w:bottom w:val="nil"/>
              <w:right w:val="nil"/>
            </w:tcBorders>
            <w:shd w:val="clear" w:color="auto" w:fill="auto"/>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12.69</w:t>
            </w:r>
          </w:p>
        </w:tc>
        <w:tc>
          <w:tcPr>
            <w:tcW w:w="603" w:type="pct"/>
            <w:tcBorders>
              <w:top w:val="nil"/>
              <w:left w:val="nil"/>
              <w:bottom w:val="nil"/>
              <w:right w:val="nil"/>
            </w:tcBorders>
            <w:shd w:val="clear" w:color="auto" w:fill="auto"/>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37.93</w:t>
            </w:r>
          </w:p>
        </w:tc>
        <w:tc>
          <w:tcPr>
            <w:tcW w:w="677" w:type="pct"/>
            <w:tcBorders>
              <w:top w:val="nil"/>
              <w:left w:val="nil"/>
              <w:bottom w:val="nil"/>
              <w:right w:val="nil"/>
            </w:tcBorders>
            <w:shd w:val="clear" w:color="auto" w:fill="auto"/>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12.06</w:t>
            </w:r>
          </w:p>
        </w:tc>
        <w:tc>
          <w:tcPr>
            <w:tcW w:w="603" w:type="pct"/>
            <w:tcBorders>
              <w:top w:val="nil"/>
              <w:left w:val="nil"/>
              <w:bottom w:val="nil"/>
              <w:right w:val="nil"/>
            </w:tcBorders>
            <w:shd w:val="clear" w:color="auto" w:fill="auto"/>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42.29</w:t>
            </w:r>
          </w:p>
        </w:tc>
        <w:tc>
          <w:tcPr>
            <w:tcW w:w="602" w:type="pct"/>
            <w:tcBorders>
              <w:top w:val="nil"/>
              <w:left w:val="nil"/>
              <w:bottom w:val="nil"/>
              <w:right w:val="nil"/>
            </w:tcBorders>
            <w:shd w:val="clear" w:color="auto" w:fill="auto"/>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13.72</w:t>
            </w:r>
          </w:p>
        </w:tc>
        <w:tc>
          <w:tcPr>
            <w:tcW w:w="541" w:type="pct"/>
            <w:tcBorders>
              <w:top w:val="nil"/>
              <w:left w:val="nil"/>
              <w:bottom w:val="nil"/>
            </w:tcBorders>
            <w:shd w:val="clear" w:color="auto" w:fill="auto"/>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46.0</w:t>
            </w:r>
            <w:r w:rsidRPr="00250BA7">
              <w:rPr>
                <w:rFonts w:ascii="Times New Roman" w:eastAsia="標楷體" w:hAnsi="Times New Roman" w:cs="Times New Roman" w:hint="eastAsia"/>
                <w:kern w:val="0"/>
                <w:sz w:val="20"/>
                <w:szCs w:val="20"/>
              </w:rPr>
              <w:t>1</w:t>
            </w:r>
          </w:p>
        </w:tc>
      </w:tr>
      <w:tr w:rsidR="00250BA7" w:rsidRPr="00250BA7" w:rsidTr="00B53C2A">
        <w:trPr>
          <w:trHeight w:val="350"/>
        </w:trPr>
        <w:tc>
          <w:tcPr>
            <w:tcW w:w="1350" w:type="pct"/>
            <w:shd w:val="clear" w:color="auto" w:fill="auto"/>
            <w:noWrap/>
            <w:vAlign w:val="center"/>
          </w:tcPr>
          <w:p w:rsidR="0073691F" w:rsidRPr="00250BA7" w:rsidRDefault="0073691F" w:rsidP="00D37963">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淋病</w:t>
            </w:r>
          </w:p>
        </w:tc>
        <w:tc>
          <w:tcPr>
            <w:tcW w:w="624" w:type="pct"/>
            <w:tcBorders>
              <w:top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0.96</w:t>
            </w:r>
          </w:p>
        </w:tc>
        <w:tc>
          <w:tcPr>
            <w:tcW w:w="603" w:type="pct"/>
            <w:tcBorders>
              <w:top w:val="nil"/>
              <w:left w:val="nil"/>
              <w:bottom w:val="nil"/>
              <w:right w:val="nil"/>
            </w:tcBorders>
            <w:shd w:val="clear" w:color="auto" w:fill="auto"/>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16.05</w:t>
            </w:r>
          </w:p>
        </w:tc>
        <w:tc>
          <w:tcPr>
            <w:tcW w:w="677"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1.30</w:t>
            </w:r>
          </w:p>
        </w:tc>
        <w:tc>
          <w:tcPr>
            <w:tcW w:w="603" w:type="pct"/>
            <w:tcBorders>
              <w:top w:val="nil"/>
              <w:left w:val="nil"/>
              <w:bottom w:val="nil"/>
              <w:right w:val="nil"/>
            </w:tcBorders>
            <w:shd w:val="clear" w:color="auto" w:fill="auto"/>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17.15</w:t>
            </w:r>
          </w:p>
        </w:tc>
        <w:tc>
          <w:tcPr>
            <w:tcW w:w="602"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1.</w:t>
            </w:r>
            <w:r w:rsidR="0073691F" w:rsidRPr="00250BA7">
              <w:rPr>
                <w:rFonts w:ascii="Times New Roman" w:eastAsia="標楷體" w:hAnsi="Times New Roman" w:cs="Times New Roman" w:hint="eastAsia"/>
                <w:kern w:val="0"/>
                <w:sz w:val="20"/>
                <w:szCs w:val="20"/>
              </w:rPr>
              <w:t>40</w:t>
            </w:r>
          </w:p>
        </w:tc>
        <w:tc>
          <w:tcPr>
            <w:tcW w:w="541" w:type="pct"/>
            <w:tcBorders>
              <w:top w:val="nil"/>
              <w:left w:val="nil"/>
              <w:bottom w:val="nil"/>
            </w:tcBorders>
            <w:shd w:val="clear" w:color="auto" w:fill="auto"/>
            <w:vAlign w:val="center"/>
          </w:tcPr>
          <w:p w:rsidR="0073691F" w:rsidRPr="00250BA7" w:rsidRDefault="0073691F"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21.02</w:t>
            </w:r>
          </w:p>
        </w:tc>
      </w:tr>
      <w:tr w:rsidR="00250BA7" w:rsidRPr="00250BA7" w:rsidTr="00B53C2A">
        <w:trPr>
          <w:trHeight w:val="350"/>
        </w:trPr>
        <w:tc>
          <w:tcPr>
            <w:tcW w:w="1350" w:type="pct"/>
            <w:shd w:val="clear" w:color="auto" w:fill="auto"/>
            <w:noWrap/>
            <w:vAlign w:val="center"/>
          </w:tcPr>
          <w:p w:rsidR="0073691F" w:rsidRPr="00250BA7" w:rsidRDefault="0073691F" w:rsidP="00D37963">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腸病毒感染併發重症</w:t>
            </w:r>
          </w:p>
        </w:tc>
        <w:tc>
          <w:tcPr>
            <w:tcW w:w="624" w:type="pct"/>
            <w:tcBorders>
              <w:top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0.48</w:t>
            </w:r>
          </w:p>
        </w:tc>
        <w:tc>
          <w:tcPr>
            <w:tcW w:w="603"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0.83</w:t>
            </w:r>
          </w:p>
        </w:tc>
        <w:tc>
          <w:tcPr>
            <w:tcW w:w="677"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0.03</w:t>
            </w:r>
          </w:p>
        </w:tc>
        <w:tc>
          <w:tcPr>
            <w:tcW w:w="603"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0.08</w:t>
            </w:r>
          </w:p>
        </w:tc>
        <w:tc>
          <w:tcPr>
            <w:tcW w:w="602"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hint="eastAsia"/>
                <w:kern w:val="0"/>
                <w:sz w:val="20"/>
                <w:szCs w:val="20"/>
              </w:rPr>
              <w:t>0.01</w:t>
            </w:r>
          </w:p>
        </w:tc>
        <w:tc>
          <w:tcPr>
            <w:tcW w:w="541" w:type="pct"/>
            <w:tcBorders>
              <w:top w:val="nil"/>
              <w:left w:val="nil"/>
              <w:bottom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hint="eastAsia"/>
                <w:kern w:val="0"/>
                <w:sz w:val="20"/>
                <w:szCs w:val="20"/>
              </w:rPr>
              <w:t>0.04</w:t>
            </w:r>
          </w:p>
        </w:tc>
      </w:tr>
      <w:tr w:rsidR="00250BA7" w:rsidRPr="00250BA7" w:rsidTr="00B53C2A">
        <w:trPr>
          <w:trHeight w:val="350"/>
        </w:trPr>
        <w:tc>
          <w:tcPr>
            <w:tcW w:w="1350" w:type="pct"/>
            <w:shd w:val="clear" w:color="auto" w:fill="auto"/>
            <w:noWrap/>
            <w:vAlign w:val="center"/>
          </w:tcPr>
          <w:p w:rsidR="0073691F" w:rsidRPr="00250BA7" w:rsidRDefault="0073691F" w:rsidP="00D37963">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侵襲性肺炎鏈球菌感染症</w:t>
            </w:r>
          </w:p>
        </w:tc>
        <w:tc>
          <w:tcPr>
            <w:tcW w:w="624" w:type="pct"/>
            <w:tcBorders>
              <w:top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hint="eastAsia"/>
                <w:kern w:val="0"/>
                <w:sz w:val="20"/>
                <w:szCs w:val="20"/>
              </w:rPr>
              <w:t>2.39</w:t>
            </w:r>
          </w:p>
        </w:tc>
        <w:tc>
          <w:tcPr>
            <w:tcW w:w="603"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hint="eastAsia"/>
                <w:kern w:val="0"/>
                <w:sz w:val="20"/>
                <w:szCs w:val="20"/>
              </w:rPr>
              <w:t>4.04</w:t>
            </w:r>
          </w:p>
        </w:tc>
        <w:tc>
          <w:tcPr>
            <w:tcW w:w="677"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1.72</w:t>
            </w:r>
          </w:p>
        </w:tc>
        <w:tc>
          <w:tcPr>
            <w:tcW w:w="603"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3.63</w:t>
            </w:r>
          </w:p>
        </w:tc>
        <w:tc>
          <w:tcPr>
            <w:tcW w:w="602" w:type="pct"/>
            <w:tcBorders>
              <w:top w:val="nil"/>
              <w:left w:val="nil"/>
              <w:bottom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hint="eastAsia"/>
                <w:kern w:val="0"/>
                <w:sz w:val="20"/>
                <w:szCs w:val="20"/>
              </w:rPr>
              <w:t>1.88</w:t>
            </w:r>
          </w:p>
        </w:tc>
        <w:tc>
          <w:tcPr>
            <w:tcW w:w="541" w:type="pct"/>
            <w:tcBorders>
              <w:top w:val="nil"/>
              <w:left w:val="nil"/>
              <w:bottom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hint="eastAsia"/>
                <w:kern w:val="0"/>
                <w:sz w:val="20"/>
                <w:szCs w:val="20"/>
              </w:rPr>
              <w:t>3.14</w:t>
            </w:r>
          </w:p>
        </w:tc>
      </w:tr>
      <w:tr w:rsidR="00250BA7" w:rsidRPr="00250BA7" w:rsidTr="00B53C2A">
        <w:trPr>
          <w:trHeight w:val="350"/>
        </w:trPr>
        <w:tc>
          <w:tcPr>
            <w:tcW w:w="1350" w:type="pct"/>
            <w:shd w:val="clear" w:color="auto" w:fill="auto"/>
            <w:noWrap/>
            <w:vAlign w:val="center"/>
          </w:tcPr>
          <w:p w:rsidR="0073691F" w:rsidRPr="00250BA7" w:rsidRDefault="0073691F" w:rsidP="00D37963">
            <w:pPr>
              <w:widowControl/>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流感併發</w:t>
            </w:r>
            <w:r w:rsidRPr="00250BA7">
              <w:rPr>
                <w:rFonts w:ascii="Times New Roman" w:eastAsia="標楷體" w:hAnsi="Times New Roman" w:cs="Times New Roman" w:hint="eastAsia"/>
                <w:kern w:val="0"/>
                <w:sz w:val="20"/>
                <w:szCs w:val="20"/>
              </w:rPr>
              <w:t>重</w:t>
            </w:r>
            <w:r w:rsidRPr="00250BA7">
              <w:rPr>
                <w:rFonts w:ascii="Times New Roman" w:eastAsia="標楷體" w:hAnsi="Times New Roman" w:cs="Times New Roman"/>
                <w:kern w:val="0"/>
                <w:sz w:val="20"/>
                <w:szCs w:val="20"/>
              </w:rPr>
              <w:t>症</w:t>
            </w:r>
          </w:p>
        </w:tc>
        <w:tc>
          <w:tcPr>
            <w:tcW w:w="624" w:type="pct"/>
            <w:tcBorders>
              <w:top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hint="eastAsia"/>
                <w:kern w:val="0"/>
                <w:sz w:val="20"/>
                <w:szCs w:val="20"/>
              </w:rPr>
              <w:t>6.30</w:t>
            </w:r>
          </w:p>
        </w:tc>
        <w:tc>
          <w:tcPr>
            <w:tcW w:w="603" w:type="pct"/>
            <w:tcBorders>
              <w:top w:val="nil"/>
              <w:left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hint="eastAsia"/>
                <w:kern w:val="0"/>
                <w:sz w:val="20"/>
                <w:szCs w:val="20"/>
              </w:rPr>
              <w:t>7.41</w:t>
            </w:r>
          </w:p>
        </w:tc>
        <w:tc>
          <w:tcPr>
            <w:tcW w:w="677" w:type="pct"/>
            <w:tcBorders>
              <w:top w:val="nil"/>
              <w:left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3.63</w:t>
            </w:r>
          </w:p>
        </w:tc>
        <w:tc>
          <w:tcPr>
            <w:tcW w:w="603" w:type="pct"/>
            <w:tcBorders>
              <w:top w:val="nil"/>
              <w:left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kern w:val="0"/>
                <w:sz w:val="20"/>
                <w:szCs w:val="20"/>
              </w:rPr>
              <w:t>4.64</w:t>
            </w:r>
          </w:p>
        </w:tc>
        <w:tc>
          <w:tcPr>
            <w:tcW w:w="602" w:type="pct"/>
            <w:tcBorders>
              <w:top w:val="nil"/>
              <w:left w:val="nil"/>
              <w:righ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hint="eastAsia"/>
                <w:kern w:val="0"/>
                <w:sz w:val="20"/>
                <w:szCs w:val="20"/>
              </w:rPr>
              <w:t>6.28</w:t>
            </w:r>
          </w:p>
        </w:tc>
        <w:tc>
          <w:tcPr>
            <w:tcW w:w="541" w:type="pct"/>
            <w:tcBorders>
              <w:top w:val="nil"/>
              <w:left w:val="nil"/>
            </w:tcBorders>
            <w:shd w:val="clear" w:color="auto" w:fill="auto"/>
            <w:vAlign w:val="center"/>
          </w:tcPr>
          <w:p w:rsidR="0073691F" w:rsidRPr="00250BA7" w:rsidRDefault="00BE62D0" w:rsidP="00D37963">
            <w:pPr>
              <w:widowControl/>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3691F" w:rsidRPr="00250BA7">
              <w:rPr>
                <w:rFonts w:ascii="Times New Roman" w:eastAsia="標楷體" w:hAnsi="Times New Roman" w:cs="Times New Roman" w:hint="eastAsia"/>
                <w:kern w:val="0"/>
                <w:sz w:val="20"/>
                <w:szCs w:val="20"/>
              </w:rPr>
              <w:t>8.43</w:t>
            </w:r>
          </w:p>
        </w:tc>
      </w:tr>
    </w:tbl>
    <w:p w:rsidR="0073691F" w:rsidRPr="00250BA7" w:rsidRDefault="0073691F" w:rsidP="006D0F57">
      <w:pPr>
        <w:adjustRightInd w:val="0"/>
        <w:ind w:left="1050" w:hanging="624"/>
        <w:jc w:val="both"/>
        <w:rPr>
          <w:rFonts w:ascii="Times New Roman" w:eastAsia="標楷體" w:hAnsi="Times New Roman" w:cs="Times New Roman"/>
          <w:sz w:val="20"/>
          <w:szCs w:val="20"/>
        </w:rPr>
      </w:pPr>
      <w:r w:rsidRPr="00250BA7">
        <w:rPr>
          <w:rFonts w:ascii="Times New Roman" w:eastAsia="標楷體" w:hAnsi="Times New Roman" w:cs="Times New Roman"/>
          <w:sz w:val="20"/>
          <w:szCs w:val="20"/>
        </w:rPr>
        <w:t>資料來源：</w:t>
      </w:r>
      <w:r w:rsidR="000E62C5" w:rsidRPr="00250BA7">
        <w:rPr>
          <w:rFonts w:ascii="Times New Roman" w:eastAsia="標楷體" w:hAnsi="Times New Roman" w:cs="Times New Roman" w:hint="eastAsia"/>
          <w:sz w:val="20"/>
          <w:szCs w:val="20"/>
        </w:rPr>
        <w:t>衛</w:t>
      </w:r>
      <w:r w:rsidR="00911A48" w:rsidRPr="00250BA7">
        <w:rPr>
          <w:rFonts w:ascii="Times New Roman" w:eastAsia="標楷體" w:hAnsi="Times New Roman" w:cs="Times New Roman" w:hint="eastAsia"/>
          <w:sz w:val="20"/>
          <w:szCs w:val="20"/>
        </w:rPr>
        <w:t>生</w:t>
      </w:r>
      <w:r w:rsidR="000E62C5" w:rsidRPr="00250BA7">
        <w:rPr>
          <w:rFonts w:ascii="Times New Roman" w:eastAsia="標楷體" w:hAnsi="Times New Roman" w:cs="Times New Roman" w:hint="eastAsia"/>
          <w:sz w:val="20"/>
          <w:szCs w:val="20"/>
        </w:rPr>
        <w:t>福</w:t>
      </w:r>
      <w:r w:rsidR="00911A48" w:rsidRPr="00250BA7">
        <w:rPr>
          <w:rFonts w:ascii="Times New Roman" w:eastAsia="標楷體" w:hAnsi="Times New Roman" w:cs="Times New Roman" w:hint="eastAsia"/>
          <w:sz w:val="20"/>
          <w:szCs w:val="20"/>
        </w:rPr>
        <w:t>利</w:t>
      </w:r>
      <w:r w:rsidR="00484AAB" w:rsidRPr="00250BA7">
        <w:rPr>
          <w:rFonts w:ascii="Times New Roman" w:eastAsia="標楷體" w:hAnsi="Times New Roman" w:cs="Times New Roman" w:hint="eastAsia"/>
          <w:sz w:val="20"/>
          <w:szCs w:val="20"/>
        </w:rPr>
        <w:t>部</w:t>
      </w:r>
      <w:r w:rsidRPr="00250BA7">
        <w:rPr>
          <w:rFonts w:ascii="Times New Roman" w:eastAsia="標楷體" w:hAnsi="Times New Roman" w:cs="Times New Roman"/>
          <w:sz w:val="20"/>
          <w:szCs w:val="20"/>
        </w:rPr>
        <w:t>20</w:t>
      </w:r>
      <w:r w:rsidRPr="00250BA7">
        <w:rPr>
          <w:rFonts w:ascii="Times New Roman" w:eastAsia="標楷體" w:hAnsi="Times New Roman" w:cs="Times New Roman" w:hint="eastAsia"/>
          <w:sz w:val="20"/>
          <w:szCs w:val="20"/>
        </w:rPr>
        <w:t>12</w:t>
      </w:r>
      <w:r w:rsidRPr="00250BA7">
        <w:rPr>
          <w:rFonts w:ascii="Times New Roman" w:eastAsia="標楷體" w:hAnsi="Times New Roman" w:cs="Times New Roman"/>
          <w:sz w:val="20"/>
          <w:szCs w:val="20"/>
        </w:rPr>
        <w:t>年</w:t>
      </w:r>
      <w:r w:rsidRPr="00250BA7">
        <w:rPr>
          <w:rFonts w:ascii="Times New Roman" w:eastAsia="標楷體" w:hAnsi="Times New Roman" w:cs="Times New Roman" w:hint="eastAsia"/>
          <w:sz w:val="20"/>
          <w:szCs w:val="20"/>
        </w:rPr>
        <w:t>至</w:t>
      </w:r>
      <w:r w:rsidRPr="00250BA7">
        <w:rPr>
          <w:rFonts w:ascii="Times New Roman" w:eastAsia="標楷體" w:hAnsi="Times New Roman" w:cs="Times New Roman"/>
          <w:sz w:val="20"/>
          <w:szCs w:val="20"/>
        </w:rPr>
        <w:t>201</w:t>
      </w:r>
      <w:r w:rsidRPr="00250BA7">
        <w:rPr>
          <w:rFonts w:ascii="Times New Roman" w:eastAsia="標楷體" w:hAnsi="Times New Roman" w:cs="Times New Roman" w:hint="eastAsia"/>
          <w:sz w:val="20"/>
          <w:szCs w:val="20"/>
        </w:rPr>
        <w:t>4</w:t>
      </w:r>
      <w:r w:rsidRPr="00250BA7">
        <w:rPr>
          <w:rFonts w:ascii="Times New Roman" w:eastAsia="標楷體" w:hAnsi="Times New Roman" w:cs="Times New Roman"/>
          <w:sz w:val="20"/>
          <w:szCs w:val="20"/>
        </w:rPr>
        <w:t>年傳染病統計暨監視年報</w:t>
      </w:r>
    </w:p>
    <w:p w:rsidR="00D37963" w:rsidRPr="00250BA7" w:rsidRDefault="00A2610E"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政府制定社會安全政策，以提供全民享有健康及最低限度的生活保障。</w:t>
      </w:r>
      <w:r w:rsidRPr="00250BA7">
        <w:rPr>
          <w:rFonts w:ascii="Times New Roman" w:eastAsia="標楷體" w:hAnsi="Times New Roman"/>
          <w:szCs w:val="24"/>
        </w:rPr>
        <w:t>2014</w:t>
      </w:r>
      <w:r w:rsidRPr="00250BA7">
        <w:rPr>
          <w:rFonts w:ascii="Times New Roman" w:eastAsia="標楷體" w:hAnsi="Times New Roman" w:hint="eastAsia"/>
          <w:szCs w:val="24"/>
        </w:rPr>
        <w:t>年政府規範或強制施行的社會安全支出規模達</w:t>
      </w:r>
      <w:r w:rsidRPr="00250BA7">
        <w:rPr>
          <w:rFonts w:ascii="Times New Roman" w:eastAsia="標楷體" w:hAnsi="Times New Roman"/>
          <w:szCs w:val="24"/>
        </w:rPr>
        <w:t>1</w:t>
      </w:r>
      <w:r w:rsidRPr="00250BA7">
        <w:rPr>
          <w:rFonts w:ascii="Times New Roman" w:eastAsia="標楷體" w:hAnsi="Times New Roman" w:hint="eastAsia"/>
          <w:szCs w:val="24"/>
        </w:rPr>
        <w:t>兆</w:t>
      </w:r>
      <w:r w:rsidRPr="00250BA7">
        <w:rPr>
          <w:rFonts w:ascii="Times New Roman" w:eastAsia="標楷體" w:hAnsi="Times New Roman"/>
          <w:szCs w:val="24"/>
        </w:rPr>
        <w:t>4,242</w:t>
      </w:r>
      <w:r w:rsidRPr="00250BA7">
        <w:rPr>
          <w:rFonts w:ascii="Times New Roman" w:eastAsia="標楷體" w:hAnsi="Times New Roman" w:hint="eastAsia"/>
          <w:szCs w:val="24"/>
        </w:rPr>
        <w:t>億元（占</w:t>
      </w:r>
      <w:r w:rsidRPr="00250BA7">
        <w:rPr>
          <w:rFonts w:ascii="Times New Roman" w:eastAsia="標楷體" w:hAnsi="Times New Roman"/>
          <w:szCs w:val="24"/>
        </w:rPr>
        <w:t>GDP</w:t>
      </w:r>
      <w:r w:rsidRPr="00250BA7">
        <w:rPr>
          <w:rFonts w:ascii="Times New Roman" w:eastAsia="標楷體" w:hAnsi="Times New Roman" w:hint="eastAsia"/>
          <w:szCs w:val="24"/>
        </w:rPr>
        <w:t>比重</w:t>
      </w:r>
      <w:r w:rsidRPr="00250BA7">
        <w:rPr>
          <w:rFonts w:ascii="Times New Roman" w:eastAsia="標楷體" w:hAnsi="Times New Roman"/>
          <w:szCs w:val="24"/>
        </w:rPr>
        <w:t>8.9</w:t>
      </w:r>
      <w:r w:rsidR="00DC1703" w:rsidRPr="00250BA7">
        <w:rPr>
          <w:rFonts w:ascii="Times New Roman" w:eastAsia="標楷體" w:hAnsi="Times New Roman" w:hint="eastAsia"/>
          <w:szCs w:val="24"/>
        </w:rPr>
        <w:t>%</w:t>
      </w:r>
      <w:r w:rsidRPr="00250BA7">
        <w:rPr>
          <w:rFonts w:ascii="Times New Roman" w:eastAsia="標楷體" w:hAnsi="Times New Roman" w:hint="eastAsia"/>
          <w:szCs w:val="24"/>
        </w:rPr>
        <w:t>），較</w:t>
      </w:r>
      <w:r w:rsidRPr="00250BA7">
        <w:rPr>
          <w:rFonts w:ascii="Times New Roman" w:eastAsia="標楷體" w:hAnsi="Times New Roman"/>
          <w:szCs w:val="24"/>
        </w:rPr>
        <w:t>2010</w:t>
      </w:r>
      <w:r w:rsidRPr="00250BA7">
        <w:rPr>
          <w:rFonts w:ascii="Times New Roman" w:eastAsia="標楷體" w:hAnsi="Times New Roman" w:hint="eastAsia"/>
          <w:szCs w:val="24"/>
        </w:rPr>
        <w:t>年增加</w:t>
      </w:r>
      <w:r w:rsidRPr="00250BA7">
        <w:rPr>
          <w:rFonts w:ascii="Times New Roman" w:eastAsia="標楷體" w:hAnsi="Times New Roman"/>
          <w:szCs w:val="24"/>
        </w:rPr>
        <w:t>29.5</w:t>
      </w:r>
      <w:r w:rsidR="00DC1703" w:rsidRPr="00250BA7">
        <w:rPr>
          <w:rFonts w:ascii="Times New Roman" w:eastAsia="標楷體" w:hAnsi="Times New Roman" w:hint="eastAsia"/>
          <w:szCs w:val="24"/>
        </w:rPr>
        <w:t>%</w:t>
      </w:r>
      <w:r w:rsidRPr="00250BA7">
        <w:rPr>
          <w:rFonts w:ascii="Times New Roman" w:eastAsia="標楷體" w:hAnsi="Times New Roman" w:hint="eastAsia"/>
          <w:szCs w:val="24"/>
        </w:rPr>
        <w:t>。</w:t>
      </w:r>
      <w:r w:rsidR="006B5379" w:rsidRPr="00250BA7">
        <w:rPr>
          <w:rFonts w:ascii="Times New Roman" w:eastAsia="標楷體" w:hAnsi="Times New Roman" w:hint="eastAsia"/>
          <w:szCs w:val="24"/>
        </w:rPr>
        <w:t>社會安全支出占</w:t>
      </w:r>
      <w:r w:rsidR="006B5379" w:rsidRPr="00250BA7">
        <w:rPr>
          <w:rFonts w:ascii="Times New Roman" w:eastAsia="標楷體" w:hAnsi="Times New Roman" w:hint="eastAsia"/>
          <w:szCs w:val="24"/>
        </w:rPr>
        <w:t>GDP</w:t>
      </w:r>
      <w:r w:rsidR="006B5379" w:rsidRPr="00250BA7">
        <w:rPr>
          <w:rFonts w:ascii="Times New Roman" w:eastAsia="標楷體" w:hAnsi="Times New Roman" w:hint="eastAsia"/>
          <w:szCs w:val="24"/>
        </w:rPr>
        <w:t>比率如圖</w:t>
      </w:r>
      <w:r w:rsidR="006B5379" w:rsidRPr="00250BA7">
        <w:rPr>
          <w:rFonts w:ascii="Times New Roman" w:eastAsia="標楷體" w:hAnsi="Times New Roman" w:hint="eastAsia"/>
          <w:szCs w:val="24"/>
        </w:rPr>
        <w:t>1</w:t>
      </w:r>
      <w:r w:rsidR="006B5379" w:rsidRPr="00250BA7">
        <w:rPr>
          <w:rFonts w:ascii="Times New Roman" w:eastAsia="標楷體" w:hAnsi="Times New Roman" w:hint="eastAsia"/>
          <w:szCs w:val="24"/>
        </w:rPr>
        <w:t>。</w:t>
      </w:r>
    </w:p>
    <w:p w:rsidR="00541873" w:rsidRPr="00250BA7" w:rsidRDefault="00541873" w:rsidP="00541873">
      <w:pPr>
        <w:spacing w:line="480" w:lineRule="exact"/>
        <w:jc w:val="both"/>
        <w:rPr>
          <w:rFonts w:ascii="Times New Roman" w:eastAsia="標楷體" w:hAnsi="Times New Roman"/>
          <w:b/>
        </w:rPr>
      </w:pPr>
    </w:p>
    <w:p w:rsidR="00541873" w:rsidRPr="00250BA7" w:rsidRDefault="00541873" w:rsidP="00541873">
      <w:pPr>
        <w:spacing w:line="480" w:lineRule="exact"/>
        <w:jc w:val="both"/>
        <w:rPr>
          <w:rFonts w:ascii="Times New Roman" w:eastAsia="標楷體" w:hAnsi="Times New Roman"/>
          <w:b/>
        </w:rPr>
      </w:pPr>
    </w:p>
    <w:p w:rsidR="00541873" w:rsidRPr="00250BA7" w:rsidRDefault="00541873" w:rsidP="00541873">
      <w:pPr>
        <w:spacing w:line="480" w:lineRule="exact"/>
        <w:jc w:val="both"/>
        <w:rPr>
          <w:rFonts w:ascii="Times New Roman" w:eastAsia="標楷體" w:hAnsi="Times New Roman"/>
          <w:b/>
        </w:rPr>
      </w:pPr>
    </w:p>
    <w:p w:rsidR="001F7D54" w:rsidRPr="00250BA7" w:rsidRDefault="00F52E66" w:rsidP="00F52E66">
      <w:pPr>
        <w:pStyle w:val="af"/>
        <w:jc w:val="center"/>
        <w:rPr>
          <w:rFonts w:ascii="標楷體" w:hAnsi="標楷體"/>
          <w:b/>
          <w:sz w:val="24"/>
          <w:szCs w:val="24"/>
        </w:rPr>
      </w:pPr>
      <w:bookmarkStart w:id="50" w:name="_Toc440372851"/>
      <w:r w:rsidRPr="00250BA7">
        <w:rPr>
          <w:rFonts w:ascii="標楷體" w:hAnsi="標楷體" w:hint="eastAsia"/>
          <w:b/>
          <w:sz w:val="24"/>
          <w:szCs w:val="24"/>
        </w:rPr>
        <w:t xml:space="preserve">圖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圖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1</w:t>
      </w:r>
      <w:r w:rsidRPr="00250BA7">
        <w:rPr>
          <w:rFonts w:ascii="標楷體" w:hAnsi="標楷體"/>
          <w:b/>
          <w:sz w:val="24"/>
          <w:szCs w:val="24"/>
        </w:rPr>
        <w:fldChar w:fldCharType="end"/>
      </w:r>
      <w:r w:rsidR="001F7D54" w:rsidRPr="00250BA7">
        <w:rPr>
          <w:rFonts w:ascii="標楷體" w:hAnsi="標楷體" w:hint="eastAsia"/>
          <w:b/>
          <w:sz w:val="24"/>
          <w:szCs w:val="24"/>
        </w:rPr>
        <w:t xml:space="preserve">　社會安全支出占</w:t>
      </w:r>
      <w:r w:rsidR="001F7D54" w:rsidRPr="00250BA7">
        <w:rPr>
          <w:rFonts w:ascii="標楷體" w:hAnsi="標楷體"/>
          <w:b/>
          <w:sz w:val="24"/>
          <w:szCs w:val="24"/>
        </w:rPr>
        <w:t>GDP</w:t>
      </w:r>
      <w:r w:rsidR="001F7D54" w:rsidRPr="00250BA7">
        <w:rPr>
          <w:rFonts w:ascii="標楷體" w:hAnsi="標楷體" w:hint="eastAsia"/>
          <w:b/>
          <w:sz w:val="24"/>
          <w:szCs w:val="24"/>
        </w:rPr>
        <w:t>比率</w:t>
      </w:r>
      <w:bookmarkEnd w:id="50"/>
    </w:p>
    <w:p w:rsidR="001F7D54" w:rsidRPr="00250BA7" w:rsidRDefault="001F7D54" w:rsidP="00C401EC">
      <w:pPr>
        <w:pStyle w:val="a8"/>
        <w:spacing w:line="480" w:lineRule="exact"/>
        <w:ind w:leftChars="0" w:left="426"/>
        <w:jc w:val="both"/>
        <w:rPr>
          <w:rFonts w:ascii="Times New Roman" w:eastAsia="標楷體" w:hAnsi="Times New Roman"/>
          <w:szCs w:val="24"/>
        </w:rPr>
      </w:pPr>
      <w:r w:rsidRPr="00250BA7">
        <w:rPr>
          <w:rFonts w:ascii="Times New Roman" w:eastAsia="標楷體" w:hAnsi="Times New Roman"/>
          <w:noProof/>
        </w:rPr>
        <w:drawing>
          <wp:anchor distT="0" distB="0" distL="114300" distR="114300" simplePos="0" relativeHeight="251660800" behindDoc="0" locked="0" layoutInCell="1" allowOverlap="1" wp14:anchorId="35643AC1" wp14:editId="612ECA3D">
            <wp:simplePos x="0" y="0"/>
            <wp:positionH relativeFrom="column">
              <wp:posOffset>616470</wp:posOffset>
            </wp:positionH>
            <wp:positionV relativeFrom="paragraph">
              <wp:posOffset>160746</wp:posOffset>
            </wp:positionV>
            <wp:extent cx="4039235" cy="2282190"/>
            <wp:effectExtent l="0" t="0" r="0" b="381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39235" cy="2282190"/>
                    </a:xfrm>
                    <a:prstGeom prst="rect">
                      <a:avLst/>
                    </a:prstGeom>
                    <a:noFill/>
                  </pic:spPr>
                </pic:pic>
              </a:graphicData>
            </a:graphic>
          </wp:anchor>
        </w:drawing>
      </w:r>
    </w:p>
    <w:p w:rsidR="001F7D54" w:rsidRPr="00250BA7" w:rsidRDefault="001F7D54" w:rsidP="00C401EC">
      <w:pPr>
        <w:pStyle w:val="a8"/>
        <w:spacing w:line="480" w:lineRule="exact"/>
        <w:ind w:leftChars="0" w:left="426"/>
        <w:jc w:val="both"/>
        <w:rPr>
          <w:rFonts w:ascii="Times New Roman" w:eastAsia="標楷體" w:hAnsi="Times New Roman"/>
          <w:szCs w:val="24"/>
        </w:rPr>
      </w:pPr>
    </w:p>
    <w:p w:rsidR="001F7D54" w:rsidRPr="00250BA7" w:rsidRDefault="001F7D54" w:rsidP="00C401EC">
      <w:pPr>
        <w:pStyle w:val="a8"/>
        <w:spacing w:line="480" w:lineRule="exact"/>
        <w:ind w:leftChars="0" w:left="426"/>
        <w:jc w:val="both"/>
        <w:rPr>
          <w:rFonts w:ascii="Times New Roman" w:eastAsia="標楷體" w:hAnsi="Times New Roman"/>
          <w:szCs w:val="24"/>
        </w:rPr>
      </w:pPr>
    </w:p>
    <w:p w:rsidR="001F7D54" w:rsidRPr="00250BA7" w:rsidRDefault="001F7D54" w:rsidP="00C401EC">
      <w:pPr>
        <w:pStyle w:val="a8"/>
        <w:spacing w:line="480" w:lineRule="exact"/>
        <w:ind w:leftChars="0" w:left="426"/>
        <w:jc w:val="both"/>
        <w:rPr>
          <w:rFonts w:ascii="Times New Roman" w:eastAsia="標楷體" w:hAnsi="Times New Roman"/>
          <w:szCs w:val="24"/>
        </w:rPr>
      </w:pPr>
    </w:p>
    <w:p w:rsidR="001F7D54" w:rsidRPr="00250BA7" w:rsidRDefault="001F7D54" w:rsidP="00C401EC">
      <w:pPr>
        <w:pStyle w:val="a8"/>
        <w:spacing w:line="480" w:lineRule="exact"/>
        <w:ind w:leftChars="0" w:left="426"/>
        <w:jc w:val="both"/>
        <w:rPr>
          <w:rFonts w:ascii="Times New Roman" w:eastAsia="標楷體" w:hAnsi="Times New Roman"/>
          <w:szCs w:val="24"/>
        </w:rPr>
      </w:pPr>
    </w:p>
    <w:p w:rsidR="001F7D54" w:rsidRPr="00250BA7" w:rsidRDefault="001F7D54" w:rsidP="00C401EC">
      <w:pPr>
        <w:pStyle w:val="a8"/>
        <w:spacing w:line="480" w:lineRule="exact"/>
        <w:ind w:leftChars="0" w:left="426"/>
        <w:jc w:val="both"/>
        <w:rPr>
          <w:rFonts w:ascii="Times New Roman" w:eastAsia="標楷體" w:hAnsi="Times New Roman"/>
          <w:szCs w:val="24"/>
        </w:rPr>
      </w:pPr>
    </w:p>
    <w:p w:rsidR="001F7D54" w:rsidRPr="00250BA7" w:rsidRDefault="001F7D54" w:rsidP="00C401EC">
      <w:pPr>
        <w:pStyle w:val="a8"/>
        <w:spacing w:line="480" w:lineRule="exact"/>
        <w:ind w:leftChars="0" w:left="426"/>
        <w:jc w:val="both"/>
        <w:rPr>
          <w:rFonts w:ascii="Times New Roman" w:eastAsia="標楷體" w:hAnsi="Times New Roman"/>
          <w:szCs w:val="24"/>
        </w:rPr>
      </w:pPr>
    </w:p>
    <w:p w:rsidR="001F7D54" w:rsidRPr="00250BA7" w:rsidRDefault="001F7D54" w:rsidP="00C401EC">
      <w:pPr>
        <w:pStyle w:val="a8"/>
        <w:spacing w:line="480" w:lineRule="exact"/>
        <w:ind w:leftChars="0" w:left="426"/>
        <w:jc w:val="both"/>
        <w:rPr>
          <w:rFonts w:ascii="Times New Roman" w:eastAsia="標楷體" w:hAnsi="Times New Roman"/>
          <w:szCs w:val="24"/>
        </w:rPr>
      </w:pPr>
    </w:p>
    <w:p w:rsidR="00A33157" w:rsidRPr="00250BA7" w:rsidRDefault="001F7D54" w:rsidP="00A33157">
      <w:pPr>
        <w:spacing w:line="360" w:lineRule="exact"/>
        <w:ind w:leftChars="490" w:left="1176"/>
        <w:jc w:val="both"/>
        <w:rPr>
          <w:rFonts w:ascii="Times New Roman" w:eastAsia="標楷體" w:hAnsi="Times New Roman"/>
          <w:sz w:val="20"/>
          <w:szCs w:val="20"/>
        </w:rPr>
      </w:pPr>
      <w:r w:rsidRPr="00250BA7">
        <w:rPr>
          <w:rFonts w:ascii="Times New Roman" w:eastAsia="標楷體" w:hAnsi="Times New Roman" w:hint="eastAsia"/>
          <w:sz w:val="20"/>
          <w:szCs w:val="20"/>
        </w:rPr>
        <w:t>資料來源：行政院主計總處</w:t>
      </w:r>
    </w:p>
    <w:p w:rsidR="001F7D54" w:rsidRPr="00250BA7" w:rsidRDefault="00135DE1" w:rsidP="002E1A18">
      <w:pPr>
        <w:spacing w:line="360" w:lineRule="exact"/>
        <w:ind w:leftChars="495" w:left="2198" w:hangingChars="505" w:hanging="1010"/>
        <w:jc w:val="both"/>
        <w:rPr>
          <w:rFonts w:ascii="Times New Roman" w:eastAsia="標楷體" w:hAnsi="Times New Roman"/>
          <w:sz w:val="20"/>
          <w:szCs w:val="20"/>
        </w:rPr>
      </w:pPr>
      <w:r w:rsidRPr="00250BA7">
        <w:rPr>
          <w:rFonts w:ascii="Times New Roman" w:eastAsia="標楷體" w:hAnsi="Times New Roman" w:hint="eastAsia"/>
          <w:sz w:val="20"/>
          <w:szCs w:val="20"/>
        </w:rPr>
        <w:t>說　　明</w:t>
      </w:r>
      <w:r w:rsidR="001F7D54" w:rsidRPr="00250BA7">
        <w:rPr>
          <w:rFonts w:ascii="Times New Roman" w:eastAsia="標楷體" w:hAnsi="Times New Roman" w:hint="eastAsia"/>
          <w:sz w:val="20"/>
          <w:szCs w:val="20"/>
        </w:rPr>
        <w:t>：本表社會安全支出係指社會安全基金（包括全民健康保險、勞工保險、就業保險、農民健康保險、公教人員保險、軍人保險、國民年金保險、勞工退休基金新制、勞工退休基金舊制、私立學校教職員退休撫</w:t>
      </w:r>
      <w:proofErr w:type="gramStart"/>
      <w:r w:rsidR="001F7D54" w:rsidRPr="00250BA7">
        <w:rPr>
          <w:rFonts w:ascii="Times New Roman" w:eastAsia="標楷體" w:hAnsi="Times New Roman" w:hint="eastAsia"/>
          <w:sz w:val="20"/>
          <w:szCs w:val="20"/>
        </w:rPr>
        <w:t>卹</w:t>
      </w:r>
      <w:proofErr w:type="gramEnd"/>
      <w:r w:rsidR="001F7D54" w:rsidRPr="00250BA7">
        <w:rPr>
          <w:rFonts w:ascii="Times New Roman" w:eastAsia="標楷體" w:hAnsi="Times New Roman" w:hint="eastAsia"/>
          <w:sz w:val="20"/>
          <w:szCs w:val="20"/>
        </w:rPr>
        <w:t>離職資遣儲金及公務人員退休撫</w:t>
      </w:r>
      <w:proofErr w:type="gramStart"/>
      <w:r w:rsidR="001F7D54" w:rsidRPr="00250BA7">
        <w:rPr>
          <w:rFonts w:ascii="Times New Roman" w:eastAsia="標楷體" w:hAnsi="Times New Roman" w:hint="eastAsia"/>
          <w:sz w:val="20"/>
          <w:szCs w:val="20"/>
        </w:rPr>
        <w:t>卹</w:t>
      </w:r>
      <w:proofErr w:type="gramEnd"/>
      <w:r w:rsidR="001F7D54" w:rsidRPr="00250BA7">
        <w:rPr>
          <w:rFonts w:ascii="Times New Roman" w:eastAsia="標楷體" w:hAnsi="Times New Roman"/>
          <w:sz w:val="20"/>
          <w:szCs w:val="20"/>
        </w:rPr>
        <w:t>11</w:t>
      </w:r>
      <w:r w:rsidR="001F7D54" w:rsidRPr="00250BA7">
        <w:rPr>
          <w:rFonts w:ascii="Times New Roman" w:eastAsia="標楷體" w:hAnsi="Times New Roman" w:hint="eastAsia"/>
          <w:sz w:val="20"/>
          <w:szCs w:val="20"/>
        </w:rPr>
        <w:t>項）相關給付，不包括社會救助、福利服務及設算項目等。</w:t>
      </w:r>
    </w:p>
    <w:p w:rsidR="001F7D54" w:rsidRPr="00250BA7" w:rsidRDefault="00902B28" w:rsidP="00C401EC">
      <w:pPr>
        <w:spacing w:line="480" w:lineRule="exact"/>
        <w:jc w:val="both"/>
        <w:rPr>
          <w:rFonts w:ascii="Times New Roman" w:eastAsia="標楷體" w:hAnsi="Times New Roman"/>
          <w:szCs w:val="24"/>
        </w:rPr>
      </w:pPr>
      <w:r w:rsidRPr="00250BA7">
        <w:rPr>
          <w:rFonts w:ascii="Times New Roman" w:eastAsia="標楷體" w:hAnsi="Times New Roman"/>
          <w:szCs w:val="24"/>
        </w:rPr>
        <w:br w:type="page"/>
      </w:r>
    </w:p>
    <w:p w:rsidR="00AB09D1" w:rsidRPr="00250BA7" w:rsidRDefault="00F6319C" w:rsidP="00E56077">
      <w:pPr>
        <w:pStyle w:val="2"/>
        <w:spacing w:line="480" w:lineRule="exact"/>
        <w:rPr>
          <w:rFonts w:ascii="Times New Roman" w:eastAsia="標楷體" w:hAnsi="Times New Roman"/>
          <w:b w:val="0"/>
          <w:sz w:val="26"/>
          <w:szCs w:val="26"/>
        </w:rPr>
      </w:pPr>
      <w:bookmarkStart w:id="51" w:name="_Toc434256131"/>
      <w:bookmarkStart w:id="52" w:name="_Toc435429071"/>
      <w:bookmarkStart w:id="53" w:name="_Toc435701446"/>
      <w:r w:rsidRPr="00250BA7">
        <w:rPr>
          <w:rFonts w:ascii="Times New Roman" w:eastAsia="標楷體" w:hAnsi="Times New Roman"/>
          <w:sz w:val="26"/>
          <w:szCs w:val="26"/>
        </w:rPr>
        <w:t>B.</w:t>
      </w:r>
      <w:r w:rsidR="00902B28" w:rsidRPr="00250BA7">
        <w:rPr>
          <w:rFonts w:ascii="Times New Roman" w:eastAsia="標楷體" w:hAnsi="Times New Roman"/>
          <w:sz w:val="26"/>
          <w:szCs w:val="26"/>
        </w:rPr>
        <w:t>報告國之憲法、政治、法律結構</w:t>
      </w:r>
      <w:bookmarkStart w:id="54" w:name="_Toc434256132"/>
      <w:bookmarkStart w:id="55" w:name="_Toc435429072"/>
      <w:bookmarkEnd w:id="51"/>
      <w:bookmarkEnd w:id="52"/>
      <w:bookmarkEnd w:id="53"/>
    </w:p>
    <w:p w:rsidR="006C3A97" w:rsidRPr="00250BA7" w:rsidRDefault="006C3A97" w:rsidP="00D37963">
      <w:pPr>
        <w:spacing w:line="480" w:lineRule="exact"/>
        <w:rPr>
          <w:rFonts w:ascii="Times New Roman" w:eastAsia="標楷體" w:hAnsi="Times New Roman"/>
          <w:b/>
          <w:sz w:val="28"/>
          <w:szCs w:val="36"/>
        </w:rPr>
      </w:pPr>
      <w:r w:rsidRPr="00250BA7">
        <w:rPr>
          <w:rFonts w:ascii="Times New Roman" w:eastAsia="標楷體" w:hAnsi="Times New Roman"/>
          <w:b/>
          <w:bCs/>
          <w:kern w:val="52"/>
          <w:szCs w:val="26"/>
        </w:rPr>
        <w:t>憲法、政治、法律結構</w:t>
      </w:r>
      <w:bookmarkEnd w:id="54"/>
      <w:bookmarkEnd w:id="55"/>
    </w:p>
    <w:p w:rsidR="00864EF6" w:rsidRPr="00250BA7" w:rsidRDefault="00B27276"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標楷體" w:eastAsia="標楷體" w:hAnsi="標楷體" w:hint="eastAsia"/>
        </w:rPr>
        <w:t>參見兩公約初次國家報告</w:t>
      </w:r>
      <w:r w:rsidRPr="00250BA7">
        <w:rPr>
          <w:rFonts w:ascii="標楷體" w:eastAsia="標楷體" w:hAnsi="標楷體" w:cs="Times New Roman" w:hint="eastAsia"/>
          <w:szCs w:val="24"/>
        </w:rPr>
        <w:t>共同核心文件第</w:t>
      </w:r>
      <w:r w:rsidRPr="00250BA7">
        <w:rPr>
          <w:rFonts w:ascii="Times New Roman" w:eastAsia="標楷體" w:hAnsi="Times New Roman" w:cs="Times New Roman"/>
          <w:szCs w:val="24"/>
        </w:rPr>
        <w:t>39</w:t>
      </w:r>
      <w:r w:rsidRPr="00250BA7">
        <w:rPr>
          <w:rFonts w:ascii="標楷體" w:eastAsia="標楷體" w:hAnsi="標楷體" w:cs="Times New Roman" w:hint="eastAsia"/>
          <w:szCs w:val="24"/>
        </w:rPr>
        <w:t>點</w:t>
      </w:r>
      <w:r w:rsidR="0080590E" w:rsidRPr="00250BA7">
        <w:rPr>
          <w:rFonts w:ascii="標楷體" w:eastAsia="標楷體" w:hAnsi="標楷體" w:cs="Times New Roman" w:hint="eastAsia"/>
          <w:szCs w:val="24"/>
        </w:rPr>
        <w:t>至第</w:t>
      </w:r>
      <w:r w:rsidR="00260D12" w:rsidRPr="00250BA7">
        <w:rPr>
          <w:rFonts w:ascii="Times New Roman" w:eastAsia="標楷體" w:hAnsi="Times New Roman" w:cs="Times New Roman"/>
          <w:szCs w:val="24"/>
        </w:rPr>
        <w:t>41</w:t>
      </w:r>
      <w:r w:rsidR="00E61527" w:rsidRPr="00250BA7">
        <w:rPr>
          <w:rFonts w:ascii="標楷體" w:eastAsia="標楷體" w:hAnsi="標楷體" w:cs="Times New Roman" w:hint="eastAsia"/>
          <w:szCs w:val="24"/>
        </w:rPr>
        <w:t>點</w:t>
      </w:r>
      <w:r w:rsidRPr="00250BA7">
        <w:rPr>
          <w:rFonts w:ascii="標楷體" w:eastAsia="標楷體" w:hAnsi="標楷體" w:cs="Times New Roman" w:hint="eastAsia"/>
          <w:szCs w:val="24"/>
        </w:rPr>
        <w:t>。</w:t>
      </w:r>
    </w:p>
    <w:p w:rsidR="006C3A97" w:rsidRPr="00250BA7" w:rsidRDefault="006C3A97" w:rsidP="00AB09D1">
      <w:pPr>
        <w:pStyle w:val="a8"/>
        <w:spacing w:line="480" w:lineRule="exact"/>
        <w:ind w:leftChars="0" w:left="0"/>
        <w:jc w:val="both"/>
        <w:rPr>
          <w:rFonts w:ascii="Times New Roman" w:eastAsia="標楷體" w:hAnsi="Times New Roman"/>
          <w:b/>
          <w:sz w:val="22"/>
          <w:szCs w:val="24"/>
        </w:rPr>
      </w:pPr>
      <w:bookmarkStart w:id="56" w:name="_Toc434256133"/>
      <w:bookmarkStart w:id="57" w:name="_Toc435429073"/>
      <w:r w:rsidRPr="00250BA7">
        <w:rPr>
          <w:rFonts w:ascii="Times New Roman" w:eastAsia="標楷體" w:hAnsi="Times New Roman"/>
          <w:b/>
          <w:szCs w:val="26"/>
        </w:rPr>
        <w:t>司法</w:t>
      </w:r>
      <w:r w:rsidRPr="00250BA7">
        <w:rPr>
          <w:rFonts w:ascii="Times New Roman" w:eastAsia="標楷體" w:hAnsi="Times New Roman"/>
          <w:b/>
          <w:kern w:val="52"/>
          <w:szCs w:val="26"/>
        </w:rPr>
        <w:t>組織</w:t>
      </w:r>
      <w:bookmarkEnd w:id="56"/>
      <w:bookmarkEnd w:id="57"/>
    </w:p>
    <w:p w:rsidR="009F613B" w:rsidRPr="00250BA7" w:rsidRDefault="009F613B"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標楷體" w:eastAsia="標楷體" w:hAnsi="標楷體" w:hint="eastAsia"/>
        </w:rPr>
        <w:t>參見兩公約初次國家報告</w:t>
      </w:r>
      <w:r w:rsidRPr="00250BA7">
        <w:rPr>
          <w:rFonts w:ascii="標楷體" w:eastAsia="標楷體" w:hAnsi="標楷體" w:cs="Times New Roman" w:hint="eastAsia"/>
          <w:szCs w:val="24"/>
        </w:rPr>
        <w:t>共同核心文件第42點前段、第43點前段、第44點至第</w:t>
      </w:r>
      <w:r w:rsidRPr="00250BA7">
        <w:rPr>
          <w:rFonts w:ascii="Times New Roman" w:eastAsia="標楷體" w:hAnsi="Times New Roman" w:cs="Times New Roman"/>
          <w:szCs w:val="24"/>
        </w:rPr>
        <w:t>48</w:t>
      </w:r>
      <w:r w:rsidRPr="00250BA7">
        <w:rPr>
          <w:rFonts w:ascii="標楷體" w:eastAsia="標楷體" w:hAnsi="標楷體" w:cs="Times New Roman" w:hint="eastAsia"/>
          <w:szCs w:val="24"/>
        </w:rPr>
        <w:t>點前段、第</w:t>
      </w:r>
      <w:r w:rsidRPr="00250BA7">
        <w:rPr>
          <w:rFonts w:ascii="Times New Roman" w:eastAsia="標楷體" w:hAnsi="Times New Roman" w:cs="Times New Roman"/>
          <w:szCs w:val="24"/>
        </w:rPr>
        <w:t>49</w:t>
      </w:r>
      <w:r w:rsidRPr="00250BA7">
        <w:rPr>
          <w:rFonts w:ascii="標楷體" w:eastAsia="標楷體" w:hAnsi="標楷體" w:cs="Times New Roman" w:hint="eastAsia"/>
          <w:szCs w:val="24"/>
        </w:rPr>
        <w:t>點、第</w:t>
      </w:r>
      <w:r w:rsidRPr="00250BA7">
        <w:rPr>
          <w:rFonts w:ascii="Times New Roman" w:eastAsia="標楷體" w:hAnsi="Times New Roman" w:cs="Times New Roman"/>
          <w:szCs w:val="24"/>
        </w:rPr>
        <w:t>50</w:t>
      </w:r>
      <w:r w:rsidRPr="00250BA7">
        <w:rPr>
          <w:rFonts w:ascii="標楷體" w:eastAsia="標楷體" w:hAnsi="標楷體" w:cs="Times New Roman" w:hint="eastAsia"/>
          <w:szCs w:val="24"/>
        </w:rPr>
        <w:t>點。</w:t>
      </w:r>
    </w:p>
    <w:p w:rsidR="00864EF6" w:rsidRPr="00250BA7" w:rsidRDefault="00864EF6"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依憲法增修條文第</w:t>
      </w:r>
      <w:r w:rsidRPr="00250BA7">
        <w:rPr>
          <w:rFonts w:ascii="Times New Roman" w:eastAsia="標楷體" w:hAnsi="Times New Roman" w:hint="eastAsia"/>
          <w:szCs w:val="24"/>
        </w:rPr>
        <w:t>5</w:t>
      </w:r>
      <w:r w:rsidRPr="00250BA7">
        <w:rPr>
          <w:rFonts w:ascii="Times New Roman" w:eastAsia="標楷體" w:hAnsi="Times New Roman" w:hint="eastAsia"/>
          <w:szCs w:val="24"/>
        </w:rPr>
        <w:t>條第</w:t>
      </w:r>
      <w:r w:rsidRPr="00250BA7">
        <w:rPr>
          <w:rFonts w:ascii="Times New Roman" w:eastAsia="標楷體" w:hAnsi="Times New Roman" w:hint="eastAsia"/>
          <w:szCs w:val="24"/>
        </w:rPr>
        <w:t>4</w:t>
      </w:r>
      <w:r w:rsidRPr="00250BA7">
        <w:rPr>
          <w:rFonts w:ascii="Times New Roman" w:eastAsia="標楷體" w:hAnsi="Times New Roman" w:hint="eastAsia"/>
          <w:szCs w:val="24"/>
        </w:rPr>
        <w:t>項及司法院大法官審理案件法第</w:t>
      </w:r>
      <w:r w:rsidRPr="00250BA7">
        <w:rPr>
          <w:rFonts w:ascii="Times New Roman" w:eastAsia="標楷體" w:hAnsi="Times New Roman" w:hint="eastAsia"/>
          <w:szCs w:val="24"/>
        </w:rPr>
        <w:t>2</w:t>
      </w:r>
      <w:r w:rsidRPr="00250BA7">
        <w:rPr>
          <w:rFonts w:ascii="Times New Roman" w:eastAsia="標楷體" w:hAnsi="Times New Roman" w:hint="eastAsia"/>
          <w:szCs w:val="24"/>
        </w:rPr>
        <w:t>條規定，大法官行使職權之方式：（</w:t>
      </w:r>
      <w:r w:rsidRPr="00250BA7">
        <w:rPr>
          <w:rFonts w:ascii="Times New Roman" w:eastAsia="標楷體" w:hAnsi="Times New Roman" w:hint="eastAsia"/>
          <w:szCs w:val="24"/>
        </w:rPr>
        <w:t>1</w:t>
      </w:r>
      <w:r w:rsidRPr="00250BA7">
        <w:rPr>
          <w:rFonts w:ascii="Times New Roman" w:eastAsia="標楷體" w:hAnsi="Times New Roman" w:hint="eastAsia"/>
          <w:szCs w:val="24"/>
        </w:rPr>
        <w:t>）大法官會議：全體大法官以會議方式，合議審理解釋憲法與統一解釋法令案件；（</w:t>
      </w:r>
      <w:r w:rsidRPr="00250BA7">
        <w:rPr>
          <w:rFonts w:ascii="Times New Roman" w:eastAsia="標楷體" w:hAnsi="Times New Roman" w:hint="eastAsia"/>
          <w:szCs w:val="24"/>
        </w:rPr>
        <w:t>2</w:t>
      </w:r>
      <w:r w:rsidRPr="00250BA7">
        <w:rPr>
          <w:rFonts w:ascii="Times New Roman" w:eastAsia="標楷體" w:hAnsi="Times New Roman" w:hint="eastAsia"/>
          <w:szCs w:val="24"/>
        </w:rPr>
        <w:t>）憲法法庭：全體大法官組成憲法法庭，合議審理總統、副總統彈劾及政黨違憲解散案件。</w:t>
      </w:r>
      <w:r w:rsidRPr="00250BA7">
        <w:rPr>
          <w:rFonts w:ascii="Times New Roman" w:eastAsia="標楷體" w:hAnsi="Times New Roman" w:hint="eastAsia"/>
          <w:szCs w:val="24"/>
        </w:rPr>
        <w:t>2015</w:t>
      </w:r>
      <w:r w:rsidRPr="00250BA7">
        <w:rPr>
          <w:rFonts w:ascii="Times New Roman" w:eastAsia="標楷體" w:hAnsi="Times New Roman" w:hint="eastAsia"/>
          <w:szCs w:val="24"/>
        </w:rPr>
        <w:t>年</w:t>
      </w:r>
      <w:r w:rsidRPr="00250BA7">
        <w:rPr>
          <w:rFonts w:ascii="Times New Roman" w:eastAsia="標楷體" w:hAnsi="Times New Roman" w:hint="eastAsia"/>
          <w:szCs w:val="24"/>
        </w:rPr>
        <w:t>2</w:t>
      </w:r>
      <w:r w:rsidRPr="00250BA7">
        <w:rPr>
          <w:rFonts w:ascii="Times New Roman" w:eastAsia="標楷體" w:hAnsi="Times New Roman" w:hint="eastAsia"/>
          <w:szCs w:val="24"/>
        </w:rPr>
        <w:t>月</w:t>
      </w:r>
      <w:r w:rsidRPr="00250BA7">
        <w:rPr>
          <w:rFonts w:ascii="Times New Roman" w:eastAsia="標楷體" w:hAnsi="Times New Roman" w:hint="eastAsia"/>
          <w:szCs w:val="24"/>
        </w:rPr>
        <w:t>4</w:t>
      </w:r>
      <w:r w:rsidR="00D20F9D" w:rsidRPr="00250BA7">
        <w:rPr>
          <w:rFonts w:ascii="Times New Roman" w:eastAsia="標楷體" w:hAnsi="Times New Roman" w:hint="eastAsia"/>
          <w:szCs w:val="24"/>
        </w:rPr>
        <w:t>日修正公布</w:t>
      </w:r>
      <w:r w:rsidRPr="00250BA7">
        <w:rPr>
          <w:rFonts w:ascii="Times New Roman" w:eastAsia="標楷體" w:hAnsi="Times New Roman" w:hint="eastAsia"/>
          <w:szCs w:val="24"/>
        </w:rPr>
        <w:t>司法院組織法第</w:t>
      </w:r>
      <w:r w:rsidRPr="00250BA7">
        <w:rPr>
          <w:rFonts w:ascii="Times New Roman" w:eastAsia="標楷體" w:hAnsi="Times New Roman" w:hint="eastAsia"/>
          <w:szCs w:val="24"/>
        </w:rPr>
        <w:t>3</w:t>
      </w:r>
      <w:r w:rsidR="00D20F9D" w:rsidRPr="00250BA7">
        <w:rPr>
          <w:rFonts w:ascii="Times New Roman" w:eastAsia="標楷體" w:hAnsi="Times New Roman" w:hint="eastAsia"/>
          <w:szCs w:val="24"/>
        </w:rPr>
        <w:t>條，刪除有關大法官審理案件方式之規定，並</w:t>
      </w:r>
      <w:r w:rsidR="009620C6" w:rsidRPr="00250BA7">
        <w:rPr>
          <w:rFonts w:ascii="Times New Roman" w:eastAsia="標楷體" w:hAnsi="Times New Roman" w:hint="eastAsia"/>
          <w:szCs w:val="24"/>
        </w:rPr>
        <w:t>修正</w:t>
      </w:r>
      <w:proofErr w:type="gramStart"/>
      <w:r w:rsidR="0054711B" w:rsidRPr="00250BA7">
        <w:rPr>
          <w:rFonts w:ascii="Times New Roman" w:eastAsia="標楷體" w:hAnsi="Times New Roman" w:hint="eastAsia"/>
          <w:szCs w:val="24"/>
        </w:rPr>
        <w:t>司法院置大法官</w:t>
      </w:r>
      <w:proofErr w:type="gramEnd"/>
      <w:r w:rsidR="0054711B" w:rsidRPr="00250BA7">
        <w:rPr>
          <w:rFonts w:ascii="Times New Roman" w:eastAsia="標楷體" w:hAnsi="Times New Roman" w:hint="eastAsia"/>
          <w:szCs w:val="24"/>
        </w:rPr>
        <w:t>15</w:t>
      </w:r>
      <w:r w:rsidRPr="00250BA7">
        <w:rPr>
          <w:rFonts w:ascii="Times New Roman" w:eastAsia="標楷體" w:hAnsi="Times New Roman" w:hint="eastAsia"/>
          <w:szCs w:val="24"/>
        </w:rPr>
        <w:t>人；其</w:t>
      </w:r>
      <w:r w:rsidR="0065642A" w:rsidRPr="00250BA7">
        <w:rPr>
          <w:rFonts w:ascii="Times New Roman" w:eastAsia="標楷體" w:hAnsi="Times New Roman" w:hint="eastAsia"/>
          <w:szCs w:val="24"/>
        </w:rPr>
        <w:t>職權之行使，另以法律定之。</w:t>
      </w:r>
    </w:p>
    <w:p w:rsidR="00864EF6" w:rsidRPr="00250BA7" w:rsidRDefault="00864EF6"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2015</w:t>
      </w:r>
      <w:r w:rsidRPr="00250BA7">
        <w:rPr>
          <w:rFonts w:ascii="Times New Roman" w:eastAsia="標楷體" w:hAnsi="Times New Roman" w:hint="eastAsia"/>
          <w:szCs w:val="24"/>
        </w:rPr>
        <w:t>年</w:t>
      </w:r>
      <w:r w:rsidRPr="00250BA7">
        <w:rPr>
          <w:rFonts w:ascii="Times New Roman" w:eastAsia="標楷體" w:hAnsi="Times New Roman" w:hint="eastAsia"/>
          <w:szCs w:val="24"/>
        </w:rPr>
        <w:t>2</w:t>
      </w:r>
      <w:r w:rsidRPr="00250BA7">
        <w:rPr>
          <w:rFonts w:ascii="Times New Roman" w:eastAsia="標楷體" w:hAnsi="Times New Roman" w:hint="eastAsia"/>
          <w:szCs w:val="24"/>
        </w:rPr>
        <w:t>月</w:t>
      </w:r>
      <w:r w:rsidRPr="00250BA7">
        <w:rPr>
          <w:rFonts w:ascii="Times New Roman" w:eastAsia="標楷體" w:hAnsi="Times New Roman" w:hint="eastAsia"/>
          <w:szCs w:val="24"/>
        </w:rPr>
        <w:t>5</w:t>
      </w:r>
      <w:r w:rsidR="00C850C6" w:rsidRPr="00250BA7">
        <w:rPr>
          <w:rFonts w:ascii="Times New Roman" w:eastAsia="標楷體" w:hAnsi="Times New Roman" w:hint="eastAsia"/>
          <w:szCs w:val="24"/>
        </w:rPr>
        <w:t>日</w:t>
      </w:r>
      <w:r w:rsidRPr="00250BA7">
        <w:rPr>
          <w:rFonts w:ascii="Times New Roman" w:eastAsia="標楷體" w:hAnsi="Times New Roman" w:hint="eastAsia"/>
          <w:szCs w:val="24"/>
        </w:rPr>
        <w:t>受理收容聲請事件，以地方法院行政訴訟庭為第一審管轄法院，高等行政法院審理是類事件之抗告事件。</w:t>
      </w:r>
    </w:p>
    <w:p w:rsidR="00864EF6" w:rsidRPr="00250BA7" w:rsidRDefault="00864EF6"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法官法第</w:t>
      </w:r>
      <w:r w:rsidRPr="00250BA7">
        <w:rPr>
          <w:rFonts w:ascii="Times New Roman" w:eastAsia="標楷體" w:hAnsi="Times New Roman" w:hint="eastAsia"/>
          <w:szCs w:val="24"/>
        </w:rPr>
        <w:t>5</w:t>
      </w:r>
      <w:r w:rsidR="009620C6" w:rsidRPr="00250BA7">
        <w:rPr>
          <w:rFonts w:ascii="Times New Roman" w:eastAsia="標楷體" w:hAnsi="Times New Roman" w:hint="eastAsia"/>
          <w:szCs w:val="24"/>
        </w:rPr>
        <w:t>條具體規定</w:t>
      </w:r>
      <w:r w:rsidRPr="00250BA7">
        <w:rPr>
          <w:rFonts w:ascii="Times New Roman" w:eastAsia="標楷體" w:hAnsi="Times New Roman" w:hint="eastAsia"/>
          <w:szCs w:val="24"/>
        </w:rPr>
        <w:t>最高法院、最高行政法院法官及公務員懲戒</w:t>
      </w:r>
      <w:r w:rsidR="009620C6" w:rsidRPr="00250BA7">
        <w:rPr>
          <w:rFonts w:ascii="Times New Roman" w:eastAsia="標楷體" w:hAnsi="Times New Roman" w:hint="eastAsia"/>
          <w:szCs w:val="24"/>
        </w:rPr>
        <w:t>委員會委員、高等法院或其分院及地方法院法官之任用資格</w:t>
      </w:r>
      <w:r w:rsidRPr="00250BA7">
        <w:rPr>
          <w:rFonts w:ascii="Times New Roman" w:eastAsia="標楷體" w:hAnsi="Times New Roman" w:hint="eastAsia"/>
          <w:szCs w:val="24"/>
        </w:rPr>
        <w:t>。</w:t>
      </w:r>
    </w:p>
    <w:p w:rsidR="006C3A97" w:rsidRPr="00250BA7" w:rsidRDefault="006C3A97" w:rsidP="00AB09D1">
      <w:pPr>
        <w:pStyle w:val="a8"/>
        <w:spacing w:line="480" w:lineRule="exact"/>
        <w:ind w:leftChars="0" w:left="0"/>
        <w:jc w:val="both"/>
        <w:rPr>
          <w:rFonts w:ascii="Times New Roman" w:eastAsia="標楷體" w:hAnsi="Times New Roman"/>
          <w:b/>
          <w:sz w:val="22"/>
          <w:szCs w:val="24"/>
        </w:rPr>
      </w:pPr>
      <w:bookmarkStart w:id="58" w:name="_Toc434256134"/>
      <w:bookmarkStart w:id="59" w:name="_Toc435429074"/>
      <w:r w:rsidRPr="00250BA7">
        <w:rPr>
          <w:rFonts w:ascii="Times New Roman" w:eastAsia="標楷體" w:hAnsi="Times New Roman"/>
          <w:b/>
          <w:szCs w:val="26"/>
        </w:rPr>
        <w:t>政治制度指標</w:t>
      </w:r>
      <w:bookmarkEnd w:id="58"/>
      <w:bookmarkEnd w:id="59"/>
    </w:p>
    <w:p w:rsidR="00C758EF" w:rsidRPr="00250BA7" w:rsidRDefault="00C758EF"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標楷體" w:eastAsia="標楷體" w:hAnsi="標楷體" w:hint="eastAsia"/>
        </w:rPr>
        <w:t>參見兩公約初次國家報告</w:t>
      </w:r>
      <w:r w:rsidRPr="00250BA7">
        <w:rPr>
          <w:rFonts w:ascii="標楷體" w:eastAsia="標楷體" w:hAnsi="標楷體" w:cs="Times New Roman" w:hint="eastAsia"/>
          <w:szCs w:val="24"/>
        </w:rPr>
        <w:t>共同核心文件第</w:t>
      </w:r>
      <w:r w:rsidRPr="00250BA7">
        <w:rPr>
          <w:rFonts w:ascii="Times New Roman" w:eastAsia="標楷體" w:hAnsi="Times New Roman" w:cs="Times New Roman"/>
          <w:szCs w:val="24"/>
        </w:rPr>
        <w:t>51</w:t>
      </w:r>
      <w:r w:rsidRPr="00250BA7">
        <w:rPr>
          <w:rFonts w:ascii="標楷體" w:eastAsia="標楷體" w:hAnsi="標楷體" w:cs="Times New Roman" w:hint="eastAsia"/>
          <w:szCs w:val="24"/>
        </w:rPr>
        <w:t>點</w:t>
      </w:r>
      <w:r w:rsidR="008B656B" w:rsidRPr="00250BA7">
        <w:rPr>
          <w:rFonts w:ascii="標楷體" w:eastAsia="標楷體" w:hAnsi="標楷體" w:cs="Times New Roman" w:hint="eastAsia"/>
          <w:szCs w:val="24"/>
        </w:rPr>
        <w:t>前段、第</w:t>
      </w:r>
      <w:r w:rsidR="008B656B" w:rsidRPr="00250BA7">
        <w:rPr>
          <w:rFonts w:ascii="Times New Roman" w:eastAsia="標楷體" w:hAnsi="Times New Roman" w:cs="Times New Roman"/>
          <w:szCs w:val="24"/>
        </w:rPr>
        <w:t>52</w:t>
      </w:r>
      <w:r w:rsidR="008B656B" w:rsidRPr="00250BA7">
        <w:rPr>
          <w:rFonts w:ascii="標楷體" w:eastAsia="標楷體" w:hAnsi="標楷體" w:cs="Times New Roman" w:hint="eastAsia"/>
          <w:szCs w:val="24"/>
        </w:rPr>
        <w:t>點、</w:t>
      </w:r>
      <w:r w:rsidRPr="00250BA7">
        <w:rPr>
          <w:rFonts w:ascii="標楷體" w:eastAsia="標楷體" w:hAnsi="標楷體" w:cs="Times New Roman" w:hint="eastAsia"/>
          <w:szCs w:val="24"/>
        </w:rPr>
        <w:t>第</w:t>
      </w:r>
      <w:r w:rsidRPr="00250BA7">
        <w:rPr>
          <w:rFonts w:ascii="Times New Roman" w:eastAsia="標楷體" w:hAnsi="Times New Roman" w:cs="Times New Roman"/>
          <w:szCs w:val="24"/>
        </w:rPr>
        <w:t>53</w:t>
      </w:r>
      <w:r w:rsidRPr="00250BA7">
        <w:rPr>
          <w:rFonts w:ascii="標楷體" w:eastAsia="標楷體" w:hAnsi="標楷體" w:cs="Times New Roman" w:hint="eastAsia"/>
          <w:szCs w:val="24"/>
        </w:rPr>
        <w:t>點、第</w:t>
      </w:r>
      <w:r w:rsidRPr="00250BA7">
        <w:rPr>
          <w:rFonts w:ascii="Times New Roman" w:eastAsia="標楷體" w:hAnsi="Times New Roman" w:cs="Times New Roman"/>
          <w:szCs w:val="24"/>
        </w:rPr>
        <w:t>58</w:t>
      </w:r>
      <w:r w:rsidR="00260D12" w:rsidRPr="00250BA7">
        <w:rPr>
          <w:rFonts w:ascii="標楷體" w:eastAsia="標楷體" w:hAnsi="標楷體" w:cs="Times New Roman" w:hint="eastAsia"/>
          <w:szCs w:val="24"/>
        </w:rPr>
        <w:t>點</w:t>
      </w:r>
      <w:r w:rsidRPr="00250BA7">
        <w:rPr>
          <w:rFonts w:ascii="標楷體" w:eastAsia="標楷體" w:hAnsi="標楷體" w:cs="Times New Roman" w:hint="eastAsia"/>
          <w:szCs w:val="24"/>
        </w:rPr>
        <w:t>、表</w:t>
      </w:r>
      <w:r w:rsidRPr="00250BA7">
        <w:rPr>
          <w:rFonts w:ascii="Times New Roman" w:eastAsia="標楷體" w:hAnsi="Times New Roman" w:cs="Times New Roman"/>
          <w:szCs w:val="24"/>
        </w:rPr>
        <w:t>23</w:t>
      </w:r>
      <w:r w:rsidRPr="00250BA7">
        <w:rPr>
          <w:rFonts w:ascii="標楷體" w:eastAsia="標楷體" w:hAnsi="標楷體" w:cs="Times New Roman" w:hint="eastAsia"/>
          <w:szCs w:val="24"/>
        </w:rPr>
        <w:t>、第</w:t>
      </w:r>
      <w:r w:rsidRPr="00250BA7">
        <w:rPr>
          <w:rFonts w:ascii="Times New Roman" w:eastAsia="標楷體" w:hAnsi="Times New Roman" w:cs="Times New Roman"/>
          <w:szCs w:val="24"/>
        </w:rPr>
        <w:t>60</w:t>
      </w:r>
      <w:r w:rsidRPr="00250BA7">
        <w:rPr>
          <w:rFonts w:ascii="標楷體" w:eastAsia="標楷體" w:hAnsi="標楷體" w:cs="Times New Roman" w:hint="eastAsia"/>
          <w:szCs w:val="24"/>
        </w:rPr>
        <w:t>點前段、第</w:t>
      </w:r>
      <w:r w:rsidRPr="00250BA7">
        <w:rPr>
          <w:rFonts w:ascii="Times New Roman" w:eastAsia="標楷體" w:hAnsi="Times New Roman" w:cs="Times New Roman"/>
          <w:szCs w:val="24"/>
        </w:rPr>
        <w:t>61</w:t>
      </w:r>
      <w:r w:rsidR="002B5F6C" w:rsidRPr="00250BA7">
        <w:rPr>
          <w:rFonts w:ascii="標楷體" w:eastAsia="標楷體" w:hAnsi="標楷體" w:cs="Times New Roman" w:hint="eastAsia"/>
          <w:szCs w:val="24"/>
        </w:rPr>
        <w:t>點、第</w:t>
      </w:r>
      <w:r w:rsidR="002B5F6C" w:rsidRPr="00250BA7">
        <w:rPr>
          <w:rFonts w:ascii="Times New Roman" w:eastAsia="標楷體" w:hAnsi="Times New Roman" w:cs="Times New Roman"/>
          <w:szCs w:val="24"/>
        </w:rPr>
        <w:t>62</w:t>
      </w:r>
      <w:r w:rsidR="002B5F6C" w:rsidRPr="00250BA7">
        <w:rPr>
          <w:rFonts w:ascii="標楷體" w:eastAsia="標楷體" w:hAnsi="標楷體" w:cs="Times New Roman" w:hint="eastAsia"/>
          <w:szCs w:val="24"/>
        </w:rPr>
        <w:t>點、第</w:t>
      </w:r>
      <w:r w:rsidR="002B5F6C" w:rsidRPr="00250BA7">
        <w:rPr>
          <w:rFonts w:ascii="Times New Roman" w:eastAsia="標楷體" w:hAnsi="Times New Roman" w:cs="Times New Roman"/>
          <w:szCs w:val="24"/>
        </w:rPr>
        <w:t>64</w:t>
      </w:r>
      <w:r w:rsidR="002B5F6C" w:rsidRPr="00250BA7">
        <w:rPr>
          <w:rFonts w:ascii="標楷體" w:eastAsia="標楷體" w:hAnsi="標楷體" w:cs="Times New Roman" w:hint="eastAsia"/>
          <w:szCs w:val="24"/>
        </w:rPr>
        <w:t>點</w:t>
      </w:r>
      <w:r w:rsidRPr="00250BA7">
        <w:rPr>
          <w:rFonts w:ascii="標楷體" w:eastAsia="標楷體" w:hAnsi="標楷體" w:cs="Times New Roman" w:hint="eastAsia"/>
          <w:szCs w:val="24"/>
        </w:rPr>
        <w:t>、表</w:t>
      </w:r>
      <w:r w:rsidRPr="00250BA7">
        <w:rPr>
          <w:rFonts w:ascii="Times New Roman" w:eastAsia="標楷體" w:hAnsi="Times New Roman" w:cs="Times New Roman"/>
          <w:szCs w:val="24"/>
        </w:rPr>
        <w:t>30</w:t>
      </w:r>
      <w:r w:rsidRPr="00250BA7">
        <w:rPr>
          <w:rFonts w:ascii="標楷體" w:eastAsia="標楷體" w:hAnsi="標楷體" w:cs="Times New Roman" w:hint="eastAsia"/>
          <w:szCs w:val="24"/>
        </w:rPr>
        <w:t>、第</w:t>
      </w:r>
      <w:r w:rsidRPr="00250BA7">
        <w:rPr>
          <w:rFonts w:ascii="Times New Roman" w:eastAsia="標楷體" w:hAnsi="Times New Roman" w:cs="Times New Roman"/>
          <w:szCs w:val="24"/>
        </w:rPr>
        <w:t>65</w:t>
      </w:r>
      <w:r w:rsidR="00416C1F" w:rsidRPr="00250BA7">
        <w:rPr>
          <w:rFonts w:ascii="標楷體" w:eastAsia="標楷體" w:hAnsi="標楷體" w:cs="Times New Roman" w:hint="eastAsia"/>
          <w:szCs w:val="24"/>
        </w:rPr>
        <w:t>點至</w:t>
      </w:r>
      <w:r w:rsidRPr="00250BA7">
        <w:rPr>
          <w:rFonts w:ascii="標楷體" w:eastAsia="標楷體" w:hAnsi="標楷體" w:cs="Times New Roman" w:hint="eastAsia"/>
          <w:szCs w:val="24"/>
        </w:rPr>
        <w:t>第</w:t>
      </w:r>
      <w:r w:rsidR="00260D12" w:rsidRPr="00250BA7">
        <w:rPr>
          <w:rFonts w:ascii="Times New Roman" w:eastAsia="標楷體" w:hAnsi="Times New Roman" w:cs="Times New Roman"/>
          <w:szCs w:val="24"/>
        </w:rPr>
        <w:t>67</w:t>
      </w:r>
      <w:r w:rsidRPr="00250BA7">
        <w:rPr>
          <w:rFonts w:ascii="標楷體" w:eastAsia="標楷體" w:hAnsi="標楷體" w:cs="Times New Roman" w:hint="eastAsia"/>
          <w:szCs w:val="24"/>
        </w:rPr>
        <w:t>點、表</w:t>
      </w:r>
      <w:r w:rsidRPr="00250BA7">
        <w:rPr>
          <w:rFonts w:ascii="Times New Roman" w:eastAsia="標楷體" w:hAnsi="Times New Roman" w:cs="Times New Roman"/>
          <w:szCs w:val="24"/>
        </w:rPr>
        <w:t>32</w:t>
      </w:r>
      <w:r w:rsidRPr="00250BA7">
        <w:rPr>
          <w:rFonts w:ascii="標楷體" w:eastAsia="標楷體" w:hAnsi="標楷體" w:cs="Times New Roman" w:hint="eastAsia"/>
          <w:szCs w:val="24"/>
        </w:rPr>
        <w:t>、表</w:t>
      </w:r>
      <w:r w:rsidRPr="00250BA7">
        <w:rPr>
          <w:rFonts w:ascii="Times New Roman" w:eastAsia="標楷體" w:hAnsi="Times New Roman" w:cs="Times New Roman"/>
          <w:szCs w:val="24"/>
        </w:rPr>
        <w:t>33</w:t>
      </w:r>
      <w:r w:rsidRPr="00250BA7">
        <w:rPr>
          <w:rFonts w:ascii="標楷體" w:eastAsia="標楷體" w:hAnsi="標楷體" w:cs="Times New Roman" w:hint="eastAsia"/>
          <w:szCs w:val="24"/>
        </w:rPr>
        <w:t>。</w:t>
      </w:r>
    </w:p>
    <w:p w:rsidR="003017C8" w:rsidRPr="00250BA7" w:rsidRDefault="00261B12"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我國</w:t>
      </w:r>
      <w:r w:rsidR="00D51A4A" w:rsidRPr="00250BA7">
        <w:rPr>
          <w:rFonts w:ascii="Times New Roman" w:eastAsia="標楷體" w:hAnsi="Times New Roman" w:hint="eastAsia"/>
          <w:szCs w:val="24"/>
        </w:rPr>
        <w:t>公職人員選舉包括總統、副總統、立法委員、直轄市議員、縣（市）議員、鄉（鎮、市）民代表、直轄市山地原住民區代表、直轄市長、縣（市）長、鄉（鎮、市）長、直轄市山地原住民區長</w:t>
      </w:r>
      <w:r w:rsidRPr="00250BA7">
        <w:rPr>
          <w:rFonts w:ascii="Times New Roman" w:eastAsia="標楷體" w:hAnsi="Times New Roman" w:hint="eastAsia"/>
          <w:szCs w:val="24"/>
        </w:rPr>
        <w:t>及</w:t>
      </w:r>
      <w:r w:rsidR="00D51A4A" w:rsidRPr="00250BA7">
        <w:rPr>
          <w:rFonts w:ascii="Times New Roman" w:eastAsia="標楷體" w:hAnsi="Times New Roman" w:hint="eastAsia"/>
          <w:szCs w:val="24"/>
        </w:rPr>
        <w:t>村（里）長等</w:t>
      </w:r>
      <w:r w:rsidRPr="00250BA7">
        <w:rPr>
          <w:rFonts w:ascii="Times New Roman" w:eastAsia="標楷體" w:hAnsi="Times New Roman" w:hint="eastAsia"/>
          <w:szCs w:val="24"/>
        </w:rPr>
        <w:t>11</w:t>
      </w:r>
      <w:r w:rsidR="00D51A4A" w:rsidRPr="00250BA7">
        <w:rPr>
          <w:rFonts w:ascii="Times New Roman" w:eastAsia="標楷體" w:hAnsi="Times New Roman" w:hint="eastAsia"/>
          <w:szCs w:val="24"/>
        </w:rPr>
        <w:t>種選舉。</w:t>
      </w:r>
    </w:p>
    <w:p w:rsidR="00B54B27" w:rsidRPr="00250BA7" w:rsidRDefault="007372FF"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地方行政首長及村</w:t>
      </w:r>
      <w:r w:rsidR="00005AEA" w:rsidRPr="00250BA7">
        <w:rPr>
          <w:rFonts w:ascii="Times New Roman" w:eastAsia="標楷體" w:hAnsi="Times New Roman" w:hint="eastAsia"/>
          <w:szCs w:val="24"/>
        </w:rPr>
        <w:t>（</w:t>
      </w:r>
      <w:r w:rsidRPr="00250BA7">
        <w:rPr>
          <w:rFonts w:ascii="Times New Roman" w:eastAsia="標楷體" w:hAnsi="Times New Roman" w:hint="eastAsia"/>
          <w:szCs w:val="24"/>
        </w:rPr>
        <w:t>里</w:t>
      </w:r>
      <w:r w:rsidR="00005AEA" w:rsidRPr="00250BA7">
        <w:rPr>
          <w:rFonts w:ascii="Times New Roman" w:eastAsia="標楷體" w:hAnsi="Times New Roman" w:hint="eastAsia"/>
          <w:szCs w:val="24"/>
        </w:rPr>
        <w:t>）</w:t>
      </w:r>
      <w:r w:rsidRPr="00250BA7">
        <w:rPr>
          <w:rFonts w:ascii="Times New Roman" w:eastAsia="標楷體" w:hAnsi="Times New Roman" w:hint="eastAsia"/>
          <w:szCs w:val="24"/>
        </w:rPr>
        <w:t>長選舉：直轄市政府、縣（市）政府、鄉（鎮、市）公所、直轄市山地原住民區公所、村（里）分別置直轄市長、縣（市）長、鄉（鎮、市）長、直轄市山地原住民區長、村（里）長各</w:t>
      </w:r>
      <w:r w:rsidRPr="00250BA7">
        <w:rPr>
          <w:rFonts w:ascii="Times New Roman" w:eastAsia="標楷體" w:hAnsi="Times New Roman" w:hint="eastAsia"/>
          <w:szCs w:val="24"/>
        </w:rPr>
        <w:t>1</w:t>
      </w:r>
      <w:r w:rsidRPr="00250BA7">
        <w:rPr>
          <w:rFonts w:ascii="Times New Roman" w:eastAsia="標楷體" w:hAnsi="Times New Roman" w:hint="eastAsia"/>
          <w:szCs w:val="24"/>
        </w:rPr>
        <w:t>人，分別由直轄市民、縣（市）民、鄉（鎮、市）民、直轄市</w:t>
      </w:r>
      <w:r w:rsidR="009620C6" w:rsidRPr="00250BA7">
        <w:rPr>
          <w:rFonts w:ascii="Times New Roman" w:eastAsia="標楷體" w:hAnsi="Times New Roman" w:hint="eastAsia"/>
          <w:szCs w:val="24"/>
        </w:rPr>
        <w:t>山地原住民區民、村（里）民選舉，以候選人得票數較多數者為當選。</w:t>
      </w:r>
      <w:r w:rsidRPr="00250BA7">
        <w:rPr>
          <w:rFonts w:ascii="Times New Roman" w:eastAsia="標楷體" w:hAnsi="Times New Roman" w:hint="eastAsia"/>
          <w:szCs w:val="24"/>
        </w:rPr>
        <w:t>任期</w:t>
      </w:r>
      <w:r w:rsidRPr="00250BA7">
        <w:rPr>
          <w:rFonts w:ascii="Times New Roman" w:eastAsia="標楷體" w:hAnsi="Times New Roman" w:hint="eastAsia"/>
          <w:szCs w:val="24"/>
        </w:rPr>
        <w:t>4</w:t>
      </w:r>
      <w:r w:rsidRPr="00250BA7">
        <w:rPr>
          <w:rFonts w:ascii="Times New Roman" w:eastAsia="標楷體" w:hAnsi="Times New Roman" w:hint="eastAsia"/>
          <w:szCs w:val="24"/>
        </w:rPr>
        <w:t>年，除村（里）</w:t>
      </w:r>
      <w:proofErr w:type="gramStart"/>
      <w:r w:rsidRPr="00250BA7">
        <w:rPr>
          <w:rFonts w:ascii="Times New Roman" w:eastAsia="標楷體" w:hAnsi="Times New Roman" w:hint="eastAsia"/>
          <w:szCs w:val="24"/>
        </w:rPr>
        <w:t>長連選</w:t>
      </w:r>
      <w:proofErr w:type="gramEnd"/>
      <w:r w:rsidRPr="00250BA7">
        <w:rPr>
          <w:rFonts w:ascii="Times New Roman" w:eastAsia="標楷體" w:hAnsi="Times New Roman" w:hint="eastAsia"/>
          <w:szCs w:val="24"/>
        </w:rPr>
        <w:t>得連任，無次數限制外，其餘直轄市長、縣（市）長、鄉（鎮、市）長、直轄市山地原住民</w:t>
      </w:r>
      <w:proofErr w:type="gramStart"/>
      <w:r w:rsidRPr="00250BA7">
        <w:rPr>
          <w:rFonts w:ascii="Times New Roman" w:eastAsia="標楷體" w:hAnsi="Times New Roman" w:hint="eastAsia"/>
          <w:szCs w:val="24"/>
        </w:rPr>
        <w:t>區長均連選</w:t>
      </w:r>
      <w:proofErr w:type="gramEnd"/>
      <w:r w:rsidRPr="00250BA7">
        <w:rPr>
          <w:rFonts w:ascii="Times New Roman" w:eastAsia="標楷體" w:hAnsi="Times New Roman" w:hint="eastAsia"/>
          <w:szCs w:val="24"/>
        </w:rPr>
        <w:t>得連任</w:t>
      </w:r>
      <w:r w:rsidRPr="00250BA7">
        <w:rPr>
          <w:rFonts w:ascii="Times New Roman" w:eastAsia="標楷體" w:hAnsi="Times New Roman" w:hint="eastAsia"/>
          <w:szCs w:val="24"/>
        </w:rPr>
        <w:t>1</w:t>
      </w:r>
      <w:r w:rsidRPr="00250BA7">
        <w:rPr>
          <w:rFonts w:ascii="Times New Roman" w:eastAsia="標楷體" w:hAnsi="Times New Roman" w:hint="eastAsia"/>
          <w:szCs w:val="24"/>
        </w:rPr>
        <w:t>次。</w:t>
      </w:r>
      <w:r w:rsidRPr="00250BA7">
        <w:rPr>
          <w:rFonts w:ascii="Times New Roman" w:eastAsia="標楷體" w:hAnsi="Times New Roman" w:hint="eastAsia"/>
          <w:szCs w:val="24"/>
        </w:rPr>
        <w:t>2014</w:t>
      </w:r>
      <w:r w:rsidRPr="00250BA7">
        <w:rPr>
          <w:rFonts w:ascii="Times New Roman" w:eastAsia="標楷體" w:hAnsi="Times New Roman" w:hint="eastAsia"/>
          <w:szCs w:val="24"/>
        </w:rPr>
        <w:t>年計有</w:t>
      </w:r>
      <w:r w:rsidRPr="00250BA7">
        <w:rPr>
          <w:rFonts w:ascii="Times New Roman" w:eastAsia="標楷體" w:hAnsi="Times New Roman" w:hint="eastAsia"/>
          <w:szCs w:val="24"/>
        </w:rPr>
        <w:t>6</w:t>
      </w:r>
      <w:r w:rsidRPr="00250BA7">
        <w:rPr>
          <w:rFonts w:ascii="Times New Roman" w:eastAsia="標楷體" w:hAnsi="Times New Roman" w:hint="eastAsia"/>
          <w:szCs w:val="24"/>
        </w:rPr>
        <w:t>位直轄市長、</w:t>
      </w:r>
      <w:r w:rsidRPr="00250BA7">
        <w:rPr>
          <w:rFonts w:ascii="Times New Roman" w:eastAsia="標楷體" w:hAnsi="Times New Roman" w:hint="eastAsia"/>
          <w:szCs w:val="24"/>
        </w:rPr>
        <w:t>16</w:t>
      </w:r>
      <w:r w:rsidRPr="00250BA7">
        <w:rPr>
          <w:rFonts w:ascii="Times New Roman" w:eastAsia="標楷體" w:hAnsi="Times New Roman" w:hint="eastAsia"/>
          <w:szCs w:val="24"/>
        </w:rPr>
        <w:t>位縣（市）長、</w:t>
      </w:r>
      <w:r w:rsidRPr="00250BA7">
        <w:rPr>
          <w:rFonts w:ascii="Times New Roman" w:eastAsia="標楷體" w:hAnsi="Times New Roman" w:hint="eastAsia"/>
          <w:szCs w:val="24"/>
        </w:rPr>
        <w:t>198</w:t>
      </w:r>
      <w:r w:rsidRPr="00250BA7">
        <w:rPr>
          <w:rFonts w:ascii="Times New Roman" w:eastAsia="標楷體" w:hAnsi="Times New Roman" w:hint="eastAsia"/>
          <w:szCs w:val="24"/>
        </w:rPr>
        <w:t>位鄉（鎮、市）長、</w:t>
      </w:r>
      <w:r w:rsidRPr="00250BA7">
        <w:rPr>
          <w:rFonts w:ascii="Times New Roman" w:eastAsia="標楷體" w:hAnsi="Times New Roman" w:hint="eastAsia"/>
          <w:szCs w:val="24"/>
        </w:rPr>
        <w:t>6</w:t>
      </w:r>
      <w:r w:rsidRPr="00250BA7">
        <w:rPr>
          <w:rFonts w:ascii="Times New Roman" w:eastAsia="標楷體" w:hAnsi="Times New Roman" w:hint="eastAsia"/>
          <w:szCs w:val="24"/>
        </w:rPr>
        <w:t>位直轄市山地原住民區長、</w:t>
      </w:r>
      <w:r w:rsidRPr="00250BA7">
        <w:rPr>
          <w:rFonts w:ascii="Times New Roman" w:eastAsia="標楷體" w:hAnsi="Times New Roman" w:hint="eastAsia"/>
          <w:szCs w:val="24"/>
        </w:rPr>
        <w:t>7,851</w:t>
      </w:r>
      <w:r w:rsidRPr="00250BA7">
        <w:rPr>
          <w:rFonts w:ascii="Times New Roman" w:eastAsia="標楷體" w:hAnsi="Times New Roman" w:hint="eastAsia"/>
          <w:szCs w:val="24"/>
        </w:rPr>
        <w:t>位村（里）長。</w:t>
      </w:r>
    </w:p>
    <w:p w:rsidR="003017C8" w:rsidRPr="00250BA7" w:rsidRDefault="00B54B27"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地方民意代表</w:t>
      </w:r>
      <w:r w:rsidR="00DD135A" w:rsidRPr="00250BA7">
        <w:rPr>
          <w:rFonts w:ascii="Times New Roman" w:eastAsia="標楷體" w:hAnsi="Times New Roman" w:hint="eastAsia"/>
          <w:szCs w:val="24"/>
        </w:rPr>
        <w:t>選舉：直轄市議員、縣（市）議員、鄉（鎮、市）及直轄市山地原住民</w:t>
      </w:r>
      <w:r w:rsidR="00CE2F06" w:rsidRPr="00250BA7">
        <w:rPr>
          <w:rFonts w:ascii="Times New Roman" w:eastAsia="標楷體" w:hAnsi="Times New Roman" w:hint="eastAsia"/>
          <w:szCs w:val="24"/>
        </w:rPr>
        <w:t>區民</w:t>
      </w:r>
      <w:r w:rsidRPr="00250BA7">
        <w:rPr>
          <w:rFonts w:ascii="Times New Roman" w:eastAsia="標楷體" w:hAnsi="Times New Roman" w:hint="eastAsia"/>
          <w:szCs w:val="24"/>
        </w:rPr>
        <w:t>代表均分為區域及原住民選舉，分別由直轄市民、縣（市）民、鄉（鎮、市、區）民及各行政區內原住民選舉之，以候選人得票數較多數者為當選，連選得連任，無次數限制，並有婦女保障名額之規定。</w:t>
      </w:r>
      <w:r w:rsidR="00CB4DB7" w:rsidRPr="00250BA7">
        <w:rPr>
          <w:rFonts w:ascii="Times New Roman" w:eastAsia="標楷體" w:hAnsi="Times New Roman" w:hint="eastAsia"/>
          <w:szCs w:val="24"/>
        </w:rPr>
        <w:t>2014</w:t>
      </w:r>
      <w:r w:rsidR="00CB4DB7" w:rsidRPr="00250BA7">
        <w:rPr>
          <w:rFonts w:ascii="Times New Roman" w:eastAsia="標楷體" w:hAnsi="Times New Roman" w:hint="eastAsia"/>
          <w:szCs w:val="24"/>
        </w:rPr>
        <w:t>年選出</w:t>
      </w:r>
      <w:r w:rsidRPr="00250BA7">
        <w:rPr>
          <w:rFonts w:ascii="Times New Roman" w:eastAsia="標楷體" w:hAnsi="Times New Roman" w:hint="eastAsia"/>
          <w:szCs w:val="24"/>
        </w:rPr>
        <w:t>375</w:t>
      </w:r>
      <w:r w:rsidRPr="00250BA7">
        <w:rPr>
          <w:rFonts w:ascii="Times New Roman" w:eastAsia="標楷體" w:hAnsi="Times New Roman" w:hint="eastAsia"/>
          <w:szCs w:val="24"/>
        </w:rPr>
        <w:t>位直轄市議員、</w:t>
      </w:r>
      <w:r w:rsidRPr="00250BA7">
        <w:rPr>
          <w:rFonts w:ascii="Times New Roman" w:eastAsia="標楷體" w:hAnsi="Times New Roman" w:hint="eastAsia"/>
          <w:szCs w:val="24"/>
        </w:rPr>
        <w:t>532</w:t>
      </w:r>
      <w:r w:rsidRPr="00250BA7">
        <w:rPr>
          <w:rFonts w:ascii="Times New Roman" w:eastAsia="標楷體" w:hAnsi="Times New Roman" w:hint="eastAsia"/>
          <w:szCs w:val="24"/>
        </w:rPr>
        <w:t>位縣（市）議員、</w:t>
      </w:r>
      <w:r w:rsidRPr="00250BA7">
        <w:rPr>
          <w:rFonts w:ascii="Times New Roman" w:eastAsia="標楷體" w:hAnsi="Times New Roman" w:hint="eastAsia"/>
          <w:szCs w:val="24"/>
        </w:rPr>
        <w:t>2,146</w:t>
      </w:r>
      <w:r w:rsidR="00CE2F06" w:rsidRPr="00250BA7">
        <w:rPr>
          <w:rFonts w:ascii="Times New Roman" w:eastAsia="標楷體" w:hAnsi="Times New Roman" w:hint="eastAsia"/>
          <w:szCs w:val="24"/>
        </w:rPr>
        <w:t>位鄉（鎮、市、區）民代表</w:t>
      </w:r>
      <w:r w:rsidR="003017C8" w:rsidRPr="00250BA7">
        <w:rPr>
          <w:rFonts w:ascii="Times New Roman" w:eastAsia="標楷體" w:hAnsi="Times New Roman" w:hint="eastAsia"/>
          <w:szCs w:val="24"/>
        </w:rPr>
        <w:t>、</w:t>
      </w:r>
      <w:r w:rsidR="003017C8" w:rsidRPr="00250BA7">
        <w:rPr>
          <w:rFonts w:ascii="Times New Roman" w:eastAsia="標楷體" w:hAnsi="Times New Roman" w:hint="eastAsia"/>
          <w:szCs w:val="24"/>
        </w:rPr>
        <w:t>50</w:t>
      </w:r>
      <w:r w:rsidR="003017C8" w:rsidRPr="00250BA7">
        <w:rPr>
          <w:rFonts w:ascii="Times New Roman" w:eastAsia="標楷體" w:hAnsi="Times New Roman" w:hint="eastAsia"/>
          <w:szCs w:val="24"/>
        </w:rPr>
        <w:t>位直轄市原住民區民代表。</w:t>
      </w:r>
    </w:p>
    <w:p w:rsidR="00B54B27" w:rsidRPr="00250BA7" w:rsidRDefault="00B54B27"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2012</w:t>
      </w:r>
      <w:r w:rsidRPr="00250BA7">
        <w:rPr>
          <w:rFonts w:ascii="Times New Roman" w:eastAsia="標楷體" w:hAnsi="Times New Roman" w:hint="eastAsia"/>
          <w:szCs w:val="24"/>
        </w:rPr>
        <w:t>年至</w:t>
      </w:r>
      <w:r w:rsidRPr="00250BA7">
        <w:rPr>
          <w:rFonts w:ascii="Times New Roman" w:eastAsia="標楷體" w:hAnsi="Times New Roman" w:hint="eastAsia"/>
          <w:szCs w:val="24"/>
        </w:rPr>
        <w:t>2015</w:t>
      </w:r>
      <w:r w:rsidRPr="00250BA7">
        <w:rPr>
          <w:rFonts w:ascii="Times New Roman" w:eastAsia="標楷體" w:hAnsi="Times New Roman" w:hint="eastAsia"/>
          <w:szCs w:val="24"/>
        </w:rPr>
        <w:t>年</w:t>
      </w:r>
      <w:r w:rsidR="00917A52" w:rsidRPr="00250BA7">
        <w:rPr>
          <w:rFonts w:ascii="Times New Roman" w:eastAsia="標楷體" w:hAnsi="Times New Roman" w:hint="eastAsia"/>
          <w:szCs w:val="24"/>
        </w:rPr>
        <w:t>10</w:t>
      </w:r>
      <w:r w:rsidR="009534AD" w:rsidRPr="00250BA7">
        <w:rPr>
          <w:rFonts w:ascii="Times New Roman" w:eastAsia="標楷體" w:hAnsi="Times New Roman" w:hint="eastAsia"/>
          <w:szCs w:val="24"/>
        </w:rPr>
        <w:t>月</w:t>
      </w:r>
      <w:r w:rsidRPr="00250BA7">
        <w:rPr>
          <w:rFonts w:ascii="Times New Roman" w:eastAsia="標楷體" w:hAnsi="Times New Roman" w:hint="eastAsia"/>
          <w:szCs w:val="24"/>
        </w:rPr>
        <w:t>登記備案之政黨計有</w:t>
      </w:r>
      <w:r w:rsidR="00CB4DB7" w:rsidRPr="00250BA7">
        <w:rPr>
          <w:rFonts w:ascii="Times New Roman" w:eastAsia="標楷體" w:hAnsi="Times New Roman" w:hint="eastAsia"/>
          <w:szCs w:val="24"/>
        </w:rPr>
        <w:t>76</w:t>
      </w:r>
      <w:r w:rsidRPr="00250BA7">
        <w:rPr>
          <w:rFonts w:ascii="Times New Roman" w:eastAsia="標楷體" w:hAnsi="Times New Roman" w:hint="eastAsia"/>
          <w:szCs w:val="24"/>
        </w:rPr>
        <w:t>個。</w:t>
      </w:r>
    </w:p>
    <w:p w:rsidR="00B54B27" w:rsidRPr="00250BA7" w:rsidRDefault="00B54B27"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2012</w:t>
      </w:r>
      <w:r w:rsidRPr="00250BA7">
        <w:rPr>
          <w:rFonts w:ascii="Times New Roman" w:eastAsia="標楷體" w:hAnsi="Times New Roman" w:hint="eastAsia"/>
          <w:szCs w:val="24"/>
        </w:rPr>
        <w:t>年至</w:t>
      </w:r>
      <w:r w:rsidRPr="00250BA7">
        <w:rPr>
          <w:rFonts w:ascii="Times New Roman" w:eastAsia="標楷體" w:hAnsi="Times New Roman" w:hint="eastAsia"/>
          <w:szCs w:val="24"/>
        </w:rPr>
        <w:t>2015</w:t>
      </w:r>
      <w:r w:rsidRPr="00250BA7">
        <w:rPr>
          <w:rFonts w:ascii="Times New Roman" w:eastAsia="標楷體" w:hAnsi="Times New Roman" w:hint="eastAsia"/>
          <w:szCs w:val="24"/>
        </w:rPr>
        <w:t>年</w:t>
      </w:r>
      <w:r w:rsidR="00917A52" w:rsidRPr="00250BA7">
        <w:rPr>
          <w:rFonts w:ascii="Times New Roman" w:eastAsia="標楷體" w:hAnsi="Times New Roman" w:hint="eastAsia"/>
          <w:szCs w:val="24"/>
        </w:rPr>
        <w:t>10</w:t>
      </w:r>
      <w:r w:rsidR="009534AD" w:rsidRPr="00250BA7">
        <w:rPr>
          <w:rFonts w:ascii="Times New Roman" w:eastAsia="標楷體" w:hAnsi="Times New Roman" w:hint="eastAsia"/>
          <w:szCs w:val="24"/>
        </w:rPr>
        <w:t>月</w:t>
      </w:r>
      <w:r w:rsidRPr="00250BA7">
        <w:rPr>
          <w:rFonts w:ascii="Times New Roman" w:eastAsia="標楷體" w:hAnsi="Times New Roman" w:hint="eastAsia"/>
          <w:szCs w:val="24"/>
        </w:rPr>
        <w:t>經許可設立之全國性政治團體計有</w:t>
      </w:r>
      <w:r w:rsidRPr="00250BA7">
        <w:rPr>
          <w:rFonts w:ascii="Times New Roman" w:eastAsia="標楷體" w:hAnsi="Times New Roman" w:hint="eastAsia"/>
          <w:szCs w:val="24"/>
        </w:rPr>
        <w:t>4</w:t>
      </w:r>
      <w:r w:rsidRPr="00250BA7">
        <w:rPr>
          <w:rFonts w:ascii="Times New Roman" w:eastAsia="標楷體" w:hAnsi="Times New Roman" w:hint="eastAsia"/>
          <w:szCs w:val="24"/>
        </w:rPr>
        <w:t>個。</w:t>
      </w:r>
    </w:p>
    <w:p w:rsidR="004B3AF7" w:rsidRPr="00250BA7" w:rsidRDefault="00AF37BD"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2009</w:t>
      </w:r>
      <w:r w:rsidR="00837910" w:rsidRPr="00250BA7">
        <w:rPr>
          <w:rFonts w:ascii="Times New Roman" w:eastAsia="標楷體" w:hAnsi="Times New Roman" w:hint="eastAsia"/>
          <w:szCs w:val="24"/>
        </w:rPr>
        <w:t>年、</w:t>
      </w:r>
      <w:r w:rsidR="00837910" w:rsidRPr="00250BA7">
        <w:rPr>
          <w:rFonts w:ascii="Times New Roman" w:eastAsia="標楷體" w:hAnsi="Times New Roman" w:hint="eastAsia"/>
          <w:szCs w:val="24"/>
        </w:rPr>
        <w:t>2010</w:t>
      </w:r>
      <w:r w:rsidR="00837910" w:rsidRPr="00250BA7">
        <w:rPr>
          <w:rFonts w:ascii="Times New Roman" w:eastAsia="標楷體" w:hAnsi="Times New Roman" w:hint="eastAsia"/>
          <w:szCs w:val="24"/>
        </w:rPr>
        <w:t>年及</w:t>
      </w:r>
      <w:r w:rsidRPr="00250BA7">
        <w:rPr>
          <w:rFonts w:ascii="Times New Roman" w:eastAsia="標楷體" w:hAnsi="Times New Roman" w:hint="eastAsia"/>
          <w:szCs w:val="24"/>
        </w:rPr>
        <w:t>2014</w:t>
      </w:r>
      <w:r w:rsidRPr="00250BA7">
        <w:rPr>
          <w:rFonts w:ascii="Times New Roman" w:eastAsia="標楷體" w:hAnsi="Times New Roman" w:hint="eastAsia"/>
          <w:szCs w:val="24"/>
        </w:rPr>
        <w:t>年地方層級公職人員選舉</w:t>
      </w:r>
      <w:r w:rsidR="00334A6A" w:rsidRPr="00250BA7">
        <w:rPr>
          <w:rFonts w:ascii="標楷體" w:eastAsia="標楷體" w:hAnsi="標楷體" w:hint="eastAsia"/>
          <w:szCs w:val="24"/>
        </w:rPr>
        <w:t>－</w:t>
      </w:r>
      <w:r w:rsidRPr="00250BA7">
        <w:rPr>
          <w:rFonts w:ascii="Times New Roman" w:eastAsia="標楷體" w:hAnsi="Times New Roman" w:hint="eastAsia"/>
          <w:szCs w:val="24"/>
        </w:rPr>
        <w:t>選舉人數如表</w:t>
      </w:r>
      <w:r w:rsidR="00E0791C" w:rsidRPr="00250BA7">
        <w:rPr>
          <w:rFonts w:ascii="Times New Roman" w:eastAsia="標楷體" w:hAnsi="Times New Roman" w:hint="eastAsia"/>
          <w:szCs w:val="24"/>
        </w:rPr>
        <w:t>29</w:t>
      </w:r>
      <w:r w:rsidR="008359ED" w:rsidRPr="00250BA7">
        <w:rPr>
          <w:rFonts w:ascii="Times New Roman" w:eastAsia="標楷體" w:hAnsi="Times New Roman" w:hint="eastAsia"/>
          <w:szCs w:val="24"/>
        </w:rPr>
        <w:t>。</w:t>
      </w:r>
    </w:p>
    <w:p w:rsidR="00B54B27" w:rsidRPr="00250BA7" w:rsidRDefault="00CD1CE3" w:rsidP="00CD1CE3">
      <w:pPr>
        <w:pStyle w:val="af"/>
        <w:jc w:val="center"/>
        <w:rPr>
          <w:rFonts w:ascii="標楷體" w:hAnsi="標楷體"/>
          <w:b/>
          <w:sz w:val="24"/>
          <w:szCs w:val="24"/>
        </w:rPr>
      </w:pPr>
      <w:bookmarkStart w:id="60" w:name="_Toc305771242"/>
      <w:bookmarkStart w:id="61" w:name="_Toc306118481"/>
      <w:bookmarkStart w:id="62" w:name="_Toc306279347"/>
      <w:bookmarkStart w:id="63" w:name="_Toc306370672"/>
      <w:bookmarkStart w:id="64" w:name="_Toc446921104"/>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29</w:t>
      </w:r>
      <w:r w:rsidRPr="00250BA7">
        <w:rPr>
          <w:rFonts w:ascii="標楷體" w:hAnsi="標楷體"/>
          <w:b/>
          <w:sz w:val="24"/>
          <w:szCs w:val="24"/>
        </w:rPr>
        <w:fldChar w:fldCharType="end"/>
      </w:r>
      <w:r w:rsidR="009D3D97" w:rsidRPr="00250BA7">
        <w:rPr>
          <w:rFonts w:ascii="標楷體" w:hAnsi="標楷體"/>
          <w:b/>
          <w:sz w:val="24"/>
          <w:szCs w:val="24"/>
        </w:rPr>
        <w:t xml:space="preserve">　地方層級公職人員選舉</w:t>
      </w:r>
      <w:bookmarkEnd w:id="60"/>
      <w:bookmarkEnd w:id="61"/>
      <w:bookmarkEnd w:id="62"/>
      <w:bookmarkEnd w:id="63"/>
      <w:r w:rsidR="009D3D97" w:rsidRPr="00250BA7">
        <w:rPr>
          <w:rFonts w:ascii="標楷體" w:hAnsi="標楷體"/>
          <w:b/>
          <w:sz w:val="24"/>
          <w:szCs w:val="24"/>
        </w:rPr>
        <w:t>－選舉人數</w:t>
      </w:r>
      <w:bookmarkEnd w:id="64"/>
    </w:p>
    <w:p w:rsidR="00B54B27" w:rsidRPr="00250BA7" w:rsidRDefault="00B95589" w:rsidP="009268F1">
      <w:pPr>
        <w:pStyle w:val="003"/>
        <w:tabs>
          <w:tab w:val="left" w:pos="7938"/>
        </w:tabs>
        <w:adjustRightInd w:val="0"/>
        <w:ind w:left="700" w:right="-99" w:hanging="700"/>
        <w:jc w:val="right"/>
        <w:rPr>
          <w:b w:val="0"/>
          <w:sz w:val="20"/>
          <w:szCs w:val="20"/>
        </w:rPr>
      </w:pPr>
      <w:r w:rsidRPr="00250BA7">
        <w:rPr>
          <w:rFonts w:hint="eastAsia"/>
          <w:b w:val="0"/>
          <w:sz w:val="20"/>
          <w:szCs w:val="20"/>
        </w:rPr>
        <w:t xml:space="preserve">      </w:t>
      </w:r>
      <w:r w:rsidR="00B54B27" w:rsidRPr="00250BA7">
        <w:rPr>
          <w:b w:val="0"/>
          <w:sz w:val="20"/>
          <w:szCs w:val="20"/>
        </w:rPr>
        <w:t>單位：人；</w:t>
      </w:r>
      <w:r w:rsidR="00B54B27" w:rsidRPr="00250BA7">
        <w:rPr>
          <w:b w:val="0"/>
          <w:sz w:val="20"/>
          <w:szCs w:val="20"/>
        </w:rPr>
        <w:t>%</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341"/>
        <w:gridCol w:w="1922"/>
        <w:gridCol w:w="1948"/>
        <w:gridCol w:w="1359"/>
      </w:tblGrid>
      <w:tr w:rsidR="00250BA7" w:rsidRPr="00250BA7" w:rsidTr="00DC1703">
        <w:trPr>
          <w:trHeight w:val="174"/>
          <w:jc w:val="center"/>
        </w:trPr>
        <w:tc>
          <w:tcPr>
            <w:tcW w:w="2268" w:type="pct"/>
            <w:vAlign w:val="center"/>
          </w:tcPr>
          <w:p w:rsidR="00B54B27" w:rsidRPr="00250BA7" w:rsidRDefault="00B54B27" w:rsidP="009D3D97">
            <w:pPr>
              <w:adjustRightInd w:val="0"/>
              <w:snapToGrid w:val="0"/>
              <w:jc w:val="center"/>
              <w:rPr>
                <w:rFonts w:ascii="Times New Roman" w:eastAsia="標楷體" w:hAnsi="Times New Roman"/>
                <w:sz w:val="20"/>
                <w:szCs w:val="20"/>
              </w:rPr>
            </w:pPr>
            <w:r w:rsidRPr="00250BA7">
              <w:rPr>
                <w:rFonts w:ascii="Times New Roman" w:eastAsia="標楷體" w:hAnsi="Times New Roman"/>
                <w:kern w:val="0"/>
                <w:sz w:val="20"/>
                <w:szCs w:val="20"/>
              </w:rPr>
              <w:t>選舉別</w:t>
            </w:r>
          </w:p>
        </w:tc>
        <w:tc>
          <w:tcPr>
            <w:tcW w:w="1004" w:type="pct"/>
            <w:tcBorders>
              <w:bottom w:val="single" w:sz="4" w:space="0" w:color="auto"/>
            </w:tcBorders>
            <w:vAlign w:val="center"/>
          </w:tcPr>
          <w:p w:rsidR="00B54B27" w:rsidRPr="00250BA7" w:rsidRDefault="00B54B27" w:rsidP="009D3D97">
            <w:pPr>
              <w:adjustRightInd w:val="0"/>
              <w:snapToGrid w:val="0"/>
              <w:jc w:val="center"/>
              <w:rPr>
                <w:rFonts w:ascii="Times New Roman" w:eastAsia="標楷體" w:hAnsi="Times New Roman"/>
                <w:sz w:val="20"/>
                <w:szCs w:val="20"/>
              </w:rPr>
            </w:pPr>
            <w:r w:rsidRPr="00250BA7">
              <w:rPr>
                <w:rFonts w:ascii="Times New Roman" w:eastAsia="標楷體" w:hAnsi="Times New Roman"/>
                <w:sz w:val="20"/>
                <w:szCs w:val="20"/>
              </w:rPr>
              <w:t>人口數</w:t>
            </w:r>
          </w:p>
        </w:tc>
        <w:tc>
          <w:tcPr>
            <w:tcW w:w="1018" w:type="pct"/>
            <w:tcBorders>
              <w:bottom w:val="single" w:sz="4" w:space="0" w:color="auto"/>
            </w:tcBorders>
            <w:vAlign w:val="center"/>
          </w:tcPr>
          <w:p w:rsidR="00B54B27" w:rsidRPr="00250BA7" w:rsidRDefault="00B54B27" w:rsidP="009D3D97">
            <w:pPr>
              <w:adjustRightInd w:val="0"/>
              <w:snapToGrid w:val="0"/>
              <w:jc w:val="center"/>
              <w:rPr>
                <w:rFonts w:ascii="Times New Roman" w:eastAsia="標楷體" w:hAnsi="Times New Roman"/>
                <w:sz w:val="20"/>
                <w:szCs w:val="20"/>
              </w:rPr>
            </w:pPr>
            <w:r w:rsidRPr="00250BA7">
              <w:rPr>
                <w:rFonts w:ascii="Times New Roman" w:eastAsia="標楷體" w:hAnsi="Times New Roman"/>
                <w:sz w:val="20"/>
                <w:szCs w:val="20"/>
              </w:rPr>
              <w:t>選舉人數</w:t>
            </w:r>
          </w:p>
        </w:tc>
        <w:tc>
          <w:tcPr>
            <w:tcW w:w="710" w:type="pct"/>
            <w:tcBorders>
              <w:bottom w:val="single" w:sz="4" w:space="0" w:color="auto"/>
            </w:tcBorders>
            <w:vAlign w:val="center"/>
          </w:tcPr>
          <w:p w:rsidR="00B54B27" w:rsidRPr="00250BA7" w:rsidRDefault="009268F1" w:rsidP="009D3D97">
            <w:pPr>
              <w:adjustRightInd w:val="0"/>
              <w:snapToGrid w:val="0"/>
              <w:jc w:val="center"/>
              <w:rPr>
                <w:rFonts w:ascii="Times New Roman" w:eastAsia="標楷體" w:hAnsi="Times New Roman"/>
                <w:sz w:val="20"/>
                <w:szCs w:val="20"/>
              </w:rPr>
            </w:pPr>
            <w:r w:rsidRPr="00250BA7">
              <w:rPr>
                <w:rFonts w:ascii="Times New Roman" w:eastAsia="標楷體" w:hAnsi="Times New Roman"/>
                <w:sz w:val="20"/>
                <w:szCs w:val="20"/>
              </w:rPr>
              <w:t>選舉人數占人口數比率</w:t>
            </w:r>
          </w:p>
        </w:tc>
      </w:tr>
      <w:tr w:rsidR="00250BA7" w:rsidRPr="00250BA7" w:rsidTr="00DC1703">
        <w:trPr>
          <w:trHeight w:val="254"/>
          <w:jc w:val="center"/>
        </w:trPr>
        <w:tc>
          <w:tcPr>
            <w:tcW w:w="2268" w:type="pct"/>
            <w:vAlign w:val="center"/>
          </w:tcPr>
          <w:p w:rsidR="00B54B27" w:rsidRPr="00250BA7" w:rsidRDefault="00B54B27" w:rsidP="00B95589">
            <w:pPr>
              <w:adjustRightInd w:val="0"/>
              <w:rPr>
                <w:rFonts w:ascii="Times New Roman" w:eastAsia="標楷體" w:hAnsi="Times New Roman"/>
                <w:sz w:val="20"/>
                <w:szCs w:val="20"/>
              </w:rPr>
            </w:pPr>
            <w:r w:rsidRPr="00250BA7">
              <w:rPr>
                <w:rFonts w:ascii="Times New Roman" w:eastAsia="標楷體" w:hAnsi="Times New Roman"/>
                <w:sz w:val="20"/>
                <w:szCs w:val="20"/>
              </w:rPr>
              <w:t>2009</w:t>
            </w:r>
            <w:r w:rsidR="00B95589" w:rsidRPr="00250BA7">
              <w:rPr>
                <w:rFonts w:ascii="Times New Roman" w:eastAsia="標楷體" w:hAnsi="Times New Roman"/>
                <w:sz w:val="20"/>
                <w:szCs w:val="20"/>
              </w:rPr>
              <w:t>年縣</w:t>
            </w:r>
            <w:r w:rsidR="00005AEA" w:rsidRPr="00250BA7">
              <w:rPr>
                <w:rFonts w:ascii="Times New Roman" w:eastAsia="標楷體" w:hAnsi="Times New Roman" w:hint="eastAsia"/>
                <w:sz w:val="20"/>
                <w:szCs w:val="20"/>
              </w:rPr>
              <w:t>（</w:t>
            </w:r>
            <w:r w:rsidR="00B95589" w:rsidRPr="00250BA7">
              <w:rPr>
                <w:rFonts w:ascii="Times New Roman" w:eastAsia="標楷體" w:hAnsi="Times New Roman"/>
                <w:sz w:val="20"/>
                <w:szCs w:val="20"/>
              </w:rPr>
              <w:t>市</w:t>
            </w:r>
            <w:r w:rsidR="00005AEA" w:rsidRPr="00250BA7">
              <w:rPr>
                <w:rFonts w:ascii="Times New Roman" w:eastAsia="標楷體" w:hAnsi="Times New Roman" w:hint="eastAsia"/>
                <w:sz w:val="20"/>
                <w:szCs w:val="20"/>
              </w:rPr>
              <w:t>）</w:t>
            </w:r>
            <w:r w:rsidRPr="00250BA7">
              <w:rPr>
                <w:rFonts w:ascii="Times New Roman" w:eastAsia="標楷體" w:hAnsi="Times New Roman"/>
                <w:sz w:val="20"/>
                <w:szCs w:val="20"/>
              </w:rPr>
              <w:t>長選舉</w:t>
            </w:r>
          </w:p>
        </w:tc>
        <w:tc>
          <w:tcPr>
            <w:tcW w:w="1004" w:type="pct"/>
            <w:tcBorders>
              <w:bottom w:val="nil"/>
              <w:right w:val="nil"/>
            </w:tcBorders>
            <w:vAlign w:val="center"/>
          </w:tcPr>
          <w:p w:rsidR="00B54B27" w:rsidRPr="00250BA7" w:rsidRDefault="00B54B27" w:rsidP="001E4522">
            <w:pPr>
              <w:adjustRightInd w:val="0"/>
              <w:ind w:rightChars="-45" w:right="-108" w:firstLineChars="200" w:firstLine="400"/>
              <w:rPr>
                <w:rFonts w:ascii="Times New Roman" w:eastAsia="標楷體" w:hAnsi="Times New Roman"/>
                <w:sz w:val="20"/>
                <w:szCs w:val="20"/>
              </w:rPr>
            </w:pPr>
            <w:r w:rsidRPr="00250BA7">
              <w:rPr>
                <w:rFonts w:ascii="Times New Roman" w:eastAsia="標楷體" w:hAnsi="Times New Roman"/>
                <w:kern w:val="0"/>
                <w:sz w:val="20"/>
                <w:szCs w:val="20"/>
              </w:rPr>
              <w:t>9,346,529</w:t>
            </w:r>
          </w:p>
        </w:tc>
        <w:tc>
          <w:tcPr>
            <w:tcW w:w="1018" w:type="pct"/>
            <w:tcBorders>
              <w:left w:val="nil"/>
              <w:bottom w:val="nil"/>
              <w:right w:val="nil"/>
            </w:tcBorders>
            <w:vAlign w:val="center"/>
          </w:tcPr>
          <w:p w:rsidR="00B54B27" w:rsidRPr="00250BA7" w:rsidRDefault="00B54B27" w:rsidP="001E4522">
            <w:pPr>
              <w:adjustRightInd w:val="0"/>
              <w:ind w:rightChars="-45" w:right="-108" w:firstLineChars="200" w:firstLine="400"/>
              <w:rPr>
                <w:rFonts w:ascii="Times New Roman" w:eastAsia="標楷體" w:hAnsi="Times New Roman"/>
                <w:sz w:val="20"/>
                <w:szCs w:val="20"/>
              </w:rPr>
            </w:pPr>
            <w:r w:rsidRPr="00250BA7">
              <w:rPr>
                <w:rFonts w:ascii="Times New Roman" w:eastAsia="標楷體" w:hAnsi="Times New Roman"/>
                <w:kern w:val="0"/>
                <w:sz w:val="20"/>
                <w:szCs w:val="20"/>
              </w:rPr>
              <w:t>7,051,039</w:t>
            </w:r>
          </w:p>
        </w:tc>
        <w:tc>
          <w:tcPr>
            <w:tcW w:w="710" w:type="pct"/>
            <w:tcBorders>
              <w:left w:val="nil"/>
              <w:bottom w:val="nil"/>
            </w:tcBorders>
            <w:vAlign w:val="center"/>
          </w:tcPr>
          <w:p w:rsidR="00B54B27" w:rsidRPr="00250BA7" w:rsidRDefault="00B54B27" w:rsidP="009D3D97">
            <w:pPr>
              <w:adjustRightInd w:val="0"/>
              <w:ind w:rightChars="-8" w:right="-19"/>
              <w:jc w:val="center"/>
              <w:rPr>
                <w:rFonts w:ascii="Times New Roman" w:eastAsia="標楷體" w:hAnsi="Times New Roman"/>
                <w:sz w:val="20"/>
                <w:szCs w:val="20"/>
              </w:rPr>
            </w:pPr>
            <w:r w:rsidRPr="00250BA7">
              <w:rPr>
                <w:rFonts w:ascii="Times New Roman" w:eastAsia="標楷體" w:hAnsi="Times New Roman"/>
                <w:kern w:val="0"/>
                <w:sz w:val="20"/>
                <w:szCs w:val="20"/>
              </w:rPr>
              <w:t>75.44</w:t>
            </w:r>
          </w:p>
        </w:tc>
      </w:tr>
      <w:tr w:rsidR="00250BA7" w:rsidRPr="00250BA7" w:rsidTr="00DC1703">
        <w:trPr>
          <w:trHeight w:val="584"/>
          <w:jc w:val="center"/>
        </w:trPr>
        <w:tc>
          <w:tcPr>
            <w:tcW w:w="2268" w:type="pct"/>
            <w:vAlign w:val="center"/>
          </w:tcPr>
          <w:p w:rsidR="00B54B27" w:rsidRPr="00250BA7" w:rsidRDefault="00B54B27" w:rsidP="00B95589">
            <w:pPr>
              <w:adjustRightInd w:val="0"/>
              <w:ind w:rightChars="-45" w:right="-108"/>
              <w:rPr>
                <w:rFonts w:ascii="Times New Roman" w:eastAsia="標楷體" w:hAnsi="Times New Roman"/>
                <w:sz w:val="20"/>
                <w:szCs w:val="20"/>
              </w:rPr>
            </w:pPr>
            <w:r w:rsidRPr="00250BA7">
              <w:rPr>
                <w:rFonts w:ascii="Times New Roman" w:eastAsia="標楷體" w:hAnsi="Times New Roman"/>
                <w:sz w:val="20"/>
                <w:szCs w:val="20"/>
              </w:rPr>
              <w:t>2009</w:t>
            </w:r>
            <w:r w:rsidR="00B95589" w:rsidRPr="00250BA7">
              <w:rPr>
                <w:rFonts w:ascii="Times New Roman" w:eastAsia="標楷體" w:hAnsi="Times New Roman"/>
                <w:sz w:val="20"/>
                <w:szCs w:val="20"/>
              </w:rPr>
              <w:t>年縣</w:t>
            </w:r>
            <w:r w:rsidR="00005AEA" w:rsidRPr="00250BA7">
              <w:rPr>
                <w:rFonts w:ascii="Times New Roman" w:eastAsia="標楷體" w:hAnsi="Times New Roman" w:hint="eastAsia"/>
                <w:sz w:val="20"/>
                <w:szCs w:val="20"/>
              </w:rPr>
              <w:t>（</w:t>
            </w:r>
            <w:r w:rsidR="00B95589" w:rsidRPr="00250BA7">
              <w:rPr>
                <w:rFonts w:ascii="Times New Roman" w:eastAsia="標楷體" w:hAnsi="Times New Roman"/>
                <w:sz w:val="20"/>
                <w:szCs w:val="20"/>
              </w:rPr>
              <w:t>市</w:t>
            </w:r>
            <w:r w:rsidR="00B95589" w:rsidRPr="00250BA7">
              <w:rPr>
                <w:rFonts w:ascii="Times New Roman" w:eastAsia="標楷體" w:hAnsi="Times New Roman" w:hint="eastAsia"/>
                <w:sz w:val="20"/>
                <w:szCs w:val="20"/>
              </w:rPr>
              <w:t>）</w:t>
            </w:r>
            <w:r w:rsidRPr="00250BA7">
              <w:rPr>
                <w:rFonts w:ascii="Times New Roman" w:eastAsia="標楷體" w:hAnsi="Times New Roman"/>
                <w:sz w:val="20"/>
                <w:szCs w:val="20"/>
              </w:rPr>
              <w:t>議員選舉</w:t>
            </w:r>
          </w:p>
        </w:tc>
        <w:tc>
          <w:tcPr>
            <w:tcW w:w="1004" w:type="pct"/>
            <w:tcBorders>
              <w:top w:val="nil"/>
              <w:bottom w:val="nil"/>
              <w:right w:val="nil"/>
            </w:tcBorders>
            <w:vAlign w:val="center"/>
          </w:tcPr>
          <w:p w:rsidR="00B54B27" w:rsidRPr="00250BA7" w:rsidRDefault="00B54B27" w:rsidP="001E4522">
            <w:pPr>
              <w:adjustRightInd w:val="0"/>
              <w:ind w:rightChars="-45" w:right="-108" w:firstLineChars="200" w:firstLine="400"/>
              <w:rPr>
                <w:rFonts w:ascii="Times New Roman" w:eastAsia="標楷體" w:hAnsi="Times New Roman"/>
                <w:sz w:val="20"/>
                <w:szCs w:val="20"/>
              </w:rPr>
            </w:pPr>
            <w:r w:rsidRPr="00250BA7">
              <w:rPr>
                <w:rFonts w:ascii="Times New Roman" w:eastAsia="標楷體" w:hAnsi="Times New Roman"/>
                <w:kern w:val="0"/>
                <w:sz w:val="20"/>
                <w:szCs w:val="20"/>
              </w:rPr>
              <w:t>9,346,529</w:t>
            </w:r>
          </w:p>
        </w:tc>
        <w:tc>
          <w:tcPr>
            <w:tcW w:w="1018" w:type="pct"/>
            <w:tcBorders>
              <w:top w:val="nil"/>
              <w:left w:val="nil"/>
              <w:bottom w:val="nil"/>
              <w:right w:val="nil"/>
            </w:tcBorders>
            <w:vAlign w:val="center"/>
          </w:tcPr>
          <w:p w:rsidR="00B54B27" w:rsidRPr="00250BA7" w:rsidRDefault="00B54B27" w:rsidP="001E4522">
            <w:pPr>
              <w:adjustRightInd w:val="0"/>
              <w:ind w:rightChars="-45" w:right="-108" w:firstLineChars="200" w:firstLine="400"/>
              <w:rPr>
                <w:rFonts w:ascii="Times New Roman" w:eastAsia="標楷體" w:hAnsi="Times New Roman"/>
                <w:sz w:val="20"/>
                <w:szCs w:val="20"/>
              </w:rPr>
            </w:pPr>
            <w:r w:rsidRPr="00250BA7">
              <w:rPr>
                <w:rFonts w:ascii="Times New Roman" w:eastAsia="標楷體" w:hAnsi="Times New Roman"/>
                <w:kern w:val="0"/>
                <w:sz w:val="20"/>
                <w:szCs w:val="20"/>
              </w:rPr>
              <w:t>7,036,653</w:t>
            </w:r>
          </w:p>
        </w:tc>
        <w:tc>
          <w:tcPr>
            <w:tcW w:w="710" w:type="pct"/>
            <w:tcBorders>
              <w:top w:val="nil"/>
              <w:left w:val="nil"/>
              <w:bottom w:val="nil"/>
            </w:tcBorders>
            <w:vAlign w:val="center"/>
          </w:tcPr>
          <w:p w:rsidR="00B54B27" w:rsidRPr="00250BA7" w:rsidRDefault="00B54B27" w:rsidP="009D3D97">
            <w:pPr>
              <w:adjustRightInd w:val="0"/>
              <w:ind w:rightChars="-8" w:right="-19"/>
              <w:jc w:val="center"/>
              <w:rPr>
                <w:rFonts w:ascii="Times New Roman" w:eastAsia="標楷體" w:hAnsi="Times New Roman"/>
                <w:sz w:val="20"/>
                <w:szCs w:val="20"/>
              </w:rPr>
            </w:pPr>
            <w:r w:rsidRPr="00250BA7">
              <w:rPr>
                <w:rFonts w:ascii="Times New Roman" w:eastAsia="標楷體" w:hAnsi="Times New Roman"/>
                <w:kern w:val="0"/>
                <w:sz w:val="20"/>
                <w:szCs w:val="20"/>
              </w:rPr>
              <w:t>75.29</w:t>
            </w:r>
          </w:p>
        </w:tc>
      </w:tr>
      <w:tr w:rsidR="00250BA7" w:rsidRPr="00250BA7" w:rsidTr="00DC1703">
        <w:trPr>
          <w:trHeight w:val="283"/>
          <w:jc w:val="center"/>
        </w:trPr>
        <w:tc>
          <w:tcPr>
            <w:tcW w:w="2268" w:type="pct"/>
            <w:vAlign w:val="center"/>
          </w:tcPr>
          <w:p w:rsidR="00B54B27" w:rsidRPr="00250BA7" w:rsidRDefault="00B54B27" w:rsidP="00B95589">
            <w:pPr>
              <w:adjustRightInd w:val="0"/>
              <w:rPr>
                <w:rFonts w:ascii="Times New Roman" w:eastAsia="標楷體" w:hAnsi="Times New Roman"/>
                <w:sz w:val="20"/>
                <w:szCs w:val="20"/>
              </w:rPr>
            </w:pPr>
            <w:r w:rsidRPr="00250BA7">
              <w:rPr>
                <w:rFonts w:ascii="Times New Roman" w:eastAsia="標楷體" w:hAnsi="Times New Roman"/>
                <w:sz w:val="20"/>
                <w:szCs w:val="20"/>
              </w:rPr>
              <w:t>2010</w:t>
            </w:r>
            <w:r w:rsidRPr="00250BA7">
              <w:rPr>
                <w:rFonts w:ascii="Times New Roman" w:eastAsia="標楷體" w:hAnsi="Times New Roman"/>
                <w:sz w:val="20"/>
                <w:szCs w:val="20"/>
              </w:rPr>
              <w:t>年直轄市長選舉</w:t>
            </w:r>
          </w:p>
        </w:tc>
        <w:tc>
          <w:tcPr>
            <w:tcW w:w="1004" w:type="pct"/>
            <w:tcBorders>
              <w:top w:val="nil"/>
              <w:bottom w:val="nil"/>
              <w:right w:val="nil"/>
            </w:tcBorders>
            <w:vAlign w:val="center"/>
          </w:tcPr>
          <w:p w:rsidR="00B54B27" w:rsidRPr="00250BA7" w:rsidRDefault="00B54B27" w:rsidP="001E4522">
            <w:pPr>
              <w:adjustRightInd w:val="0"/>
              <w:ind w:rightChars="-45" w:right="-108" w:firstLineChars="150" w:firstLine="300"/>
              <w:rPr>
                <w:rFonts w:ascii="Times New Roman" w:eastAsia="標楷體" w:hAnsi="Times New Roman"/>
                <w:sz w:val="20"/>
                <w:szCs w:val="20"/>
              </w:rPr>
            </w:pPr>
            <w:r w:rsidRPr="00250BA7">
              <w:rPr>
                <w:rFonts w:ascii="Times New Roman" w:eastAsia="標楷體" w:hAnsi="Times New Roman"/>
                <w:kern w:val="0"/>
                <w:sz w:val="20"/>
                <w:szCs w:val="20"/>
              </w:rPr>
              <w:t>13,793,251</w:t>
            </w:r>
          </w:p>
        </w:tc>
        <w:tc>
          <w:tcPr>
            <w:tcW w:w="1018" w:type="pct"/>
            <w:tcBorders>
              <w:top w:val="nil"/>
              <w:left w:val="nil"/>
              <w:bottom w:val="nil"/>
              <w:right w:val="nil"/>
            </w:tcBorders>
            <w:vAlign w:val="center"/>
          </w:tcPr>
          <w:p w:rsidR="00B54B27" w:rsidRPr="00250BA7" w:rsidRDefault="00B54B27" w:rsidP="001E4522">
            <w:pPr>
              <w:adjustRightInd w:val="0"/>
              <w:ind w:rightChars="-45" w:right="-108" w:firstLineChars="150" w:firstLine="300"/>
              <w:rPr>
                <w:rFonts w:ascii="Times New Roman" w:eastAsia="標楷體" w:hAnsi="Times New Roman"/>
                <w:sz w:val="20"/>
                <w:szCs w:val="20"/>
              </w:rPr>
            </w:pPr>
            <w:r w:rsidRPr="00250BA7">
              <w:rPr>
                <w:rFonts w:ascii="Times New Roman" w:eastAsia="標楷體" w:hAnsi="Times New Roman"/>
                <w:kern w:val="0"/>
                <w:sz w:val="20"/>
                <w:szCs w:val="20"/>
              </w:rPr>
              <w:t>10,663,545</w:t>
            </w:r>
          </w:p>
        </w:tc>
        <w:tc>
          <w:tcPr>
            <w:tcW w:w="710" w:type="pct"/>
            <w:tcBorders>
              <w:top w:val="nil"/>
              <w:left w:val="nil"/>
              <w:bottom w:val="nil"/>
            </w:tcBorders>
            <w:vAlign w:val="center"/>
          </w:tcPr>
          <w:p w:rsidR="00B54B27" w:rsidRPr="00250BA7" w:rsidRDefault="00B54B27" w:rsidP="009D3D97">
            <w:pPr>
              <w:adjustRightInd w:val="0"/>
              <w:ind w:rightChars="-8" w:right="-19"/>
              <w:jc w:val="center"/>
              <w:rPr>
                <w:rFonts w:ascii="Times New Roman" w:eastAsia="標楷體" w:hAnsi="Times New Roman"/>
                <w:sz w:val="20"/>
                <w:szCs w:val="20"/>
              </w:rPr>
            </w:pPr>
            <w:r w:rsidRPr="00250BA7">
              <w:rPr>
                <w:rFonts w:ascii="Times New Roman" w:eastAsia="標楷體" w:hAnsi="Times New Roman"/>
                <w:kern w:val="0"/>
                <w:sz w:val="20"/>
                <w:szCs w:val="20"/>
              </w:rPr>
              <w:t>77.31</w:t>
            </w:r>
          </w:p>
        </w:tc>
      </w:tr>
      <w:tr w:rsidR="00250BA7" w:rsidRPr="00250BA7" w:rsidTr="00DC1703">
        <w:trPr>
          <w:trHeight w:val="497"/>
          <w:jc w:val="center"/>
        </w:trPr>
        <w:tc>
          <w:tcPr>
            <w:tcW w:w="2268" w:type="pct"/>
            <w:vAlign w:val="center"/>
          </w:tcPr>
          <w:p w:rsidR="00B54B27" w:rsidRPr="00250BA7" w:rsidRDefault="00B54B27" w:rsidP="00B95589">
            <w:pPr>
              <w:adjustRightInd w:val="0"/>
              <w:rPr>
                <w:rFonts w:ascii="Times New Roman" w:eastAsia="標楷體" w:hAnsi="Times New Roman"/>
                <w:sz w:val="20"/>
                <w:szCs w:val="20"/>
              </w:rPr>
            </w:pPr>
            <w:r w:rsidRPr="00250BA7">
              <w:rPr>
                <w:rFonts w:ascii="Times New Roman" w:eastAsia="標楷體" w:hAnsi="Times New Roman"/>
                <w:sz w:val="20"/>
                <w:szCs w:val="20"/>
              </w:rPr>
              <w:t>2010</w:t>
            </w:r>
            <w:r w:rsidRPr="00250BA7">
              <w:rPr>
                <w:rFonts w:ascii="Times New Roman" w:eastAsia="標楷體" w:hAnsi="Times New Roman"/>
                <w:sz w:val="20"/>
                <w:szCs w:val="20"/>
              </w:rPr>
              <w:t>年直轄市議員選舉</w:t>
            </w:r>
          </w:p>
        </w:tc>
        <w:tc>
          <w:tcPr>
            <w:tcW w:w="1004" w:type="pct"/>
            <w:tcBorders>
              <w:top w:val="nil"/>
              <w:bottom w:val="nil"/>
              <w:right w:val="nil"/>
            </w:tcBorders>
            <w:vAlign w:val="center"/>
          </w:tcPr>
          <w:p w:rsidR="00B54B27" w:rsidRPr="00250BA7" w:rsidRDefault="00B54B27" w:rsidP="001E4522">
            <w:pPr>
              <w:widowControl/>
              <w:adjustRightInd w:val="0"/>
              <w:ind w:rightChars="-45" w:right="-108" w:firstLineChars="150" w:firstLine="300"/>
              <w:rPr>
                <w:rFonts w:ascii="Times New Roman" w:eastAsia="標楷體" w:hAnsi="Times New Roman"/>
                <w:kern w:val="0"/>
                <w:sz w:val="20"/>
                <w:szCs w:val="20"/>
              </w:rPr>
            </w:pPr>
            <w:r w:rsidRPr="00250BA7">
              <w:rPr>
                <w:rFonts w:ascii="Times New Roman" w:eastAsia="標楷體" w:hAnsi="Times New Roman"/>
                <w:kern w:val="0"/>
                <w:sz w:val="20"/>
                <w:szCs w:val="20"/>
              </w:rPr>
              <w:t>13,793,251</w:t>
            </w:r>
          </w:p>
        </w:tc>
        <w:tc>
          <w:tcPr>
            <w:tcW w:w="1018" w:type="pct"/>
            <w:tcBorders>
              <w:top w:val="nil"/>
              <w:left w:val="nil"/>
              <w:bottom w:val="nil"/>
              <w:right w:val="nil"/>
            </w:tcBorders>
            <w:vAlign w:val="center"/>
          </w:tcPr>
          <w:p w:rsidR="00B54B27" w:rsidRPr="00250BA7" w:rsidRDefault="00B54B27" w:rsidP="001E4522">
            <w:pPr>
              <w:widowControl/>
              <w:adjustRightInd w:val="0"/>
              <w:ind w:rightChars="-45" w:right="-108" w:firstLineChars="150" w:firstLine="300"/>
              <w:rPr>
                <w:rFonts w:ascii="Times New Roman" w:eastAsia="標楷體" w:hAnsi="Times New Roman"/>
                <w:kern w:val="0"/>
                <w:sz w:val="20"/>
                <w:szCs w:val="20"/>
              </w:rPr>
            </w:pPr>
            <w:r w:rsidRPr="00250BA7">
              <w:rPr>
                <w:rFonts w:ascii="Times New Roman" w:eastAsia="標楷體" w:hAnsi="Times New Roman"/>
                <w:kern w:val="0"/>
                <w:sz w:val="20"/>
                <w:szCs w:val="20"/>
              </w:rPr>
              <w:t>10,629,560</w:t>
            </w:r>
          </w:p>
        </w:tc>
        <w:tc>
          <w:tcPr>
            <w:tcW w:w="710" w:type="pct"/>
            <w:tcBorders>
              <w:top w:val="nil"/>
              <w:left w:val="nil"/>
              <w:bottom w:val="nil"/>
            </w:tcBorders>
            <w:vAlign w:val="center"/>
          </w:tcPr>
          <w:p w:rsidR="00B54B27" w:rsidRPr="00250BA7" w:rsidRDefault="00B54B27" w:rsidP="009D3D97">
            <w:pPr>
              <w:adjustRightInd w:val="0"/>
              <w:ind w:rightChars="-8" w:right="-19"/>
              <w:jc w:val="center"/>
              <w:rPr>
                <w:rFonts w:ascii="Times New Roman" w:eastAsia="標楷體" w:hAnsi="Times New Roman"/>
                <w:sz w:val="20"/>
                <w:szCs w:val="20"/>
              </w:rPr>
            </w:pPr>
            <w:r w:rsidRPr="00250BA7">
              <w:rPr>
                <w:rFonts w:ascii="Times New Roman" w:eastAsia="標楷體" w:hAnsi="Times New Roman"/>
                <w:kern w:val="0"/>
                <w:sz w:val="20"/>
                <w:szCs w:val="20"/>
              </w:rPr>
              <w:t>77.06</w:t>
            </w:r>
          </w:p>
        </w:tc>
      </w:tr>
      <w:tr w:rsidR="00250BA7" w:rsidRPr="00250BA7" w:rsidTr="00DC1703">
        <w:trPr>
          <w:trHeight w:val="497"/>
          <w:jc w:val="center"/>
        </w:trPr>
        <w:tc>
          <w:tcPr>
            <w:tcW w:w="2268" w:type="pct"/>
            <w:vAlign w:val="center"/>
          </w:tcPr>
          <w:p w:rsidR="00B54B27" w:rsidRPr="00250BA7" w:rsidRDefault="00B54B27" w:rsidP="00B95589">
            <w:pPr>
              <w:adjustRightInd w:val="0"/>
              <w:rPr>
                <w:rFonts w:ascii="Times New Roman" w:eastAsia="標楷體" w:hAnsi="Times New Roman"/>
                <w:sz w:val="20"/>
                <w:szCs w:val="20"/>
              </w:rPr>
            </w:pPr>
            <w:r w:rsidRPr="00250BA7">
              <w:rPr>
                <w:rFonts w:ascii="Times New Roman" w:eastAsia="標楷體" w:hAnsi="Times New Roman" w:hint="eastAsia"/>
                <w:sz w:val="20"/>
                <w:szCs w:val="20"/>
              </w:rPr>
              <w:t>2014</w:t>
            </w:r>
            <w:r w:rsidRPr="00250BA7">
              <w:rPr>
                <w:rFonts w:ascii="Times New Roman" w:eastAsia="標楷體" w:hAnsi="Times New Roman" w:hint="eastAsia"/>
                <w:sz w:val="20"/>
                <w:szCs w:val="20"/>
              </w:rPr>
              <w:t>年直轄市長、縣</w:t>
            </w:r>
            <w:r w:rsidR="00005AEA" w:rsidRPr="00250BA7">
              <w:rPr>
                <w:rFonts w:ascii="Times New Roman" w:eastAsia="標楷體" w:hAnsi="Times New Roman" w:hint="eastAsia"/>
                <w:sz w:val="20"/>
                <w:szCs w:val="20"/>
              </w:rPr>
              <w:t>（</w:t>
            </w:r>
            <w:r w:rsidRPr="00250BA7">
              <w:rPr>
                <w:rFonts w:ascii="Times New Roman" w:eastAsia="標楷體" w:hAnsi="Times New Roman" w:hint="eastAsia"/>
                <w:sz w:val="20"/>
                <w:szCs w:val="20"/>
              </w:rPr>
              <w:t>市</w:t>
            </w:r>
            <w:r w:rsidR="00005AEA" w:rsidRPr="00250BA7">
              <w:rPr>
                <w:rFonts w:ascii="Times New Roman" w:eastAsia="標楷體" w:hAnsi="Times New Roman" w:hint="eastAsia"/>
                <w:sz w:val="20"/>
                <w:szCs w:val="20"/>
              </w:rPr>
              <w:t>）</w:t>
            </w:r>
            <w:r w:rsidRPr="00250BA7">
              <w:rPr>
                <w:rFonts w:ascii="Times New Roman" w:eastAsia="標楷體" w:hAnsi="Times New Roman" w:hint="eastAsia"/>
                <w:sz w:val="20"/>
                <w:szCs w:val="20"/>
              </w:rPr>
              <w:t>長選舉</w:t>
            </w:r>
          </w:p>
        </w:tc>
        <w:tc>
          <w:tcPr>
            <w:tcW w:w="1004" w:type="pct"/>
            <w:tcBorders>
              <w:top w:val="nil"/>
              <w:bottom w:val="nil"/>
              <w:right w:val="nil"/>
            </w:tcBorders>
            <w:vAlign w:val="center"/>
          </w:tcPr>
          <w:p w:rsidR="00B54B27" w:rsidRPr="00250BA7" w:rsidRDefault="00B54B27" w:rsidP="001E4522">
            <w:pPr>
              <w:widowControl/>
              <w:adjustRightInd w:val="0"/>
              <w:ind w:rightChars="-45" w:right="-108" w:firstLineChars="150" w:firstLine="300"/>
              <w:rPr>
                <w:rFonts w:ascii="Times New Roman" w:eastAsia="標楷體" w:hAnsi="Times New Roman"/>
                <w:kern w:val="0"/>
                <w:sz w:val="20"/>
                <w:szCs w:val="20"/>
              </w:rPr>
            </w:pPr>
            <w:r w:rsidRPr="00250BA7">
              <w:rPr>
                <w:rFonts w:ascii="Times New Roman" w:eastAsia="標楷體" w:hAnsi="Times New Roman" w:hint="eastAsia"/>
                <w:kern w:val="0"/>
                <w:sz w:val="20"/>
                <w:szCs w:val="20"/>
              </w:rPr>
              <w:t>23,417,116</w:t>
            </w:r>
          </w:p>
        </w:tc>
        <w:tc>
          <w:tcPr>
            <w:tcW w:w="1018" w:type="pct"/>
            <w:tcBorders>
              <w:top w:val="nil"/>
              <w:left w:val="nil"/>
              <w:bottom w:val="nil"/>
              <w:right w:val="nil"/>
            </w:tcBorders>
            <w:vAlign w:val="center"/>
          </w:tcPr>
          <w:p w:rsidR="00B54B27" w:rsidRPr="00250BA7" w:rsidRDefault="00B54B27" w:rsidP="001E4522">
            <w:pPr>
              <w:widowControl/>
              <w:adjustRightInd w:val="0"/>
              <w:ind w:rightChars="-45" w:right="-108" w:firstLineChars="150" w:firstLine="300"/>
              <w:rPr>
                <w:rFonts w:ascii="Times New Roman" w:eastAsia="標楷體" w:hAnsi="Times New Roman"/>
                <w:kern w:val="0"/>
                <w:sz w:val="20"/>
                <w:szCs w:val="20"/>
              </w:rPr>
            </w:pPr>
            <w:r w:rsidRPr="00250BA7">
              <w:rPr>
                <w:rFonts w:ascii="Times New Roman" w:eastAsia="標楷體" w:hAnsi="Times New Roman" w:hint="eastAsia"/>
                <w:kern w:val="0"/>
                <w:sz w:val="20"/>
                <w:szCs w:val="20"/>
              </w:rPr>
              <w:t>18,511,356</w:t>
            </w:r>
          </w:p>
        </w:tc>
        <w:tc>
          <w:tcPr>
            <w:tcW w:w="710" w:type="pct"/>
            <w:tcBorders>
              <w:top w:val="nil"/>
              <w:left w:val="nil"/>
              <w:bottom w:val="nil"/>
            </w:tcBorders>
            <w:vAlign w:val="center"/>
          </w:tcPr>
          <w:p w:rsidR="00B54B27" w:rsidRPr="00250BA7" w:rsidRDefault="00B54B27" w:rsidP="009D3D97">
            <w:pPr>
              <w:adjustRightInd w:val="0"/>
              <w:ind w:rightChars="-8" w:right="-19"/>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79.05</w:t>
            </w:r>
          </w:p>
        </w:tc>
      </w:tr>
      <w:tr w:rsidR="00250BA7" w:rsidRPr="00250BA7" w:rsidTr="00DC1703">
        <w:trPr>
          <w:trHeight w:val="497"/>
          <w:jc w:val="center"/>
        </w:trPr>
        <w:tc>
          <w:tcPr>
            <w:tcW w:w="2268" w:type="pct"/>
            <w:vAlign w:val="center"/>
          </w:tcPr>
          <w:p w:rsidR="00B54B27" w:rsidRPr="00250BA7" w:rsidRDefault="00B54B27" w:rsidP="00B95589">
            <w:pPr>
              <w:adjustRightInd w:val="0"/>
              <w:rPr>
                <w:rFonts w:ascii="Times New Roman" w:eastAsia="標楷體" w:hAnsi="Times New Roman"/>
                <w:sz w:val="20"/>
                <w:szCs w:val="20"/>
              </w:rPr>
            </w:pPr>
            <w:r w:rsidRPr="00250BA7">
              <w:rPr>
                <w:rFonts w:ascii="Times New Roman" w:eastAsia="標楷體" w:hAnsi="Times New Roman" w:hint="eastAsia"/>
                <w:sz w:val="20"/>
                <w:szCs w:val="20"/>
              </w:rPr>
              <w:t>2014</w:t>
            </w:r>
            <w:r w:rsidRPr="00250BA7">
              <w:rPr>
                <w:rFonts w:ascii="Times New Roman" w:eastAsia="標楷體" w:hAnsi="Times New Roman" w:hint="eastAsia"/>
                <w:sz w:val="20"/>
                <w:szCs w:val="20"/>
              </w:rPr>
              <w:t>年直轄市議員、縣</w:t>
            </w:r>
            <w:r w:rsidR="00005AEA" w:rsidRPr="00250BA7">
              <w:rPr>
                <w:rFonts w:ascii="Times New Roman" w:eastAsia="標楷體" w:hAnsi="Times New Roman" w:hint="eastAsia"/>
                <w:sz w:val="20"/>
                <w:szCs w:val="20"/>
              </w:rPr>
              <w:t>（</w:t>
            </w:r>
            <w:r w:rsidRPr="00250BA7">
              <w:rPr>
                <w:rFonts w:ascii="Times New Roman" w:eastAsia="標楷體" w:hAnsi="Times New Roman" w:hint="eastAsia"/>
                <w:sz w:val="20"/>
                <w:szCs w:val="20"/>
              </w:rPr>
              <w:t>市</w:t>
            </w:r>
            <w:r w:rsidR="00005AEA" w:rsidRPr="00250BA7">
              <w:rPr>
                <w:rFonts w:ascii="Times New Roman" w:eastAsia="標楷體" w:hAnsi="Times New Roman" w:hint="eastAsia"/>
                <w:sz w:val="20"/>
                <w:szCs w:val="20"/>
              </w:rPr>
              <w:t>）</w:t>
            </w:r>
            <w:r w:rsidRPr="00250BA7">
              <w:rPr>
                <w:rFonts w:ascii="Times New Roman" w:eastAsia="標楷體" w:hAnsi="Times New Roman" w:hint="eastAsia"/>
                <w:sz w:val="20"/>
                <w:szCs w:val="20"/>
              </w:rPr>
              <w:t>議員選舉</w:t>
            </w:r>
          </w:p>
        </w:tc>
        <w:tc>
          <w:tcPr>
            <w:tcW w:w="1004" w:type="pct"/>
            <w:tcBorders>
              <w:top w:val="nil"/>
              <w:right w:val="nil"/>
            </w:tcBorders>
            <w:vAlign w:val="center"/>
          </w:tcPr>
          <w:p w:rsidR="00B54B27" w:rsidRPr="00250BA7" w:rsidRDefault="00B54B27" w:rsidP="001E4522">
            <w:pPr>
              <w:widowControl/>
              <w:adjustRightInd w:val="0"/>
              <w:ind w:rightChars="-45" w:right="-108" w:firstLineChars="150" w:firstLine="300"/>
              <w:rPr>
                <w:rFonts w:ascii="Times New Roman" w:eastAsia="標楷體" w:hAnsi="Times New Roman"/>
                <w:kern w:val="0"/>
                <w:sz w:val="20"/>
                <w:szCs w:val="20"/>
              </w:rPr>
            </w:pPr>
            <w:r w:rsidRPr="00250BA7">
              <w:rPr>
                <w:rFonts w:ascii="Times New Roman" w:eastAsia="標楷體" w:hAnsi="Times New Roman" w:hint="eastAsia"/>
                <w:kern w:val="0"/>
                <w:sz w:val="20"/>
                <w:szCs w:val="20"/>
              </w:rPr>
              <w:t>23,417,116</w:t>
            </w:r>
          </w:p>
        </w:tc>
        <w:tc>
          <w:tcPr>
            <w:tcW w:w="1018" w:type="pct"/>
            <w:tcBorders>
              <w:top w:val="nil"/>
              <w:left w:val="nil"/>
              <w:right w:val="nil"/>
            </w:tcBorders>
            <w:vAlign w:val="center"/>
          </w:tcPr>
          <w:p w:rsidR="00B54B27" w:rsidRPr="00250BA7" w:rsidRDefault="00B54B27" w:rsidP="001E4522">
            <w:pPr>
              <w:widowControl/>
              <w:adjustRightInd w:val="0"/>
              <w:ind w:rightChars="-45" w:right="-108" w:firstLineChars="150" w:firstLine="300"/>
              <w:rPr>
                <w:rFonts w:ascii="Times New Roman" w:eastAsia="標楷體" w:hAnsi="Times New Roman"/>
                <w:kern w:val="0"/>
                <w:sz w:val="20"/>
                <w:szCs w:val="20"/>
              </w:rPr>
            </w:pPr>
            <w:r w:rsidRPr="00250BA7">
              <w:rPr>
                <w:rFonts w:ascii="Times New Roman" w:eastAsia="標楷體" w:hAnsi="Times New Roman" w:hint="eastAsia"/>
                <w:kern w:val="0"/>
                <w:sz w:val="20"/>
                <w:szCs w:val="20"/>
              </w:rPr>
              <w:t>18,453,151</w:t>
            </w:r>
          </w:p>
        </w:tc>
        <w:tc>
          <w:tcPr>
            <w:tcW w:w="710" w:type="pct"/>
            <w:tcBorders>
              <w:top w:val="nil"/>
              <w:left w:val="nil"/>
            </w:tcBorders>
            <w:vAlign w:val="center"/>
          </w:tcPr>
          <w:p w:rsidR="00B54B27" w:rsidRPr="00250BA7" w:rsidRDefault="00B54B27" w:rsidP="009D3D97">
            <w:pPr>
              <w:adjustRightInd w:val="0"/>
              <w:ind w:rightChars="-8" w:right="-19"/>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78.80</w:t>
            </w:r>
          </w:p>
        </w:tc>
      </w:tr>
    </w:tbl>
    <w:p w:rsidR="003C3FD2" w:rsidRPr="00250BA7" w:rsidRDefault="0024055E" w:rsidP="006D0F57">
      <w:pPr>
        <w:pStyle w:val="Default"/>
        <w:ind w:leftChars="178" w:left="2461" w:rightChars="590" w:right="1416" w:hangingChars="1017" w:hanging="2034"/>
        <w:rPr>
          <w:rFonts w:ascii="Times New Roman"/>
          <w:color w:val="auto"/>
          <w:sz w:val="20"/>
          <w:szCs w:val="20"/>
        </w:rPr>
      </w:pPr>
      <w:r w:rsidRPr="00250BA7">
        <w:rPr>
          <w:rFonts w:ascii="Times New Roman"/>
          <w:color w:val="auto"/>
          <w:sz w:val="20"/>
          <w:szCs w:val="20"/>
        </w:rPr>
        <w:t>資料來源：中</w:t>
      </w:r>
      <w:r w:rsidR="0073388F" w:rsidRPr="00250BA7">
        <w:rPr>
          <w:rFonts w:ascii="Times New Roman" w:hint="eastAsia"/>
          <w:color w:val="auto"/>
          <w:sz w:val="20"/>
          <w:szCs w:val="20"/>
        </w:rPr>
        <w:t>央</w:t>
      </w:r>
      <w:r w:rsidRPr="00250BA7">
        <w:rPr>
          <w:rFonts w:ascii="Times New Roman"/>
          <w:color w:val="auto"/>
          <w:sz w:val="20"/>
          <w:szCs w:val="20"/>
        </w:rPr>
        <w:t>選</w:t>
      </w:r>
      <w:r w:rsidR="0073388F" w:rsidRPr="00250BA7">
        <w:rPr>
          <w:rFonts w:ascii="Times New Roman" w:hint="eastAsia"/>
          <w:color w:val="auto"/>
          <w:sz w:val="20"/>
          <w:szCs w:val="20"/>
        </w:rPr>
        <w:t>舉委員</w:t>
      </w:r>
      <w:r w:rsidR="00B54B27" w:rsidRPr="00250BA7">
        <w:rPr>
          <w:rFonts w:ascii="Times New Roman"/>
          <w:color w:val="auto"/>
          <w:sz w:val="20"/>
          <w:szCs w:val="20"/>
        </w:rPr>
        <w:t>會</w:t>
      </w:r>
    </w:p>
    <w:p w:rsidR="00CD1CE3" w:rsidRPr="00250BA7" w:rsidRDefault="00F50B35" w:rsidP="00CD1CE3">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20</w:t>
      </w:r>
      <w:r w:rsidRPr="00250BA7">
        <w:rPr>
          <w:rFonts w:ascii="Times New Roman" w:eastAsia="標楷體" w:hAnsi="Times New Roman" w:hint="eastAsia"/>
          <w:szCs w:val="24"/>
        </w:rPr>
        <w:t>12</w:t>
      </w:r>
      <w:r w:rsidR="00837910" w:rsidRPr="00250BA7">
        <w:rPr>
          <w:rFonts w:ascii="Times New Roman" w:eastAsia="標楷體" w:hAnsi="Times New Roman" w:hint="eastAsia"/>
          <w:szCs w:val="24"/>
        </w:rPr>
        <w:t>年、</w:t>
      </w:r>
      <w:r w:rsidR="00837910" w:rsidRPr="00250BA7">
        <w:rPr>
          <w:rFonts w:ascii="Times New Roman" w:eastAsia="標楷體" w:hAnsi="Times New Roman" w:hint="eastAsia"/>
          <w:szCs w:val="24"/>
        </w:rPr>
        <w:t>2014</w:t>
      </w:r>
      <w:r w:rsidR="00837910" w:rsidRPr="00250BA7">
        <w:rPr>
          <w:rFonts w:ascii="Times New Roman" w:eastAsia="標楷體" w:hAnsi="Times New Roman" w:hint="eastAsia"/>
          <w:szCs w:val="24"/>
        </w:rPr>
        <w:t>年及</w:t>
      </w:r>
      <w:r w:rsidR="00AD20D7" w:rsidRPr="00250BA7">
        <w:rPr>
          <w:rFonts w:ascii="Times New Roman" w:eastAsia="標楷體" w:hAnsi="Times New Roman"/>
          <w:szCs w:val="24"/>
        </w:rPr>
        <w:t>201</w:t>
      </w:r>
      <w:r w:rsidR="003D2EEC" w:rsidRPr="00250BA7">
        <w:rPr>
          <w:rFonts w:ascii="Times New Roman" w:eastAsia="標楷體" w:hAnsi="Times New Roman" w:hint="eastAsia"/>
          <w:szCs w:val="24"/>
        </w:rPr>
        <w:t>6</w:t>
      </w:r>
      <w:r w:rsidRPr="00250BA7">
        <w:rPr>
          <w:rFonts w:ascii="Times New Roman" w:eastAsia="標楷體" w:hAnsi="Times New Roman" w:hint="eastAsia"/>
          <w:szCs w:val="24"/>
        </w:rPr>
        <w:t>年之選舉查察統計資料</w:t>
      </w:r>
      <w:r w:rsidR="0030305B" w:rsidRPr="00250BA7">
        <w:rPr>
          <w:rFonts w:ascii="Times New Roman" w:eastAsia="標楷體" w:hAnsi="Times New Roman" w:hint="eastAsia"/>
          <w:szCs w:val="24"/>
        </w:rPr>
        <w:t>如表</w:t>
      </w:r>
      <w:r w:rsidR="00E0791C" w:rsidRPr="00250BA7">
        <w:rPr>
          <w:rFonts w:ascii="Times New Roman" w:eastAsia="標楷體" w:hAnsi="Times New Roman" w:hint="eastAsia"/>
          <w:szCs w:val="24"/>
        </w:rPr>
        <w:t>30</w:t>
      </w:r>
      <w:r w:rsidR="000164A6" w:rsidRPr="00250BA7">
        <w:rPr>
          <w:rFonts w:ascii="Times New Roman" w:eastAsia="標楷體" w:hAnsi="Times New Roman" w:hint="eastAsia"/>
          <w:szCs w:val="24"/>
        </w:rPr>
        <w:t>；</w:t>
      </w:r>
      <w:r w:rsidR="00AD20D7" w:rsidRPr="00250BA7">
        <w:rPr>
          <w:rFonts w:ascii="Times New Roman" w:eastAsia="標楷體" w:hAnsi="Times New Roman"/>
          <w:szCs w:val="24"/>
        </w:rPr>
        <w:t>20</w:t>
      </w:r>
      <w:r w:rsidR="00AD20D7" w:rsidRPr="00250BA7">
        <w:rPr>
          <w:rFonts w:ascii="Times New Roman" w:eastAsia="標楷體" w:hAnsi="Times New Roman" w:hint="eastAsia"/>
          <w:szCs w:val="24"/>
        </w:rPr>
        <w:t>12</w:t>
      </w:r>
      <w:r w:rsidR="00837910" w:rsidRPr="00250BA7">
        <w:rPr>
          <w:rFonts w:ascii="Times New Roman" w:eastAsia="標楷體" w:hAnsi="Times New Roman"/>
          <w:szCs w:val="24"/>
        </w:rPr>
        <w:t>年</w:t>
      </w:r>
      <w:r w:rsidR="00837910" w:rsidRPr="00250BA7">
        <w:rPr>
          <w:rFonts w:ascii="Times New Roman" w:eastAsia="標楷體" w:hAnsi="Times New Roman" w:hint="eastAsia"/>
          <w:szCs w:val="24"/>
        </w:rPr>
        <w:t>及</w:t>
      </w:r>
      <w:r w:rsidR="00341EE2" w:rsidRPr="00250BA7">
        <w:rPr>
          <w:rFonts w:ascii="Times New Roman" w:eastAsia="標楷體" w:hAnsi="Times New Roman"/>
          <w:szCs w:val="24"/>
        </w:rPr>
        <w:t>20</w:t>
      </w:r>
      <w:r w:rsidR="00AF37BD" w:rsidRPr="00250BA7">
        <w:rPr>
          <w:rFonts w:ascii="Times New Roman" w:eastAsia="標楷體" w:hAnsi="Times New Roman" w:hint="eastAsia"/>
          <w:szCs w:val="24"/>
        </w:rPr>
        <w:t>14</w:t>
      </w:r>
      <w:r w:rsidR="00341EE2" w:rsidRPr="00250BA7">
        <w:rPr>
          <w:rFonts w:ascii="Times New Roman" w:eastAsia="標楷體" w:hAnsi="Times New Roman"/>
          <w:szCs w:val="24"/>
        </w:rPr>
        <w:t>年</w:t>
      </w:r>
      <w:r w:rsidR="00341EE2" w:rsidRPr="00250BA7">
        <w:rPr>
          <w:rFonts w:ascii="Times New Roman" w:eastAsia="標楷體" w:hAnsi="Times New Roman" w:hint="eastAsia"/>
          <w:szCs w:val="24"/>
        </w:rPr>
        <w:t>選舉違規概況</w:t>
      </w:r>
      <w:r w:rsidR="00334A6A" w:rsidRPr="00250BA7">
        <w:rPr>
          <w:rFonts w:ascii="標楷體" w:eastAsia="標楷體" w:hAnsi="標楷體" w:hint="eastAsia"/>
          <w:szCs w:val="24"/>
        </w:rPr>
        <w:t>－</w:t>
      </w:r>
      <w:r w:rsidR="00AF37BD" w:rsidRPr="00250BA7">
        <w:rPr>
          <w:rFonts w:ascii="Times New Roman" w:eastAsia="標楷體" w:hAnsi="Times New Roman" w:hint="eastAsia"/>
          <w:szCs w:val="24"/>
        </w:rPr>
        <w:t>行政裁罰案件</w:t>
      </w:r>
      <w:r w:rsidR="00341EE2" w:rsidRPr="00250BA7">
        <w:rPr>
          <w:rFonts w:ascii="Times New Roman" w:eastAsia="標楷體" w:hAnsi="Times New Roman" w:hint="eastAsia"/>
          <w:szCs w:val="24"/>
        </w:rPr>
        <w:t>如表</w:t>
      </w:r>
      <w:r w:rsidR="00E0791C" w:rsidRPr="00250BA7">
        <w:rPr>
          <w:rFonts w:ascii="Times New Roman" w:eastAsia="標楷體" w:hAnsi="Times New Roman" w:hint="eastAsia"/>
          <w:szCs w:val="24"/>
        </w:rPr>
        <w:t>31</w:t>
      </w:r>
      <w:r w:rsidR="00341EE2" w:rsidRPr="00250BA7">
        <w:rPr>
          <w:rFonts w:ascii="Times New Roman" w:eastAsia="標楷體" w:hAnsi="Times New Roman" w:hint="eastAsia"/>
          <w:szCs w:val="24"/>
        </w:rPr>
        <w:t>。</w:t>
      </w:r>
    </w:p>
    <w:p w:rsidR="00AE6EE0" w:rsidRPr="00250BA7" w:rsidRDefault="00AE6EE0" w:rsidP="00AE6EE0">
      <w:pPr>
        <w:pStyle w:val="af"/>
        <w:jc w:val="center"/>
        <w:rPr>
          <w:rFonts w:ascii="標楷體" w:hAnsi="標楷體"/>
          <w:b/>
          <w:sz w:val="24"/>
          <w:szCs w:val="24"/>
        </w:rPr>
      </w:pPr>
      <w:bookmarkStart w:id="65" w:name="_Toc446921105"/>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30</w:t>
      </w:r>
      <w:r w:rsidRPr="00250BA7">
        <w:rPr>
          <w:rFonts w:ascii="標楷體" w:hAnsi="標楷體"/>
          <w:b/>
          <w:sz w:val="24"/>
          <w:szCs w:val="24"/>
        </w:rPr>
        <w:fldChar w:fldCharType="end"/>
      </w:r>
      <w:r w:rsidRPr="00250BA7">
        <w:rPr>
          <w:rFonts w:ascii="標楷體" w:hAnsi="標楷體" w:hint="eastAsia"/>
          <w:b/>
          <w:sz w:val="24"/>
          <w:szCs w:val="24"/>
        </w:rPr>
        <w:t xml:space="preserve">  選舉查察統計資料</w:t>
      </w:r>
      <w:bookmarkEnd w:id="65"/>
    </w:p>
    <w:tbl>
      <w:tblPr>
        <w:tblW w:w="5000" w:type="pct"/>
        <w:tblBorders>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50"/>
        <w:gridCol w:w="1617"/>
        <w:gridCol w:w="1617"/>
        <w:gridCol w:w="2426"/>
      </w:tblGrid>
      <w:tr w:rsidR="00250BA7" w:rsidRPr="00250BA7" w:rsidTr="009268F1">
        <w:trPr>
          <w:trHeight w:val="345"/>
        </w:trPr>
        <w:tc>
          <w:tcPr>
            <w:tcW w:w="5000" w:type="pct"/>
            <w:gridSpan w:val="4"/>
            <w:shd w:val="clear" w:color="auto" w:fill="auto"/>
            <w:noWrap/>
            <w:vAlign w:val="center"/>
            <w:hideMark/>
          </w:tcPr>
          <w:p w:rsidR="00B95589" w:rsidRPr="00250BA7" w:rsidRDefault="00B95589" w:rsidP="00B95589">
            <w:pPr>
              <w:widowControl/>
              <w:spacing w:line="480" w:lineRule="exact"/>
              <w:jc w:val="right"/>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單位：人</w:t>
            </w:r>
          </w:p>
        </w:tc>
      </w:tr>
      <w:tr w:rsidR="00250BA7" w:rsidRPr="00250BA7" w:rsidTr="00DC1703">
        <w:trPr>
          <w:trHeight w:val="345"/>
        </w:trPr>
        <w:tc>
          <w:tcPr>
            <w:tcW w:w="1993" w:type="pct"/>
            <w:shd w:val="clear" w:color="auto" w:fill="auto"/>
            <w:vAlign w:val="center"/>
            <w:hideMark/>
          </w:tcPr>
          <w:p w:rsidR="00F50B35" w:rsidRPr="00250BA7" w:rsidRDefault="00F50B35" w:rsidP="009D3D97">
            <w:pPr>
              <w:widowControl/>
              <w:jc w:val="center"/>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選舉別</w:t>
            </w:r>
          </w:p>
        </w:tc>
        <w:tc>
          <w:tcPr>
            <w:tcW w:w="859" w:type="pct"/>
            <w:tcBorders>
              <w:bottom w:val="single" w:sz="4" w:space="0" w:color="auto"/>
            </w:tcBorders>
            <w:shd w:val="clear" w:color="auto" w:fill="auto"/>
            <w:vAlign w:val="center"/>
            <w:hideMark/>
          </w:tcPr>
          <w:p w:rsidR="00D408AE" w:rsidRPr="00250BA7" w:rsidRDefault="00F50B35" w:rsidP="00586188">
            <w:pPr>
              <w:widowControl/>
              <w:ind w:firstLineChars="100" w:firstLine="200"/>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賄選終審判決</w:t>
            </w:r>
          </w:p>
          <w:p w:rsidR="00F50B35" w:rsidRPr="00250BA7" w:rsidRDefault="00F50B35" w:rsidP="00586188">
            <w:pPr>
              <w:widowControl/>
              <w:tabs>
                <w:tab w:val="left" w:pos="78"/>
              </w:tabs>
              <w:ind w:firstLineChars="100" w:firstLine="200"/>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有罪人數</w:t>
            </w:r>
          </w:p>
        </w:tc>
        <w:tc>
          <w:tcPr>
            <w:tcW w:w="859" w:type="pct"/>
            <w:tcBorders>
              <w:bottom w:val="single" w:sz="4" w:space="0" w:color="auto"/>
            </w:tcBorders>
            <w:shd w:val="clear" w:color="auto" w:fill="auto"/>
            <w:vAlign w:val="center"/>
            <w:hideMark/>
          </w:tcPr>
          <w:p w:rsidR="00D408AE" w:rsidRPr="00250BA7" w:rsidRDefault="00F50B35" w:rsidP="00586188">
            <w:pPr>
              <w:widowControl/>
              <w:ind w:firstLineChars="100" w:firstLine="200"/>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暴力終審判決</w:t>
            </w:r>
          </w:p>
          <w:p w:rsidR="00F50B35" w:rsidRPr="00250BA7" w:rsidRDefault="00F50B35" w:rsidP="00586188">
            <w:pPr>
              <w:widowControl/>
              <w:ind w:firstLineChars="100" w:firstLine="200"/>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有罪人數</w:t>
            </w:r>
          </w:p>
        </w:tc>
        <w:tc>
          <w:tcPr>
            <w:tcW w:w="1288" w:type="pct"/>
            <w:tcBorders>
              <w:bottom w:val="single" w:sz="4" w:space="0" w:color="auto"/>
            </w:tcBorders>
            <w:shd w:val="clear" w:color="auto" w:fill="auto"/>
            <w:vAlign w:val="center"/>
            <w:hideMark/>
          </w:tcPr>
          <w:p w:rsidR="00D408AE" w:rsidRPr="00250BA7" w:rsidRDefault="00F50B35" w:rsidP="00586188">
            <w:pPr>
              <w:widowControl/>
              <w:ind w:firstLineChars="100" w:firstLine="200"/>
              <w:jc w:val="both"/>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其他刑事案件終審判決</w:t>
            </w:r>
          </w:p>
          <w:p w:rsidR="00F50B35" w:rsidRPr="00250BA7" w:rsidRDefault="00F50B35" w:rsidP="00586188">
            <w:pPr>
              <w:widowControl/>
              <w:ind w:firstLineChars="100" w:firstLine="200"/>
              <w:jc w:val="both"/>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有罪人數</w:t>
            </w:r>
          </w:p>
        </w:tc>
      </w:tr>
      <w:tr w:rsidR="00250BA7" w:rsidRPr="00250BA7" w:rsidTr="00DC1703">
        <w:trPr>
          <w:trHeight w:val="345"/>
        </w:trPr>
        <w:tc>
          <w:tcPr>
            <w:tcW w:w="1993" w:type="pct"/>
            <w:shd w:val="clear" w:color="auto" w:fill="auto"/>
            <w:hideMark/>
          </w:tcPr>
          <w:p w:rsidR="00F50B35" w:rsidRPr="00250BA7" w:rsidRDefault="00F50B35" w:rsidP="00B95589">
            <w:pPr>
              <w:widowControl/>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2012</w:t>
            </w:r>
            <w:r w:rsidRPr="00250BA7">
              <w:rPr>
                <w:rFonts w:ascii="Times New Roman" w:eastAsia="標楷體" w:hAnsi="Times New Roman" w:cs="Times New Roman" w:hint="eastAsia"/>
                <w:kern w:val="0"/>
                <w:sz w:val="20"/>
                <w:szCs w:val="20"/>
              </w:rPr>
              <w:t>年立法委員選舉</w:t>
            </w:r>
          </w:p>
        </w:tc>
        <w:tc>
          <w:tcPr>
            <w:tcW w:w="859" w:type="pct"/>
            <w:tcBorders>
              <w:top w:val="single" w:sz="4" w:space="0" w:color="auto"/>
              <w:bottom w:val="nil"/>
              <w:right w:val="nil"/>
            </w:tcBorders>
            <w:shd w:val="clear" w:color="auto" w:fill="auto"/>
            <w:vAlign w:val="center"/>
            <w:hideMark/>
          </w:tcPr>
          <w:p w:rsidR="00F50B35" w:rsidRPr="00250BA7" w:rsidRDefault="00BE62D0"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F50B35" w:rsidRPr="00250BA7">
              <w:rPr>
                <w:rFonts w:ascii="Times New Roman" w:eastAsia="標楷體" w:hAnsi="Times New Roman" w:cs="Times New Roman"/>
                <w:kern w:val="0"/>
                <w:sz w:val="20"/>
                <w:szCs w:val="20"/>
              </w:rPr>
              <w:t>98</w:t>
            </w:r>
          </w:p>
        </w:tc>
        <w:tc>
          <w:tcPr>
            <w:tcW w:w="859" w:type="pct"/>
            <w:tcBorders>
              <w:top w:val="single" w:sz="4" w:space="0" w:color="auto"/>
              <w:left w:val="nil"/>
              <w:bottom w:val="nil"/>
              <w:right w:val="nil"/>
            </w:tcBorders>
            <w:shd w:val="clear" w:color="auto" w:fill="auto"/>
            <w:vAlign w:val="center"/>
            <w:hideMark/>
          </w:tcPr>
          <w:p w:rsidR="00F50B35" w:rsidRPr="00250BA7" w:rsidRDefault="00F50B35"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w:t>
            </w:r>
          </w:p>
        </w:tc>
        <w:tc>
          <w:tcPr>
            <w:tcW w:w="1288" w:type="pct"/>
            <w:tcBorders>
              <w:top w:val="single" w:sz="4" w:space="0" w:color="auto"/>
              <w:left w:val="nil"/>
              <w:bottom w:val="nil"/>
            </w:tcBorders>
            <w:shd w:val="clear" w:color="auto" w:fill="auto"/>
            <w:vAlign w:val="center"/>
            <w:hideMark/>
          </w:tcPr>
          <w:p w:rsidR="00F50B35" w:rsidRPr="00250BA7" w:rsidRDefault="00BE62D0"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F50B35" w:rsidRPr="00250BA7">
              <w:rPr>
                <w:rFonts w:ascii="Times New Roman" w:eastAsia="標楷體" w:hAnsi="Times New Roman" w:cs="Times New Roman"/>
                <w:kern w:val="0"/>
                <w:sz w:val="20"/>
                <w:szCs w:val="20"/>
              </w:rPr>
              <w:t>18</w:t>
            </w:r>
          </w:p>
        </w:tc>
      </w:tr>
      <w:tr w:rsidR="00250BA7" w:rsidRPr="00250BA7" w:rsidTr="00DC1703">
        <w:trPr>
          <w:trHeight w:val="345"/>
        </w:trPr>
        <w:tc>
          <w:tcPr>
            <w:tcW w:w="1993" w:type="pct"/>
            <w:shd w:val="clear" w:color="auto" w:fill="auto"/>
            <w:hideMark/>
          </w:tcPr>
          <w:p w:rsidR="00F50B35" w:rsidRPr="00250BA7" w:rsidRDefault="00F50B35" w:rsidP="00B95589">
            <w:pPr>
              <w:widowControl/>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2012</w:t>
            </w:r>
            <w:r w:rsidRPr="00250BA7">
              <w:rPr>
                <w:rFonts w:ascii="Times New Roman" w:eastAsia="標楷體" w:hAnsi="Times New Roman" w:cs="Times New Roman" w:hint="eastAsia"/>
                <w:kern w:val="0"/>
                <w:sz w:val="20"/>
                <w:szCs w:val="20"/>
              </w:rPr>
              <w:t>年正副總統選舉</w:t>
            </w:r>
          </w:p>
        </w:tc>
        <w:tc>
          <w:tcPr>
            <w:tcW w:w="859" w:type="pct"/>
            <w:tcBorders>
              <w:top w:val="nil"/>
              <w:bottom w:val="nil"/>
              <w:right w:val="nil"/>
            </w:tcBorders>
            <w:shd w:val="clear" w:color="auto" w:fill="auto"/>
            <w:vAlign w:val="center"/>
            <w:hideMark/>
          </w:tcPr>
          <w:p w:rsidR="00F50B35" w:rsidRPr="00250BA7" w:rsidRDefault="00BE62D0"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F50B35" w:rsidRPr="00250BA7">
              <w:rPr>
                <w:rFonts w:ascii="Times New Roman" w:eastAsia="標楷體" w:hAnsi="Times New Roman" w:cs="Times New Roman"/>
                <w:kern w:val="0"/>
                <w:sz w:val="20"/>
                <w:szCs w:val="20"/>
              </w:rPr>
              <w:t>2</w:t>
            </w:r>
          </w:p>
        </w:tc>
        <w:tc>
          <w:tcPr>
            <w:tcW w:w="859" w:type="pct"/>
            <w:tcBorders>
              <w:top w:val="nil"/>
              <w:left w:val="nil"/>
              <w:bottom w:val="nil"/>
              <w:right w:val="nil"/>
            </w:tcBorders>
            <w:shd w:val="clear" w:color="auto" w:fill="auto"/>
            <w:vAlign w:val="center"/>
            <w:hideMark/>
          </w:tcPr>
          <w:p w:rsidR="00F50B35" w:rsidRPr="00250BA7" w:rsidRDefault="00F50B35"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p>
        </w:tc>
        <w:tc>
          <w:tcPr>
            <w:tcW w:w="1288" w:type="pct"/>
            <w:tcBorders>
              <w:top w:val="nil"/>
              <w:left w:val="nil"/>
              <w:bottom w:val="nil"/>
            </w:tcBorders>
            <w:shd w:val="clear" w:color="auto" w:fill="auto"/>
            <w:vAlign w:val="center"/>
            <w:hideMark/>
          </w:tcPr>
          <w:p w:rsidR="00F50B35" w:rsidRPr="00250BA7" w:rsidRDefault="00F50B35"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109</w:t>
            </w:r>
          </w:p>
        </w:tc>
      </w:tr>
      <w:tr w:rsidR="00250BA7" w:rsidRPr="00250BA7" w:rsidTr="00DC1703">
        <w:trPr>
          <w:trHeight w:val="345"/>
        </w:trPr>
        <w:tc>
          <w:tcPr>
            <w:tcW w:w="1993" w:type="pct"/>
            <w:shd w:val="clear" w:color="auto" w:fill="auto"/>
            <w:hideMark/>
          </w:tcPr>
          <w:p w:rsidR="00F50B35" w:rsidRPr="00250BA7" w:rsidRDefault="00F50B35" w:rsidP="00B95589">
            <w:pPr>
              <w:widowControl/>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2014</w:t>
            </w:r>
            <w:r w:rsidRPr="00250BA7">
              <w:rPr>
                <w:rFonts w:ascii="Times New Roman" w:eastAsia="標楷體" w:hAnsi="Times New Roman" w:cs="Times New Roman" w:hint="eastAsia"/>
                <w:kern w:val="0"/>
                <w:sz w:val="20"/>
                <w:szCs w:val="20"/>
              </w:rPr>
              <w:t>年縣市長選舉</w:t>
            </w:r>
          </w:p>
        </w:tc>
        <w:tc>
          <w:tcPr>
            <w:tcW w:w="859" w:type="pct"/>
            <w:tcBorders>
              <w:top w:val="nil"/>
              <w:bottom w:val="nil"/>
              <w:right w:val="nil"/>
            </w:tcBorders>
            <w:shd w:val="clear" w:color="auto" w:fill="auto"/>
            <w:vAlign w:val="center"/>
            <w:hideMark/>
          </w:tcPr>
          <w:p w:rsidR="00F50B35" w:rsidRPr="00250BA7" w:rsidRDefault="00BE62D0"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DC1703" w:rsidRPr="00250BA7">
              <w:rPr>
                <w:rFonts w:ascii="Times New Roman" w:eastAsia="標楷體" w:hAnsi="Times New Roman" w:cs="Times New Roman" w:hint="eastAsia"/>
                <w:kern w:val="0"/>
                <w:sz w:val="20"/>
                <w:szCs w:val="20"/>
              </w:rPr>
              <w:t>-</w:t>
            </w:r>
          </w:p>
        </w:tc>
        <w:tc>
          <w:tcPr>
            <w:tcW w:w="859" w:type="pct"/>
            <w:tcBorders>
              <w:top w:val="nil"/>
              <w:left w:val="nil"/>
              <w:bottom w:val="nil"/>
              <w:right w:val="nil"/>
            </w:tcBorders>
            <w:shd w:val="clear" w:color="auto" w:fill="auto"/>
            <w:vAlign w:val="center"/>
            <w:hideMark/>
          </w:tcPr>
          <w:p w:rsidR="00F50B35" w:rsidRPr="00250BA7" w:rsidRDefault="00DC1703"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w:t>
            </w:r>
          </w:p>
        </w:tc>
        <w:tc>
          <w:tcPr>
            <w:tcW w:w="1288" w:type="pct"/>
            <w:tcBorders>
              <w:top w:val="nil"/>
              <w:left w:val="nil"/>
              <w:bottom w:val="nil"/>
            </w:tcBorders>
            <w:shd w:val="clear" w:color="auto" w:fill="auto"/>
            <w:vAlign w:val="center"/>
            <w:hideMark/>
          </w:tcPr>
          <w:p w:rsidR="00F50B35" w:rsidRPr="00250BA7" w:rsidRDefault="00BE62D0"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F50B35" w:rsidRPr="00250BA7">
              <w:rPr>
                <w:rFonts w:ascii="Times New Roman" w:eastAsia="標楷體" w:hAnsi="Times New Roman" w:cs="Times New Roman"/>
                <w:kern w:val="0"/>
                <w:sz w:val="20"/>
                <w:szCs w:val="20"/>
              </w:rPr>
              <w:t>8</w:t>
            </w:r>
          </w:p>
        </w:tc>
      </w:tr>
      <w:tr w:rsidR="00250BA7" w:rsidRPr="00250BA7" w:rsidTr="00DC1703">
        <w:trPr>
          <w:trHeight w:val="345"/>
        </w:trPr>
        <w:tc>
          <w:tcPr>
            <w:tcW w:w="1993" w:type="pct"/>
            <w:shd w:val="clear" w:color="auto" w:fill="auto"/>
            <w:hideMark/>
          </w:tcPr>
          <w:p w:rsidR="00F50B35" w:rsidRPr="00250BA7" w:rsidRDefault="00F50B35" w:rsidP="00B95589">
            <w:pPr>
              <w:widowControl/>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2014</w:t>
            </w:r>
            <w:r w:rsidRPr="00250BA7">
              <w:rPr>
                <w:rFonts w:ascii="Times New Roman" w:eastAsia="標楷體" w:hAnsi="Times New Roman" w:cs="Times New Roman" w:hint="eastAsia"/>
                <w:kern w:val="0"/>
                <w:sz w:val="20"/>
                <w:szCs w:val="20"/>
              </w:rPr>
              <w:t>年縣市議員選舉</w:t>
            </w:r>
          </w:p>
        </w:tc>
        <w:tc>
          <w:tcPr>
            <w:tcW w:w="859" w:type="pct"/>
            <w:tcBorders>
              <w:top w:val="nil"/>
              <w:bottom w:val="nil"/>
              <w:right w:val="nil"/>
            </w:tcBorders>
            <w:shd w:val="clear" w:color="auto" w:fill="auto"/>
            <w:vAlign w:val="center"/>
            <w:hideMark/>
          </w:tcPr>
          <w:p w:rsidR="00F50B35" w:rsidRPr="00250BA7" w:rsidRDefault="00F50B35"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109</w:t>
            </w:r>
          </w:p>
        </w:tc>
        <w:tc>
          <w:tcPr>
            <w:tcW w:w="859" w:type="pct"/>
            <w:tcBorders>
              <w:top w:val="nil"/>
              <w:left w:val="nil"/>
              <w:bottom w:val="nil"/>
              <w:right w:val="nil"/>
            </w:tcBorders>
            <w:shd w:val="clear" w:color="auto" w:fill="auto"/>
            <w:vAlign w:val="center"/>
            <w:hideMark/>
          </w:tcPr>
          <w:p w:rsidR="00F50B35" w:rsidRPr="00250BA7" w:rsidRDefault="00F50B35"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p>
        </w:tc>
        <w:tc>
          <w:tcPr>
            <w:tcW w:w="1288" w:type="pct"/>
            <w:tcBorders>
              <w:top w:val="nil"/>
              <w:left w:val="nil"/>
              <w:bottom w:val="nil"/>
            </w:tcBorders>
            <w:shd w:val="clear" w:color="auto" w:fill="auto"/>
            <w:vAlign w:val="center"/>
            <w:hideMark/>
          </w:tcPr>
          <w:p w:rsidR="00F50B35" w:rsidRPr="00250BA7" w:rsidRDefault="00BE62D0"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F50B35" w:rsidRPr="00250BA7">
              <w:rPr>
                <w:rFonts w:ascii="Times New Roman" w:eastAsia="標楷體" w:hAnsi="Times New Roman" w:cs="Times New Roman"/>
                <w:kern w:val="0"/>
                <w:sz w:val="20"/>
                <w:szCs w:val="20"/>
              </w:rPr>
              <w:t>10</w:t>
            </w:r>
          </w:p>
        </w:tc>
      </w:tr>
      <w:tr w:rsidR="00250BA7" w:rsidRPr="00250BA7" w:rsidTr="00DC1703">
        <w:trPr>
          <w:trHeight w:val="345"/>
        </w:trPr>
        <w:tc>
          <w:tcPr>
            <w:tcW w:w="1993" w:type="pct"/>
            <w:shd w:val="clear" w:color="auto" w:fill="auto"/>
            <w:hideMark/>
          </w:tcPr>
          <w:p w:rsidR="00F50B35" w:rsidRPr="00250BA7" w:rsidRDefault="00F50B35" w:rsidP="00B95589">
            <w:pPr>
              <w:widowControl/>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2014</w:t>
            </w:r>
            <w:r w:rsidRPr="00250BA7">
              <w:rPr>
                <w:rFonts w:ascii="Times New Roman" w:eastAsia="標楷體" w:hAnsi="Times New Roman" w:cs="Times New Roman" w:hint="eastAsia"/>
                <w:kern w:val="0"/>
                <w:sz w:val="20"/>
                <w:szCs w:val="20"/>
              </w:rPr>
              <w:t>年鄉鎮市長選舉</w:t>
            </w:r>
          </w:p>
        </w:tc>
        <w:tc>
          <w:tcPr>
            <w:tcW w:w="859" w:type="pct"/>
            <w:tcBorders>
              <w:top w:val="nil"/>
              <w:bottom w:val="nil"/>
              <w:right w:val="nil"/>
            </w:tcBorders>
            <w:shd w:val="clear" w:color="auto" w:fill="auto"/>
            <w:vAlign w:val="center"/>
            <w:hideMark/>
          </w:tcPr>
          <w:p w:rsidR="00F50B35" w:rsidRPr="00250BA7" w:rsidRDefault="00BE62D0"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F50B35" w:rsidRPr="00250BA7">
              <w:rPr>
                <w:rFonts w:ascii="Times New Roman" w:eastAsia="標楷體" w:hAnsi="Times New Roman" w:cs="Times New Roman"/>
                <w:kern w:val="0"/>
                <w:sz w:val="20"/>
                <w:szCs w:val="20"/>
              </w:rPr>
              <w:t>86</w:t>
            </w:r>
          </w:p>
        </w:tc>
        <w:tc>
          <w:tcPr>
            <w:tcW w:w="859" w:type="pct"/>
            <w:tcBorders>
              <w:top w:val="nil"/>
              <w:left w:val="nil"/>
              <w:bottom w:val="nil"/>
              <w:right w:val="nil"/>
            </w:tcBorders>
            <w:shd w:val="clear" w:color="auto" w:fill="auto"/>
            <w:vAlign w:val="center"/>
            <w:hideMark/>
          </w:tcPr>
          <w:p w:rsidR="00F50B35" w:rsidRPr="00250BA7" w:rsidRDefault="00F50B35"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p>
        </w:tc>
        <w:tc>
          <w:tcPr>
            <w:tcW w:w="1288" w:type="pct"/>
            <w:tcBorders>
              <w:top w:val="nil"/>
              <w:left w:val="nil"/>
              <w:bottom w:val="nil"/>
            </w:tcBorders>
            <w:shd w:val="clear" w:color="auto" w:fill="auto"/>
            <w:vAlign w:val="center"/>
            <w:hideMark/>
          </w:tcPr>
          <w:p w:rsidR="00F50B35" w:rsidRPr="00250BA7" w:rsidRDefault="00BE62D0"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F50B35" w:rsidRPr="00250BA7">
              <w:rPr>
                <w:rFonts w:ascii="Times New Roman" w:eastAsia="標楷體" w:hAnsi="Times New Roman" w:cs="Times New Roman"/>
                <w:kern w:val="0"/>
                <w:sz w:val="20"/>
                <w:szCs w:val="20"/>
              </w:rPr>
              <w:t>16</w:t>
            </w:r>
          </w:p>
        </w:tc>
      </w:tr>
      <w:tr w:rsidR="00250BA7" w:rsidRPr="00250BA7" w:rsidTr="00DC1703">
        <w:trPr>
          <w:trHeight w:val="345"/>
        </w:trPr>
        <w:tc>
          <w:tcPr>
            <w:tcW w:w="1993" w:type="pct"/>
            <w:shd w:val="clear" w:color="auto" w:fill="auto"/>
            <w:hideMark/>
          </w:tcPr>
          <w:p w:rsidR="00F50B35" w:rsidRPr="00250BA7" w:rsidRDefault="00F50B35" w:rsidP="00B95589">
            <w:pPr>
              <w:widowControl/>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2014</w:t>
            </w:r>
            <w:r w:rsidRPr="00250BA7">
              <w:rPr>
                <w:rFonts w:ascii="Times New Roman" w:eastAsia="標楷體" w:hAnsi="Times New Roman" w:cs="Times New Roman" w:hint="eastAsia"/>
                <w:kern w:val="0"/>
                <w:sz w:val="20"/>
                <w:szCs w:val="20"/>
              </w:rPr>
              <w:t>年鄉鎮市民代表選舉</w:t>
            </w:r>
          </w:p>
        </w:tc>
        <w:tc>
          <w:tcPr>
            <w:tcW w:w="859" w:type="pct"/>
            <w:tcBorders>
              <w:top w:val="nil"/>
              <w:bottom w:val="nil"/>
              <w:right w:val="nil"/>
            </w:tcBorders>
            <w:shd w:val="clear" w:color="auto" w:fill="auto"/>
            <w:vAlign w:val="center"/>
            <w:hideMark/>
          </w:tcPr>
          <w:p w:rsidR="00F50B35" w:rsidRPr="00250BA7" w:rsidRDefault="00F50B35"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132</w:t>
            </w:r>
          </w:p>
        </w:tc>
        <w:tc>
          <w:tcPr>
            <w:tcW w:w="859" w:type="pct"/>
            <w:tcBorders>
              <w:top w:val="nil"/>
              <w:left w:val="nil"/>
              <w:bottom w:val="nil"/>
              <w:right w:val="nil"/>
            </w:tcBorders>
            <w:shd w:val="clear" w:color="auto" w:fill="auto"/>
            <w:vAlign w:val="center"/>
            <w:hideMark/>
          </w:tcPr>
          <w:p w:rsidR="00F50B35" w:rsidRPr="00250BA7" w:rsidRDefault="00F50B35"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w:t>
            </w:r>
          </w:p>
        </w:tc>
        <w:tc>
          <w:tcPr>
            <w:tcW w:w="1288" w:type="pct"/>
            <w:tcBorders>
              <w:top w:val="nil"/>
              <w:left w:val="nil"/>
              <w:bottom w:val="nil"/>
            </w:tcBorders>
            <w:shd w:val="clear" w:color="auto" w:fill="auto"/>
            <w:vAlign w:val="center"/>
            <w:hideMark/>
          </w:tcPr>
          <w:p w:rsidR="00F50B35" w:rsidRPr="00250BA7" w:rsidRDefault="00BE62D0"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F50B35" w:rsidRPr="00250BA7">
              <w:rPr>
                <w:rFonts w:ascii="Times New Roman" w:eastAsia="標楷體" w:hAnsi="Times New Roman" w:cs="Times New Roman"/>
                <w:kern w:val="0"/>
                <w:sz w:val="20"/>
                <w:szCs w:val="20"/>
              </w:rPr>
              <w:t>7</w:t>
            </w:r>
          </w:p>
        </w:tc>
      </w:tr>
      <w:tr w:rsidR="00250BA7" w:rsidRPr="00250BA7" w:rsidTr="00DC1703">
        <w:trPr>
          <w:trHeight w:val="345"/>
        </w:trPr>
        <w:tc>
          <w:tcPr>
            <w:tcW w:w="1993" w:type="pct"/>
            <w:shd w:val="clear" w:color="auto" w:fill="auto"/>
            <w:hideMark/>
          </w:tcPr>
          <w:p w:rsidR="00F50B35" w:rsidRPr="00250BA7" w:rsidRDefault="00F50B35" w:rsidP="00B95589">
            <w:pPr>
              <w:widowControl/>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2014</w:t>
            </w:r>
            <w:r w:rsidRPr="00250BA7">
              <w:rPr>
                <w:rFonts w:ascii="Times New Roman" w:eastAsia="標楷體" w:hAnsi="Times New Roman" w:cs="Times New Roman" w:hint="eastAsia"/>
                <w:kern w:val="0"/>
                <w:sz w:val="20"/>
                <w:szCs w:val="20"/>
              </w:rPr>
              <w:t>年直轄市市長選舉</w:t>
            </w:r>
          </w:p>
        </w:tc>
        <w:tc>
          <w:tcPr>
            <w:tcW w:w="859" w:type="pct"/>
            <w:tcBorders>
              <w:top w:val="nil"/>
              <w:bottom w:val="nil"/>
              <w:right w:val="nil"/>
            </w:tcBorders>
            <w:shd w:val="clear" w:color="auto" w:fill="auto"/>
            <w:vAlign w:val="center"/>
            <w:hideMark/>
          </w:tcPr>
          <w:p w:rsidR="00F50B35" w:rsidRPr="00250BA7" w:rsidRDefault="00BE62D0"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F50B35" w:rsidRPr="00250BA7">
              <w:rPr>
                <w:rFonts w:ascii="Times New Roman" w:eastAsia="標楷體" w:hAnsi="Times New Roman" w:cs="Times New Roman"/>
                <w:kern w:val="0"/>
                <w:sz w:val="20"/>
                <w:szCs w:val="20"/>
              </w:rPr>
              <w:t>1</w:t>
            </w:r>
          </w:p>
        </w:tc>
        <w:tc>
          <w:tcPr>
            <w:tcW w:w="859" w:type="pct"/>
            <w:tcBorders>
              <w:top w:val="nil"/>
              <w:left w:val="nil"/>
              <w:bottom w:val="nil"/>
              <w:right w:val="nil"/>
            </w:tcBorders>
            <w:shd w:val="clear" w:color="auto" w:fill="auto"/>
            <w:vAlign w:val="center"/>
            <w:hideMark/>
          </w:tcPr>
          <w:p w:rsidR="00F50B35" w:rsidRPr="00250BA7" w:rsidRDefault="00DC1703"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w:t>
            </w:r>
          </w:p>
        </w:tc>
        <w:tc>
          <w:tcPr>
            <w:tcW w:w="1288" w:type="pct"/>
            <w:tcBorders>
              <w:top w:val="nil"/>
              <w:left w:val="nil"/>
              <w:bottom w:val="nil"/>
            </w:tcBorders>
            <w:shd w:val="clear" w:color="auto" w:fill="auto"/>
            <w:vAlign w:val="center"/>
            <w:hideMark/>
          </w:tcPr>
          <w:p w:rsidR="00F50B35" w:rsidRPr="00250BA7" w:rsidRDefault="00BE62D0"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DC1703" w:rsidRPr="00250BA7">
              <w:rPr>
                <w:rFonts w:ascii="Times New Roman" w:eastAsia="標楷體" w:hAnsi="Times New Roman" w:cs="Times New Roman" w:hint="eastAsia"/>
                <w:kern w:val="0"/>
                <w:sz w:val="20"/>
                <w:szCs w:val="20"/>
              </w:rPr>
              <w:t>-</w:t>
            </w:r>
          </w:p>
        </w:tc>
      </w:tr>
      <w:tr w:rsidR="00250BA7" w:rsidRPr="00250BA7" w:rsidTr="00DC1703">
        <w:trPr>
          <w:trHeight w:val="345"/>
        </w:trPr>
        <w:tc>
          <w:tcPr>
            <w:tcW w:w="1993" w:type="pct"/>
            <w:shd w:val="clear" w:color="auto" w:fill="auto"/>
            <w:hideMark/>
          </w:tcPr>
          <w:p w:rsidR="00F50B35" w:rsidRPr="00250BA7" w:rsidRDefault="00F50B35" w:rsidP="00B95589">
            <w:pPr>
              <w:widowControl/>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2014</w:t>
            </w:r>
            <w:r w:rsidRPr="00250BA7">
              <w:rPr>
                <w:rFonts w:ascii="Times New Roman" w:eastAsia="標楷體" w:hAnsi="Times New Roman" w:cs="Times New Roman" w:hint="eastAsia"/>
                <w:kern w:val="0"/>
                <w:sz w:val="20"/>
                <w:szCs w:val="20"/>
              </w:rPr>
              <w:t>年直轄市市議員選舉</w:t>
            </w:r>
          </w:p>
        </w:tc>
        <w:tc>
          <w:tcPr>
            <w:tcW w:w="859" w:type="pct"/>
            <w:tcBorders>
              <w:top w:val="nil"/>
              <w:bottom w:val="nil"/>
              <w:right w:val="nil"/>
            </w:tcBorders>
            <w:shd w:val="clear" w:color="auto" w:fill="auto"/>
            <w:vAlign w:val="center"/>
            <w:hideMark/>
          </w:tcPr>
          <w:p w:rsidR="00F50B35" w:rsidRPr="00250BA7" w:rsidRDefault="00BE62D0"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F50B35" w:rsidRPr="00250BA7">
              <w:rPr>
                <w:rFonts w:ascii="Times New Roman" w:eastAsia="標楷體" w:hAnsi="Times New Roman" w:cs="Times New Roman"/>
                <w:kern w:val="0"/>
                <w:sz w:val="20"/>
                <w:szCs w:val="20"/>
              </w:rPr>
              <w:t>52</w:t>
            </w:r>
          </w:p>
        </w:tc>
        <w:tc>
          <w:tcPr>
            <w:tcW w:w="859" w:type="pct"/>
            <w:tcBorders>
              <w:top w:val="nil"/>
              <w:left w:val="nil"/>
              <w:bottom w:val="nil"/>
              <w:right w:val="nil"/>
            </w:tcBorders>
            <w:shd w:val="clear" w:color="auto" w:fill="auto"/>
            <w:vAlign w:val="center"/>
            <w:hideMark/>
          </w:tcPr>
          <w:p w:rsidR="00F50B35" w:rsidRPr="00250BA7" w:rsidRDefault="00F50B35"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w:t>
            </w:r>
          </w:p>
        </w:tc>
        <w:tc>
          <w:tcPr>
            <w:tcW w:w="1288" w:type="pct"/>
            <w:tcBorders>
              <w:top w:val="nil"/>
              <w:left w:val="nil"/>
              <w:bottom w:val="nil"/>
            </w:tcBorders>
            <w:shd w:val="clear" w:color="auto" w:fill="auto"/>
            <w:vAlign w:val="center"/>
            <w:hideMark/>
          </w:tcPr>
          <w:p w:rsidR="00F50B35" w:rsidRPr="00250BA7" w:rsidRDefault="00BE62D0"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F50B35" w:rsidRPr="00250BA7">
              <w:rPr>
                <w:rFonts w:ascii="Times New Roman" w:eastAsia="標楷體" w:hAnsi="Times New Roman" w:cs="Times New Roman"/>
                <w:kern w:val="0"/>
                <w:sz w:val="20"/>
                <w:szCs w:val="20"/>
              </w:rPr>
              <w:t>6</w:t>
            </w:r>
          </w:p>
        </w:tc>
      </w:tr>
      <w:tr w:rsidR="00250BA7" w:rsidRPr="00250BA7" w:rsidTr="00DC1703">
        <w:trPr>
          <w:trHeight w:val="345"/>
        </w:trPr>
        <w:tc>
          <w:tcPr>
            <w:tcW w:w="1993" w:type="pct"/>
            <w:shd w:val="clear" w:color="auto" w:fill="auto"/>
            <w:hideMark/>
          </w:tcPr>
          <w:p w:rsidR="00F50B35" w:rsidRPr="00250BA7" w:rsidRDefault="00F50B35" w:rsidP="00B95589">
            <w:pPr>
              <w:widowControl/>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2014</w:t>
            </w:r>
            <w:r w:rsidRPr="00250BA7">
              <w:rPr>
                <w:rFonts w:ascii="Times New Roman" w:eastAsia="標楷體" w:hAnsi="Times New Roman" w:cs="Times New Roman" w:hint="eastAsia"/>
                <w:kern w:val="0"/>
                <w:sz w:val="20"/>
                <w:szCs w:val="20"/>
              </w:rPr>
              <w:t>年村里長選舉</w:t>
            </w:r>
          </w:p>
        </w:tc>
        <w:tc>
          <w:tcPr>
            <w:tcW w:w="859" w:type="pct"/>
            <w:tcBorders>
              <w:top w:val="nil"/>
              <w:bottom w:val="nil"/>
              <w:right w:val="nil"/>
            </w:tcBorders>
            <w:shd w:val="clear" w:color="auto" w:fill="auto"/>
            <w:vAlign w:val="center"/>
            <w:hideMark/>
          </w:tcPr>
          <w:p w:rsidR="00F50B35" w:rsidRPr="00250BA7" w:rsidRDefault="00F50B35"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180</w:t>
            </w:r>
          </w:p>
        </w:tc>
        <w:tc>
          <w:tcPr>
            <w:tcW w:w="859" w:type="pct"/>
            <w:tcBorders>
              <w:top w:val="nil"/>
              <w:left w:val="nil"/>
              <w:bottom w:val="nil"/>
              <w:right w:val="nil"/>
            </w:tcBorders>
            <w:shd w:val="clear" w:color="auto" w:fill="auto"/>
            <w:vAlign w:val="center"/>
            <w:hideMark/>
          </w:tcPr>
          <w:p w:rsidR="00F50B35" w:rsidRPr="00250BA7" w:rsidRDefault="00F50B35"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8</w:t>
            </w:r>
          </w:p>
        </w:tc>
        <w:tc>
          <w:tcPr>
            <w:tcW w:w="1288" w:type="pct"/>
            <w:tcBorders>
              <w:top w:val="nil"/>
              <w:left w:val="nil"/>
              <w:bottom w:val="nil"/>
            </w:tcBorders>
            <w:shd w:val="clear" w:color="auto" w:fill="auto"/>
            <w:vAlign w:val="center"/>
            <w:hideMark/>
          </w:tcPr>
          <w:p w:rsidR="00F50B35" w:rsidRPr="00250BA7" w:rsidRDefault="00BE62D0"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F50B35" w:rsidRPr="00250BA7">
              <w:rPr>
                <w:rFonts w:ascii="Times New Roman" w:eastAsia="標楷體" w:hAnsi="Times New Roman" w:cs="Times New Roman"/>
                <w:kern w:val="0"/>
                <w:sz w:val="20"/>
                <w:szCs w:val="20"/>
              </w:rPr>
              <w:t>90</w:t>
            </w:r>
          </w:p>
        </w:tc>
      </w:tr>
      <w:tr w:rsidR="00250BA7" w:rsidRPr="00250BA7" w:rsidTr="00DC1703">
        <w:trPr>
          <w:trHeight w:val="345"/>
        </w:trPr>
        <w:tc>
          <w:tcPr>
            <w:tcW w:w="1993" w:type="pct"/>
            <w:shd w:val="clear" w:color="auto" w:fill="auto"/>
            <w:hideMark/>
          </w:tcPr>
          <w:p w:rsidR="00F50B35" w:rsidRPr="00250BA7" w:rsidRDefault="00F50B35" w:rsidP="003D2EEC">
            <w:pPr>
              <w:widowControl/>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w:t>
            </w:r>
            <w:r w:rsidR="003D2EEC" w:rsidRPr="00250BA7">
              <w:rPr>
                <w:rFonts w:ascii="Times New Roman" w:eastAsia="標楷體" w:hAnsi="Times New Roman" w:cs="Times New Roman" w:hint="eastAsia"/>
                <w:kern w:val="0"/>
                <w:sz w:val="20"/>
                <w:szCs w:val="20"/>
              </w:rPr>
              <w:t>6</w:t>
            </w:r>
            <w:r w:rsidRPr="00250BA7">
              <w:rPr>
                <w:rFonts w:ascii="Times New Roman" w:eastAsia="標楷體" w:hAnsi="Times New Roman" w:cs="Times New Roman" w:hint="eastAsia"/>
                <w:kern w:val="0"/>
                <w:sz w:val="20"/>
                <w:szCs w:val="20"/>
              </w:rPr>
              <w:t>年立法委員選舉</w:t>
            </w:r>
          </w:p>
        </w:tc>
        <w:tc>
          <w:tcPr>
            <w:tcW w:w="859" w:type="pct"/>
            <w:tcBorders>
              <w:top w:val="nil"/>
              <w:bottom w:val="nil"/>
              <w:right w:val="nil"/>
            </w:tcBorders>
            <w:shd w:val="clear" w:color="auto" w:fill="auto"/>
            <w:vAlign w:val="center"/>
            <w:hideMark/>
          </w:tcPr>
          <w:p w:rsidR="00F50B35" w:rsidRPr="00250BA7" w:rsidRDefault="00BE62D0"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DC1703" w:rsidRPr="00250BA7">
              <w:rPr>
                <w:rFonts w:ascii="Times New Roman" w:eastAsia="標楷體" w:hAnsi="Times New Roman" w:cs="Times New Roman" w:hint="eastAsia"/>
                <w:kern w:val="0"/>
                <w:sz w:val="20"/>
                <w:szCs w:val="20"/>
              </w:rPr>
              <w:t>-</w:t>
            </w:r>
          </w:p>
        </w:tc>
        <w:tc>
          <w:tcPr>
            <w:tcW w:w="859" w:type="pct"/>
            <w:tcBorders>
              <w:top w:val="nil"/>
              <w:left w:val="nil"/>
              <w:bottom w:val="nil"/>
              <w:right w:val="nil"/>
            </w:tcBorders>
            <w:shd w:val="clear" w:color="auto" w:fill="auto"/>
            <w:vAlign w:val="center"/>
            <w:hideMark/>
          </w:tcPr>
          <w:p w:rsidR="00F50B35" w:rsidRPr="00250BA7" w:rsidRDefault="00DC1703"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w:t>
            </w:r>
          </w:p>
        </w:tc>
        <w:tc>
          <w:tcPr>
            <w:tcW w:w="1288" w:type="pct"/>
            <w:tcBorders>
              <w:top w:val="nil"/>
              <w:left w:val="nil"/>
              <w:bottom w:val="nil"/>
            </w:tcBorders>
            <w:shd w:val="clear" w:color="auto" w:fill="auto"/>
            <w:vAlign w:val="center"/>
            <w:hideMark/>
          </w:tcPr>
          <w:p w:rsidR="00F50B35" w:rsidRPr="00250BA7" w:rsidRDefault="00BE62D0"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DC1703" w:rsidRPr="00250BA7">
              <w:rPr>
                <w:rFonts w:ascii="Times New Roman" w:eastAsia="標楷體" w:hAnsi="Times New Roman" w:cs="Times New Roman" w:hint="eastAsia"/>
                <w:kern w:val="0"/>
                <w:sz w:val="20"/>
                <w:szCs w:val="20"/>
              </w:rPr>
              <w:t>-</w:t>
            </w:r>
          </w:p>
        </w:tc>
      </w:tr>
      <w:tr w:rsidR="00250BA7" w:rsidRPr="00250BA7" w:rsidTr="00DC1703">
        <w:trPr>
          <w:trHeight w:val="345"/>
        </w:trPr>
        <w:tc>
          <w:tcPr>
            <w:tcW w:w="1993" w:type="pct"/>
            <w:shd w:val="clear" w:color="auto" w:fill="auto"/>
            <w:hideMark/>
          </w:tcPr>
          <w:p w:rsidR="00F50B35" w:rsidRPr="00250BA7" w:rsidRDefault="003D2EEC" w:rsidP="00B95589">
            <w:pPr>
              <w:widowControl/>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w:t>
            </w:r>
            <w:r w:rsidRPr="00250BA7">
              <w:rPr>
                <w:rFonts w:ascii="Times New Roman" w:eastAsia="標楷體" w:hAnsi="Times New Roman" w:cs="Times New Roman" w:hint="eastAsia"/>
                <w:kern w:val="0"/>
                <w:sz w:val="20"/>
                <w:szCs w:val="20"/>
              </w:rPr>
              <w:t>6</w:t>
            </w:r>
            <w:r w:rsidR="00F50B35" w:rsidRPr="00250BA7">
              <w:rPr>
                <w:rFonts w:ascii="Times New Roman" w:eastAsia="標楷體" w:hAnsi="Times New Roman" w:cs="Times New Roman" w:hint="eastAsia"/>
                <w:kern w:val="0"/>
                <w:sz w:val="20"/>
                <w:szCs w:val="20"/>
              </w:rPr>
              <w:t>年正副總統選舉</w:t>
            </w:r>
          </w:p>
        </w:tc>
        <w:tc>
          <w:tcPr>
            <w:tcW w:w="859" w:type="pct"/>
            <w:tcBorders>
              <w:top w:val="nil"/>
              <w:right w:val="nil"/>
            </w:tcBorders>
            <w:shd w:val="clear" w:color="auto" w:fill="auto"/>
            <w:vAlign w:val="center"/>
            <w:hideMark/>
          </w:tcPr>
          <w:p w:rsidR="00F50B35" w:rsidRPr="00250BA7" w:rsidRDefault="00BE62D0"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DC1703" w:rsidRPr="00250BA7">
              <w:rPr>
                <w:rFonts w:ascii="Times New Roman" w:eastAsia="標楷體" w:hAnsi="Times New Roman" w:cs="Times New Roman" w:hint="eastAsia"/>
                <w:kern w:val="0"/>
                <w:sz w:val="20"/>
                <w:szCs w:val="20"/>
              </w:rPr>
              <w:t>-</w:t>
            </w:r>
          </w:p>
        </w:tc>
        <w:tc>
          <w:tcPr>
            <w:tcW w:w="859" w:type="pct"/>
            <w:tcBorders>
              <w:top w:val="nil"/>
              <w:left w:val="nil"/>
              <w:right w:val="nil"/>
            </w:tcBorders>
            <w:shd w:val="clear" w:color="auto" w:fill="auto"/>
            <w:vAlign w:val="center"/>
            <w:hideMark/>
          </w:tcPr>
          <w:p w:rsidR="00F50B35" w:rsidRPr="00250BA7" w:rsidRDefault="00DC1703"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w:t>
            </w:r>
          </w:p>
        </w:tc>
        <w:tc>
          <w:tcPr>
            <w:tcW w:w="1288" w:type="pct"/>
            <w:tcBorders>
              <w:top w:val="nil"/>
              <w:left w:val="nil"/>
            </w:tcBorders>
            <w:shd w:val="clear" w:color="auto" w:fill="auto"/>
            <w:vAlign w:val="center"/>
            <w:hideMark/>
          </w:tcPr>
          <w:p w:rsidR="00F50B35" w:rsidRPr="00250BA7" w:rsidRDefault="00BE62D0" w:rsidP="009D3D97">
            <w:pPr>
              <w:widowControl/>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DC1703" w:rsidRPr="00250BA7">
              <w:rPr>
                <w:rFonts w:ascii="Times New Roman" w:eastAsia="標楷體" w:hAnsi="Times New Roman" w:cs="Times New Roman" w:hint="eastAsia"/>
                <w:kern w:val="0"/>
                <w:sz w:val="20"/>
                <w:szCs w:val="20"/>
              </w:rPr>
              <w:t>-</w:t>
            </w:r>
          </w:p>
        </w:tc>
      </w:tr>
    </w:tbl>
    <w:p w:rsidR="0030305B" w:rsidRPr="00250BA7" w:rsidRDefault="00940B33" w:rsidP="006D0F57">
      <w:pPr>
        <w:ind w:firstLineChars="213" w:firstLine="426"/>
        <w:rPr>
          <w:rFonts w:ascii="Times New Roman" w:eastAsia="標楷體" w:hAnsi="Times New Roman"/>
          <w:sz w:val="20"/>
          <w:szCs w:val="20"/>
        </w:rPr>
      </w:pPr>
      <w:r w:rsidRPr="00250BA7">
        <w:rPr>
          <w:rFonts w:ascii="Times New Roman" w:eastAsia="標楷體" w:hAnsi="Times New Roman" w:hint="eastAsia"/>
          <w:sz w:val="20"/>
          <w:szCs w:val="20"/>
        </w:rPr>
        <w:t>資料來源</w:t>
      </w:r>
      <w:r w:rsidR="0030305B" w:rsidRPr="00250BA7">
        <w:rPr>
          <w:rFonts w:ascii="Times New Roman" w:eastAsia="標楷體" w:hAnsi="Times New Roman" w:hint="eastAsia"/>
          <w:sz w:val="20"/>
          <w:szCs w:val="20"/>
        </w:rPr>
        <w:t>：法務部</w:t>
      </w:r>
    </w:p>
    <w:p w:rsidR="00B54B27" w:rsidRPr="00250BA7" w:rsidRDefault="00AE6EE0" w:rsidP="00AE6EE0">
      <w:pPr>
        <w:pStyle w:val="af"/>
        <w:jc w:val="center"/>
        <w:rPr>
          <w:rFonts w:ascii="標楷體" w:hAnsi="標楷體"/>
          <w:b/>
          <w:sz w:val="24"/>
          <w:szCs w:val="24"/>
        </w:rPr>
      </w:pPr>
      <w:bookmarkStart w:id="66" w:name="_Toc446921106"/>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31</w:t>
      </w:r>
      <w:r w:rsidRPr="00250BA7">
        <w:rPr>
          <w:rFonts w:ascii="標楷體" w:hAnsi="標楷體"/>
          <w:b/>
          <w:sz w:val="24"/>
          <w:szCs w:val="24"/>
        </w:rPr>
        <w:fldChar w:fldCharType="end"/>
      </w:r>
      <w:r w:rsidR="00B54B27" w:rsidRPr="00250BA7">
        <w:rPr>
          <w:rFonts w:ascii="標楷體" w:hAnsi="標楷體"/>
          <w:b/>
          <w:sz w:val="24"/>
          <w:szCs w:val="24"/>
        </w:rPr>
        <w:t xml:space="preserve">　選舉違規概況－行政裁罰案件</w:t>
      </w:r>
      <w:bookmarkEnd w:id="66"/>
    </w:p>
    <w:p w:rsidR="00794F06" w:rsidRPr="00250BA7" w:rsidRDefault="00794F06" w:rsidP="00794F06">
      <w:pPr>
        <w:pStyle w:val="003"/>
        <w:adjustRightInd w:val="0"/>
        <w:spacing w:line="480" w:lineRule="exact"/>
        <w:ind w:left="700" w:hanging="700"/>
        <w:jc w:val="right"/>
        <w:rPr>
          <w:b w:val="0"/>
          <w:sz w:val="20"/>
          <w:szCs w:val="20"/>
        </w:rPr>
      </w:pPr>
      <w:r w:rsidRPr="00250BA7">
        <w:rPr>
          <w:rFonts w:hint="eastAsia"/>
          <w:b w:val="0"/>
          <w:sz w:val="20"/>
          <w:szCs w:val="20"/>
        </w:rPr>
        <w:t>單位：件</w:t>
      </w:r>
    </w:p>
    <w:tbl>
      <w:tblPr>
        <w:tblW w:w="5000" w:type="pct"/>
        <w:tblBorders>
          <w:top w:val="single" w:sz="4" w:space="0" w:color="auto"/>
          <w:bottom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33"/>
        <w:gridCol w:w="1130"/>
        <w:gridCol w:w="990"/>
        <w:gridCol w:w="1265"/>
        <w:gridCol w:w="1127"/>
        <w:gridCol w:w="1865"/>
      </w:tblGrid>
      <w:tr w:rsidR="00250BA7" w:rsidRPr="00250BA7" w:rsidTr="00651F1B">
        <w:trPr>
          <w:trHeight w:val="1708"/>
        </w:trPr>
        <w:tc>
          <w:tcPr>
            <w:tcW w:w="1611" w:type="pct"/>
            <w:vAlign w:val="center"/>
          </w:tcPr>
          <w:p w:rsidR="00B54B27" w:rsidRPr="00250BA7" w:rsidRDefault="00782D69" w:rsidP="009D3D97">
            <w:pPr>
              <w:adjustRightInd w:val="0"/>
              <w:jc w:val="center"/>
              <w:rPr>
                <w:rFonts w:ascii="Times New Roman" w:eastAsia="標楷體" w:hAnsi="Times New Roman"/>
                <w:sz w:val="20"/>
                <w:szCs w:val="20"/>
              </w:rPr>
            </w:pPr>
            <w:r w:rsidRPr="00250BA7">
              <w:rPr>
                <w:rFonts w:ascii="Times New Roman" w:eastAsia="標楷體" w:hAnsi="Times New Roman"/>
                <w:noProof/>
                <w:sz w:val="20"/>
                <w:szCs w:val="20"/>
              </w:rPr>
              <mc:AlternateContent>
                <mc:Choice Requires="wps">
                  <w:drawing>
                    <wp:anchor distT="0" distB="0" distL="114300" distR="114300" simplePos="0" relativeHeight="251657728" behindDoc="0" locked="0" layoutInCell="1" allowOverlap="1" wp14:anchorId="5B1174FA" wp14:editId="47C18D76">
                      <wp:simplePos x="0" y="0"/>
                      <wp:positionH relativeFrom="column">
                        <wp:posOffset>-27940</wp:posOffset>
                      </wp:positionH>
                      <wp:positionV relativeFrom="paragraph">
                        <wp:posOffset>15240</wp:posOffset>
                      </wp:positionV>
                      <wp:extent cx="1155700" cy="1082040"/>
                      <wp:effectExtent l="0" t="0" r="25400" b="22860"/>
                      <wp:wrapNone/>
                      <wp:docPr id="7" name="手繪多邊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0" cy="1082040"/>
                              </a:xfrm>
                              <a:custGeom>
                                <a:avLst/>
                                <a:gdLst>
                                  <a:gd name="T0" fmla="*/ 0 w 898"/>
                                  <a:gd name="T1" fmla="*/ 0 h 1683"/>
                                  <a:gd name="T2" fmla="*/ 898 w 898"/>
                                  <a:gd name="T3" fmla="*/ 1683 h 1683"/>
                                </a:gdLst>
                                <a:ahLst/>
                                <a:cxnLst>
                                  <a:cxn ang="0">
                                    <a:pos x="T0" y="T1"/>
                                  </a:cxn>
                                  <a:cxn ang="0">
                                    <a:pos x="T2" y="T3"/>
                                  </a:cxn>
                                </a:cxnLst>
                                <a:rect l="0" t="0" r="r" b="b"/>
                                <a:pathLst>
                                  <a:path w="898" h="1683">
                                    <a:moveTo>
                                      <a:pt x="0" y="0"/>
                                    </a:moveTo>
                                    <a:lnTo>
                                      <a:pt x="898" y="1683"/>
                                    </a:lnTo>
                                  </a:path>
                                </a:pathLst>
                              </a:custGeom>
                              <a:noFill/>
                              <a:ln w="3175">
                                <a:solidFill>
                                  <a:schemeClr val="tx1"/>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7" o:spid="_x0000_s1026" style="position:absolute;margin-left:-2.2pt;margin-top:1.2pt;width:91pt;height:8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8,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" path="m,l898,1683e" filled="f" strokecolor="black [3213]" strokeweight=".25pt">
                      <v:path arrowok="t" o:connecttype="custom" o:connectlocs="0,0;1155700,1082040" o:connectangles="0,0"/>
                    </v:shape>
                  </w:pict>
                </mc:Fallback>
              </mc:AlternateContent>
            </w:r>
            <w:r w:rsidRPr="00250BA7">
              <w:rPr>
                <w:rFonts w:ascii="Times New Roman" w:eastAsia="標楷體" w:hAnsi="Times New Roman"/>
                <w:noProof/>
                <w:sz w:val="20"/>
                <w:szCs w:val="20"/>
              </w:rPr>
              <mc:AlternateContent>
                <mc:Choice Requires="wps">
                  <w:drawing>
                    <wp:anchor distT="0" distB="0" distL="114300" distR="114300" simplePos="0" relativeHeight="251656704" behindDoc="0" locked="0" layoutInCell="1" allowOverlap="1" wp14:anchorId="675CBE42" wp14:editId="6BFBD45F">
                      <wp:simplePos x="0" y="0"/>
                      <wp:positionH relativeFrom="column">
                        <wp:posOffset>-31115</wp:posOffset>
                      </wp:positionH>
                      <wp:positionV relativeFrom="paragraph">
                        <wp:posOffset>16510</wp:posOffset>
                      </wp:positionV>
                      <wp:extent cx="1813560" cy="563245"/>
                      <wp:effectExtent l="0" t="0" r="15240" b="27305"/>
                      <wp:wrapNone/>
                      <wp:docPr id="6" name="手繪多邊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3560" cy="563245"/>
                              </a:xfrm>
                              <a:custGeom>
                                <a:avLst/>
                                <a:gdLst>
                                  <a:gd name="T0" fmla="*/ 0 w 1946"/>
                                  <a:gd name="T1" fmla="*/ 0 h 711"/>
                                  <a:gd name="T2" fmla="*/ 1946 w 1946"/>
                                  <a:gd name="T3" fmla="*/ 711 h 711"/>
                                </a:gdLst>
                                <a:ahLst/>
                                <a:cxnLst>
                                  <a:cxn ang="0">
                                    <a:pos x="T0" y="T1"/>
                                  </a:cxn>
                                  <a:cxn ang="0">
                                    <a:pos x="T2" y="T3"/>
                                  </a:cxn>
                                </a:cxnLst>
                                <a:rect l="0" t="0" r="r" b="b"/>
                                <a:pathLst>
                                  <a:path w="1946" h="711">
                                    <a:moveTo>
                                      <a:pt x="0" y="0"/>
                                    </a:moveTo>
                                    <a:lnTo>
                                      <a:pt x="1946" y="711"/>
                                    </a:lnTo>
                                  </a:path>
                                </a:pathLst>
                              </a:custGeom>
                              <a:noFill/>
                              <a:ln w="6350">
                                <a:solidFill>
                                  <a:schemeClr val="tx1"/>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6" o:spid="_x0000_s1026" style="position:absolute;margin-left:-2.45pt;margin-top:1.3pt;width:142.8pt;height:4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" path="m,l1946,711e" filled="f" strokecolor="black [3213]" strokeweight=".5pt">
                      <v:path arrowok="t" o:connecttype="custom" o:connectlocs="0,0;1813560,563245" o:connectangles="0,0"/>
                    </v:shape>
                  </w:pict>
                </mc:Fallback>
              </mc:AlternateContent>
            </w:r>
            <w:r w:rsidR="00670392" w:rsidRPr="00250BA7">
              <w:rPr>
                <w:rFonts w:ascii="Times New Roman" w:eastAsia="標楷體" w:hAnsi="Times New Roman" w:hint="eastAsia"/>
                <w:sz w:val="20"/>
                <w:szCs w:val="20"/>
              </w:rPr>
              <w:t xml:space="preserve">               </w:t>
            </w:r>
            <w:r w:rsidR="00B54B27" w:rsidRPr="00250BA7">
              <w:rPr>
                <w:rFonts w:ascii="Times New Roman" w:eastAsia="標楷體" w:hAnsi="Times New Roman" w:hint="eastAsia"/>
                <w:sz w:val="20"/>
                <w:szCs w:val="20"/>
              </w:rPr>
              <w:t>態樣</w:t>
            </w:r>
          </w:p>
          <w:p w:rsidR="00B54B27" w:rsidRPr="00250BA7" w:rsidRDefault="00B54B27" w:rsidP="009D3D97">
            <w:pPr>
              <w:adjustRightInd w:val="0"/>
              <w:ind w:left="960"/>
              <w:jc w:val="center"/>
              <w:rPr>
                <w:rFonts w:ascii="Times New Roman" w:eastAsia="標楷體" w:hAnsi="Times New Roman"/>
                <w:sz w:val="20"/>
                <w:szCs w:val="20"/>
              </w:rPr>
            </w:pPr>
          </w:p>
          <w:p w:rsidR="00B54B27" w:rsidRPr="00250BA7" w:rsidRDefault="00670392" w:rsidP="009D3D97">
            <w:pPr>
              <w:adjustRightInd w:val="0"/>
              <w:jc w:val="center"/>
              <w:rPr>
                <w:rFonts w:ascii="Times New Roman" w:eastAsia="標楷體" w:hAnsi="Times New Roman"/>
                <w:sz w:val="20"/>
                <w:szCs w:val="20"/>
              </w:rPr>
            </w:pPr>
            <w:r w:rsidRPr="00250BA7">
              <w:rPr>
                <w:rFonts w:ascii="Times New Roman" w:eastAsia="標楷體" w:hAnsi="Times New Roman"/>
                <w:sz w:val="20"/>
                <w:szCs w:val="20"/>
              </w:rPr>
              <w:t xml:space="preserve">    </w:t>
            </w:r>
            <w:r w:rsidR="00B54B27" w:rsidRPr="00250BA7">
              <w:rPr>
                <w:rFonts w:ascii="Times New Roman" w:eastAsia="標楷體" w:hAnsi="Times New Roman"/>
                <w:sz w:val="20"/>
                <w:szCs w:val="20"/>
              </w:rPr>
              <w:t>件數</w:t>
            </w:r>
          </w:p>
          <w:p w:rsidR="00B54B27" w:rsidRPr="00250BA7" w:rsidRDefault="00670392" w:rsidP="00670392">
            <w:pPr>
              <w:adjustRightInd w:val="0"/>
              <w:rPr>
                <w:rFonts w:ascii="Times New Roman" w:eastAsia="標楷體" w:hAnsi="Times New Roman"/>
                <w:sz w:val="20"/>
                <w:szCs w:val="20"/>
              </w:rPr>
            </w:pPr>
            <w:r w:rsidRPr="00250BA7">
              <w:rPr>
                <w:rFonts w:ascii="Times New Roman" w:eastAsia="標楷體" w:hAnsi="Times New Roman" w:hint="eastAsia"/>
                <w:sz w:val="20"/>
                <w:szCs w:val="20"/>
              </w:rPr>
              <w:t xml:space="preserve">    </w:t>
            </w:r>
            <w:r w:rsidR="00B54B27" w:rsidRPr="00250BA7">
              <w:rPr>
                <w:rFonts w:ascii="Times New Roman" w:eastAsia="標楷體" w:hAnsi="Times New Roman" w:hint="eastAsia"/>
                <w:sz w:val="20"/>
                <w:szCs w:val="20"/>
              </w:rPr>
              <w:t>選舉</w:t>
            </w:r>
          </w:p>
        </w:tc>
        <w:tc>
          <w:tcPr>
            <w:tcW w:w="600" w:type="pct"/>
            <w:tcBorders>
              <w:bottom w:val="single" w:sz="4" w:space="0" w:color="auto"/>
            </w:tcBorders>
            <w:shd w:val="clear" w:color="auto" w:fill="auto"/>
            <w:vAlign w:val="center"/>
          </w:tcPr>
          <w:p w:rsidR="00B54B27" w:rsidRPr="00250BA7" w:rsidRDefault="00B54B27" w:rsidP="00D408AE">
            <w:pPr>
              <w:adjustRightInd w:val="0"/>
              <w:jc w:val="both"/>
              <w:rPr>
                <w:rFonts w:ascii="Times New Roman" w:eastAsia="標楷體" w:hAnsi="Times New Roman"/>
                <w:spacing w:val="-6"/>
                <w:sz w:val="20"/>
                <w:szCs w:val="20"/>
              </w:rPr>
            </w:pPr>
            <w:r w:rsidRPr="00250BA7">
              <w:rPr>
                <w:rFonts w:ascii="Times New Roman" w:eastAsia="標楷體" w:hAnsi="Times New Roman"/>
                <w:sz w:val="20"/>
                <w:szCs w:val="20"/>
              </w:rPr>
              <w:t>違法設置競選辦事處</w:t>
            </w:r>
          </w:p>
        </w:tc>
        <w:tc>
          <w:tcPr>
            <w:tcW w:w="526" w:type="pct"/>
            <w:tcBorders>
              <w:bottom w:val="single" w:sz="4" w:space="0" w:color="auto"/>
            </w:tcBorders>
            <w:shd w:val="clear" w:color="auto" w:fill="auto"/>
            <w:vAlign w:val="center"/>
          </w:tcPr>
          <w:p w:rsidR="00B54B27" w:rsidRPr="00250BA7" w:rsidRDefault="00B54B27" w:rsidP="00D408AE">
            <w:pPr>
              <w:adjustRightInd w:val="0"/>
              <w:jc w:val="both"/>
              <w:rPr>
                <w:rFonts w:ascii="Times New Roman" w:eastAsia="標楷體" w:hAnsi="Times New Roman"/>
                <w:spacing w:val="-6"/>
                <w:sz w:val="20"/>
                <w:szCs w:val="20"/>
              </w:rPr>
            </w:pPr>
            <w:r w:rsidRPr="00250BA7">
              <w:rPr>
                <w:rFonts w:ascii="Times New Roman" w:eastAsia="標楷體" w:hAnsi="Times New Roman"/>
                <w:sz w:val="20"/>
                <w:szCs w:val="20"/>
              </w:rPr>
              <w:t>選</w:t>
            </w:r>
            <w:proofErr w:type="gramStart"/>
            <w:r w:rsidRPr="00250BA7">
              <w:rPr>
                <w:rFonts w:ascii="Times New Roman" w:eastAsia="標楷體" w:hAnsi="Times New Roman"/>
                <w:sz w:val="20"/>
                <w:szCs w:val="20"/>
              </w:rPr>
              <w:t>務</w:t>
            </w:r>
            <w:proofErr w:type="gramEnd"/>
            <w:r w:rsidRPr="00250BA7">
              <w:rPr>
                <w:rFonts w:ascii="Times New Roman" w:eastAsia="標楷體" w:hAnsi="Times New Roman"/>
                <w:sz w:val="20"/>
                <w:szCs w:val="20"/>
              </w:rPr>
              <w:t>人員為候選人宣傳</w:t>
            </w:r>
          </w:p>
        </w:tc>
        <w:tc>
          <w:tcPr>
            <w:tcW w:w="672" w:type="pct"/>
            <w:tcBorders>
              <w:bottom w:val="single" w:sz="4" w:space="0" w:color="auto"/>
            </w:tcBorders>
            <w:shd w:val="clear" w:color="auto" w:fill="auto"/>
            <w:vAlign w:val="center"/>
          </w:tcPr>
          <w:p w:rsidR="00B54B27" w:rsidRPr="00250BA7" w:rsidRDefault="00B54B27" w:rsidP="00D408AE">
            <w:pPr>
              <w:adjustRightInd w:val="0"/>
              <w:jc w:val="both"/>
              <w:rPr>
                <w:rFonts w:ascii="Times New Roman" w:eastAsia="標楷體" w:hAnsi="Times New Roman"/>
                <w:sz w:val="20"/>
                <w:szCs w:val="20"/>
              </w:rPr>
            </w:pPr>
            <w:r w:rsidRPr="00250BA7">
              <w:rPr>
                <w:rFonts w:ascii="Times New Roman" w:eastAsia="標楷體" w:hAnsi="Times New Roman"/>
                <w:sz w:val="20"/>
                <w:szCs w:val="20"/>
              </w:rPr>
              <w:t>報紙雜誌競選廣告未載刊登者姓名</w:t>
            </w:r>
          </w:p>
        </w:tc>
        <w:tc>
          <w:tcPr>
            <w:tcW w:w="599" w:type="pct"/>
            <w:tcBorders>
              <w:bottom w:val="single" w:sz="4" w:space="0" w:color="auto"/>
            </w:tcBorders>
            <w:shd w:val="clear" w:color="auto" w:fill="auto"/>
            <w:vAlign w:val="center"/>
          </w:tcPr>
          <w:p w:rsidR="00B54B27" w:rsidRPr="00250BA7" w:rsidRDefault="00B54B27" w:rsidP="00D408AE">
            <w:pPr>
              <w:adjustRightInd w:val="0"/>
              <w:jc w:val="both"/>
              <w:rPr>
                <w:rFonts w:ascii="Times New Roman" w:eastAsia="標楷體" w:hAnsi="Times New Roman"/>
                <w:spacing w:val="-6"/>
                <w:sz w:val="20"/>
                <w:szCs w:val="20"/>
              </w:rPr>
            </w:pPr>
            <w:r w:rsidRPr="00250BA7">
              <w:rPr>
                <w:rFonts w:ascii="Times New Roman" w:eastAsia="標楷體" w:hAnsi="Times New Roman" w:hint="eastAsia"/>
                <w:spacing w:val="-6"/>
                <w:sz w:val="20"/>
                <w:szCs w:val="20"/>
              </w:rPr>
              <w:t>宣傳品未親自簽名</w:t>
            </w:r>
          </w:p>
        </w:tc>
        <w:tc>
          <w:tcPr>
            <w:tcW w:w="991" w:type="pct"/>
            <w:tcBorders>
              <w:bottom w:val="single" w:sz="4" w:space="0" w:color="auto"/>
            </w:tcBorders>
            <w:shd w:val="clear" w:color="auto" w:fill="auto"/>
            <w:vAlign w:val="center"/>
          </w:tcPr>
          <w:p w:rsidR="00B54B27" w:rsidRPr="00250BA7" w:rsidRDefault="00B54B27" w:rsidP="00D408AE">
            <w:pPr>
              <w:adjustRightInd w:val="0"/>
              <w:jc w:val="both"/>
              <w:rPr>
                <w:rFonts w:ascii="Times New Roman" w:eastAsia="標楷體" w:hAnsi="Times New Roman"/>
                <w:spacing w:val="-6"/>
                <w:sz w:val="20"/>
                <w:szCs w:val="20"/>
              </w:rPr>
            </w:pPr>
            <w:r w:rsidRPr="00250BA7">
              <w:rPr>
                <w:rFonts w:ascii="Times New Roman" w:eastAsia="標楷體" w:hAnsi="Times New Roman"/>
                <w:sz w:val="20"/>
                <w:szCs w:val="20"/>
              </w:rPr>
              <w:t>違法懸掛或豎立標語、看板、旗幟、布條等競選廣告物</w:t>
            </w:r>
          </w:p>
        </w:tc>
      </w:tr>
      <w:tr w:rsidR="00250BA7" w:rsidRPr="00250BA7" w:rsidTr="00651F1B">
        <w:trPr>
          <w:trHeight w:val="538"/>
        </w:trPr>
        <w:tc>
          <w:tcPr>
            <w:tcW w:w="1611" w:type="pct"/>
            <w:vAlign w:val="center"/>
          </w:tcPr>
          <w:p w:rsidR="00B54B27" w:rsidRPr="00250BA7" w:rsidRDefault="00B54B27" w:rsidP="00B95589">
            <w:pPr>
              <w:adjustRightInd w:val="0"/>
              <w:rPr>
                <w:rFonts w:ascii="Times New Roman" w:eastAsia="標楷體" w:hAnsi="Times New Roman"/>
                <w:spacing w:val="-6"/>
                <w:sz w:val="20"/>
                <w:szCs w:val="20"/>
              </w:rPr>
            </w:pPr>
            <w:r w:rsidRPr="00250BA7">
              <w:rPr>
                <w:rFonts w:ascii="Times New Roman" w:eastAsia="標楷體" w:hAnsi="Times New Roman" w:hint="eastAsia"/>
                <w:spacing w:val="-6"/>
                <w:sz w:val="20"/>
                <w:szCs w:val="20"/>
              </w:rPr>
              <w:t>2012</w:t>
            </w:r>
            <w:r w:rsidRPr="00250BA7">
              <w:rPr>
                <w:rFonts w:ascii="Times New Roman" w:eastAsia="標楷體" w:hAnsi="Times New Roman" w:hint="eastAsia"/>
                <w:spacing w:val="-6"/>
                <w:sz w:val="20"/>
                <w:szCs w:val="20"/>
              </w:rPr>
              <w:t>年總統選舉</w:t>
            </w:r>
          </w:p>
        </w:tc>
        <w:tc>
          <w:tcPr>
            <w:tcW w:w="600" w:type="pct"/>
            <w:tcBorders>
              <w:bottom w:val="nil"/>
              <w:right w:val="nil"/>
            </w:tcBorders>
            <w:shd w:val="clear" w:color="auto" w:fill="auto"/>
            <w:vAlign w:val="center"/>
          </w:tcPr>
          <w:p w:rsidR="00B54B27" w:rsidRPr="00250BA7" w:rsidRDefault="00DC1703" w:rsidP="009D3D97">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w:t>
            </w:r>
          </w:p>
        </w:tc>
        <w:tc>
          <w:tcPr>
            <w:tcW w:w="526" w:type="pct"/>
            <w:tcBorders>
              <w:left w:val="nil"/>
              <w:bottom w:val="nil"/>
              <w:right w:val="nil"/>
            </w:tcBorders>
            <w:shd w:val="clear" w:color="auto" w:fill="auto"/>
            <w:vAlign w:val="center"/>
          </w:tcPr>
          <w:p w:rsidR="00B54B27" w:rsidRPr="00250BA7" w:rsidRDefault="00B54B27" w:rsidP="009D3D97">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2</w:t>
            </w:r>
          </w:p>
        </w:tc>
        <w:tc>
          <w:tcPr>
            <w:tcW w:w="672" w:type="pct"/>
            <w:tcBorders>
              <w:left w:val="nil"/>
              <w:bottom w:val="nil"/>
              <w:right w:val="nil"/>
            </w:tcBorders>
            <w:shd w:val="clear" w:color="auto" w:fill="auto"/>
            <w:vAlign w:val="center"/>
          </w:tcPr>
          <w:p w:rsidR="00B54B27" w:rsidRPr="00250BA7" w:rsidRDefault="00DC1703" w:rsidP="009D3D97">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w:t>
            </w:r>
          </w:p>
        </w:tc>
        <w:tc>
          <w:tcPr>
            <w:tcW w:w="599" w:type="pct"/>
            <w:tcBorders>
              <w:left w:val="nil"/>
              <w:bottom w:val="nil"/>
              <w:right w:val="nil"/>
            </w:tcBorders>
            <w:shd w:val="clear" w:color="auto" w:fill="auto"/>
            <w:vAlign w:val="center"/>
          </w:tcPr>
          <w:p w:rsidR="00B54B27" w:rsidRPr="00250BA7" w:rsidRDefault="00DC1703" w:rsidP="009D3D97">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w:t>
            </w:r>
          </w:p>
        </w:tc>
        <w:tc>
          <w:tcPr>
            <w:tcW w:w="991" w:type="pct"/>
            <w:tcBorders>
              <w:left w:val="nil"/>
              <w:bottom w:val="nil"/>
            </w:tcBorders>
            <w:shd w:val="clear" w:color="auto" w:fill="auto"/>
            <w:vAlign w:val="center"/>
          </w:tcPr>
          <w:p w:rsidR="00B54B27" w:rsidRPr="00250BA7" w:rsidRDefault="00DC1703" w:rsidP="009D3D97">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w:t>
            </w:r>
          </w:p>
        </w:tc>
      </w:tr>
      <w:tr w:rsidR="00250BA7" w:rsidRPr="00250BA7" w:rsidTr="00651F1B">
        <w:trPr>
          <w:trHeight w:val="538"/>
        </w:trPr>
        <w:tc>
          <w:tcPr>
            <w:tcW w:w="1611" w:type="pct"/>
            <w:vAlign w:val="center"/>
          </w:tcPr>
          <w:p w:rsidR="00B54B27" w:rsidRPr="00250BA7" w:rsidRDefault="00B54B27" w:rsidP="00B95589">
            <w:pPr>
              <w:adjustRightInd w:val="0"/>
              <w:rPr>
                <w:rFonts w:ascii="Times New Roman" w:eastAsia="標楷體" w:hAnsi="Times New Roman"/>
                <w:spacing w:val="-6"/>
                <w:sz w:val="20"/>
                <w:szCs w:val="20"/>
              </w:rPr>
            </w:pPr>
            <w:r w:rsidRPr="00250BA7">
              <w:rPr>
                <w:rFonts w:ascii="Times New Roman" w:eastAsia="標楷體" w:hAnsi="Times New Roman" w:hint="eastAsia"/>
                <w:spacing w:val="-6"/>
                <w:sz w:val="20"/>
                <w:szCs w:val="20"/>
              </w:rPr>
              <w:t>2012</w:t>
            </w:r>
            <w:r w:rsidRPr="00250BA7">
              <w:rPr>
                <w:rFonts w:ascii="Times New Roman" w:eastAsia="標楷體" w:hAnsi="Times New Roman" w:hint="eastAsia"/>
                <w:spacing w:val="-6"/>
                <w:sz w:val="20"/>
                <w:szCs w:val="20"/>
              </w:rPr>
              <w:t>年立法委員選舉</w:t>
            </w:r>
          </w:p>
        </w:tc>
        <w:tc>
          <w:tcPr>
            <w:tcW w:w="600" w:type="pct"/>
            <w:tcBorders>
              <w:top w:val="nil"/>
              <w:bottom w:val="nil"/>
              <w:right w:val="nil"/>
            </w:tcBorders>
            <w:shd w:val="clear" w:color="auto" w:fill="auto"/>
            <w:vAlign w:val="center"/>
          </w:tcPr>
          <w:p w:rsidR="00B54B27" w:rsidRPr="00250BA7" w:rsidRDefault="00DC1703" w:rsidP="009D3D97">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w:t>
            </w:r>
          </w:p>
        </w:tc>
        <w:tc>
          <w:tcPr>
            <w:tcW w:w="526" w:type="pct"/>
            <w:tcBorders>
              <w:top w:val="nil"/>
              <w:left w:val="nil"/>
              <w:bottom w:val="nil"/>
              <w:right w:val="nil"/>
            </w:tcBorders>
            <w:shd w:val="clear" w:color="auto" w:fill="auto"/>
            <w:vAlign w:val="center"/>
          </w:tcPr>
          <w:p w:rsidR="00B54B27" w:rsidRPr="00250BA7" w:rsidRDefault="00DC1703" w:rsidP="009D3D97">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w:t>
            </w:r>
          </w:p>
        </w:tc>
        <w:tc>
          <w:tcPr>
            <w:tcW w:w="672" w:type="pct"/>
            <w:tcBorders>
              <w:top w:val="nil"/>
              <w:left w:val="nil"/>
              <w:bottom w:val="nil"/>
              <w:right w:val="nil"/>
            </w:tcBorders>
            <w:shd w:val="clear" w:color="auto" w:fill="auto"/>
            <w:vAlign w:val="center"/>
          </w:tcPr>
          <w:p w:rsidR="00B54B27" w:rsidRPr="00250BA7" w:rsidRDefault="00DC1703" w:rsidP="009D3D97">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w:t>
            </w:r>
          </w:p>
        </w:tc>
        <w:tc>
          <w:tcPr>
            <w:tcW w:w="599" w:type="pct"/>
            <w:tcBorders>
              <w:top w:val="nil"/>
              <w:left w:val="nil"/>
              <w:bottom w:val="nil"/>
              <w:right w:val="nil"/>
            </w:tcBorders>
            <w:shd w:val="clear" w:color="auto" w:fill="auto"/>
            <w:vAlign w:val="center"/>
          </w:tcPr>
          <w:p w:rsidR="00B54B27" w:rsidRPr="00250BA7" w:rsidRDefault="00BE62D0" w:rsidP="009D3D97">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 xml:space="preserve"> </w:t>
            </w:r>
            <w:r w:rsidR="00B54B27" w:rsidRPr="00250BA7">
              <w:rPr>
                <w:rFonts w:ascii="Times New Roman" w:eastAsia="標楷體" w:hAnsi="Times New Roman" w:hint="eastAsia"/>
                <w:sz w:val="20"/>
                <w:szCs w:val="20"/>
              </w:rPr>
              <w:t>2</w:t>
            </w:r>
          </w:p>
        </w:tc>
        <w:tc>
          <w:tcPr>
            <w:tcW w:w="991" w:type="pct"/>
            <w:tcBorders>
              <w:top w:val="nil"/>
              <w:left w:val="nil"/>
              <w:bottom w:val="nil"/>
            </w:tcBorders>
            <w:shd w:val="clear" w:color="auto" w:fill="auto"/>
            <w:vAlign w:val="center"/>
          </w:tcPr>
          <w:p w:rsidR="00B54B27" w:rsidRPr="00250BA7" w:rsidRDefault="00DC1703" w:rsidP="009D3D97">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w:t>
            </w:r>
          </w:p>
        </w:tc>
      </w:tr>
      <w:tr w:rsidR="00250BA7" w:rsidRPr="00250BA7" w:rsidTr="00651F1B">
        <w:trPr>
          <w:trHeight w:val="538"/>
        </w:trPr>
        <w:tc>
          <w:tcPr>
            <w:tcW w:w="1611" w:type="pct"/>
            <w:vAlign w:val="center"/>
          </w:tcPr>
          <w:p w:rsidR="00B54B27" w:rsidRPr="00250BA7" w:rsidRDefault="00B54B27" w:rsidP="00B95589">
            <w:pPr>
              <w:adjustRightInd w:val="0"/>
              <w:rPr>
                <w:rFonts w:ascii="Times New Roman" w:eastAsia="標楷體" w:hAnsi="Times New Roman"/>
                <w:spacing w:val="-6"/>
                <w:sz w:val="20"/>
                <w:szCs w:val="20"/>
              </w:rPr>
            </w:pPr>
            <w:r w:rsidRPr="00250BA7">
              <w:rPr>
                <w:rFonts w:ascii="Times New Roman" w:eastAsia="標楷體" w:hAnsi="Times New Roman" w:hint="eastAsia"/>
                <w:spacing w:val="-6"/>
                <w:sz w:val="20"/>
                <w:szCs w:val="20"/>
              </w:rPr>
              <w:t>2014</w:t>
            </w:r>
            <w:r w:rsidRPr="00250BA7">
              <w:rPr>
                <w:rFonts w:ascii="Times New Roman" w:eastAsia="標楷體" w:hAnsi="Times New Roman" w:hint="eastAsia"/>
                <w:spacing w:val="-6"/>
                <w:sz w:val="20"/>
                <w:szCs w:val="20"/>
              </w:rPr>
              <w:t>年直轄市長選舉</w:t>
            </w:r>
          </w:p>
        </w:tc>
        <w:tc>
          <w:tcPr>
            <w:tcW w:w="600" w:type="pct"/>
            <w:tcBorders>
              <w:top w:val="nil"/>
              <w:bottom w:val="nil"/>
              <w:right w:val="nil"/>
            </w:tcBorders>
            <w:shd w:val="clear" w:color="auto" w:fill="auto"/>
            <w:vAlign w:val="center"/>
          </w:tcPr>
          <w:p w:rsidR="00B54B27" w:rsidRPr="00250BA7" w:rsidRDefault="00DC1703" w:rsidP="009D3D97">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w:t>
            </w:r>
          </w:p>
        </w:tc>
        <w:tc>
          <w:tcPr>
            <w:tcW w:w="526" w:type="pct"/>
            <w:tcBorders>
              <w:top w:val="nil"/>
              <w:left w:val="nil"/>
              <w:bottom w:val="nil"/>
              <w:right w:val="nil"/>
            </w:tcBorders>
            <w:shd w:val="clear" w:color="auto" w:fill="auto"/>
            <w:vAlign w:val="center"/>
          </w:tcPr>
          <w:p w:rsidR="00B54B27" w:rsidRPr="00250BA7" w:rsidRDefault="00DC1703" w:rsidP="009D3D97">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w:t>
            </w:r>
          </w:p>
        </w:tc>
        <w:tc>
          <w:tcPr>
            <w:tcW w:w="672" w:type="pct"/>
            <w:tcBorders>
              <w:top w:val="nil"/>
              <w:left w:val="nil"/>
              <w:bottom w:val="nil"/>
              <w:right w:val="nil"/>
            </w:tcBorders>
            <w:shd w:val="clear" w:color="auto" w:fill="auto"/>
            <w:vAlign w:val="center"/>
          </w:tcPr>
          <w:p w:rsidR="00B54B27" w:rsidRPr="00250BA7" w:rsidRDefault="00B54B27" w:rsidP="009D3D97">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1</w:t>
            </w:r>
          </w:p>
        </w:tc>
        <w:tc>
          <w:tcPr>
            <w:tcW w:w="599" w:type="pct"/>
            <w:tcBorders>
              <w:top w:val="nil"/>
              <w:left w:val="nil"/>
              <w:bottom w:val="nil"/>
              <w:right w:val="nil"/>
            </w:tcBorders>
            <w:shd w:val="clear" w:color="auto" w:fill="auto"/>
            <w:vAlign w:val="center"/>
          </w:tcPr>
          <w:p w:rsidR="00B54B27" w:rsidRPr="00250BA7" w:rsidRDefault="00651F1B" w:rsidP="009D3D97">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 xml:space="preserve"> 1</w:t>
            </w:r>
          </w:p>
        </w:tc>
        <w:tc>
          <w:tcPr>
            <w:tcW w:w="991" w:type="pct"/>
            <w:tcBorders>
              <w:top w:val="nil"/>
              <w:left w:val="nil"/>
              <w:bottom w:val="nil"/>
            </w:tcBorders>
            <w:shd w:val="clear" w:color="auto" w:fill="auto"/>
            <w:vAlign w:val="center"/>
          </w:tcPr>
          <w:p w:rsidR="00B54B27" w:rsidRPr="00250BA7" w:rsidRDefault="00651F1B" w:rsidP="009D3D97">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7</w:t>
            </w:r>
          </w:p>
        </w:tc>
      </w:tr>
      <w:tr w:rsidR="00250BA7" w:rsidRPr="00250BA7" w:rsidTr="00651F1B">
        <w:trPr>
          <w:trHeight w:val="538"/>
        </w:trPr>
        <w:tc>
          <w:tcPr>
            <w:tcW w:w="1611" w:type="pct"/>
            <w:vAlign w:val="center"/>
          </w:tcPr>
          <w:p w:rsidR="00B54B27" w:rsidRPr="00250BA7" w:rsidRDefault="00B54B27" w:rsidP="00B95589">
            <w:pPr>
              <w:adjustRightInd w:val="0"/>
              <w:rPr>
                <w:rFonts w:ascii="Times New Roman" w:eastAsia="標楷體" w:hAnsi="Times New Roman"/>
                <w:spacing w:val="-6"/>
                <w:sz w:val="20"/>
                <w:szCs w:val="20"/>
              </w:rPr>
            </w:pPr>
            <w:r w:rsidRPr="00250BA7">
              <w:rPr>
                <w:rFonts w:ascii="Times New Roman" w:eastAsia="標楷體" w:hAnsi="Times New Roman" w:hint="eastAsia"/>
                <w:spacing w:val="-6"/>
                <w:sz w:val="20"/>
                <w:szCs w:val="20"/>
              </w:rPr>
              <w:t>2014</w:t>
            </w:r>
            <w:r w:rsidRPr="00250BA7">
              <w:rPr>
                <w:rFonts w:ascii="Times New Roman" w:eastAsia="標楷體" w:hAnsi="Times New Roman" w:hint="eastAsia"/>
                <w:spacing w:val="-6"/>
                <w:sz w:val="20"/>
                <w:szCs w:val="20"/>
              </w:rPr>
              <w:t>年直轄市里長選舉</w:t>
            </w:r>
          </w:p>
        </w:tc>
        <w:tc>
          <w:tcPr>
            <w:tcW w:w="600" w:type="pct"/>
            <w:tcBorders>
              <w:top w:val="nil"/>
              <w:bottom w:val="nil"/>
              <w:right w:val="nil"/>
            </w:tcBorders>
            <w:shd w:val="clear" w:color="auto" w:fill="auto"/>
            <w:vAlign w:val="center"/>
          </w:tcPr>
          <w:p w:rsidR="00B54B27" w:rsidRPr="00250BA7" w:rsidRDefault="00B54B27" w:rsidP="009D3D97">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1</w:t>
            </w:r>
          </w:p>
        </w:tc>
        <w:tc>
          <w:tcPr>
            <w:tcW w:w="526" w:type="pct"/>
            <w:tcBorders>
              <w:top w:val="nil"/>
              <w:left w:val="nil"/>
              <w:bottom w:val="nil"/>
              <w:right w:val="nil"/>
            </w:tcBorders>
            <w:shd w:val="clear" w:color="auto" w:fill="auto"/>
            <w:vAlign w:val="center"/>
          </w:tcPr>
          <w:p w:rsidR="00B54B27" w:rsidRPr="00250BA7" w:rsidRDefault="00DC1703" w:rsidP="009D3D97">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w:t>
            </w:r>
          </w:p>
        </w:tc>
        <w:tc>
          <w:tcPr>
            <w:tcW w:w="672" w:type="pct"/>
            <w:tcBorders>
              <w:top w:val="nil"/>
              <w:left w:val="nil"/>
              <w:bottom w:val="nil"/>
              <w:right w:val="nil"/>
            </w:tcBorders>
            <w:shd w:val="clear" w:color="auto" w:fill="auto"/>
            <w:vAlign w:val="center"/>
          </w:tcPr>
          <w:p w:rsidR="00B54B27" w:rsidRPr="00250BA7" w:rsidRDefault="00651F1B" w:rsidP="009D3D97">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3</w:t>
            </w:r>
          </w:p>
        </w:tc>
        <w:tc>
          <w:tcPr>
            <w:tcW w:w="599" w:type="pct"/>
            <w:tcBorders>
              <w:top w:val="nil"/>
              <w:left w:val="nil"/>
              <w:bottom w:val="nil"/>
              <w:right w:val="nil"/>
            </w:tcBorders>
            <w:shd w:val="clear" w:color="auto" w:fill="auto"/>
            <w:vAlign w:val="center"/>
          </w:tcPr>
          <w:p w:rsidR="00B54B27" w:rsidRPr="00250BA7" w:rsidRDefault="00651F1B" w:rsidP="009D3D97">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 xml:space="preserve"> 7</w:t>
            </w:r>
          </w:p>
        </w:tc>
        <w:tc>
          <w:tcPr>
            <w:tcW w:w="991" w:type="pct"/>
            <w:tcBorders>
              <w:top w:val="nil"/>
              <w:left w:val="nil"/>
              <w:bottom w:val="nil"/>
            </w:tcBorders>
            <w:shd w:val="clear" w:color="auto" w:fill="auto"/>
            <w:vAlign w:val="center"/>
          </w:tcPr>
          <w:p w:rsidR="00B54B27" w:rsidRPr="00250BA7" w:rsidRDefault="00DC1703" w:rsidP="009D3D97">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w:t>
            </w:r>
          </w:p>
        </w:tc>
      </w:tr>
      <w:tr w:rsidR="00250BA7" w:rsidRPr="00250BA7" w:rsidTr="00651F1B">
        <w:trPr>
          <w:trHeight w:val="538"/>
        </w:trPr>
        <w:tc>
          <w:tcPr>
            <w:tcW w:w="1611" w:type="pct"/>
            <w:vAlign w:val="center"/>
          </w:tcPr>
          <w:p w:rsidR="00B54B27" w:rsidRPr="00250BA7" w:rsidRDefault="00B54B27" w:rsidP="009D3D97">
            <w:pPr>
              <w:adjustRightInd w:val="0"/>
              <w:jc w:val="center"/>
              <w:rPr>
                <w:rFonts w:ascii="Times New Roman" w:eastAsia="標楷體" w:hAnsi="Times New Roman"/>
                <w:spacing w:val="-6"/>
                <w:sz w:val="20"/>
                <w:szCs w:val="20"/>
              </w:rPr>
            </w:pPr>
            <w:r w:rsidRPr="00250BA7">
              <w:rPr>
                <w:rFonts w:ascii="Times New Roman" w:eastAsia="標楷體" w:hAnsi="Times New Roman" w:hint="eastAsia"/>
                <w:spacing w:val="-6"/>
                <w:sz w:val="20"/>
                <w:szCs w:val="20"/>
              </w:rPr>
              <w:t>合計</w:t>
            </w:r>
          </w:p>
        </w:tc>
        <w:tc>
          <w:tcPr>
            <w:tcW w:w="600" w:type="pct"/>
            <w:tcBorders>
              <w:top w:val="nil"/>
              <w:right w:val="nil"/>
            </w:tcBorders>
            <w:shd w:val="clear" w:color="auto" w:fill="auto"/>
            <w:vAlign w:val="center"/>
          </w:tcPr>
          <w:p w:rsidR="00B54B27" w:rsidRPr="00250BA7" w:rsidRDefault="00AD20D7" w:rsidP="009D3D97">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1</w:t>
            </w:r>
          </w:p>
        </w:tc>
        <w:tc>
          <w:tcPr>
            <w:tcW w:w="526" w:type="pct"/>
            <w:tcBorders>
              <w:top w:val="nil"/>
              <w:left w:val="nil"/>
              <w:right w:val="nil"/>
            </w:tcBorders>
            <w:shd w:val="clear" w:color="auto" w:fill="auto"/>
            <w:vAlign w:val="center"/>
          </w:tcPr>
          <w:p w:rsidR="00B54B27" w:rsidRPr="00250BA7" w:rsidRDefault="00AD20D7" w:rsidP="009D3D97">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2</w:t>
            </w:r>
          </w:p>
        </w:tc>
        <w:tc>
          <w:tcPr>
            <w:tcW w:w="672" w:type="pct"/>
            <w:tcBorders>
              <w:top w:val="nil"/>
              <w:left w:val="nil"/>
              <w:right w:val="nil"/>
            </w:tcBorders>
            <w:shd w:val="clear" w:color="auto" w:fill="auto"/>
            <w:vAlign w:val="center"/>
          </w:tcPr>
          <w:p w:rsidR="00B54B27" w:rsidRPr="00250BA7" w:rsidRDefault="00651F1B" w:rsidP="009D3D97">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4</w:t>
            </w:r>
          </w:p>
        </w:tc>
        <w:tc>
          <w:tcPr>
            <w:tcW w:w="599" w:type="pct"/>
            <w:tcBorders>
              <w:top w:val="nil"/>
              <w:left w:val="nil"/>
              <w:right w:val="nil"/>
            </w:tcBorders>
            <w:shd w:val="clear" w:color="auto" w:fill="auto"/>
            <w:vAlign w:val="center"/>
          </w:tcPr>
          <w:p w:rsidR="00B54B27" w:rsidRPr="00250BA7" w:rsidRDefault="00651F1B" w:rsidP="009D3D97">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10</w:t>
            </w:r>
          </w:p>
        </w:tc>
        <w:tc>
          <w:tcPr>
            <w:tcW w:w="991" w:type="pct"/>
            <w:tcBorders>
              <w:top w:val="nil"/>
              <w:left w:val="nil"/>
            </w:tcBorders>
            <w:shd w:val="clear" w:color="auto" w:fill="auto"/>
            <w:vAlign w:val="center"/>
          </w:tcPr>
          <w:p w:rsidR="00B54B27" w:rsidRPr="00250BA7" w:rsidRDefault="00AD20D7" w:rsidP="009D3D97">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7</w:t>
            </w:r>
          </w:p>
        </w:tc>
      </w:tr>
    </w:tbl>
    <w:p w:rsidR="00B54B27" w:rsidRPr="00250BA7" w:rsidRDefault="00B54B27" w:rsidP="000B3E83">
      <w:pPr>
        <w:pStyle w:val="af"/>
        <w:adjustRightInd w:val="0"/>
        <w:spacing w:line="240" w:lineRule="auto"/>
        <w:ind w:firstLineChars="213" w:firstLine="426"/>
        <w:rPr>
          <w:szCs w:val="24"/>
        </w:rPr>
      </w:pPr>
      <w:r w:rsidRPr="00250BA7">
        <w:t>資料來源：</w:t>
      </w:r>
      <w:r w:rsidR="0024055E" w:rsidRPr="00250BA7">
        <w:rPr>
          <w:szCs w:val="24"/>
        </w:rPr>
        <w:t>中</w:t>
      </w:r>
      <w:r w:rsidR="0073388F" w:rsidRPr="00250BA7">
        <w:rPr>
          <w:rFonts w:hint="eastAsia"/>
          <w:szCs w:val="24"/>
        </w:rPr>
        <w:t>央</w:t>
      </w:r>
      <w:r w:rsidR="0024055E" w:rsidRPr="00250BA7">
        <w:rPr>
          <w:szCs w:val="24"/>
        </w:rPr>
        <w:t>選</w:t>
      </w:r>
      <w:r w:rsidR="0073388F" w:rsidRPr="00250BA7">
        <w:rPr>
          <w:rFonts w:hint="eastAsia"/>
          <w:szCs w:val="24"/>
        </w:rPr>
        <w:t>舉委員</w:t>
      </w:r>
      <w:r w:rsidRPr="00250BA7">
        <w:rPr>
          <w:szCs w:val="24"/>
        </w:rPr>
        <w:t>會</w:t>
      </w:r>
    </w:p>
    <w:p w:rsidR="0030305B" w:rsidRPr="00250BA7" w:rsidRDefault="00135DE1" w:rsidP="000B3E83">
      <w:pPr>
        <w:ind w:leftChars="177" w:left="1455" w:hangingChars="515" w:hanging="1030"/>
        <w:jc w:val="both"/>
        <w:rPr>
          <w:rFonts w:ascii="Times New Roman" w:eastAsia="標楷體" w:hAnsi="Times New Roman" w:cs="Times New Roman"/>
          <w:sz w:val="20"/>
          <w:szCs w:val="20"/>
        </w:rPr>
      </w:pPr>
      <w:r w:rsidRPr="00250BA7">
        <w:rPr>
          <w:rFonts w:ascii="Times New Roman" w:eastAsia="標楷體" w:hAnsi="Times New Roman" w:cs="Times New Roman" w:hint="eastAsia"/>
          <w:sz w:val="20"/>
          <w:szCs w:val="20"/>
        </w:rPr>
        <w:t xml:space="preserve">說　　</w:t>
      </w:r>
      <w:r w:rsidR="002E1A18" w:rsidRPr="00250BA7">
        <w:rPr>
          <w:rFonts w:ascii="Times New Roman" w:eastAsia="標楷體" w:hAnsi="Times New Roman" w:cs="Times New Roman" w:hint="eastAsia"/>
          <w:sz w:val="6"/>
          <w:szCs w:val="6"/>
        </w:rPr>
        <w:t xml:space="preserve"> </w:t>
      </w:r>
      <w:r w:rsidRPr="00250BA7">
        <w:rPr>
          <w:rFonts w:ascii="Times New Roman" w:eastAsia="標楷體" w:hAnsi="Times New Roman" w:cs="Times New Roman" w:hint="eastAsia"/>
          <w:sz w:val="20"/>
          <w:szCs w:val="20"/>
        </w:rPr>
        <w:t>明</w:t>
      </w:r>
      <w:r w:rsidR="00AD20D7" w:rsidRPr="00250BA7">
        <w:rPr>
          <w:rFonts w:ascii="Times New Roman" w:eastAsia="標楷體" w:hAnsi="Times New Roman" w:cs="Times New Roman" w:hint="eastAsia"/>
          <w:sz w:val="20"/>
          <w:szCs w:val="20"/>
        </w:rPr>
        <w:t>：</w:t>
      </w:r>
      <w:r w:rsidR="00AD20D7" w:rsidRPr="00250BA7">
        <w:rPr>
          <w:rFonts w:ascii="Times New Roman" w:eastAsia="標楷體" w:hAnsi="Times New Roman" w:cs="Times New Roman" w:hint="eastAsia"/>
          <w:sz w:val="20"/>
          <w:szCs w:val="20"/>
        </w:rPr>
        <w:t>2014</w:t>
      </w:r>
      <w:r w:rsidR="00AD20D7" w:rsidRPr="00250BA7">
        <w:rPr>
          <w:rFonts w:ascii="Times New Roman" w:eastAsia="標楷體" w:hAnsi="Times New Roman" w:cs="Times New Roman" w:hint="eastAsia"/>
          <w:sz w:val="20"/>
          <w:szCs w:val="20"/>
        </w:rPr>
        <w:t>年直轄市議員、縣</w:t>
      </w:r>
      <w:r w:rsidR="00005AEA" w:rsidRPr="00250BA7">
        <w:rPr>
          <w:rFonts w:ascii="Times New Roman" w:eastAsia="標楷體" w:hAnsi="Times New Roman" w:cs="Times New Roman" w:hint="eastAsia"/>
          <w:sz w:val="20"/>
          <w:szCs w:val="20"/>
        </w:rPr>
        <w:t>（</w:t>
      </w:r>
      <w:r w:rsidR="00AD20D7" w:rsidRPr="00250BA7">
        <w:rPr>
          <w:rFonts w:ascii="Times New Roman" w:eastAsia="標楷體" w:hAnsi="Times New Roman" w:cs="Times New Roman" w:hint="eastAsia"/>
          <w:sz w:val="20"/>
          <w:szCs w:val="20"/>
        </w:rPr>
        <w:t>市</w:t>
      </w:r>
      <w:r w:rsidR="00005AEA" w:rsidRPr="00250BA7">
        <w:rPr>
          <w:rFonts w:ascii="Times New Roman" w:eastAsia="標楷體" w:hAnsi="Times New Roman" w:cs="Times New Roman" w:hint="eastAsia"/>
          <w:sz w:val="20"/>
          <w:szCs w:val="20"/>
        </w:rPr>
        <w:t>）</w:t>
      </w:r>
      <w:r w:rsidR="00AD20D7" w:rsidRPr="00250BA7">
        <w:rPr>
          <w:rFonts w:ascii="Times New Roman" w:eastAsia="標楷體" w:hAnsi="Times New Roman" w:cs="Times New Roman" w:hint="eastAsia"/>
          <w:sz w:val="20"/>
          <w:szCs w:val="20"/>
        </w:rPr>
        <w:t>長、縣</w:t>
      </w:r>
      <w:r w:rsidR="00005AEA" w:rsidRPr="00250BA7">
        <w:rPr>
          <w:rFonts w:ascii="Times New Roman" w:eastAsia="標楷體" w:hAnsi="Times New Roman" w:cs="Times New Roman" w:hint="eastAsia"/>
          <w:sz w:val="20"/>
          <w:szCs w:val="20"/>
        </w:rPr>
        <w:t>（</w:t>
      </w:r>
      <w:r w:rsidR="00AD20D7" w:rsidRPr="00250BA7">
        <w:rPr>
          <w:rFonts w:ascii="Times New Roman" w:eastAsia="標楷體" w:hAnsi="Times New Roman" w:cs="Times New Roman" w:hint="eastAsia"/>
          <w:sz w:val="20"/>
          <w:szCs w:val="20"/>
        </w:rPr>
        <w:t>市</w:t>
      </w:r>
      <w:r w:rsidR="00005AEA" w:rsidRPr="00250BA7">
        <w:rPr>
          <w:rFonts w:ascii="Times New Roman" w:eastAsia="標楷體" w:hAnsi="Times New Roman" w:cs="Times New Roman" w:hint="eastAsia"/>
          <w:sz w:val="20"/>
          <w:szCs w:val="20"/>
        </w:rPr>
        <w:t>）</w:t>
      </w:r>
      <w:r w:rsidR="00AD20D7" w:rsidRPr="00250BA7">
        <w:rPr>
          <w:rFonts w:ascii="Times New Roman" w:eastAsia="標楷體" w:hAnsi="Times New Roman" w:cs="Times New Roman" w:hint="eastAsia"/>
          <w:sz w:val="20"/>
          <w:szCs w:val="20"/>
        </w:rPr>
        <w:t>議員、鄉</w:t>
      </w:r>
      <w:r w:rsidR="00005AEA" w:rsidRPr="00250BA7">
        <w:rPr>
          <w:rFonts w:ascii="Times New Roman" w:eastAsia="標楷體" w:hAnsi="Times New Roman" w:cs="Times New Roman" w:hint="eastAsia"/>
          <w:sz w:val="20"/>
          <w:szCs w:val="20"/>
        </w:rPr>
        <w:t>（</w:t>
      </w:r>
      <w:r w:rsidR="00AD20D7" w:rsidRPr="00250BA7">
        <w:rPr>
          <w:rFonts w:ascii="Times New Roman" w:eastAsia="標楷體" w:hAnsi="Times New Roman" w:cs="Times New Roman" w:hint="eastAsia"/>
          <w:sz w:val="20"/>
          <w:szCs w:val="20"/>
        </w:rPr>
        <w:t>鎮、市</w:t>
      </w:r>
      <w:r w:rsidR="00005AEA" w:rsidRPr="00250BA7">
        <w:rPr>
          <w:rFonts w:ascii="Times New Roman" w:eastAsia="標楷體" w:hAnsi="Times New Roman" w:cs="Times New Roman" w:hint="eastAsia"/>
          <w:sz w:val="20"/>
          <w:szCs w:val="20"/>
        </w:rPr>
        <w:t>）</w:t>
      </w:r>
      <w:r w:rsidR="00AD20D7" w:rsidRPr="00250BA7">
        <w:rPr>
          <w:rFonts w:ascii="Times New Roman" w:eastAsia="標楷體" w:hAnsi="Times New Roman" w:cs="Times New Roman" w:hint="eastAsia"/>
          <w:sz w:val="20"/>
          <w:szCs w:val="20"/>
        </w:rPr>
        <w:t>長、鄉</w:t>
      </w:r>
      <w:r w:rsidR="00005AEA" w:rsidRPr="00250BA7">
        <w:rPr>
          <w:rFonts w:ascii="Times New Roman" w:eastAsia="標楷體" w:hAnsi="Times New Roman" w:cs="Times New Roman" w:hint="eastAsia"/>
          <w:sz w:val="20"/>
          <w:szCs w:val="20"/>
        </w:rPr>
        <w:t>（</w:t>
      </w:r>
      <w:r w:rsidR="00AD20D7" w:rsidRPr="00250BA7">
        <w:rPr>
          <w:rFonts w:ascii="Times New Roman" w:eastAsia="標楷體" w:hAnsi="Times New Roman" w:cs="Times New Roman" w:hint="eastAsia"/>
          <w:sz w:val="20"/>
          <w:szCs w:val="20"/>
        </w:rPr>
        <w:t>鎮、市</w:t>
      </w:r>
      <w:r w:rsidR="00005AEA" w:rsidRPr="00250BA7">
        <w:rPr>
          <w:rFonts w:ascii="Times New Roman" w:eastAsia="標楷體" w:hAnsi="Times New Roman" w:cs="Times New Roman" w:hint="eastAsia"/>
          <w:sz w:val="20"/>
          <w:szCs w:val="20"/>
        </w:rPr>
        <w:t>）</w:t>
      </w:r>
      <w:r w:rsidR="00AD20D7" w:rsidRPr="00250BA7">
        <w:rPr>
          <w:rFonts w:ascii="Times New Roman" w:eastAsia="標楷體" w:hAnsi="Times New Roman" w:cs="Times New Roman" w:hint="eastAsia"/>
          <w:sz w:val="20"/>
          <w:szCs w:val="20"/>
        </w:rPr>
        <w:t>民代表、直轄市原住民區長、直轄市原住民區民代表及村</w:t>
      </w:r>
      <w:r w:rsidR="00005AEA" w:rsidRPr="00250BA7">
        <w:rPr>
          <w:rFonts w:ascii="Times New Roman" w:eastAsia="標楷體" w:hAnsi="Times New Roman" w:cs="Times New Roman" w:hint="eastAsia"/>
          <w:sz w:val="20"/>
          <w:szCs w:val="20"/>
        </w:rPr>
        <w:t>（</w:t>
      </w:r>
      <w:r w:rsidR="00AD20D7" w:rsidRPr="00250BA7">
        <w:rPr>
          <w:rFonts w:ascii="Times New Roman" w:eastAsia="標楷體" w:hAnsi="Times New Roman" w:cs="Times New Roman" w:hint="eastAsia"/>
          <w:sz w:val="20"/>
          <w:szCs w:val="20"/>
        </w:rPr>
        <w:t>里</w:t>
      </w:r>
      <w:r w:rsidR="00005AEA" w:rsidRPr="00250BA7">
        <w:rPr>
          <w:rFonts w:ascii="Times New Roman" w:eastAsia="標楷體" w:hAnsi="Times New Roman" w:cs="Times New Roman" w:hint="eastAsia"/>
          <w:sz w:val="20"/>
          <w:szCs w:val="20"/>
        </w:rPr>
        <w:t>）</w:t>
      </w:r>
      <w:r w:rsidR="00AD20D7" w:rsidRPr="00250BA7">
        <w:rPr>
          <w:rFonts w:ascii="Times New Roman" w:eastAsia="標楷體" w:hAnsi="Times New Roman" w:cs="Times New Roman" w:hint="eastAsia"/>
          <w:sz w:val="20"/>
          <w:szCs w:val="20"/>
        </w:rPr>
        <w:t>長選舉並無行政裁罰案件。</w:t>
      </w:r>
    </w:p>
    <w:p w:rsidR="00B54B27" w:rsidRPr="00250BA7" w:rsidRDefault="00B54B27"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對於候選人所提之當選無效案件，經法院判決當選無效者，</w:t>
      </w:r>
      <w:r w:rsidRPr="00250BA7">
        <w:rPr>
          <w:rFonts w:ascii="Times New Roman" w:eastAsia="標楷體" w:hAnsi="Times New Roman" w:hint="eastAsia"/>
          <w:szCs w:val="24"/>
        </w:rPr>
        <w:t>2012</w:t>
      </w:r>
      <w:r w:rsidRPr="00250BA7">
        <w:rPr>
          <w:rFonts w:ascii="Times New Roman" w:eastAsia="標楷體" w:hAnsi="Times New Roman" w:hint="eastAsia"/>
          <w:szCs w:val="24"/>
        </w:rPr>
        <w:t>年至</w:t>
      </w:r>
      <w:r w:rsidRPr="00250BA7">
        <w:rPr>
          <w:rFonts w:ascii="Times New Roman" w:eastAsia="標楷體" w:hAnsi="Times New Roman" w:hint="eastAsia"/>
          <w:szCs w:val="24"/>
        </w:rPr>
        <w:t>2015</w:t>
      </w:r>
      <w:r w:rsidRPr="00250BA7">
        <w:rPr>
          <w:rFonts w:ascii="Times New Roman" w:eastAsia="標楷體" w:hAnsi="Times New Roman" w:hint="eastAsia"/>
          <w:szCs w:val="24"/>
        </w:rPr>
        <w:t>年有</w:t>
      </w:r>
      <w:r w:rsidR="001345DB" w:rsidRPr="00250BA7">
        <w:rPr>
          <w:rFonts w:ascii="Times New Roman" w:eastAsia="標楷體" w:hAnsi="Times New Roman" w:hint="eastAsia"/>
          <w:szCs w:val="24"/>
        </w:rPr>
        <w:t>128</w:t>
      </w:r>
      <w:r w:rsidRPr="00250BA7">
        <w:rPr>
          <w:rFonts w:ascii="Times New Roman" w:eastAsia="標楷體" w:hAnsi="Times New Roman" w:hint="eastAsia"/>
          <w:szCs w:val="24"/>
        </w:rPr>
        <w:t>人。</w:t>
      </w:r>
    </w:p>
    <w:p w:rsidR="00D91C37" w:rsidRPr="00250BA7" w:rsidRDefault="00607798" w:rsidP="00D91C37">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2009</w:t>
      </w:r>
      <w:r w:rsidRPr="00250BA7">
        <w:rPr>
          <w:rFonts w:ascii="Times New Roman" w:eastAsia="標楷體" w:hAnsi="Times New Roman" w:hint="eastAsia"/>
          <w:szCs w:val="24"/>
        </w:rPr>
        <w:t>年</w:t>
      </w:r>
      <w:r w:rsidR="00837910" w:rsidRPr="00250BA7">
        <w:rPr>
          <w:rFonts w:ascii="Times New Roman" w:eastAsia="標楷體" w:hAnsi="Times New Roman" w:hint="eastAsia"/>
          <w:szCs w:val="24"/>
        </w:rPr>
        <w:t>、</w:t>
      </w:r>
      <w:r w:rsidR="00837910" w:rsidRPr="00250BA7">
        <w:rPr>
          <w:rFonts w:ascii="Times New Roman" w:eastAsia="標楷體" w:hAnsi="Times New Roman" w:hint="eastAsia"/>
          <w:szCs w:val="24"/>
        </w:rPr>
        <w:t>2010</w:t>
      </w:r>
      <w:r w:rsidR="00837910" w:rsidRPr="00250BA7">
        <w:rPr>
          <w:rFonts w:ascii="Times New Roman" w:eastAsia="標楷體" w:hAnsi="Times New Roman" w:hint="eastAsia"/>
          <w:szCs w:val="24"/>
        </w:rPr>
        <w:t>年及</w:t>
      </w:r>
      <w:r w:rsidRPr="00250BA7">
        <w:rPr>
          <w:rFonts w:ascii="Times New Roman" w:eastAsia="標楷體" w:hAnsi="Times New Roman" w:hint="eastAsia"/>
          <w:szCs w:val="24"/>
        </w:rPr>
        <w:t>2014</w:t>
      </w:r>
      <w:r w:rsidRPr="00250BA7">
        <w:rPr>
          <w:rFonts w:ascii="Times New Roman" w:eastAsia="標楷體" w:hAnsi="Times New Roman" w:hint="eastAsia"/>
          <w:szCs w:val="24"/>
        </w:rPr>
        <w:t>年</w:t>
      </w:r>
      <w:r w:rsidR="00016AD6" w:rsidRPr="00250BA7">
        <w:rPr>
          <w:rFonts w:ascii="Times New Roman" w:eastAsia="標楷體" w:hAnsi="Times New Roman" w:hint="eastAsia"/>
          <w:szCs w:val="24"/>
        </w:rPr>
        <w:t>地方層級公職人員選舉</w:t>
      </w:r>
      <w:r w:rsidR="00334A6A" w:rsidRPr="00250BA7">
        <w:rPr>
          <w:rFonts w:ascii="標楷體" w:eastAsia="標楷體" w:hAnsi="標楷體" w:hint="eastAsia"/>
          <w:szCs w:val="24"/>
        </w:rPr>
        <w:t>－</w:t>
      </w:r>
      <w:r w:rsidR="00D408AE" w:rsidRPr="00250BA7">
        <w:rPr>
          <w:rFonts w:ascii="Times New Roman" w:eastAsia="標楷體" w:hAnsi="Times New Roman" w:hint="eastAsia"/>
          <w:szCs w:val="24"/>
        </w:rPr>
        <w:t>當選人數及</w:t>
      </w:r>
      <w:r w:rsidR="008359ED" w:rsidRPr="00250BA7">
        <w:rPr>
          <w:rFonts w:ascii="Times New Roman" w:eastAsia="標楷體" w:hAnsi="Times New Roman" w:hint="eastAsia"/>
          <w:szCs w:val="24"/>
        </w:rPr>
        <w:t>性別比率</w:t>
      </w:r>
      <w:r w:rsidR="00B54B27" w:rsidRPr="00250BA7">
        <w:rPr>
          <w:rFonts w:ascii="Times New Roman" w:eastAsia="標楷體" w:hAnsi="Times New Roman" w:hint="eastAsia"/>
          <w:szCs w:val="24"/>
        </w:rPr>
        <w:t>如</w:t>
      </w:r>
      <w:r w:rsidR="00CF363A" w:rsidRPr="00250BA7">
        <w:rPr>
          <w:rFonts w:ascii="Times New Roman" w:eastAsia="標楷體" w:hAnsi="Times New Roman" w:hint="eastAsia"/>
          <w:szCs w:val="24"/>
        </w:rPr>
        <w:t>表</w:t>
      </w:r>
      <w:r w:rsidR="00E0791C" w:rsidRPr="00250BA7">
        <w:rPr>
          <w:rFonts w:ascii="Times New Roman" w:eastAsia="標楷體" w:hAnsi="Times New Roman" w:hint="eastAsia"/>
          <w:szCs w:val="24"/>
        </w:rPr>
        <w:t>32</w:t>
      </w:r>
      <w:r w:rsidR="00B54B27" w:rsidRPr="00250BA7">
        <w:rPr>
          <w:rFonts w:ascii="Times New Roman" w:eastAsia="標楷體" w:hAnsi="Times New Roman" w:hint="eastAsia"/>
          <w:szCs w:val="24"/>
        </w:rPr>
        <w:t>。</w:t>
      </w:r>
    </w:p>
    <w:p w:rsidR="00B54B27" w:rsidRPr="00250BA7" w:rsidRDefault="00AE6EE0" w:rsidP="00AE6EE0">
      <w:pPr>
        <w:pStyle w:val="af"/>
        <w:jc w:val="center"/>
        <w:rPr>
          <w:rFonts w:ascii="標楷體" w:hAnsi="標楷體"/>
          <w:b/>
          <w:sz w:val="24"/>
          <w:szCs w:val="24"/>
        </w:rPr>
      </w:pPr>
      <w:bookmarkStart w:id="67" w:name="_Toc305771246"/>
      <w:bookmarkStart w:id="68" w:name="_Toc306118485"/>
      <w:bookmarkStart w:id="69" w:name="_Toc306279351"/>
      <w:bookmarkStart w:id="70" w:name="_Toc306370676"/>
      <w:bookmarkStart w:id="71" w:name="_Toc446921107"/>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32</w:t>
      </w:r>
      <w:r w:rsidRPr="00250BA7">
        <w:rPr>
          <w:rFonts w:ascii="標楷體" w:hAnsi="標楷體"/>
          <w:b/>
          <w:sz w:val="24"/>
          <w:szCs w:val="24"/>
        </w:rPr>
        <w:fldChar w:fldCharType="end"/>
      </w:r>
      <w:r w:rsidR="00B54B27" w:rsidRPr="00250BA7">
        <w:rPr>
          <w:rFonts w:ascii="標楷體" w:hAnsi="標楷體"/>
          <w:b/>
          <w:sz w:val="24"/>
          <w:szCs w:val="24"/>
        </w:rPr>
        <w:t xml:space="preserve">　地方層級公職人員選舉</w:t>
      </w:r>
      <w:bookmarkEnd w:id="67"/>
      <w:bookmarkEnd w:id="68"/>
      <w:bookmarkEnd w:id="69"/>
      <w:bookmarkEnd w:id="70"/>
      <w:r w:rsidR="00B54B27" w:rsidRPr="00250BA7">
        <w:rPr>
          <w:rFonts w:ascii="標楷體" w:hAnsi="標楷體"/>
          <w:b/>
          <w:sz w:val="24"/>
          <w:szCs w:val="24"/>
        </w:rPr>
        <w:t>－當選人數及性別比</w:t>
      </w:r>
      <w:r w:rsidR="00C21BCA" w:rsidRPr="00250BA7">
        <w:rPr>
          <w:rFonts w:ascii="標楷體" w:hAnsi="標楷體" w:hint="eastAsia"/>
          <w:b/>
          <w:sz w:val="24"/>
          <w:szCs w:val="24"/>
        </w:rPr>
        <w:t>率</w:t>
      </w:r>
      <w:bookmarkEnd w:id="71"/>
    </w:p>
    <w:p w:rsidR="00B54B27" w:rsidRPr="00250BA7" w:rsidRDefault="00B54B27" w:rsidP="009268F1">
      <w:pPr>
        <w:pStyle w:val="003"/>
        <w:adjustRightInd w:val="0"/>
        <w:ind w:left="360" w:right="101" w:firstLineChars="0" w:firstLine="0"/>
        <w:jc w:val="right"/>
        <w:rPr>
          <w:b w:val="0"/>
          <w:sz w:val="20"/>
          <w:szCs w:val="20"/>
        </w:rPr>
      </w:pPr>
      <w:r w:rsidRPr="00250BA7">
        <w:rPr>
          <w:b w:val="0"/>
          <w:sz w:val="20"/>
          <w:szCs w:val="20"/>
        </w:rPr>
        <w:t>單位：人；</w:t>
      </w:r>
      <w:r w:rsidRPr="00250BA7">
        <w:rPr>
          <w:b w:val="0"/>
          <w:kern w:val="0"/>
          <w:sz w:val="20"/>
          <w:szCs w:val="20"/>
        </w:rPr>
        <w:t>%</w:t>
      </w:r>
    </w:p>
    <w:tbl>
      <w:tblPr>
        <w:tblW w:w="5000"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41"/>
        <w:gridCol w:w="1417"/>
        <w:gridCol w:w="992"/>
        <w:gridCol w:w="1050"/>
        <w:gridCol w:w="1810"/>
      </w:tblGrid>
      <w:tr w:rsidR="00250BA7" w:rsidRPr="00250BA7" w:rsidTr="00586188">
        <w:trPr>
          <w:trHeight w:val="205"/>
          <w:jc w:val="center"/>
        </w:trPr>
        <w:tc>
          <w:tcPr>
            <w:tcW w:w="2200" w:type="pct"/>
            <w:vAlign w:val="center"/>
          </w:tcPr>
          <w:p w:rsidR="00B54B27" w:rsidRPr="00250BA7" w:rsidRDefault="00B54B27" w:rsidP="009D3D97">
            <w:pPr>
              <w:pStyle w:val="000"/>
              <w:adjustRightInd w:val="0"/>
            </w:pPr>
            <w:r w:rsidRPr="00250BA7">
              <w:t>選舉別</w:t>
            </w:r>
          </w:p>
        </w:tc>
        <w:tc>
          <w:tcPr>
            <w:tcW w:w="753" w:type="pct"/>
            <w:tcBorders>
              <w:bottom w:val="single" w:sz="4" w:space="0" w:color="auto"/>
            </w:tcBorders>
            <w:shd w:val="clear" w:color="auto" w:fill="auto"/>
            <w:vAlign w:val="center"/>
          </w:tcPr>
          <w:p w:rsidR="00B54B27" w:rsidRPr="00250BA7" w:rsidRDefault="00B54B27" w:rsidP="009D3D97">
            <w:pPr>
              <w:pStyle w:val="000"/>
              <w:adjustRightInd w:val="0"/>
            </w:pPr>
            <w:r w:rsidRPr="00250BA7">
              <w:t>合計</w:t>
            </w:r>
          </w:p>
        </w:tc>
        <w:tc>
          <w:tcPr>
            <w:tcW w:w="527" w:type="pct"/>
            <w:tcBorders>
              <w:bottom w:val="single" w:sz="4" w:space="0" w:color="auto"/>
            </w:tcBorders>
            <w:shd w:val="clear" w:color="auto" w:fill="auto"/>
            <w:vAlign w:val="center"/>
          </w:tcPr>
          <w:p w:rsidR="00B54B27" w:rsidRPr="00250BA7" w:rsidRDefault="00B54B27" w:rsidP="009D3D97">
            <w:pPr>
              <w:pStyle w:val="000"/>
              <w:adjustRightInd w:val="0"/>
            </w:pPr>
            <w:r w:rsidRPr="00250BA7">
              <w:t>男</w:t>
            </w:r>
          </w:p>
        </w:tc>
        <w:tc>
          <w:tcPr>
            <w:tcW w:w="558" w:type="pct"/>
            <w:tcBorders>
              <w:bottom w:val="single" w:sz="4" w:space="0" w:color="auto"/>
            </w:tcBorders>
            <w:shd w:val="clear" w:color="auto" w:fill="auto"/>
            <w:vAlign w:val="center"/>
          </w:tcPr>
          <w:p w:rsidR="00B54B27" w:rsidRPr="00250BA7" w:rsidRDefault="00B54B27" w:rsidP="009D3D97">
            <w:pPr>
              <w:pStyle w:val="000"/>
              <w:adjustRightInd w:val="0"/>
            </w:pPr>
            <w:r w:rsidRPr="00250BA7">
              <w:t>女</w:t>
            </w:r>
          </w:p>
        </w:tc>
        <w:tc>
          <w:tcPr>
            <w:tcW w:w="962" w:type="pct"/>
            <w:tcBorders>
              <w:bottom w:val="single" w:sz="4" w:space="0" w:color="auto"/>
            </w:tcBorders>
            <w:shd w:val="clear" w:color="auto" w:fill="auto"/>
            <w:vAlign w:val="center"/>
          </w:tcPr>
          <w:p w:rsidR="00B54B27" w:rsidRPr="00250BA7" w:rsidRDefault="009268F1" w:rsidP="009D3D97">
            <w:pPr>
              <w:pStyle w:val="000"/>
              <w:adjustRightInd w:val="0"/>
              <w:jc w:val="both"/>
            </w:pPr>
            <w:r w:rsidRPr="00250BA7">
              <w:rPr>
                <w:bCs/>
              </w:rPr>
              <w:t>女性當選人數比率</w:t>
            </w:r>
          </w:p>
        </w:tc>
      </w:tr>
      <w:tr w:rsidR="00250BA7" w:rsidRPr="00250BA7" w:rsidTr="00586188">
        <w:trPr>
          <w:trHeight w:val="431"/>
          <w:jc w:val="center"/>
        </w:trPr>
        <w:tc>
          <w:tcPr>
            <w:tcW w:w="2200" w:type="pct"/>
            <w:vAlign w:val="center"/>
          </w:tcPr>
          <w:p w:rsidR="00B54B27" w:rsidRPr="00250BA7" w:rsidRDefault="00B54B27" w:rsidP="009D3D97">
            <w:pPr>
              <w:pStyle w:val="000"/>
              <w:adjustRightInd w:val="0"/>
              <w:jc w:val="left"/>
            </w:pPr>
            <w:r w:rsidRPr="00250BA7">
              <w:t>2009</w:t>
            </w:r>
            <w:r w:rsidR="00B95589" w:rsidRPr="00250BA7">
              <w:t>年縣</w:t>
            </w:r>
            <w:r w:rsidR="00005AEA" w:rsidRPr="00250BA7">
              <w:rPr>
                <w:rFonts w:hint="eastAsia"/>
              </w:rPr>
              <w:t>（</w:t>
            </w:r>
            <w:r w:rsidR="00B95589" w:rsidRPr="00250BA7">
              <w:t>市</w:t>
            </w:r>
            <w:r w:rsidR="00005AEA" w:rsidRPr="00250BA7">
              <w:rPr>
                <w:rFonts w:hint="eastAsia"/>
              </w:rPr>
              <w:t>）</w:t>
            </w:r>
            <w:r w:rsidRPr="00250BA7">
              <w:t>長選舉</w:t>
            </w:r>
          </w:p>
        </w:tc>
        <w:tc>
          <w:tcPr>
            <w:tcW w:w="753" w:type="pct"/>
            <w:tcBorders>
              <w:bottom w:val="nil"/>
              <w:right w:val="nil"/>
            </w:tcBorders>
            <w:shd w:val="clear" w:color="auto" w:fill="auto"/>
            <w:vAlign w:val="center"/>
          </w:tcPr>
          <w:p w:rsidR="00B54B27" w:rsidRPr="00250BA7" w:rsidRDefault="00D91C37" w:rsidP="009D3D97">
            <w:pPr>
              <w:pStyle w:val="000"/>
              <w:adjustRightInd w:val="0"/>
              <w:rPr>
                <w:bCs/>
              </w:rPr>
            </w:pPr>
            <w:r w:rsidRPr="00250BA7">
              <w:rPr>
                <w:rFonts w:hint="eastAsia"/>
                <w:bCs/>
              </w:rPr>
              <w:t xml:space="preserve"> </w:t>
            </w:r>
            <w:r w:rsidR="00B54B27" w:rsidRPr="00250BA7">
              <w:rPr>
                <w:bCs/>
              </w:rPr>
              <w:t>17</w:t>
            </w:r>
          </w:p>
        </w:tc>
        <w:tc>
          <w:tcPr>
            <w:tcW w:w="527" w:type="pct"/>
            <w:tcBorders>
              <w:left w:val="nil"/>
              <w:bottom w:val="nil"/>
              <w:right w:val="nil"/>
            </w:tcBorders>
            <w:shd w:val="clear" w:color="auto" w:fill="auto"/>
            <w:vAlign w:val="center"/>
          </w:tcPr>
          <w:p w:rsidR="00B54B27" w:rsidRPr="00250BA7" w:rsidRDefault="00D91C37" w:rsidP="009D3D97">
            <w:pPr>
              <w:pStyle w:val="000"/>
              <w:adjustRightInd w:val="0"/>
              <w:rPr>
                <w:bCs/>
              </w:rPr>
            </w:pPr>
            <w:r w:rsidRPr="00250BA7">
              <w:rPr>
                <w:rFonts w:hint="eastAsia"/>
                <w:bCs/>
              </w:rPr>
              <w:t xml:space="preserve"> </w:t>
            </w:r>
            <w:r w:rsidR="00B54B27" w:rsidRPr="00250BA7">
              <w:rPr>
                <w:bCs/>
              </w:rPr>
              <w:t>14</w:t>
            </w:r>
          </w:p>
        </w:tc>
        <w:tc>
          <w:tcPr>
            <w:tcW w:w="558" w:type="pct"/>
            <w:tcBorders>
              <w:left w:val="nil"/>
              <w:bottom w:val="nil"/>
              <w:right w:val="nil"/>
            </w:tcBorders>
            <w:shd w:val="clear" w:color="auto" w:fill="auto"/>
            <w:vAlign w:val="center"/>
          </w:tcPr>
          <w:p w:rsidR="00B54B27" w:rsidRPr="00250BA7" w:rsidRDefault="00D91C37" w:rsidP="009D3D97">
            <w:pPr>
              <w:pStyle w:val="000"/>
              <w:adjustRightInd w:val="0"/>
              <w:rPr>
                <w:bCs/>
              </w:rPr>
            </w:pPr>
            <w:r w:rsidRPr="00250BA7">
              <w:rPr>
                <w:rFonts w:hint="eastAsia"/>
                <w:bCs/>
              </w:rPr>
              <w:t xml:space="preserve">  </w:t>
            </w:r>
            <w:r w:rsidR="00B54B27" w:rsidRPr="00250BA7">
              <w:rPr>
                <w:bCs/>
              </w:rPr>
              <w:t>3</w:t>
            </w:r>
          </w:p>
        </w:tc>
        <w:tc>
          <w:tcPr>
            <w:tcW w:w="962" w:type="pct"/>
            <w:tcBorders>
              <w:left w:val="nil"/>
              <w:bottom w:val="nil"/>
            </w:tcBorders>
            <w:shd w:val="clear" w:color="auto" w:fill="auto"/>
            <w:vAlign w:val="center"/>
          </w:tcPr>
          <w:p w:rsidR="00B54B27" w:rsidRPr="00250BA7" w:rsidRDefault="00B54B27" w:rsidP="009D3D97">
            <w:pPr>
              <w:pStyle w:val="000"/>
              <w:adjustRightInd w:val="0"/>
              <w:rPr>
                <w:bCs/>
              </w:rPr>
            </w:pPr>
            <w:r w:rsidRPr="00250BA7">
              <w:rPr>
                <w:bCs/>
              </w:rPr>
              <w:t>17.65</w:t>
            </w:r>
          </w:p>
        </w:tc>
      </w:tr>
      <w:tr w:rsidR="00250BA7" w:rsidRPr="00250BA7" w:rsidTr="00586188">
        <w:trPr>
          <w:trHeight w:val="347"/>
          <w:jc w:val="center"/>
        </w:trPr>
        <w:tc>
          <w:tcPr>
            <w:tcW w:w="2200" w:type="pct"/>
            <w:vAlign w:val="center"/>
          </w:tcPr>
          <w:p w:rsidR="00B54B27" w:rsidRPr="00250BA7" w:rsidRDefault="00B54B27" w:rsidP="009D3D97">
            <w:pPr>
              <w:pStyle w:val="000"/>
              <w:adjustRightInd w:val="0"/>
              <w:jc w:val="left"/>
            </w:pPr>
            <w:r w:rsidRPr="00250BA7">
              <w:t>2009</w:t>
            </w:r>
            <w:r w:rsidR="00B95589" w:rsidRPr="00250BA7">
              <w:t>年縣</w:t>
            </w:r>
            <w:r w:rsidR="00005AEA" w:rsidRPr="00250BA7">
              <w:rPr>
                <w:rFonts w:hint="eastAsia"/>
              </w:rPr>
              <w:t>（</w:t>
            </w:r>
            <w:r w:rsidR="00B95589" w:rsidRPr="00250BA7">
              <w:t>市</w:t>
            </w:r>
            <w:r w:rsidR="00005AEA" w:rsidRPr="00250BA7">
              <w:rPr>
                <w:rFonts w:hint="eastAsia"/>
              </w:rPr>
              <w:t>）</w:t>
            </w:r>
            <w:r w:rsidRPr="00250BA7">
              <w:t>議員選舉</w:t>
            </w:r>
          </w:p>
        </w:tc>
        <w:tc>
          <w:tcPr>
            <w:tcW w:w="753" w:type="pct"/>
            <w:tcBorders>
              <w:top w:val="nil"/>
              <w:bottom w:val="nil"/>
              <w:right w:val="nil"/>
            </w:tcBorders>
            <w:shd w:val="clear" w:color="auto" w:fill="auto"/>
            <w:vAlign w:val="center"/>
          </w:tcPr>
          <w:p w:rsidR="00B54B27" w:rsidRPr="00250BA7" w:rsidRDefault="00B54B27" w:rsidP="009D3D97">
            <w:pPr>
              <w:pStyle w:val="000"/>
              <w:adjustRightInd w:val="0"/>
            </w:pPr>
            <w:r w:rsidRPr="00250BA7">
              <w:t>592</w:t>
            </w:r>
          </w:p>
        </w:tc>
        <w:tc>
          <w:tcPr>
            <w:tcW w:w="527" w:type="pct"/>
            <w:tcBorders>
              <w:top w:val="nil"/>
              <w:left w:val="nil"/>
              <w:bottom w:val="nil"/>
              <w:right w:val="nil"/>
            </w:tcBorders>
            <w:shd w:val="clear" w:color="auto" w:fill="auto"/>
            <w:vAlign w:val="center"/>
          </w:tcPr>
          <w:p w:rsidR="00B54B27" w:rsidRPr="00250BA7" w:rsidRDefault="00B54B27" w:rsidP="009D3D97">
            <w:pPr>
              <w:pStyle w:val="000"/>
              <w:adjustRightInd w:val="0"/>
            </w:pPr>
            <w:r w:rsidRPr="00250BA7">
              <w:t>430</w:t>
            </w:r>
          </w:p>
        </w:tc>
        <w:tc>
          <w:tcPr>
            <w:tcW w:w="558" w:type="pct"/>
            <w:tcBorders>
              <w:top w:val="nil"/>
              <w:left w:val="nil"/>
              <w:bottom w:val="nil"/>
              <w:right w:val="nil"/>
            </w:tcBorders>
            <w:shd w:val="clear" w:color="auto" w:fill="auto"/>
            <w:vAlign w:val="center"/>
          </w:tcPr>
          <w:p w:rsidR="00B54B27" w:rsidRPr="00250BA7" w:rsidRDefault="00B54B27" w:rsidP="009D3D97">
            <w:pPr>
              <w:pStyle w:val="000"/>
              <w:adjustRightInd w:val="0"/>
            </w:pPr>
            <w:r w:rsidRPr="00250BA7">
              <w:t>162</w:t>
            </w:r>
          </w:p>
        </w:tc>
        <w:tc>
          <w:tcPr>
            <w:tcW w:w="962" w:type="pct"/>
            <w:tcBorders>
              <w:top w:val="nil"/>
              <w:left w:val="nil"/>
              <w:bottom w:val="nil"/>
            </w:tcBorders>
            <w:shd w:val="clear" w:color="auto" w:fill="auto"/>
            <w:vAlign w:val="center"/>
          </w:tcPr>
          <w:p w:rsidR="00B54B27" w:rsidRPr="00250BA7" w:rsidRDefault="00B54B27" w:rsidP="009D3D97">
            <w:pPr>
              <w:pStyle w:val="000"/>
              <w:adjustRightInd w:val="0"/>
            </w:pPr>
            <w:r w:rsidRPr="00250BA7">
              <w:t>27.36</w:t>
            </w:r>
          </w:p>
        </w:tc>
      </w:tr>
      <w:tr w:rsidR="00250BA7" w:rsidRPr="00250BA7" w:rsidTr="00586188">
        <w:trPr>
          <w:trHeight w:val="361"/>
          <w:jc w:val="center"/>
        </w:trPr>
        <w:tc>
          <w:tcPr>
            <w:tcW w:w="2200" w:type="pct"/>
            <w:vAlign w:val="center"/>
          </w:tcPr>
          <w:p w:rsidR="00B54B27" w:rsidRPr="00250BA7" w:rsidRDefault="00B54B27" w:rsidP="009D3D97">
            <w:pPr>
              <w:pStyle w:val="000"/>
              <w:adjustRightInd w:val="0"/>
              <w:jc w:val="left"/>
            </w:pPr>
            <w:r w:rsidRPr="00250BA7">
              <w:t>2010</w:t>
            </w:r>
            <w:r w:rsidRPr="00250BA7">
              <w:t>年直轄市長選舉</w:t>
            </w:r>
          </w:p>
        </w:tc>
        <w:tc>
          <w:tcPr>
            <w:tcW w:w="753" w:type="pct"/>
            <w:tcBorders>
              <w:top w:val="nil"/>
              <w:bottom w:val="nil"/>
              <w:right w:val="nil"/>
            </w:tcBorders>
            <w:shd w:val="clear" w:color="auto" w:fill="auto"/>
            <w:vAlign w:val="center"/>
          </w:tcPr>
          <w:p w:rsidR="00B54B27" w:rsidRPr="00250BA7" w:rsidRDefault="00D91C37" w:rsidP="009D3D97">
            <w:pPr>
              <w:pStyle w:val="000"/>
              <w:adjustRightInd w:val="0"/>
            </w:pPr>
            <w:r w:rsidRPr="00250BA7">
              <w:rPr>
                <w:rFonts w:hint="eastAsia"/>
              </w:rPr>
              <w:t xml:space="preserve">  </w:t>
            </w:r>
            <w:r w:rsidR="00B54B27" w:rsidRPr="00250BA7">
              <w:t>5</w:t>
            </w:r>
          </w:p>
        </w:tc>
        <w:tc>
          <w:tcPr>
            <w:tcW w:w="527" w:type="pct"/>
            <w:tcBorders>
              <w:top w:val="nil"/>
              <w:left w:val="nil"/>
              <w:bottom w:val="nil"/>
              <w:right w:val="nil"/>
            </w:tcBorders>
            <w:shd w:val="clear" w:color="auto" w:fill="auto"/>
            <w:vAlign w:val="center"/>
          </w:tcPr>
          <w:p w:rsidR="00B54B27" w:rsidRPr="00250BA7" w:rsidRDefault="00D91C37" w:rsidP="009D3D97">
            <w:pPr>
              <w:pStyle w:val="000"/>
              <w:adjustRightInd w:val="0"/>
            </w:pPr>
            <w:r w:rsidRPr="00250BA7">
              <w:rPr>
                <w:rFonts w:hint="eastAsia"/>
              </w:rPr>
              <w:t xml:space="preserve">  </w:t>
            </w:r>
            <w:r w:rsidR="00B54B27" w:rsidRPr="00250BA7">
              <w:t>4</w:t>
            </w:r>
          </w:p>
        </w:tc>
        <w:tc>
          <w:tcPr>
            <w:tcW w:w="558" w:type="pct"/>
            <w:tcBorders>
              <w:top w:val="nil"/>
              <w:left w:val="nil"/>
              <w:bottom w:val="nil"/>
              <w:right w:val="nil"/>
            </w:tcBorders>
            <w:shd w:val="clear" w:color="auto" w:fill="auto"/>
            <w:vAlign w:val="center"/>
          </w:tcPr>
          <w:p w:rsidR="00B54B27" w:rsidRPr="00250BA7" w:rsidRDefault="00D91C37" w:rsidP="009D3D97">
            <w:pPr>
              <w:pStyle w:val="000"/>
              <w:adjustRightInd w:val="0"/>
            </w:pPr>
            <w:r w:rsidRPr="00250BA7">
              <w:rPr>
                <w:rFonts w:hint="eastAsia"/>
              </w:rPr>
              <w:t xml:space="preserve">  </w:t>
            </w:r>
            <w:r w:rsidR="00B54B27" w:rsidRPr="00250BA7">
              <w:t>1</w:t>
            </w:r>
          </w:p>
        </w:tc>
        <w:tc>
          <w:tcPr>
            <w:tcW w:w="962" w:type="pct"/>
            <w:tcBorders>
              <w:top w:val="nil"/>
              <w:left w:val="nil"/>
              <w:bottom w:val="nil"/>
            </w:tcBorders>
            <w:shd w:val="clear" w:color="auto" w:fill="auto"/>
            <w:vAlign w:val="center"/>
          </w:tcPr>
          <w:p w:rsidR="00B54B27" w:rsidRPr="00250BA7" w:rsidRDefault="00B54B27" w:rsidP="009D3D97">
            <w:pPr>
              <w:pStyle w:val="000"/>
              <w:adjustRightInd w:val="0"/>
            </w:pPr>
            <w:r w:rsidRPr="00250BA7">
              <w:t>20.00</w:t>
            </w:r>
          </w:p>
        </w:tc>
      </w:tr>
      <w:tr w:rsidR="00250BA7" w:rsidRPr="00250BA7" w:rsidTr="00586188">
        <w:trPr>
          <w:trHeight w:val="459"/>
          <w:jc w:val="center"/>
        </w:trPr>
        <w:tc>
          <w:tcPr>
            <w:tcW w:w="2200" w:type="pct"/>
            <w:vAlign w:val="center"/>
          </w:tcPr>
          <w:p w:rsidR="00B54B27" w:rsidRPr="00250BA7" w:rsidRDefault="00B54B27" w:rsidP="009D3D97">
            <w:pPr>
              <w:pStyle w:val="000"/>
              <w:adjustRightInd w:val="0"/>
              <w:jc w:val="left"/>
            </w:pPr>
            <w:r w:rsidRPr="00250BA7">
              <w:t>2010</w:t>
            </w:r>
            <w:r w:rsidRPr="00250BA7">
              <w:t>年直轄市議員選舉</w:t>
            </w:r>
          </w:p>
        </w:tc>
        <w:tc>
          <w:tcPr>
            <w:tcW w:w="753" w:type="pct"/>
            <w:tcBorders>
              <w:top w:val="nil"/>
              <w:bottom w:val="nil"/>
              <w:right w:val="nil"/>
            </w:tcBorders>
            <w:shd w:val="clear" w:color="auto" w:fill="auto"/>
            <w:vAlign w:val="center"/>
          </w:tcPr>
          <w:p w:rsidR="00B54B27" w:rsidRPr="00250BA7" w:rsidRDefault="00B54B27" w:rsidP="009D3D97">
            <w:pPr>
              <w:pStyle w:val="000"/>
              <w:adjustRightInd w:val="0"/>
            </w:pPr>
            <w:r w:rsidRPr="00250BA7">
              <w:t>314</w:t>
            </w:r>
          </w:p>
        </w:tc>
        <w:tc>
          <w:tcPr>
            <w:tcW w:w="527" w:type="pct"/>
            <w:tcBorders>
              <w:top w:val="nil"/>
              <w:left w:val="nil"/>
              <w:bottom w:val="nil"/>
              <w:right w:val="nil"/>
            </w:tcBorders>
            <w:shd w:val="clear" w:color="auto" w:fill="auto"/>
            <w:vAlign w:val="center"/>
          </w:tcPr>
          <w:p w:rsidR="00B54B27" w:rsidRPr="00250BA7" w:rsidRDefault="00B54B27" w:rsidP="009D3D97">
            <w:pPr>
              <w:pStyle w:val="000"/>
              <w:adjustRightInd w:val="0"/>
            </w:pPr>
            <w:r w:rsidRPr="00250BA7">
              <w:t>207</w:t>
            </w:r>
          </w:p>
        </w:tc>
        <w:tc>
          <w:tcPr>
            <w:tcW w:w="558" w:type="pct"/>
            <w:tcBorders>
              <w:top w:val="nil"/>
              <w:left w:val="nil"/>
              <w:bottom w:val="nil"/>
              <w:right w:val="nil"/>
            </w:tcBorders>
            <w:shd w:val="clear" w:color="auto" w:fill="auto"/>
            <w:vAlign w:val="center"/>
          </w:tcPr>
          <w:p w:rsidR="00B54B27" w:rsidRPr="00250BA7" w:rsidRDefault="00B54B27" w:rsidP="009D3D97">
            <w:pPr>
              <w:pStyle w:val="000"/>
              <w:adjustRightInd w:val="0"/>
            </w:pPr>
            <w:r w:rsidRPr="00250BA7">
              <w:t>107</w:t>
            </w:r>
          </w:p>
        </w:tc>
        <w:tc>
          <w:tcPr>
            <w:tcW w:w="962" w:type="pct"/>
            <w:tcBorders>
              <w:top w:val="nil"/>
              <w:left w:val="nil"/>
              <w:bottom w:val="nil"/>
            </w:tcBorders>
            <w:shd w:val="clear" w:color="auto" w:fill="auto"/>
            <w:vAlign w:val="center"/>
          </w:tcPr>
          <w:p w:rsidR="00B54B27" w:rsidRPr="00250BA7" w:rsidRDefault="00B54B27" w:rsidP="009D3D97">
            <w:pPr>
              <w:pStyle w:val="000"/>
              <w:adjustRightInd w:val="0"/>
            </w:pPr>
            <w:r w:rsidRPr="00250BA7">
              <w:t>34.08</w:t>
            </w:r>
          </w:p>
        </w:tc>
      </w:tr>
      <w:tr w:rsidR="00250BA7" w:rsidRPr="00250BA7" w:rsidTr="00586188">
        <w:trPr>
          <w:trHeight w:val="459"/>
          <w:jc w:val="center"/>
        </w:trPr>
        <w:tc>
          <w:tcPr>
            <w:tcW w:w="2200" w:type="pct"/>
            <w:vAlign w:val="center"/>
          </w:tcPr>
          <w:p w:rsidR="00B54B27" w:rsidRPr="00250BA7" w:rsidRDefault="00B54B27" w:rsidP="009D3D97">
            <w:pPr>
              <w:adjustRightInd w:val="0"/>
              <w:jc w:val="both"/>
              <w:rPr>
                <w:rFonts w:ascii="Times New Roman" w:eastAsia="標楷體" w:hAnsi="Times New Roman"/>
                <w:sz w:val="20"/>
                <w:szCs w:val="20"/>
              </w:rPr>
            </w:pPr>
            <w:r w:rsidRPr="00250BA7">
              <w:rPr>
                <w:rFonts w:ascii="Times New Roman" w:eastAsia="標楷體" w:hAnsi="Times New Roman" w:hint="eastAsia"/>
                <w:sz w:val="20"/>
                <w:szCs w:val="20"/>
              </w:rPr>
              <w:t>2014</w:t>
            </w:r>
            <w:r w:rsidRPr="00250BA7">
              <w:rPr>
                <w:rFonts w:ascii="Times New Roman" w:eastAsia="標楷體" w:hAnsi="Times New Roman" w:hint="eastAsia"/>
                <w:sz w:val="20"/>
                <w:szCs w:val="20"/>
              </w:rPr>
              <w:t>年直轄市長、縣</w:t>
            </w:r>
            <w:r w:rsidR="00005AEA" w:rsidRPr="00250BA7">
              <w:rPr>
                <w:rFonts w:ascii="Times New Roman" w:eastAsia="標楷體" w:hAnsi="Times New Roman" w:hint="eastAsia"/>
                <w:sz w:val="20"/>
                <w:szCs w:val="20"/>
              </w:rPr>
              <w:t>（</w:t>
            </w:r>
            <w:r w:rsidRPr="00250BA7">
              <w:rPr>
                <w:rFonts w:ascii="Times New Roman" w:eastAsia="標楷體" w:hAnsi="Times New Roman" w:hint="eastAsia"/>
                <w:sz w:val="20"/>
                <w:szCs w:val="20"/>
              </w:rPr>
              <w:t>市</w:t>
            </w:r>
            <w:r w:rsidR="00005AEA" w:rsidRPr="00250BA7">
              <w:rPr>
                <w:rFonts w:ascii="Times New Roman" w:eastAsia="標楷體" w:hAnsi="Times New Roman" w:hint="eastAsia"/>
                <w:sz w:val="20"/>
                <w:szCs w:val="20"/>
              </w:rPr>
              <w:t>）</w:t>
            </w:r>
            <w:r w:rsidRPr="00250BA7">
              <w:rPr>
                <w:rFonts w:ascii="Times New Roman" w:eastAsia="標楷體" w:hAnsi="Times New Roman" w:hint="eastAsia"/>
                <w:sz w:val="20"/>
                <w:szCs w:val="20"/>
              </w:rPr>
              <w:t>長選舉</w:t>
            </w:r>
          </w:p>
        </w:tc>
        <w:tc>
          <w:tcPr>
            <w:tcW w:w="753" w:type="pct"/>
            <w:tcBorders>
              <w:top w:val="nil"/>
              <w:bottom w:val="nil"/>
              <w:right w:val="nil"/>
            </w:tcBorders>
            <w:shd w:val="clear" w:color="auto" w:fill="auto"/>
            <w:vAlign w:val="center"/>
          </w:tcPr>
          <w:p w:rsidR="00B54B27" w:rsidRPr="00250BA7" w:rsidRDefault="00D91C37" w:rsidP="009D3D97">
            <w:pPr>
              <w:pStyle w:val="000"/>
              <w:adjustRightInd w:val="0"/>
            </w:pPr>
            <w:r w:rsidRPr="00250BA7">
              <w:rPr>
                <w:rFonts w:hint="eastAsia"/>
              </w:rPr>
              <w:t xml:space="preserve"> </w:t>
            </w:r>
            <w:r w:rsidR="00B54B27" w:rsidRPr="00250BA7">
              <w:rPr>
                <w:rFonts w:hint="eastAsia"/>
              </w:rPr>
              <w:t>22</w:t>
            </w:r>
          </w:p>
        </w:tc>
        <w:tc>
          <w:tcPr>
            <w:tcW w:w="527" w:type="pct"/>
            <w:tcBorders>
              <w:top w:val="nil"/>
              <w:left w:val="nil"/>
              <w:bottom w:val="nil"/>
              <w:right w:val="nil"/>
            </w:tcBorders>
            <w:shd w:val="clear" w:color="auto" w:fill="auto"/>
            <w:vAlign w:val="center"/>
          </w:tcPr>
          <w:p w:rsidR="00B54B27" w:rsidRPr="00250BA7" w:rsidRDefault="00D91C37" w:rsidP="009D3D97">
            <w:pPr>
              <w:pStyle w:val="000"/>
              <w:adjustRightInd w:val="0"/>
            </w:pPr>
            <w:r w:rsidRPr="00250BA7">
              <w:rPr>
                <w:rFonts w:hint="eastAsia"/>
              </w:rPr>
              <w:t xml:space="preserve"> </w:t>
            </w:r>
            <w:r w:rsidR="00B54B27" w:rsidRPr="00250BA7">
              <w:rPr>
                <w:rFonts w:hint="eastAsia"/>
              </w:rPr>
              <w:t>20</w:t>
            </w:r>
          </w:p>
        </w:tc>
        <w:tc>
          <w:tcPr>
            <w:tcW w:w="558" w:type="pct"/>
            <w:tcBorders>
              <w:top w:val="nil"/>
              <w:left w:val="nil"/>
              <w:bottom w:val="nil"/>
              <w:right w:val="nil"/>
            </w:tcBorders>
            <w:shd w:val="clear" w:color="auto" w:fill="auto"/>
            <w:vAlign w:val="center"/>
          </w:tcPr>
          <w:p w:rsidR="00B54B27" w:rsidRPr="00250BA7" w:rsidRDefault="00D91C37" w:rsidP="009D3D97">
            <w:pPr>
              <w:pStyle w:val="000"/>
              <w:adjustRightInd w:val="0"/>
            </w:pPr>
            <w:r w:rsidRPr="00250BA7">
              <w:rPr>
                <w:rFonts w:hint="eastAsia"/>
              </w:rPr>
              <w:t xml:space="preserve">  </w:t>
            </w:r>
            <w:r w:rsidR="00B54B27" w:rsidRPr="00250BA7">
              <w:rPr>
                <w:rFonts w:hint="eastAsia"/>
              </w:rPr>
              <w:t>2</w:t>
            </w:r>
          </w:p>
        </w:tc>
        <w:tc>
          <w:tcPr>
            <w:tcW w:w="962" w:type="pct"/>
            <w:tcBorders>
              <w:top w:val="nil"/>
              <w:left w:val="nil"/>
              <w:bottom w:val="nil"/>
            </w:tcBorders>
            <w:shd w:val="clear" w:color="auto" w:fill="auto"/>
            <w:vAlign w:val="center"/>
          </w:tcPr>
          <w:p w:rsidR="00B54B27" w:rsidRPr="00250BA7" w:rsidRDefault="00D91C37" w:rsidP="009D3D97">
            <w:pPr>
              <w:pStyle w:val="000"/>
              <w:adjustRightInd w:val="0"/>
            </w:pPr>
            <w:r w:rsidRPr="00250BA7">
              <w:rPr>
                <w:rFonts w:hint="eastAsia"/>
              </w:rPr>
              <w:t xml:space="preserve"> </w:t>
            </w:r>
            <w:r w:rsidR="00B54B27" w:rsidRPr="00250BA7">
              <w:rPr>
                <w:rFonts w:hint="eastAsia"/>
              </w:rPr>
              <w:t>9.09</w:t>
            </w:r>
          </w:p>
        </w:tc>
      </w:tr>
      <w:tr w:rsidR="00250BA7" w:rsidRPr="00250BA7" w:rsidTr="00586188">
        <w:trPr>
          <w:trHeight w:val="459"/>
          <w:jc w:val="center"/>
        </w:trPr>
        <w:tc>
          <w:tcPr>
            <w:tcW w:w="2200" w:type="pct"/>
            <w:vAlign w:val="center"/>
          </w:tcPr>
          <w:p w:rsidR="00B54B27" w:rsidRPr="00250BA7" w:rsidRDefault="00B54B27" w:rsidP="009D3D97">
            <w:pPr>
              <w:adjustRightInd w:val="0"/>
              <w:jc w:val="both"/>
              <w:rPr>
                <w:rFonts w:ascii="Times New Roman" w:eastAsia="標楷體" w:hAnsi="Times New Roman"/>
                <w:sz w:val="20"/>
                <w:szCs w:val="20"/>
              </w:rPr>
            </w:pPr>
            <w:r w:rsidRPr="00250BA7">
              <w:rPr>
                <w:rFonts w:ascii="Times New Roman" w:eastAsia="標楷體" w:hAnsi="Times New Roman" w:hint="eastAsia"/>
                <w:sz w:val="20"/>
                <w:szCs w:val="20"/>
              </w:rPr>
              <w:t>2014</w:t>
            </w:r>
            <w:r w:rsidRPr="00250BA7">
              <w:rPr>
                <w:rFonts w:ascii="Times New Roman" w:eastAsia="標楷體" w:hAnsi="Times New Roman" w:hint="eastAsia"/>
                <w:sz w:val="20"/>
                <w:szCs w:val="20"/>
              </w:rPr>
              <w:t>年直轄市議員、縣</w:t>
            </w:r>
            <w:r w:rsidR="00005AEA" w:rsidRPr="00250BA7">
              <w:rPr>
                <w:rFonts w:ascii="Times New Roman" w:eastAsia="標楷體" w:hAnsi="Times New Roman" w:hint="eastAsia"/>
                <w:sz w:val="20"/>
                <w:szCs w:val="20"/>
              </w:rPr>
              <w:t>（</w:t>
            </w:r>
            <w:r w:rsidRPr="00250BA7">
              <w:rPr>
                <w:rFonts w:ascii="Times New Roman" w:eastAsia="標楷體" w:hAnsi="Times New Roman" w:hint="eastAsia"/>
                <w:sz w:val="20"/>
                <w:szCs w:val="20"/>
              </w:rPr>
              <w:t>市</w:t>
            </w:r>
            <w:r w:rsidR="00005AEA" w:rsidRPr="00250BA7">
              <w:rPr>
                <w:rFonts w:ascii="Times New Roman" w:eastAsia="標楷體" w:hAnsi="Times New Roman" w:hint="eastAsia"/>
                <w:sz w:val="20"/>
                <w:szCs w:val="20"/>
              </w:rPr>
              <w:t>）</w:t>
            </w:r>
            <w:r w:rsidRPr="00250BA7">
              <w:rPr>
                <w:rFonts w:ascii="Times New Roman" w:eastAsia="標楷體" w:hAnsi="Times New Roman" w:hint="eastAsia"/>
                <w:sz w:val="20"/>
                <w:szCs w:val="20"/>
              </w:rPr>
              <w:t>議員選舉</w:t>
            </w:r>
          </w:p>
        </w:tc>
        <w:tc>
          <w:tcPr>
            <w:tcW w:w="753" w:type="pct"/>
            <w:tcBorders>
              <w:top w:val="nil"/>
              <w:right w:val="nil"/>
            </w:tcBorders>
            <w:shd w:val="clear" w:color="auto" w:fill="auto"/>
            <w:vAlign w:val="center"/>
          </w:tcPr>
          <w:p w:rsidR="00B54B27" w:rsidRPr="00250BA7" w:rsidRDefault="00B54B27" w:rsidP="009D3D97">
            <w:pPr>
              <w:pStyle w:val="000"/>
              <w:adjustRightInd w:val="0"/>
            </w:pPr>
            <w:r w:rsidRPr="00250BA7">
              <w:rPr>
                <w:rFonts w:hint="eastAsia"/>
              </w:rPr>
              <w:t>907</w:t>
            </w:r>
          </w:p>
        </w:tc>
        <w:tc>
          <w:tcPr>
            <w:tcW w:w="527" w:type="pct"/>
            <w:tcBorders>
              <w:top w:val="nil"/>
              <w:left w:val="nil"/>
              <w:right w:val="nil"/>
            </w:tcBorders>
            <w:shd w:val="clear" w:color="auto" w:fill="auto"/>
            <w:vAlign w:val="center"/>
          </w:tcPr>
          <w:p w:rsidR="00B54B27" w:rsidRPr="00250BA7" w:rsidRDefault="00B54B27" w:rsidP="009D3D97">
            <w:pPr>
              <w:pStyle w:val="000"/>
              <w:adjustRightInd w:val="0"/>
            </w:pPr>
            <w:r w:rsidRPr="00250BA7">
              <w:rPr>
                <w:rFonts w:hint="eastAsia"/>
              </w:rPr>
              <w:t>629</w:t>
            </w:r>
          </w:p>
        </w:tc>
        <w:tc>
          <w:tcPr>
            <w:tcW w:w="558" w:type="pct"/>
            <w:tcBorders>
              <w:top w:val="nil"/>
              <w:left w:val="nil"/>
              <w:right w:val="nil"/>
            </w:tcBorders>
            <w:shd w:val="clear" w:color="auto" w:fill="auto"/>
            <w:vAlign w:val="center"/>
          </w:tcPr>
          <w:p w:rsidR="00B54B27" w:rsidRPr="00250BA7" w:rsidRDefault="00B54B27" w:rsidP="009D3D97">
            <w:pPr>
              <w:pStyle w:val="000"/>
              <w:adjustRightInd w:val="0"/>
            </w:pPr>
            <w:r w:rsidRPr="00250BA7">
              <w:rPr>
                <w:rFonts w:hint="eastAsia"/>
              </w:rPr>
              <w:t>278</w:t>
            </w:r>
          </w:p>
        </w:tc>
        <w:tc>
          <w:tcPr>
            <w:tcW w:w="962" w:type="pct"/>
            <w:tcBorders>
              <w:top w:val="nil"/>
              <w:left w:val="nil"/>
            </w:tcBorders>
            <w:shd w:val="clear" w:color="auto" w:fill="auto"/>
            <w:vAlign w:val="center"/>
          </w:tcPr>
          <w:p w:rsidR="00B54B27" w:rsidRPr="00250BA7" w:rsidRDefault="00B54B27" w:rsidP="009D3D97">
            <w:pPr>
              <w:pStyle w:val="000"/>
              <w:adjustRightInd w:val="0"/>
            </w:pPr>
            <w:r w:rsidRPr="00250BA7">
              <w:rPr>
                <w:rFonts w:hint="eastAsia"/>
              </w:rPr>
              <w:t>30.65</w:t>
            </w:r>
          </w:p>
        </w:tc>
      </w:tr>
    </w:tbl>
    <w:p w:rsidR="00B54B27" w:rsidRPr="00250BA7" w:rsidRDefault="0024055E" w:rsidP="006D0F57">
      <w:pPr>
        <w:pStyle w:val="af"/>
        <w:adjustRightInd w:val="0"/>
        <w:spacing w:line="240" w:lineRule="auto"/>
        <w:ind w:firstLineChars="213" w:firstLine="426"/>
      </w:pPr>
      <w:r w:rsidRPr="00250BA7">
        <w:t>資料來源：中</w:t>
      </w:r>
      <w:r w:rsidR="0073388F" w:rsidRPr="00250BA7">
        <w:rPr>
          <w:rFonts w:hint="eastAsia"/>
        </w:rPr>
        <w:t>央</w:t>
      </w:r>
      <w:r w:rsidRPr="00250BA7">
        <w:t>選</w:t>
      </w:r>
      <w:r w:rsidR="0073388F" w:rsidRPr="00250BA7">
        <w:rPr>
          <w:rFonts w:hint="eastAsia"/>
        </w:rPr>
        <w:t>舉委員</w:t>
      </w:r>
      <w:r w:rsidR="00B54B27" w:rsidRPr="00250BA7">
        <w:t>會</w:t>
      </w:r>
    </w:p>
    <w:p w:rsidR="00925D17" w:rsidRPr="00250BA7" w:rsidRDefault="005877F7"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2009</w:t>
      </w:r>
      <w:r w:rsidRPr="00250BA7">
        <w:rPr>
          <w:rFonts w:ascii="Times New Roman" w:eastAsia="標楷體" w:hAnsi="Times New Roman" w:hint="eastAsia"/>
          <w:szCs w:val="24"/>
        </w:rPr>
        <w:t>年應舉行縣（市）長及縣（市）議員選舉，</w:t>
      </w:r>
      <w:r w:rsidRPr="00250BA7">
        <w:rPr>
          <w:rFonts w:ascii="Times New Roman" w:eastAsia="標楷體" w:hAnsi="Times New Roman" w:hint="eastAsia"/>
          <w:szCs w:val="24"/>
        </w:rPr>
        <w:t>2010</w:t>
      </w:r>
      <w:r w:rsidRPr="00250BA7">
        <w:rPr>
          <w:rFonts w:ascii="Times New Roman" w:eastAsia="標楷體" w:hAnsi="Times New Roman" w:hint="eastAsia"/>
          <w:szCs w:val="24"/>
        </w:rPr>
        <w:t>年應舉行直轄市長及直轄市議員選舉，</w:t>
      </w:r>
      <w:r w:rsidR="00B54B27" w:rsidRPr="00250BA7">
        <w:rPr>
          <w:rFonts w:ascii="Times New Roman" w:eastAsia="標楷體" w:hAnsi="Times New Roman" w:hint="eastAsia"/>
          <w:szCs w:val="24"/>
        </w:rPr>
        <w:t>2014</w:t>
      </w:r>
      <w:r w:rsidR="00B54B27" w:rsidRPr="00250BA7">
        <w:rPr>
          <w:rFonts w:ascii="Times New Roman" w:eastAsia="標楷體" w:hAnsi="Times New Roman" w:hint="eastAsia"/>
          <w:szCs w:val="24"/>
        </w:rPr>
        <w:t>年應舉行直轄市長、縣（市）長及直轄市議員、縣（市）議員選舉，均依法定期間舉行，比</w:t>
      </w:r>
      <w:r w:rsidR="00CE0403" w:rsidRPr="00250BA7">
        <w:rPr>
          <w:rFonts w:ascii="Times New Roman" w:eastAsia="標楷體" w:hAnsi="Times New Roman" w:hint="eastAsia"/>
          <w:szCs w:val="24"/>
        </w:rPr>
        <w:t>率</w:t>
      </w:r>
      <w:r w:rsidR="00B54B27" w:rsidRPr="00250BA7">
        <w:rPr>
          <w:rFonts w:ascii="Times New Roman" w:eastAsia="標楷體" w:hAnsi="Times New Roman" w:hint="eastAsia"/>
          <w:szCs w:val="24"/>
        </w:rPr>
        <w:t>達</w:t>
      </w:r>
      <w:r w:rsidR="00B54B27" w:rsidRPr="00250BA7">
        <w:rPr>
          <w:rFonts w:ascii="Times New Roman" w:eastAsia="標楷體" w:hAnsi="Times New Roman" w:hint="eastAsia"/>
          <w:szCs w:val="24"/>
        </w:rPr>
        <w:t>100%</w:t>
      </w:r>
      <w:r w:rsidR="00B54B27" w:rsidRPr="00250BA7">
        <w:rPr>
          <w:rFonts w:ascii="Times New Roman" w:eastAsia="標楷體" w:hAnsi="Times New Roman" w:hint="eastAsia"/>
          <w:szCs w:val="24"/>
        </w:rPr>
        <w:t>。</w:t>
      </w:r>
    </w:p>
    <w:p w:rsidR="00925D17" w:rsidRPr="00250BA7" w:rsidRDefault="005646D8"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2009</w:t>
      </w:r>
      <w:r w:rsidR="000164A6" w:rsidRPr="00250BA7">
        <w:rPr>
          <w:rFonts w:ascii="Times New Roman" w:eastAsia="標楷體" w:hAnsi="Times New Roman" w:hint="eastAsia"/>
          <w:szCs w:val="24"/>
        </w:rPr>
        <w:t>年、</w:t>
      </w:r>
      <w:r w:rsidR="000164A6" w:rsidRPr="00250BA7">
        <w:rPr>
          <w:rFonts w:ascii="Times New Roman" w:eastAsia="標楷體" w:hAnsi="Times New Roman" w:hint="eastAsia"/>
          <w:szCs w:val="24"/>
        </w:rPr>
        <w:t>2010</w:t>
      </w:r>
      <w:r w:rsidR="000164A6" w:rsidRPr="00250BA7">
        <w:rPr>
          <w:rFonts w:ascii="Times New Roman" w:eastAsia="標楷體" w:hAnsi="Times New Roman" w:hint="eastAsia"/>
          <w:szCs w:val="24"/>
        </w:rPr>
        <w:t>年及</w:t>
      </w:r>
      <w:r w:rsidRPr="00250BA7">
        <w:rPr>
          <w:rFonts w:ascii="Times New Roman" w:eastAsia="標楷體" w:hAnsi="Times New Roman" w:hint="eastAsia"/>
          <w:szCs w:val="24"/>
        </w:rPr>
        <w:t>2014</w:t>
      </w:r>
      <w:r w:rsidR="000C2285" w:rsidRPr="00250BA7">
        <w:rPr>
          <w:rFonts w:ascii="Times New Roman" w:eastAsia="標楷體" w:hAnsi="Times New Roman" w:hint="eastAsia"/>
          <w:szCs w:val="24"/>
        </w:rPr>
        <w:t>年地方層級公職</w:t>
      </w:r>
      <w:r w:rsidR="00147B7B" w:rsidRPr="00250BA7">
        <w:rPr>
          <w:rFonts w:ascii="Times New Roman" w:eastAsia="標楷體" w:hAnsi="Times New Roman" w:hint="eastAsia"/>
          <w:szCs w:val="24"/>
        </w:rPr>
        <w:t>人員選舉投票統計</w:t>
      </w:r>
      <w:r w:rsidR="00B54B27" w:rsidRPr="00250BA7">
        <w:rPr>
          <w:rFonts w:ascii="Times New Roman" w:eastAsia="標楷體" w:hAnsi="Times New Roman" w:hint="eastAsia"/>
          <w:szCs w:val="24"/>
        </w:rPr>
        <w:t>如表</w:t>
      </w:r>
      <w:r w:rsidR="00E0791C" w:rsidRPr="00250BA7">
        <w:rPr>
          <w:rFonts w:ascii="Times New Roman" w:eastAsia="標楷體" w:hAnsi="Times New Roman" w:hint="eastAsia"/>
          <w:szCs w:val="24"/>
        </w:rPr>
        <w:t>33</w:t>
      </w:r>
      <w:r w:rsidR="00B54B27" w:rsidRPr="00250BA7">
        <w:rPr>
          <w:rFonts w:ascii="Times New Roman" w:eastAsia="標楷體" w:hAnsi="Times New Roman" w:hint="eastAsia"/>
          <w:szCs w:val="24"/>
        </w:rPr>
        <w:t>。</w:t>
      </w:r>
      <w:bookmarkStart w:id="72" w:name="_Toc305771247"/>
      <w:bookmarkStart w:id="73" w:name="_Toc306118486"/>
      <w:bookmarkStart w:id="74" w:name="_Toc306279352"/>
      <w:bookmarkStart w:id="75" w:name="_Toc306370677"/>
    </w:p>
    <w:p w:rsidR="00E0791C" w:rsidRPr="00250BA7" w:rsidRDefault="00AE6EE0" w:rsidP="00AE6EE0">
      <w:pPr>
        <w:pStyle w:val="af"/>
        <w:jc w:val="center"/>
        <w:rPr>
          <w:rFonts w:ascii="標楷體" w:hAnsi="標楷體"/>
          <w:b/>
          <w:sz w:val="24"/>
          <w:szCs w:val="24"/>
        </w:rPr>
      </w:pPr>
      <w:bookmarkStart w:id="76" w:name="_Toc305771249"/>
      <w:bookmarkStart w:id="77" w:name="_Toc306118488"/>
      <w:bookmarkStart w:id="78" w:name="_Toc306279354"/>
      <w:bookmarkStart w:id="79" w:name="_Toc306370679"/>
      <w:bookmarkStart w:id="80" w:name="_Toc446921108"/>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33</w:t>
      </w:r>
      <w:r w:rsidRPr="00250BA7">
        <w:rPr>
          <w:rFonts w:ascii="標楷體" w:hAnsi="標楷體"/>
          <w:b/>
          <w:sz w:val="24"/>
          <w:szCs w:val="24"/>
        </w:rPr>
        <w:fldChar w:fldCharType="end"/>
      </w:r>
      <w:r w:rsidR="00E0791C" w:rsidRPr="00250BA7">
        <w:rPr>
          <w:rFonts w:ascii="標楷體" w:hAnsi="標楷體"/>
          <w:b/>
          <w:sz w:val="24"/>
          <w:szCs w:val="24"/>
        </w:rPr>
        <w:t xml:space="preserve">　地方層級公職人員選舉</w:t>
      </w:r>
      <w:bookmarkEnd w:id="76"/>
      <w:bookmarkEnd w:id="77"/>
      <w:bookmarkEnd w:id="78"/>
      <w:bookmarkEnd w:id="79"/>
      <w:r w:rsidR="00E0791C" w:rsidRPr="00250BA7">
        <w:rPr>
          <w:rFonts w:ascii="標楷體" w:hAnsi="標楷體" w:hint="eastAsia"/>
          <w:b/>
          <w:sz w:val="24"/>
          <w:szCs w:val="24"/>
        </w:rPr>
        <w:t>投票統計</w:t>
      </w:r>
      <w:bookmarkEnd w:id="80"/>
    </w:p>
    <w:p w:rsidR="00E0791C" w:rsidRPr="00250BA7" w:rsidRDefault="00E0791C" w:rsidP="00416C1F">
      <w:pPr>
        <w:pStyle w:val="003"/>
        <w:adjustRightInd w:val="0"/>
        <w:ind w:left="764" w:right="43" w:firstLineChars="0" w:firstLine="0"/>
        <w:jc w:val="right"/>
        <w:rPr>
          <w:b w:val="0"/>
          <w:sz w:val="20"/>
          <w:szCs w:val="20"/>
        </w:rPr>
      </w:pPr>
      <w:r w:rsidRPr="00250BA7">
        <w:rPr>
          <w:rFonts w:hint="eastAsia"/>
          <w:b w:val="0"/>
          <w:sz w:val="20"/>
          <w:szCs w:val="20"/>
        </w:rPr>
        <w:t xml:space="preserve">            </w:t>
      </w:r>
      <w:r w:rsidR="00416C1F" w:rsidRPr="00250BA7">
        <w:rPr>
          <w:rFonts w:hint="eastAsia"/>
          <w:b w:val="0"/>
          <w:sz w:val="20"/>
          <w:szCs w:val="20"/>
        </w:rPr>
        <w:t xml:space="preserve">   </w:t>
      </w:r>
      <w:r w:rsidRPr="00250BA7">
        <w:rPr>
          <w:b w:val="0"/>
          <w:sz w:val="20"/>
          <w:szCs w:val="20"/>
        </w:rPr>
        <w:t>單位：人；</w:t>
      </w:r>
      <w:r w:rsidRPr="00250BA7">
        <w:rPr>
          <w:b w:val="0"/>
          <w:sz w:val="20"/>
          <w:szCs w:val="20"/>
        </w:rPr>
        <w:t>%</w:t>
      </w:r>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32"/>
        <w:gridCol w:w="1275"/>
        <w:gridCol w:w="1176"/>
        <w:gridCol w:w="1201"/>
        <w:gridCol w:w="1201"/>
        <w:gridCol w:w="1125"/>
      </w:tblGrid>
      <w:tr w:rsidR="00250BA7" w:rsidRPr="00250BA7" w:rsidTr="00820A25">
        <w:trPr>
          <w:trHeight w:val="190"/>
          <w:jc w:val="center"/>
        </w:trPr>
        <w:tc>
          <w:tcPr>
            <w:tcW w:w="1823" w:type="pct"/>
            <w:vMerge w:val="restart"/>
            <w:vAlign w:val="center"/>
          </w:tcPr>
          <w:p w:rsidR="00E0791C" w:rsidRPr="00250BA7" w:rsidRDefault="00E0791C" w:rsidP="00273566">
            <w:pPr>
              <w:pStyle w:val="000"/>
              <w:adjustRightInd w:val="0"/>
            </w:pPr>
            <w:r w:rsidRPr="00250BA7">
              <w:t>選舉別</w:t>
            </w:r>
          </w:p>
        </w:tc>
        <w:tc>
          <w:tcPr>
            <w:tcW w:w="677" w:type="pct"/>
            <w:vMerge w:val="restart"/>
            <w:shd w:val="clear" w:color="auto" w:fill="auto"/>
            <w:vAlign w:val="center"/>
          </w:tcPr>
          <w:p w:rsidR="00E0791C" w:rsidRPr="00250BA7" w:rsidRDefault="00E0791C" w:rsidP="00273566">
            <w:pPr>
              <w:pStyle w:val="000"/>
              <w:adjustRightInd w:val="0"/>
            </w:pPr>
            <w:r w:rsidRPr="00250BA7">
              <w:t>選舉人數</w:t>
            </w:r>
          </w:p>
        </w:tc>
        <w:tc>
          <w:tcPr>
            <w:tcW w:w="625" w:type="pct"/>
            <w:vMerge w:val="restart"/>
            <w:shd w:val="clear" w:color="auto" w:fill="auto"/>
            <w:noWrap/>
            <w:vAlign w:val="center"/>
          </w:tcPr>
          <w:p w:rsidR="00E0791C" w:rsidRPr="00250BA7" w:rsidRDefault="00E0791C" w:rsidP="00273566">
            <w:pPr>
              <w:pStyle w:val="000"/>
              <w:adjustRightInd w:val="0"/>
            </w:pPr>
            <w:r w:rsidRPr="00250BA7">
              <w:t>投票人數</w:t>
            </w:r>
          </w:p>
        </w:tc>
        <w:tc>
          <w:tcPr>
            <w:tcW w:w="638" w:type="pct"/>
            <w:vMerge w:val="restart"/>
            <w:vAlign w:val="center"/>
          </w:tcPr>
          <w:p w:rsidR="00E0791C" w:rsidRPr="00250BA7" w:rsidRDefault="00E0791C" w:rsidP="00273566">
            <w:pPr>
              <w:pStyle w:val="000"/>
              <w:adjustRightInd w:val="0"/>
            </w:pPr>
            <w:r w:rsidRPr="00250BA7">
              <w:t>投票率</w:t>
            </w:r>
          </w:p>
        </w:tc>
        <w:tc>
          <w:tcPr>
            <w:tcW w:w="1236" w:type="pct"/>
            <w:gridSpan w:val="2"/>
            <w:shd w:val="clear" w:color="auto" w:fill="auto"/>
            <w:noWrap/>
            <w:vAlign w:val="center"/>
          </w:tcPr>
          <w:p w:rsidR="00E0791C" w:rsidRPr="00250BA7" w:rsidRDefault="00E0791C" w:rsidP="00273566">
            <w:pPr>
              <w:pStyle w:val="000"/>
              <w:adjustRightInd w:val="0"/>
            </w:pPr>
            <w:r w:rsidRPr="00250BA7">
              <w:t>性別投票率</w:t>
            </w:r>
          </w:p>
        </w:tc>
      </w:tr>
      <w:tr w:rsidR="00250BA7" w:rsidRPr="00250BA7" w:rsidTr="00820A25">
        <w:trPr>
          <w:trHeight w:val="190"/>
          <w:jc w:val="center"/>
        </w:trPr>
        <w:tc>
          <w:tcPr>
            <w:tcW w:w="1823" w:type="pct"/>
            <w:vMerge/>
          </w:tcPr>
          <w:p w:rsidR="00E0791C" w:rsidRPr="00250BA7" w:rsidRDefault="00E0791C" w:rsidP="00273566">
            <w:pPr>
              <w:pStyle w:val="000"/>
              <w:adjustRightInd w:val="0"/>
            </w:pPr>
          </w:p>
        </w:tc>
        <w:tc>
          <w:tcPr>
            <w:tcW w:w="677" w:type="pct"/>
            <w:vMerge/>
            <w:tcBorders>
              <w:bottom w:val="single" w:sz="4" w:space="0" w:color="auto"/>
            </w:tcBorders>
            <w:shd w:val="clear" w:color="auto" w:fill="auto"/>
            <w:vAlign w:val="center"/>
          </w:tcPr>
          <w:p w:rsidR="00E0791C" w:rsidRPr="00250BA7" w:rsidRDefault="00E0791C" w:rsidP="00273566">
            <w:pPr>
              <w:pStyle w:val="000"/>
              <w:adjustRightInd w:val="0"/>
            </w:pPr>
          </w:p>
        </w:tc>
        <w:tc>
          <w:tcPr>
            <w:tcW w:w="625" w:type="pct"/>
            <w:vMerge/>
            <w:tcBorders>
              <w:bottom w:val="single" w:sz="4" w:space="0" w:color="auto"/>
            </w:tcBorders>
            <w:shd w:val="clear" w:color="auto" w:fill="auto"/>
            <w:noWrap/>
            <w:vAlign w:val="center"/>
          </w:tcPr>
          <w:p w:rsidR="00E0791C" w:rsidRPr="00250BA7" w:rsidRDefault="00E0791C" w:rsidP="00273566">
            <w:pPr>
              <w:pStyle w:val="000"/>
              <w:adjustRightInd w:val="0"/>
            </w:pPr>
          </w:p>
        </w:tc>
        <w:tc>
          <w:tcPr>
            <w:tcW w:w="638" w:type="pct"/>
            <w:vMerge/>
            <w:tcBorders>
              <w:bottom w:val="single" w:sz="4" w:space="0" w:color="auto"/>
            </w:tcBorders>
            <w:vAlign w:val="center"/>
          </w:tcPr>
          <w:p w:rsidR="00E0791C" w:rsidRPr="00250BA7" w:rsidRDefault="00E0791C" w:rsidP="00273566">
            <w:pPr>
              <w:pStyle w:val="000"/>
              <w:adjustRightInd w:val="0"/>
            </w:pPr>
          </w:p>
        </w:tc>
        <w:tc>
          <w:tcPr>
            <w:tcW w:w="638" w:type="pct"/>
            <w:tcBorders>
              <w:bottom w:val="single" w:sz="4" w:space="0" w:color="auto"/>
            </w:tcBorders>
            <w:shd w:val="clear" w:color="auto" w:fill="auto"/>
            <w:noWrap/>
            <w:vAlign w:val="center"/>
          </w:tcPr>
          <w:p w:rsidR="00E0791C" w:rsidRPr="00250BA7" w:rsidRDefault="00E0791C" w:rsidP="00273566">
            <w:pPr>
              <w:pStyle w:val="000"/>
              <w:adjustRightInd w:val="0"/>
            </w:pPr>
            <w:r w:rsidRPr="00250BA7">
              <w:t>男</w:t>
            </w:r>
          </w:p>
        </w:tc>
        <w:tc>
          <w:tcPr>
            <w:tcW w:w="598" w:type="pct"/>
            <w:tcBorders>
              <w:bottom w:val="single" w:sz="4" w:space="0" w:color="auto"/>
            </w:tcBorders>
            <w:shd w:val="clear" w:color="auto" w:fill="auto"/>
            <w:vAlign w:val="center"/>
          </w:tcPr>
          <w:p w:rsidR="00E0791C" w:rsidRPr="00250BA7" w:rsidRDefault="00E0791C" w:rsidP="00273566">
            <w:pPr>
              <w:pStyle w:val="000"/>
              <w:adjustRightInd w:val="0"/>
            </w:pPr>
            <w:r w:rsidRPr="00250BA7">
              <w:t>女</w:t>
            </w:r>
          </w:p>
        </w:tc>
      </w:tr>
      <w:tr w:rsidR="00250BA7" w:rsidRPr="00250BA7" w:rsidTr="00820A25">
        <w:trPr>
          <w:trHeight w:val="381"/>
          <w:jc w:val="center"/>
        </w:trPr>
        <w:tc>
          <w:tcPr>
            <w:tcW w:w="1823" w:type="pct"/>
            <w:vAlign w:val="center"/>
          </w:tcPr>
          <w:p w:rsidR="00E0791C" w:rsidRPr="00250BA7" w:rsidRDefault="00E0791C" w:rsidP="00273566">
            <w:pPr>
              <w:pStyle w:val="000"/>
              <w:adjustRightInd w:val="0"/>
              <w:jc w:val="left"/>
            </w:pPr>
            <w:r w:rsidRPr="00250BA7">
              <w:t>2009</w:t>
            </w:r>
            <w:r w:rsidRPr="00250BA7">
              <w:t>年縣</w:t>
            </w:r>
            <w:r w:rsidRPr="00250BA7">
              <w:rPr>
                <w:rFonts w:hint="eastAsia"/>
              </w:rPr>
              <w:t>（</w:t>
            </w:r>
            <w:r w:rsidRPr="00250BA7">
              <w:t>市</w:t>
            </w:r>
            <w:r w:rsidRPr="00250BA7">
              <w:rPr>
                <w:rFonts w:hint="eastAsia"/>
              </w:rPr>
              <w:t>）</w:t>
            </w:r>
            <w:r w:rsidRPr="00250BA7">
              <w:t>長選舉</w:t>
            </w:r>
          </w:p>
        </w:tc>
        <w:tc>
          <w:tcPr>
            <w:tcW w:w="677" w:type="pct"/>
            <w:tcBorders>
              <w:bottom w:val="nil"/>
              <w:right w:val="nil"/>
            </w:tcBorders>
            <w:shd w:val="clear" w:color="auto" w:fill="auto"/>
            <w:vAlign w:val="center"/>
          </w:tcPr>
          <w:p w:rsidR="00E0791C" w:rsidRPr="00250BA7" w:rsidRDefault="00E0791C" w:rsidP="00273566">
            <w:pPr>
              <w:pStyle w:val="000"/>
              <w:adjustRightInd w:val="0"/>
            </w:pPr>
            <w:r w:rsidRPr="00250BA7">
              <w:rPr>
                <w:rFonts w:hint="eastAsia"/>
              </w:rPr>
              <w:t xml:space="preserve"> </w:t>
            </w:r>
            <w:r w:rsidRPr="00250BA7">
              <w:t>7,051,039</w:t>
            </w:r>
          </w:p>
        </w:tc>
        <w:tc>
          <w:tcPr>
            <w:tcW w:w="625" w:type="pct"/>
            <w:tcBorders>
              <w:left w:val="nil"/>
              <w:bottom w:val="nil"/>
              <w:right w:val="nil"/>
            </w:tcBorders>
            <w:shd w:val="clear" w:color="auto" w:fill="auto"/>
            <w:noWrap/>
            <w:vAlign w:val="center"/>
          </w:tcPr>
          <w:p w:rsidR="00E0791C" w:rsidRPr="00250BA7" w:rsidRDefault="00E0791C" w:rsidP="00273566">
            <w:pPr>
              <w:pStyle w:val="000"/>
              <w:adjustRightInd w:val="0"/>
            </w:pPr>
            <w:r w:rsidRPr="00250BA7">
              <w:rPr>
                <w:rFonts w:hint="eastAsia"/>
              </w:rPr>
              <w:t xml:space="preserve"> </w:t>
            </w:r>
            <w:r w:rsidRPr="00250BA7">
              <w:t>4,466,403</w:t>
            </w:r>
          </w:p>
        </w:tc>
        <w:tc>
          <w:tcPr>
            <w:tcW w:w="638" w:type="pct"/>
            <w:tcBorders>
              <w:left w:val="nil"/>
              <w:bottom w:val="nil"/>
            </w:tcBorders>
            <w:vAlign w:val="center"/>
          </w:tcPr>
          <w:p w:rsidR="00E0791C" w:rsidRPr="00250BA7" w:rsidRDefault="00E0791C" w:rsidP="00273566">
            <w:pPr>
              <w:pStyle w:val="000"/>
              <w:adjustRightInd w:val="0"/>
            </w:pPr>
            <w:r w:rsidRPr="00250BA7">
              <w:t>63.34</w:t>
            </w:r>
          </w:p>
        </w:tc>
        <w:tc>
          <w:tcPr>
            <w:tcW w:w="638" w:type="pct"/>
            <w:tcBorders>
              <w:right w:val="nil"/>
            </w:tcBorders>
            <w:shd w:val="clear" w:color="auto" w:fill="auto"/>
            <w:noWrap/>
            <w:vAlign w:val="center"/>
          </w:tcPr>
          <w:p w:rsidR="00E0791C" w:rsidRPr="00250BA7" w:rsidRDefault="00E0791C" w:rsidP="00273566">
            <w:pPr>
              <w:pStyle w:val="000"/>
              <w:adjustRightInd w:val="0"/>
            </w:pPr>
            <w:r w:rsidRPr="00250BA7">
              <w:t>62.90</w:t>
            </w:r>
          </w:p>
        </w:tc>
        <w:tc>
          <w:tcPr>
            <w:tcW w:w="598" w:type="pct"/>
            <w:tcBorders>
              <w:left w:val="nil"/>
            </w:tcBorders>
            <w:shd w:val="clear" w:color="auto" w:fill="auto"/>
            <w:vAlign w:val="center"/>
          </w:tcPr>
          <w:p w:rsidR="00E0791C" w:rsidRPr="00250BA7" w:rsidRDefault="00E0791C" w:rsidP="00273566">
            <w:pPr>
              <w:pStyle w:val="000"/>
              <w:adjustRightInd w:val="0"/>
            </w:pPr>
            <w:r w:rsidRPr="00250BA7">
              <w:t>63.68</w:t>
            </w:r>
          </w:p>
        </w:tc>
      </w:tr>
      <w:tr w:rsidR="00250BA7" w:rsidRPr="00250BA7" w:rsidTr="00820A25">
        <w:trPr>
          <w:trHeight w:val="381"/>
          <w:jc w:val="center"/>
        </w:trPr>
        <w:tc>
          <w:tcPr>
            <w:tcW w:w="1823" w:type="pct"/>
            <w:vAlign w:val="center"/>
          </w:tcPr>
          <w:p w:rsidR="00E0791C" w:rsidRPr="00250BA7" w:rsidRDefault="00E0791C" w:rsidP="00273566">
            <w:pPr>
              <w:pStyle w:val="000"/>
              <w:adjustRightInd w:val="0"/>
              <w:jc w:val="left"/>
            </w:pPr>
            <w:r w:rsidRPr="00250BA7">
              <w:t>2009</w:t>
            </w:r>
            <w:r w:rsidRPr="00250BA7">
              <w:t>年縣</w:t>
            </w:r>
            <w:r w:rsidRPr="00250BA7">
              <w:rPr>
                <w:rFonts w:hint="eastAsia"/>
              </w:rPr>
              <w:t>（</w:t>
            </w:r>
            <w:r w:rsidRPr="00250BA7">
              <w:t>市</w:t>
            </w:r>
            <w:r w:rsidRPr="00250BA7">
              <w:rPr>
                <w:rFonts w:hint="eastAsia"/>
              </w:rPr>
              <w:t>）</w:t>
            </w:r>
            <w:r w:rsidRPr="00250BA7">
              <w:t>議員選舉</w:t>
            </w:r>
          </w:p>
        </w:tc>
        <w:tc>
          <w:tcPr>
            <w:tcW w:w="677" w:type="pct"/>
            <w:tcBorders>
              <w:top w:val="nil"/>
              <w:bottom w:val="nil"/>
              <w:right w:val="nil"/>
            </w:tcBorders>
            <w:shd w:val="clear" w:color="auto" w:fill="auto"/>
            <w:vAlign w:val="center"/>
          </w:tcPr>
          <w:p w:rsidR="00E0791C" w:rsidRPr="00250BA7" w:rsidRDefault="00E0791C" w:rsidP="00273566">
            <w:pPr>
              <w:pStyle w:val="000"/>
              <w:adjustRightInd w:val="0"/>
            </w:pPr>
            <w:r w:rsidRPr="00250BA7">
              <w:rPr>
                <w:rFonts w:hint="eastAsia"/>
              </w:rPr>
              <w:t xml:space="preserve"> </w:t>
            </w:r>
            <w:r w:rsidRPr="00250BA7">
              <w:t>7,036,653</w:t>
            </w:r>
          </w:p>
        </w:tc>
        <w:tc>
          <w:tcPr>
            <w:tcW w:w="625" w:type="pct"/>
            <w:tcBorders>
              <w:top w:val="nil"/>
              <w:left w:val="nil"/>
              <w:bottom w:val="nil"/>
              <w:right w:val="nil"/>
            </w:tcBorders>
            <w:shd w:val="clear" w:color="auto" w:fill="auto"/>
            <w:noWrap/>
            <w:vAlign w:val="center"/>
          </w:tcPr>
          <w:p w:rsidR="00E0791C" w:rsidRPr="00250BA7" w:rsidRDefault="00E0791C" w:rsidP="00273566">
            <w:pPr>
              <w:pStyle w:val="000"/>
              <w:adjustRightInd w:val="0"/>
            </w:pPr>
            <w:r w:rsidRPr="00250BA7">
              <w:rPr>
                <w:rFonts w:hint="eastAsia"/>
              </w:rPr>
              <w:t xml:space="preserve"> </w:t>
            </w:r>
            <w:r w:rsidRPr="00250BA7">
              <w:t>4,460,846</w:t>
            </w:r>
          </w:p>
        </w:tc>
        <w:tc>
          <w:tcPr>
            <w:tcW w:w="638" w:type="pct"/>
            <w:tcBorders>
              <w:top w:val="nil"/>
              <w:left w:val="nil"/>
              <w:bottom w:val="nil"/>
            </w:tcBorders>
            <w:vAlign w:val="center"/>
          </w:tcPr>
          <w:p w:rsidR="00E0791C" w:rsidRPr="00250BA7" w:rsidRDefault="00E0791C" w:rsidP="00273566">
            <w:pPr>
              <w:pStyle w:val="000"/>
              <w:adjustRightInd w:val="0"/>
            </w:pPr>
            <w:r w:rsidRPr="00250BA7">
              <w:t>63.39</w:t>
            </w:r>
          </w:p>
        </w:tc>
        <w:tc>
          <w:tcPr>
            <w:tcW w:w="1236" w:type="pct"/>
            <w:gridSpan w:val="2"/>
            <w:tcBorders>
              <w:bottom w:val="single" w:sz="4" w:space="0" w:color="auto"/>
            </w:tcBorders>
            <w:shd w:val="clear" w:color="auto" w:fill="auto"/>
            <w:noWrap/>
            <w:vAlign w:val="center"/>
          </w:tcPr>
          <w:p w:rsidR="00E0791C" w:rsidRPr="00250BA7" w:rsidRDefault="00E0791C" w:rsidP="00273566">
            <w:pPr>
              <w:pStyle w:val="000"/>
              <w:adjustRightInd w:val="0"/>
            </w:pPr>
            <w:r w:rsidRPr="00250BA7">
              <w:rPr>
                <w:rFonts w:hint="eastAsia"/>
              </w:rPr>
              <w:t>-</w:t>
            </w:r>
          </w:p>
        </w:tc>
      </w:tr>
      <w:tr w:rsidR="00250BA7" w:rsidRPr="00250BA7" w:rsidTr="00820A25">
        <w:trPr>
          <w:trHeight w:val="381"/>
          <w:jc w:val="center"/>
        </w:trPr>
        <w:tc>
          <w:tcPr>
            <w:tcW w:w="1823" w:type="pct"/>
            <w:vAlign w:val="center"/>
          </w:tcPr>
          <w:p w:rsidR="00E0791C" w:rsidRPr="00250BA7" w:rsidRDefault="00E0791C" w:rsidP="00273566">
            <w:pPr>
              <w:pStyle w:val="000"/>
              <w:adjustRightInd w:val="0"/>
              <w:jc w:val="left"/>
            </w:pPr>
            <w:r w:rsidRPr="00250BA7">
              <w:t>2010</w:t>
            </w:r>
            <w:r w:rsidRPr="00250BA7">
              <w:t>年直轄市長選舉</w:t>
            </w:r>
          </w:p>
        </w:tc>
        <w:tc>
          <w:tcPr>
            <w:tcW w:w="677" w:type="pct"/>
            <w:tcBorders>
              <w:top w:val="nil"/>
              <w:bottom w:val="nil"/>
              <w:right w:val="nil"/>
            </w:tcBorders>
            <w:shd w:val="clear" w:color="auto" w:fill="auto"/>
            <w:vAlign w:val="center"/>
          </w:tcPr>
          <w:p w:rsidR="00E0791C" w:rsidRPr="00250BA7" w:rsidRDefault="00E0791C" w:rsidP="00273566">
            <w:pPr>
              <w:pStyle w:val="000"/>
              <w:adjustRightInd w:val="0"/>
            </w:pPr>
            <w:r w:rsidRPr="00250BA7">
              <w:t>10,663,545</w:t>
            </w:r>
          </w:p>
        </w:tc>
        <w:tc>
          <w:tcPr>
            <w:tcW w:w="625" w:type="pct"/>
            <w:tcBorders>
              <w:top w:val="nil"/>
              <w:left w:val="nil"/>
              <w:bottom w:val="nil"/>
              <w:right w:val="nil"/>
            </w:tcBorders>
            <w:shd w:val="clear" w:color="auto" w:fill="auto"/>
            <w:noWrap/>
            <w:vAlign w:val="center"/>
          </w:tcPr>
          <w:p w:rsidR="00E0791C" w:rsidRPr="00250BA7" w:rsidRDefault="00E0791C" w:rsidP="00273566">
            <w:pPr>
              <w:pStyle w:val="000"/>
              <w:adjustRightInd w:val="0"/>
            </w:pPr>
            <w:r w:rsidRPr="00250BA7">
              <w:rPr>
                <w:rFonts w:hint="eastAsia"/>
              </w:rPr>
              <w:t xml:space="preserve"> </w:t>
            </w:r>
            <w:r w:rsidRPr="00250BA7">
              <w:t>7,647,135</w:t>
            </w:r>
          </w:p>
        </w:tc>
        <w:tc>
          <w:tcPr>
            <w:tcW w:w="638" w:type="pct"/>
            <w:tcBorders>
              <w:top w:val="nil"/>
              <w:left w:val="nil"/>
              <w:bottom w:val="nil"/>
            </w:tcBorders>
            <w:vAlign w:val="center"/>
          </w:tcPr>
          <w:p w:rsidR="00E0791C" w:rsidRPr="00250BA7" w:rsidRDefault="00E0791C" w:rsidP="00273566">
            <w:pPr>
              <w:pStyle w:val="000"/>
              <w:adjustRightInd w:val="0"/>
            </w:pPr>
            <w:r w:rsidRPr="00250BA7">
              <w:t>71.71</w:t>
            </w:r>
          </w:p>
        </w:tc>
        <w:tc>
          <w:tcPr>
            <w:tcW w:w="638" w:type="pct"/>
            <w:tcBorders>
              <w:right w:val="nil"/>
            </w:tcBorders>
            <w:shd w:val="clear" w:color="auto" w:fill="auto"/>
            <w:noWrap/>
            <w:vAlign w:val="center"/>
          </w:tcPr>
          <w:p w:rsidR="00E0791C" w:rsidRPr="00250BA7" w:rsidRDefault="00E0791C" w:rsidP="00273566">
            <w:pPr>
              <w:pStyle w:val="000"/>
              <w:adjustRightInd w:val="0"/>
            </w:pPr>
            <w:r w:rsidRPr="00250BA7">
              <w:t>71.05</w:t>
            </w:r>
          </w:p>
        </w:tc>
        <w:tc>
          <w:tcPr>
            <w:tcW w:w="598" w:type="pct"/>
            <w:tcBorders>
              <w:left w:val="nil"/>
            </w:tcBorders>
            <w:shd w:val="clear" w:color="auto" w:fill="auto"/>
            <w:vAlign w:val="center"/>
          </w:tcPr>
          <w:p w:rsidR="00E0791C" w:rsidRPr="00250BA7" w:rsidRDefault="00E0791C" w:rsidP="00273566">
            <w:pPr>
              <w:pStyle w:val="000"/>
              <w:adjustRightInd w:val="0"/>
            </w:pPr>
            <w:r w:rsidRPr="00250BA7">
              <w:t>72.35</w:t>
            </w:r>
          </w:p>
        </w:tc>
      </w:tr>
      <w:tr w:rsidR="00250BA7" w:rsidRPr="00250BA7" w:rsidTr="00820A25">
        <w:trPr>
          <w:trHeight w:val="381"/>
          <w:jc w:val="center"/>
        </w:trPr>
        <w:tc>
          <w:tcPr>
            <w:tcW w:w="1823" w:type="pct"/>
            <w:vAlign w:val="center"/>
          </w:tcPr>
          <w:p w:rsidR="00E0791C" w:rsidRPr="00250BA7" w:rsidRDefault="00E0791C" w:rsidP="00273566">
            <w:pPr>
              <w:pStyle w:val="000"/>
              <w:adjustRightInd w:val="0"/>
              <w:jc w:val="left"/>
            </w:pPr>
            <w:r w:rsidRPr="00250BA7">
              <w:t>2010</w:t>
            </w:r>
            <w:r w:rsidRPr="00250BA7">
              <w:t>年直轄市議員選舉</w:t>
            </w:r>
          </w:p>
        </w:tc>
        <w:tc>
          <w:tcPr>
            <w:tcW w:w="677" w:type="pct"/>
            <w:tcBorders>
              <w:top w:val="nil"/>
              <w:bottom w:val="nil"/>
              <w:right w:val="nil"/>
            </w:tcBorders>
            <w:shd w:val="clear" w:color="auto" w:fill="auto"/>
            <w:vAlign w:val="center"/>
          </w:tcPr>
          <w:p w:rsidR="00E0791C" w:rsidRPr="00250BA7" w:rsidRDefault="00E0791C" w:rsidP="00273566">
            <w:pPr>
              <w:pStyle w:val="000"/>
              <w:adjustRightInd w:val="0"/>
            </w:pPr>
            <w:r w:rsidRPr="00250BA7">
              <w:t>10,629,560</w:t>
            </w:r>
          </w:p>
        </w:tc>
        <w:tc>
          <w:tcPr>
            <w:tcW w:w="625" w:type="pct"/>
            <w:tcBorders>
              <w:top w:val="nil"/>
              <w:left w:val="nil"/>
              <w:bottom w:val="nil"/>
              <w:right w:val="nil"/>
            </w:tcBorders>
            <w:shd w:val="clear" w:color="auto" w:fill="auto"/>
            <w:noWrap/>
            <w:vAlign w:val="center"/>
          </w:tcPr>
          <w:p w:rsidR="00E0791C" w:rsidRPr="00250BA7" w:rsidRDefault="00E0791C" w:rsidP="00273566">
            <w:pPr>
              <w:pStyle w:val="000"/>
              <w:adjustRightInd w:val="0"/>
            </w:pPr>
            <w:r w:rsidRPr="00250BA7">
              <w:rPr>
                <w:rFonts w:hint="eastAsia"/>
              </w:rPr>
              <w:t xml:space="preserve"> </w:t>
            </w:r>
            <w:r w:rsidRPr="00250BA7">
              <w:t>7,627,923</w:t>
            </w:r>
          </w:p>
        </w:tc>
        <w:tc>
          <w:tcPr>
            <w:tcW w:w="638" w:type="pct"/>
            <w:tcBorders>
              <w:top w:val="nil"/>
              <w:left w:val="nil"/>
              <w:bottom w:val="nil"/>
            </w:tcBorders>
            <w:vAlign w:val="center"/>
          </w:tcPr>
          <w:p w:rsidR="00E0791C" w:rsidRPr="00250BA7" w:rsidRDefault="00E0791C" w:rsidP="00273566">
            <w:pPr>
              <w:pStyle w:val="000"/>
              <w:adjustRightInd w:val="0"/>
            </w:pPr>
            <w:r w:rsidRPr="00250BA7">
              <w:t>71.76</w:t>
            </w:r>
          </w:p>
        </w:tc>
        <w:tc>
          <w:tcPr>
            <w:tcW w:w="1236" w:type="pct"/>
            <w:gridSpan w:val="2"/>
            <w:tcBorders>
              <w:bottom w:val="single" w:sz="4" w:space="0" w:color="auto"/>
            </w:tcBorders>
            <w:shd w:val="clear" w:color="auto" w:fill="auto"/>
            <w:noWrap/>
            <w:vAlign w:val="center"/>
          </w:tcPr>
          <w:p w:rsidR="00E0791C" w:rsidRPr="00250BA7" w:rsidRDefault="00E0791C" w:rsidP="00273566">
            <w:pPr>
              <w:pStyle w:val="000"/>
              <w:adjustRightInd w:val="0"/>
            </w:pPr>
            <w:r w:rsidRPr="00250BA7">
              <w:rPr>
                <w:rFonts w:hint="eastAsia"/>
              </w:rPr>
              <w:t>-</w:t>
            </w:r>
          </w:p>
        </w:tc>
      </w:tr>
      <w:tr w:rsidR="00250BA7" w:rsidRPr="00250BA7" w:rsidTr="00820A25">
        <w:trPr>
          <w:trHeight w:val="381"/>
          <w:jc w:val="center"/>
        </w:trPr>
        <w:tc>
          <w:tcPr>
            <w:tcW w:w="1823" w:type="pct"/>
            <w:vAlign w:val="center"/>
          </w:tcPr>
          <w:p w:rsidR="00E0791C" w:rsidRPr="00250BA7" w:rsidRDefault="00E0791C" w:rsidP="00273566">
            <w:pPr>
              <w:pStyle w:val="000"/>
              <w:adjustRightInd w:val="0"/>
              <w:jc w:val="left"/>
            </w:pPr>
            <w:r w:rsidRPr="00250BA7">
              <w:rPr>
                <w:rFonts w:hint="eastAsia"/>
              </w:rPr>
              <w:t>2014</w:t>
            </w:r>
            <w:r w:rsidRPr="00250BA7">
              <w:rPr>
                <w:rFonts w:hint="eastAsia"/>
              </w:rPr>
              <w:t>年</w:t>
            </w:r>
            <w:r w:rsidRPr="00250BA7">
              <w:t>直轄市長</w:t>
            </w:r>
            <w:r w:rsidRPr="00250BA7">
              <w:rPr>
                <w:rFonts w:hint="eastAsia"/>
              </w:rPr>
              <w:t>、</w:t>
            </w:r>
            <w:r w:rsidRPr="00250BA7">
              <w:t>縣</w:t>
            </w:r>
            <w:r w:rsidRPr="00250BA7">
              <w:rPr>
                <w:rFonts w:hint="eastAsia"/>
              </w:rPr>
              <w:t>（</w:t>
            </w:r>
            <w:r w:rsidRPr="00250BA7">
              <w:t>市</w:t>
            </w:r>
            <w:r w:rsidRPr="00250BA7">
              <w:rPr>
                <w:rFonts w:hint="eastAsia"/>
              </w:rPr>
              <w:t>）</w:t>
            </w:r>
            <w:r w:rsidRPr="00250BA7">
              <w:t>長選舉</w:t>
            </w:r>
          </w:p>
        </w:tc>
        <w:tc>
          <w:tcPr>
            <w:tcW w:w="677" w:type="pct"/>
            <w:tcBorders>
              <w:top w:val="nil"/>
              <w:bottom w:val="nil"/>
              <w:right w:val="nil"/>
            </w:tcBorders>
            <w:shd w:val="clear" w:color="auto" w:fill="auto"/>
            <w:vAlign w:val="center"/>
          </w:tcPr>
          <w:p w:rsidR="00E0791C" w:rsidRPr="00250BA7" w:rsidRDefault="00E0791C" w:rsidP="00273566">
            <w:pPr>
              <w:pStyle w:val="000"/>
              <w:adjustRightInd w:val="0"/>
            </w:pPr>
            <w:r w:rsidRPr="00250BA7">
              <w:rPr>
                <w:rFonts w:hint="eastAsia"/>
              </w:rPr>
              <w:t>18,511,356</w:t>
            </w:r>
          </w:p>
        </w:tc>
        <w:tc>
          <w:tcPr>
            <w:tcW w:w="625" w:type="pct"/>
            <w:tcBorders>
              <w:top w:val="nil"/>
              <w:left w:val="nil"/>
              <w:bottom w:val="nil"/>
              <w:right w:val="nil"/>
            </w:tcBorders>
            <w:shd w:val="clear" w:color="auto" w:fill="auto"/>
            <w:noWrap/>
            <w:vAlign w:val="center"/>
          </w:tcPr>
          <w:p w:rsidR="00E0791C" w:rsidRPr="00250BA7" w:rsidRDefault="00E0791C" w:rsidP="00273566">
            <w:pPr>
              <w:pStyle w:val="000"/>
              <w:adjustRightInd w:val="0"/>
            </w:pPr>
            <w:r w:rsidRPr="00250BA7">
              <w:rPr>
                <w:rFonts w:hint="eastAsia"/>
              </w:rPr>
              <w:t>12,512,431</w:t>
            </w:r>
          </w:p>
        </w:tc>
        <w:tc>
          <w:tcPr>
            <w:tcW w:w="638" w:type="pct"/>
            <w:tcBorders>
              <w:top w:val="nil"/>
              <w:left w:val="nil"/>
              <w:bottom w:val="nil"/>
            </w:tcBorders>
            <w:vAlign w:val="center"/>
          </w:tcPr>
          <w:p w:rsidR="00E0791C" w:rsidRPr="00250BA7" w:rsidRDefault="00E0791C" w:rsidP="00273566">
            <w:pPr>
              <w:pStyle w:val="000"/>
              <w:adjustRightInd w:val="0"/>
            </w:pPr>
            <w:r w:rsidRPr="00250BA7">
              <w:rPr>
                <w:rFonts w:hint="eastAsia"/>
              </w:rPr>
              <w:t>67.59</w:t>
            </w:r>
          </w:p>
        </w:tc>
        <w:tc>
          <w:tcPr>
            <w:tcW w:w="638" w:type="pct"/>
            <w:tcBorders>
              <w:right w:val="nil"/>
            </w:tcBorders>
            <w:shd w:val="clear" w:color="auto" w:fill="auto"/>
            <w:noWrap/>
            <w:vAlign w:val="center"/>
          </w:tcPr>
          <w:p w:rsidR="00E0791C" w:rsidRPr="00250BA7" w:rsidRDefault="00E0791C" w:rsidP="00273566">
            <w:pPr>
              <w:pStyle w:val="000"/>
              <w:adjustRightInd w:val="0"/>
            </w:pPr>
            <w:r w:rsidRPr="00250BA7">
              <w:rPr>
                <w:rFonts w:hint="eastAsia"/>
              </w:rPr>
              <w:t>67.70</w:t>
            </w:r>
          </w:p>
        </w:tc>
        <w:tc>
          <w:tcPr>
            <w:tcW w:w="598" w:type="pct"/>
            <w:tcBorders>
              <w:left w:val="nil"/>
            </w:tcBorders>
            <w:shd w:val="clear" w:color="auto" w:fill="auto"/>
            <w:vAlign w:val="center"/>
          </w:tcPr>
          <w:p w:rsidR="00E0791C" w:rsidRPr="00250BA7" w:rsidRDefault="00E0791C" w:rsidP="00273566">
            <w:pPr>
              <w:pStyle w:val="000"/>
              <w:adjustRightInd w:val="0"/>
            </w:pPr>
            <w:r w:rsidRPr="00250BA7">
              <w:rPr>
                <w:rFonts w:hint="eastAsia"/>
              </w:rPr>
              <w:t>67.49</w:t>
            </w:r>
          </w:p>
        </w:tc>
      </w:tr>
      <w:tr w:rsidR="00250BA7" w:rsidRPr="00250BA7" w:rsidTr="00820A25">
        <w:trPr>
          <w:trHeight w:val="381"/>
          <w:jc w:val="center"/>
        </w:trPr>
        <w:tc>
          <w:tcPr>
            <w:tcW w:w="1823" w:type="pct"/>
            <w:vAlign w:val="center"/>
          </w:tcPr>
          <w:p w:rsidR="00E0791C" w:rsidRPr="00250BA7" w:rsidRDefault="00E0791C" w:rsidP="00273566">
            <w:pPr>
              <w:pStyle w:val="000"/>
              <w:adjustRightInd w:val="0"/>
              <w:jc w:val="left"/>
            </w:pPr>
            <w:r w:rsidRPr="00250BA7">
              <w:rPr>
                <w:rFonts w:hint="eastAsia"/>
              </w:rPr>
              <w:t>2014</w:t>
            </w:r>
            <w:r w:rsidRPr="00250BA7">
              <w:rPr>
                <w:rFonts w:hint="eastAsia"/>
              </w:rPr>
              <w:t>年</w:t>
            </w:r>
            <w:r w:rsidRPr="00250BA7">
              <w:t>直轄市</w:t>
            </w:r>
            <w:r w:rsidRPr="00250BA7">
              <w:rPr>
                <w:rFonts w:hint="eastAsia"/>
              </w:rPr>
              <w:t>議員、</w:t>
            </w:r>
            <w:r w:rsidRPr="00250BA7">
              <w:t>縣</w:t>
            </w:r>
            <w:r w:rsidRPr="00250BA7">
              <w:rPr>
                <w:rFonts w:hint="eastAsia"/>
              </w:rPr>
              <w:t>（</w:t>
            </w:r>
            <w:r w:rsidRPr="00250BA7">
              <w:t>市</w:t>
            </w:r>
            <w:r w:rsidRPr="00250BA7">
              <w:rPr>
                <w:rFonts w:hint="eastAsia"/>
              </w:rPr>
              <w:t>）議員</w:t>
            </w:r>
            <w:r w:rsidRPr="00250BA7">
              <w:t>選舉</w:t>
            </w:r>
          </w:p>
        </w:tc>
        <w:tc>
          <w:tcPr>
            <w:tcW w:w="677" w:type="pct"/>
            <w:tcBorders>
              <w:top w:val="nil"/>
              <w:right w:val="nil"/>
            </w:tcBorders>
            <w:shd w:val="clear" w:color="auto" w:fill="auto"/>
            <w:vAlign w:val="center"/>
          </w:tcPr>
          <w:p w:rsidR="00E0791C" w:rsidRPr="00250BA7" w:rsidRDefault="00E0791C" w:rsidP="00273566">
            <w:pPr>
              <w:pStyle w:val="000"/>
              <w:adjustRightInd w:val="0"/>
            </w:pPr>
            <w:r w:rsidRPr="00250BA7">
              <w:rPr>
                <w:rFonts w:hint="eastAsia"/>
              </w:rPr>
              <w:t>18,453,151</w:t>
            </w:r>
          </w:p>
        </w:tc>
        <w:tc>
          <w:tcPr>
            <w:tcW w:w="625" w:type="pct"/>
            <w:tcBorders>
              <w:top w:val="nil"/>
              <w:left w:val="nil"/>
              <w:right w:val="nil"/>
            </w:tcBorders>
            <w:shd w:val="clear" w:color="auto" w:fill="auto"/>
            <w:noWrap/>
            <w:vAlign w:val="center"/>
          </w:tcPr>
          <w:p w:rsidR="00E0791C" w:rsidRPr="00250BA7" w:rsidRDefault="00E0791C" w:rsidP="00273566">
            <w:pPr>
              <w:pStyle w:val="000"/>
              <w:adjustRightInd w:val="0"/>
            </w:pPr>
            <w:r w:rsidRPr="00250BA7">
              <w:rPr>
                <w:rFonts w:hint="eastAsia"/>
              </w:rPr>
              <w:t>12,241,793</w:t>
            </w:r>
          </w:p>
        </w:tc>
        <w:tc>
          <w:tcPr>
            <w:tcW w:w="638" w:type="pct"/>
            <w:tcBorders>
              <w:top w:val="nil"/>
              <w:left w:val="nil"/>
            </w:tcBorders>
            <w:vAlign w:val="center"/>
          </w:tcPr>
          <w:p w:rsidR="00E0791C" w:rsidRPr="00250BA7" w:rsidRDefault="00E0791C" w:rsidP="00273566">
            <w:pPr>
              <w:pStyle w:val="000"/>
              <w:adjustRightInd w:val="0"/>
            </w:pPr>
            <w:r w:rsidRPr="00250BA7">
              <w:rPr>
                <w:rFonts w:hint="eastAsia"/>
              </w:rPr>
              <w:t>66.37</w:t>
            </w:r>
          </w:p>
        </w:tc>
        <w:tc>
          <w:tcPr>
            <w:tcW w:w="1236" w:type="pct"/>
            <w:gridSpan w:val="2"/>
            <w:shd w:val="clear" w:color="auto" w:fill="auto"/>
            <w:noWrap/>
            <w:vAlign w:val="center"/>
          </w:tcPr>
          <w:p w:rsidR="00E0791C" w:rsidRPr="00250BA7" w:rsidRDefault="00E0791C" w:rsidP="00273566">
            <w:pPr>
              <w:pStyle w:val="000"/>
              <w:adjustRightInd w:val="0"/>
            </w:pPr>
            <w:r w:rsidRPr="00250BA7">
              <w:rPr>
                <w:rFonts w:hint="eastAsia"/>
              </w:rPr>
              <w:t>-</w:t>
            </w:r>
          </w:p>
        </w:tc>
      </w:tr>
    </w:tbl>
    <w:p w:rsidR="00E0791C" w:rsidRPr="00250BA7" w:rsidRDefault="00E0791C" w:rsidP="00E0791C">
      <w:pPr>
        <w:pStyle w:val="af"/>
        <w:adjustRightInd w:val="0"/>
        <w:spacing w:line="240" w:lineRule="auto"/>
      </w:pPr>
      <w:r w:rsidRPr="00250BA7">
        <w:rPr>
          <w:rFonts w:hint="eastAsia"/>
        </w:rPr>
        <w:t xml:space="preserve">    </w:t>
      </w:r>
      <w:r w:rsidRPr="00250BA7">
        <w:t>資料來源：中</w:t>
      </w:r>
      <w:r w:rsidRPr="00250BA7">
        <w:rPr>
          <w:rFonts w:hint="eastAsia"/>
        </w:rPr>
        <w:t>央</w:t>
      </w:r>
      <w:r w:rsidRPr="00250BA7">
        <w:t>選</w:t>
      </w:r>
      <w:r w:rsidRPr="00250BA7">
        <w:rPr>
          <w:rFonts w:hint="eastAsia"/>
        </w:rPr>
        <w:t>舉委員</w:t>
      </w:r>
      <w:r w:rsidRPr="00250BA7">
        <w:t>會</w:t>
      </w:r>
    </w:p>
    <w:bookmarkEnd w:id="72"/>
    <w:bookmarkEnd w:id="73"/>
    <w:bookmarkEnd w:id="74"/>
    <w:bookmarkEnd w:id="75"/>
    <w:p w:rsidR="00F63FFB" w:rsidRPr="00250BA7" w:rsidRDefault="00B54B27"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地方性公民投票案由及統計</w:t>
      </w:r>
      <w:r w:rsidR="006B5379" w:rsidRPr="00250BA7">
        <w:rPr>
          <w:rFonts w:ascii="Times New Roman" w:eastAsia="標楷體" w:hAnsi="Times New Roman" w:hint="eastAsia"/>
          <w:szCs w:val="24"/>
        </w:rPr>
        <w:t>如表</w:t>
      </w:r>
      <w:r w:rsidR="00E0791C" w:rsidRPr="00250BA7">
        <w:rPr>
          <w:rFonts w:ascii="Times New Roman" w:eastAsia="標楷體" w:hAnsi="Times New Roman" w:hint="eastAsia"/>
          <w:szCs w:val="24"/>
        </w:rPr>
        <w:t>34</w:t>
      </w:r>
      <w:r w:rsidR="006B5379" w:rsidRPr="00250BA7">
        <w:rPr>
          <w:rFonts w:ascii="Times New Roman" w:eastAsia="標楷體" w:hAnsi="Times New Roman" w:hint="eastAsia"/>
          <w:szCs w:val="24"/>
        </w:rPr>
        <w:t>、</w:t>
      </w:r>
      <w:r w:rsidR="00CF363A" w:rsidRPr="00250BA7">
        <w:rPr>
          <w:rFonts w:ascii="Times New Roman" w:eastAsia="標楷體" w:hAnsi="Times New Roman" w:hint="eastAsia"/>
          <w:szCs w:val="24"/>
        </w:rPr>
        <w:t>表</w:t>
      </w:r>
      <w:r w:rsidR="00E0791C" w:rsidRPr="00250BA7">
        <w:rPr>
          <w:rFonts w:ascii="Times New Roman" w:eastAsia="標楷體" w:hAnsi="Times New Roman" w:hint="eastAsia"/>
          <w:szCs w:val="24"/>
        </w:rPr>
        <w:t>35</w:t>
      </w:r>
      <w:r w:rsidR="009456A3" w:rsidRPr="00250BA7">
        <w:rPr>
          <w:rFonts w:ascii="Times New Roman" w:eastAsia="標楷體" w:hAnsi="Times New Roman" w:hint="eastAsia"/>
          <w:szCs w:val="24"/>
        </w:rPr>
        <w:t>。</w:t>
      </w:r>
    </w:p>
    <w:p w:rsidR="00F63FFB" w:rsidRPr="00250BA7" w:rsidRDefault="0065642A" w:rsidP="00720A19">
      <w:pPr>
        <w:pStyle w:val="a8"/>
        <w:numPr>
          <w:ilvl w:val="1"/>
          <w:numId w:val="11"/>
        </w:numPr>
        <w:spacing w:line="480" w:lineRule="exact"/>
        <w:ind w:leftChars="0" w:left="851" w:hanging="425"/>
        <w:jc w:val="both"/>
        <w:rPr>
          <w:rFonts w:ascii="Times New Roman" w:eastAsia="標楷體" w:hAnsi="Times New Roman"/>
          <w:szCs w:val="24"/>
        </w:rPr>
      </w:pPr>
      <w:r w:rsidRPr="00250BA7">
        <w:rPr>
          <w:rFonts w:ascii="Times New Roman" w:eastAsia="標楷體" w:hAnsi="Times New Roman" w:hint="eastAsia"/>
          <w:szCs w:val="24"/>
        </w:rPr>
        <w:t>高雄市：</w:t>
      </w:r>
      <w:r w:rsidR="00B54B27" w:rsidRPr="00250BA7">
        <w:rPr>
          <w:rFonts w:ascii="Times New Roman" w:eastAsia="標楷體" w:hAnsi="Times New Roman" w:hint="eastAsia"/>
          <w:szCs w:val="24"/>
        </w:rPr>
        <w:t>學生班級人數適當的減少，可以增進學生的學</w:t>
      </w:r>
      <w:r w:rsidR="006206D6" w:rsidRPr="00250BA7">
        <w:rPr>
          <w:rFonts w:ascii="Times New Roman" w:eastAsia="標楷體" w:hAnsi="Times New Roman" w:hint="eastAsia"/>
          <w:szCs w:val="24"/>
        </w:rPr>
        <w:t>習效果。</w:t>
      </w:r>
      <w:r w:rsidR="00A33157" w:rsidRPr="00250BA7">
        <w:rPr>
          <w:rFonts w:ascii="Times New Roman" w:eastAsia="標楷體" w:hAnsi="Times New Roman" w:hint="eastAsia"/>
          <w:strike/>
          <w:szCs w:val="24"/>
        </w:rPr>
        <w:t>本</w:t>
      </w:r>
      <w:r w:rsidR="0038369F" w:rsidRPr="00250BA7">
        <w:rPr>
          <w:rFonts w:ascii="Times New Roman" w:eastAsia="標楷體" w:hAnsi="Times New Roman" w:hint="eastAsia"/>
          <w:szCs w:val="24"/>
        </w:rPr>
        <w:t>高雄</w:t>
      </w:r>
      <w:r w:rsidR="006206D6" w:rsidRPr="00250BA7">
        <w:rPr>
          <w:rFonts w:ascii="Times New Roman" w:eastAsia="標楷體" w:hAnsi="Times New Roman" w:hint="eastAsia"/>
          <w:szCs w:val="24"/>
        </w:rPr>
        <w:t>市公立國民小學一、三、五年級以及國民中學新生的編班，</w:t>
      </w:r>
      <w:r w:rsidR="00B54B27" w:rsidRPr="00250BA7">
        <w:rPr>
          <w:rFonts w:ascii="Times New Roman" w:eastAsia="標楷體" w:hAnsi="Times New Roman" w:hint="eastAsia"/>
          <w:szCs w:val="24"/>
        </w:rPr>
        <w:t>96</w:t>
      </w:r>
      <w:r w:rsidR="00956038" w:rsidRPr="00250BA7">
        <w:rPr>
          <w:rFonts w:ascii="Times New Roman" w:eastAsia="標楷體" w:hAnsi="Times New Roman" w:hint="eastAsia"/>
          <w:szCs w:val="24"/>
        </w:rPr>
        <w:t>學年度</w:t>
      </w:r>
      <w:r w:rsidR="00B54B27" w:rsidRPr="00250BA7">
        <w:rPr>
          <w:rFonts w:ascii="Times New Roman" w:eastAsia="標楷體" w:hAnsi="Times New Roman" w:hint="eastAsia"/>
          <w:szCs w:val="24"/>
        </w:rPr>
        <w:t>起，每班不得超過</w:t>
      </w:r>
      <w:r w:rsidR="00B54B27" w:rsidRPr="00250BA7">
        <w:rPr>
          <w:rFonts w:ascii="Times New Roman" w:eastAsia="標楷體" w:hAnsi="Times New Roman" w:hint="eastAsia"/>
          <w:szCs w:val="24"/>
        </w:rPr>
        <w:t>31</w:t>
      </w:r>
      <w:r w:rsidR="00B54B27" w:rsidRPr="00250BA7">
        <w:rPr>
          <w:rFonts w:ascii="Times New Roman" w:eastAsia="標楷體" w:hAnsi="Times New Roman" w:hint="eastAsia"/>
          <w:szCs w:val="24"/>
        </w:rPr>
        <w:t>人，以後每學年減少</w:t>
      </w:r>
      <w:r w:rsidR="00B54B27" w:rsidRPr="00250BA7">
        <w:rPr>
          <w:rFonts w:ascii="Times New Roman" w:eastAsia="標楷體" w:hAnsi="Times New Roman" w:hint="eastAsia"/>
          <w:szCs w:val="24"/>
        </w:rPr>
        <w:t>2</w:t>
      </w:r>
      <w:r w:rsidR="006206D6" w:rsidRPr="00250BA7">
        <w:rPr>
          <w:rFonts w:ascii="Times New Roman" w:eastAsia="標楷體" w:hAnsi="Times New Roman" w:hint="eastAsia"/>
          <w:szCs w:val="24"/>
        </w:rPr>
        <w:t>人。</w:t>
      </w:r>
      <w:r w:rsidR="00B54B27" w:rsidRPr="00250BA7">
        <w:rPr>
          <w:rFonts w:ascii="Times New Roman" w:eastAsia="標楷體" w:hAnsi="Times New Roman" w:hint="eastAsia"/>
          <w:szCs w:val="24"/>
        </w:rPr>
        <w:t>99</w:t>
      </w:r>
      <w:r w:rsidR="00956038" w:rsidRPr="00250BA7">
        <w:rPr>
          <w:rFonts w:ascii="Times New Roman" w:eastAsia="標楷體" w:hAnsi="Times New Roman" w:hint="eastAsia"/>
          <w:szCs w:val="24"/>
        </w:rPr>
        <w:t>學年度</w:t>
      </w:r>
      <w:r w:rsidR="00B54B27" w:rsidRPr="00250BA7">
        <w:rPr>
          <w:rFonts w:ascii="Times New Roman" w:eastAsia="標楷體" w:hAnsi="Times New Roman" w:hint="eastAsia"/>
          <w:szCs w:val="24"/>
        </w:rPr>
        <w:t>起，每班不得超過</w:t>
      </w:r>
      <w:r w:rsidR="00B54B27" w:rsidRPr="00250BA7">
        <w:rPr>
          <w:rFonts w:ascii="Times New Roman" w:eastAsia="標楷體" w:hAnsi="Times New Roman" w:hint="eastAsia"/>
          <w:szCs w:val="24"/>
        </w:rPr>
        <w:t>25</w:t>
      </w:r>
      <w:r w:rsidRPr="00250BA7">
        <w:rPr>
          <w:rFonts w:ascii="Times New Roman" w:eastAsia="標楷體" w:hAnsi="Times New Roman" w:hint="eastAsia"/>
          <w:szCs w:val="24"/>
        </w:rPr>
        <w:t>人。</w:t>
      </w:r>
    </w:p>
    <w:p w:rsidR="00F63FFB" w:rsidRPr="00250BA7" w:rsidRDefault="0065642A" w:rsidP="00720A19">
      <w:pPr>
        <w:pStyle w:val="a8"/>
        <w:numPr>
          <w:ilvl w:val="1"/>
          <w:numId w:val="11"/>
        </w:numPr>
        <w:spacing w:line="480" w:lineRule="exact"/>
        <w:ind w:leftChars="0" w:left="851" w:hanging="425"/>
        <w:jc w:val="both"/>
        <w:rPr>
          <w:rFonts w:ascii="Times New Roman" w:eastAsia="標楷體" w:hAnsi="Times New Roman"/>
          <w:szCs w:val="24"/>
        </w:rPr>
      </w:pPr>
      <w:r w:rsidRPr="00250BA7">
        <w:rPr>
          <w:rFonts w:ascii="Times New Roman" w:eastAsia="標楷體" w:hAnsi="Times New Roman" w:hint="eastAsia"/>
          <w:szCs w:val="24"/>
        </w:rPr>
        <w:t>澎湖縣：澎湖要不要設置國際觀光度假區附設觀光賭場。</w:t>
      </w:r>
    </w:p>
    <w:p w:rsidR="00B54B27" w:rsidRPr="00250BA7" w:rsidRDefault="0065642A" w:rsidP="00720A19">
      <w:pPr>
        <w:pStyle w:val="a8"/>
        <w:numPr>
          <w:ilvl w:val="1"/>
          <w:numId w:val="11"/>
        </w:numPr>
        <w:spacing w:line="480" w:lineRule="exact"/>
        <w:ind w:leftChars="0" w:left="851" w:hanging="425"/>
        <w:jc w:val="both"/>
        <w:rPr>
          <w:rFonts w:ascii="Times New Roman" w:eastAsia="標楷體" w:hAnsi="Times New Roman"/>
          <w:szCs w:val="24"/>
        </w:rPr>
      </w:pPr>
      <w:r w:rsidRPr="00250BA7">
        <w:rPr>
          <w:rFonts w:ascii="Times New Roman" w:eastAsia="標楷體" w:hAnsi="Times New Roman" w:hint="eastAsia"/>
          <w:szCs w:val="24"/>
        </w:rPr>
        <w:t>連江縣：馬祖是否要設置國際觀光度假區附設觀光賭場。</w:t>
      </w:r>
    </w:p>
    <w:p w:rsidR="00B54B27" w:rsidRPr="00250BA7" w:rsidRDefault="00AE6EE0" w:rsidP="00AE6EE0">
      <w:pPr>
        <w:pStyle w:val="af"/>
        <w:jc w:val="center"/>
        <w:rPr>
          <w:rFonts w:ascii="標楷體" w:hAnsi="標楷體"/>
          <w:b/>
          <w:sz w:val="24"/>
          <w:szCs w:val="24"/>
        </w:rPr>
      </w:pPr>
      <w:bookmarkStart w:id="81" w:name="_Toc305771252"/>
      <w:bookmarkStart w:id="82" w:name="_Toc306118491"/>
      <w:bookmarkStart w:id="83" w:name="_Toc306279357"/>
      <w:bookmarkStart w:id="84" w:name="_Toc306370682"/>
      <w:bookmarkStart w:id="85" w:name="_Toc446921109"/>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34</w:t>
      </w:r>
      <w:r w:rsidRPr="00250BA7">
        <w:rPr>
          <w:rFonts w:ascii="標楷體" w:hAnsi="標楷體"/>
          <w:b/>
          <w:sz w:val="24"/>
          <w:szCs w:val="24"/>
        </w:rPr>
        <w:fldChar w:fldCharType="end"/>
      </w:r>
      <w:r w:rsidR="00B54B27" w:rsidRPr="00250BA7">
        <w:rPr>
          <w:rFonts w:ascii="標楷體" w:hAnsi="標楷體"/>
          <w:b/>
          <w:sz w:val="24"/>
          <w:szCs w:val="24"/>
        </w:rPr>
        <w:t xml:space="preserve">　地方性公民投票概況</w:t>
      </w:r>
      <w:bookmarkEnd w:id="81"/>
      <w:bookmarkEnd w:id="82"/>
      <w:bookmarkEnd w:id="83"/>
      <w:bookmarkEnd w:id="84"/>
      <w:bookmarkEnd w:id="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98"/>
        <w:gridCol w:w="1001"/>
        <w:gridCol w:w="2002"/>
        <w:gridCol w:w="1203"/>
        <w:gridCol w:w="4406"/>
      </w:tblGrid>
      <w:tr w:rsidR="00250BA7" w:rsidRPr="00250BA7" w:rsidTr="0048601A">
        <w:tc>
          <w:tcPr>
            <w:tcW w:w="424" w:type="pct"/>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行政區</w:t>
            </w:r>
          </w:p>
        </w:tc>
        <w:tc>
          <w:tcPr>
            <w:tcW w:w="532" w:type="pct"/>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編號</w:t>
            </w:r>
          </w:p>
        </w:tc>
        <w:tc>
          <w:tcPr>
            <w:tcW w:w="1064" w:type="pct"/>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投票日期</w:t>
            </w:r>
          </w:p>
        </w:tc>
        <w:tc>
          <w:tcPr>
            <w:tcW w:w="639" w:type="pct"/>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投票結果</w:t>
            </w:r>
          </w:p>
        </w:tc>
        <w:tc>
          <w:tcPr>
            <w:tcW w:w="2341" w:type="pct"/>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成因</w:t>
            </w:r>
          </w:p>
        </w:tc>
      </w:tr>
      <w:tr w:rsidR="00250BA7" w:rsidRPr="00250BA7" w:rsidTr="0048601A">
        <w:tc>
          <w:tcPr>
            <w:tcW w:w="424" w:type="pct"/>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高雄市</w:t>
            </w:r>
          </w:p>
        </w:tc>
        <w:tc>
          <w:tcPr>
            <w:tcW w:w="532" w:type="pct"/>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第</w:t>
            </w:r>
            <w:r w:rsidRPr="00250BA7">
              <w:rPr>
                <w:rFonts w:ascii="Times New Roman" w:eastAsia="標楷體" w:hAnsi="Times New Roman"/>
                <w:kern w:val="0"/>
                <w:sz w:val="20"/>
                <w:szCs w:val="20"/>
              </w:rPr>
              <w:t>1</w:t>
            </w:r>
            <w:r w:rsidRPr="00250BA7">
              <w:rPr>
                <w:rFonts w:ascii="Times New Roman" w:eastAsia="標楷體" w:hAnsi="Times New Roman"/>
                <w:kern w:val="0"/>
                <w:sz w:val="20"/>
                <w:szCs w:val="20"/>
              </w:rPr>
              <w:t>案</w:t>
            </w:r>
          </w:p>
        </w:tc>
        <w:tc>
          <w:tcPr>
            <w:tcW w:w="1064" w:type="pct"/>
            <w:vAlign w:val="center"/>
          </w:tcPr>
          <w:p w:rsidR="00B54B27" w:rsidRPr="00250BA7" w:rsidRDefault="00B54B27" w:rsidP="00DC1703">
            <w:pPr>
              <w:adjustRightInd w:val="0"/>
              <w:rPr>
                <w:rFonts w:ascii="Times New Roman" w:eastAsia="標楷體" w:hAnsi="Times New Roman"/>
                <w:kern w:val="0"/>
                <w:sz w:val="20"/>
                <w:szCs w:val="20"/>
              </w:rPr>
            </w:pPr>
            <w:r w:rsidRPr="00250BA7">
              <w:rPr>
                <w:rFonts w:ascii="Times New Roman" w:eastAsia="標楷體" w:hAnsi="Times New Roman"/>
                <w:kern w:val="0"/>
                <w:sz w:val="20"/>
                <w:szCs w:val="20"/>
              </w:rPr>
              <w:t>2008</w:t>
            </w:r>
            <w:r w:rsidRPr="00250BA7">
              <w:rPr>
                <w:rFonts w:ascii="Times New Roman" w:eastAsia="標楷體" w:hAnsi="Times New Roman"/>
                <w:kern w:val="0"/>
                <w:sz w:val="20"/>
                <w:szCs w:val="20"/>
              </w:rPr>
              <w:t>年</w:t>
            </w:r>
            <w:r w:rsidRPr="00250BA7">
              <w:rPr>
                <w:rFonts w:ascii="Times New Roman" w:eastAsia="標楷體" w:hAnsi="Times New Roman"/>
                <w:kern w:val="0"/>
                <w:sz w:val="20"/>
                <w:szCs w:val="20"/>
              </w:rPr>
              <w:t>11</w:t>
            </w:r>
            <w:r w:rsidRPr="00250BA7">
              <w:rPr>
                <w:rFonts w:ascii="Times New Roman" w:eastAsia="標楷體" w:hAnsi="Times New Roman"/>
                <w:kern w:val="0"/>
                <w:sz w:val="20"/>
                <w:szCs w:val="20"/>
              </w:rPr>
              <w:t>月</w:t>
            </w:r>
            <w:r w:rsidRPr="00250BA7">
              <w:rPr>
                <w:rFonts w:ascii="Times New Roman" w:eastAsia="標楷體" w:hAnsi="Times New Roman"/>
                <w:kern w:val="0"/>
                <w:sz w:val="20"/>
                <w:szCs w:val="20"/>
              </w:rPr>
              <w:t>15</w:t>
            </w:r>
            <w:r w:rsidRPr="00250BA7">
              <w:rPr>
                <w:rFonts w:ascii="Times New Roman" w:eastAsia="標楷體" w:hAnsi="Times New Roman"/>
                <w:kern w:val="0"/>
                <w:sz w:val="20"/>
                <w:szCs w:val="20"/>
              </w:rPr>
              <w:t>日</w:t>
            </w:r>
          </w:p>
        </w:tc>
        <w:tc>
          <w:tcPr>
            <w:tcW w:w="639" w:type="pct"/>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否決</w:t>
            </w:r>
          </w:p>
        </w:tc>
        <w:tc>
          <w:tcPr>
            <w:tcW w:w="2341" w:type="pct"/>
            <w:vAlign w:val="center"/>
          </w:tcPr>
          <w:p w:rsidR="00B54B27" w:rsidRPr="00250BA7" w:rsidRDefault="00B54B27" w:rsidP="00DC1703">
            <w:pPr>
              <w:adjustRightInd w:val="0"/>
              <w:rPr>
                <w:rFonts w:ascii="Times New Roman" w:eastAsia="標楷體" w:hAnsi="Times New Roman"/>
                <w:kern w:val="0"/>
                <w:sz w:val="20"/>
                <w:szCs w:val="20"/>
              </w:rPr>
            </w:pPr>
            <w:r w:rsidRPr="00250BA7">
              <w:rPr>
                <w:rFonts w:ascii="Times New Roman" w:eastAsia="標楷體" w:hAnsi="Times New Roman"/>
                <w:kern w:val="0"/>
                <w:sz w:val="20"/>
                <w:szCs w:val="20"/>
              </w:rPr>
              <w:t>投票率（</w:t>
            </w:r>
            <w:r w:rsidRPr="00250BA7">
              <w:rPr>
                <w:rFonts w:ascii="Times New Roman" w:eastAsia="標楷體" w:hAnsi="Times New Roman"/>
                <w:kern w:val="0"/>
                <w:sz w:val="20"/>
                <w:szCs w:val="20"/>
              </w:rPr>
              <w:t>5.35%</w:t>
            </w:r>
            <w:r w:rsidRPr="00250BA7">
              <w:rPr>
                <w:rFonts w:ascii="Times New Roman" w:eastAsia="標楷體" w:hAnsi="Times New Roman"/>
                <w:kern w:val="0"/>
                <w:sz w:val="20"/>
                <w:szCs w:val="20"/>
              </w:rPr>
              <w:t>）未達投票權人總數二分之一</w:t>
            </w:r>
          </w:p>
        </w:tc>
      </w:tr>
      <w:tr w:rsidR="00250BA7" w:rsidRPr="00250BA7" w:rsidTr="0048601A">
        <w:tc>
          <w:tcPr>
            <w:tcW w:w="424" w:type="pct"/>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澎湖縣</w:t>
            </w:r>
          </w:p>
        </w:tc>
        <w:tc>
          <w:tcPr>
            <w:tcW w:w="532" w:type="pct"/>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第</w:t>
            </w:r>
            <w:r w:rsidRPr="00250BA7">
              <w:rPr>
                <w:rFonts w:ascii="Times New Roman" w:eastAsia="標楷體" w:hAnsi="Times New Roman"/>
                <w:kern w:val="0"/>
                <w:sz w:val="20"/>
                <w:szCs w:val="20"/>
              </w:rPr>
              <w:t>1</w:t>
            </w:r>
            <w:r w:rsidRPr="00250BA7">
              <w:rPr>
                <w:rFonts w:ascii="Times New Roman" w:eastAsia="標楷體" w:hAnsi="Times New Roman"/>
                <w:kern w:val="0"/>
                <w:sz w:val="20"/>
                <w:szCs w:val="20"/>
              </w:rPr>
              <w:t>案</w:t>
            </w:r>
          </w:p>
        </w:tc>
        <w:tc>
          <w:tcPr>
            <w:tcW w:w="1064" w:type="pct"/>
            <w:vAlign w:val="center"/>
          </w:tcPr>
          <w:p w:rsidR="00B54B27" w:rsidRPr="00250BA7" w:rsidRDefault="00B54B27" w:rsidP="00DC1703">
            <w:pPr>
              <w:adjustRightInd w:val="0"/>
              <w:rPr>
                <w:rFonts w:ascii="Times New Roman" w:eastAsia="標楷體" w:hAnsi="Times New Roman"/>
                <w:kern w:val="0"/>
                <w:sz w:val="20"/>
                <w:szCs w:val="20"/>
              </w:rPr>
            </w:pPr>
            <w:r w:rsidRPr="00250BA7">
              <w:rPr>
                <w:rFonts w:ascii="Times New Roman" w:eastAsia="標楷體" w:hAnsi="Times New Roman"/>
                <w:kern w:val="0"/>
                <w:sz w:val="20"/>
                <w:szCs w:val="20"/>
              </w:rPr>
              <w:t>2009</w:t>
            </w:r>
            <w:r w:rsidRPr="00250BA7">
              <w:rPr>
                <w:rFonts w:ascii="Times New Roman" w:eastAsia="標楷體" w:hAnsi="Times New Roman"/>
                <w:kern w:val="0"/>
                <w:sz w:val="20"/>
                <w:szCs w:val="20"/>
              </w:rPr>
              <w:t>年</w:t>
            </w:r>
            <w:r w:rsidRPr="00250BA7">
              <w:rPr>
                <w:rFonts w:ascii="Times New Roman" w:eastAsia="標楷體" w:hAnsi="Times New Roman"/>
                <w:kern w:val="0"/>
                <w:sz w:val="20"/>
                <w:szCs w:val="20"/>
              </w:rPr>
              <w:t>9</w:t>
            </w:r>
            <w:r w:rsidRPr="00250BA7">
              <w:rPr>
                <w:rFonts w:ascii="Times New Roman" w:eastAsia="標楷體" w:hAnsi="Times New Roman"/>
                <w:kern w:val="0"/>
                <w:sz w:val="20"/>
                <w:szCs w:val="20"/>
              </w:rPr>
              <w:t>月</w:t>
            </w:r>
            <w:r w:rsidRPr="00250BA7">
              <w:rPr>
                <w:rFonts w:ascii="Times New Roman" w:eastAsia="標楷體" w:hAnsi="Times New Roman"/>
                <w:kern w:val="0"/>
                <w:sz w:val="20"/>
                <w:szCs w:val="20"/>
              </w:rPr>
              <w:t>26</w:t>
            </w:r>
            <w:r w:rsidRPr="00250BA7">
              <w:rPr>
                <w:rFonts w:ascii="Times New Roman" w:eastAsia="標楷體" w:hAnsi="Times New Roman"/>
                <w:kern w:val="0"/>
                <w:sz w:val="20"/>
                <w:szCs w:val="20"/>
              </w:rPr>
              <w:t>日</w:t>
            </w:r>
          </w:p>
        </w:tc>
        <w:tc>
          <w:tcPr>
            <w:tcW w:w="639" w:type="pct"/>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否決</w:t>
            </w:r>
          </w:p>
        </w:tc>
        <w:tc>
          <w:tcPr>
            <w:tcW w:w="2341" w:type="pct"/>
            <w:vAlign w:val="center"/>
          </w:tcPr>
          <w:p w:rsidR="00B54B27" w:rsidRPr="00250BA7" w:rsidRDefault="00B54B27" w:rsidP="00DC1703">
            <w:pPr>
              <w:adjustRightInd w:val="0"/>
              <w:rPr>
                <w:rFonts w:ascii="Times New Roman" w:eastAsia="標楷體" w:hAnsi="Times New Roman"/>
                <w:kern w:val="0"/>
                <w:sz w:val="20"/>
                <w:szCs w:val="20"/>
              </w:rPr>
            </w:pPr>
            <w:r w:rsidRPr="00250BA7">
              <w:rPr>
                <w:rFonts w:ascii="Times New Roman" w:eastAsia="標楷體" w:hAnsi="Times New Roman"/>
                <w:kern w:val="0"/>
                <w:sz w:val="20"/>
                <w:szCs w:val="20"/>
              </w:rPr>
              <w:t>有效</w:t>
            </w:r>
            <w:r w:rsidR="0094157F" w:rsidRPr="00250BA7">
              <w:rPr>
                <w:rFonts w:ascii="Times New Roman" w:eastAsia="標楷體" w:hAnsi="Times New Roman" w:hint="eastAsia"/>
                <w:kern w:val="0"/>
                <w:sz w:val="20"/>
                <w:szCs w:val="20"/>
              </w:rPr>
              <w:t>投票數</w:t>
            </w:r>
            <w:r w:rsidRPr="00250BA7">
              <w:rPr>
                <w:rFonts w:ascii="Times New Roman" w:eastAsia="標楷體" w:hAnsi="Times New Roman"/>
                <w:kern w:val="0"/>
                <w:sz w:val="20"/>
                <w:szCs w:val="20"/>
              </w:rPr>
              <w:t>未超過二分之一同意（</w:t>
            </w:r>
            <w:r w:rsidR="0094157F" w:rsidRPr="00250BA7">
              <w:rPr>
                <w:rFonts w:ascii="Times New Roman" w:eastAsia="標楷體" w:hAnsi="Times New Roman"/>
                <w:kern w:val="0"/>
                <w:sz w:val="20"/>
                <w:szCs w:val="20"/>
              </w:rPr>
              <w:t>4</w:t>
            </w:r>
            <w:r w:rsidR="0094157F" w:rsidRPr="00250BA7">
              <w:rPr>
                <w:rFonts w:ascii="Times New Roman" w:eastAsia="標楷體" w:hAnsi="Times New Roman" w:hint="eastAsia"/>
                <w:kern w:val="0"/>
                <w:sz w:val="20"/>
                <w:szCs w:val="20"/>
              </w:rPr>
              <w:t>3</w:t>
            </w:r>
            <w:r w:rsidR="0094157F" w:rsidRPr="00250BA7">
              <w:rPr>
                <w:rFonts w:ascii="Times New Roman" w:eastAsia="標楷體" w:hAnsi="Times New Roman"/>
                <w:kern w:val="0"/>
                <w:sz w:val="20"/>
                <w:szCs w:val="20"/>
              </w:rPr>
              <w:t>.</w:t>
            </w:r>
            <w:r w:rsidR="0094157F" w:rsidRPr="00250BA7">
              <w:rPr>
                <w:rFonts w:ascii="Times New Roman" w:eastAsia="標楷體" w:hAnsi="Times New Roman" w:hint="eastAsia"/>
                <w:kern w:val="0"/>
                <w:sz w:val="20"/>
                <w:szCs w:val="20"/>
              </w:rPr>
              <w:t>14</w:t>
            </w:r>
            <w:r w:rsidRPr="00250BA7">
              <w:rPr>
                <w:rFonts w:ascii="Times New Roman" w:eastAsia="標楷體" w:hAnsi="Times New Roman"/>
                <w:kern w:val="0"/>
                <w:sz w:val="20"/>
                <w:szCs w:val="20"/>
              </w:rPr>
              <w:t>%</w:t>
            </w:r>
            <w:r w:rsidRPr="00250BA7">
              <w:rPr>
                <w:rFonts w:ascii="Times New Roman" w:eastAsia="標楷體" w:hAnsi="Times New Roman"/>
                <w:kern w:val="0"/>
                <w:sz w:val="20"/>
                <w:szCs w:val="20"/>
              </w:rPr>
              <w:t>）</w:t>
            </w:r>
          </w:p>
        </w:tc>
      </w:tr>
      <w:tr w:rsidR="00250BA7" w:rsidRPr="00250BA7" w:rsidTr="0048601A">
        <w:tc>
          <w:tcPr>
            <w:tcW w:w="424" w:type="pct"/>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連江縣</w:t>
            </w:r>
          </w:p>
        </w:tc>
        <w:tc>
          <w:tcPr>
            <w:tcW w:w="532" w:type="pct"/>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第</w:t>
            </w:r>
            <w:r w:rsidRPr="00250BA7">
              <w:rPr>
                <w:rFonts w:ascii="Times New Roman" w:eastAsia="標楷體" w:hAnsi="Times New Roman"/>
                <w:kern w:val="0"/>
                <w:sz w:val="20"/>
                <w:szCs w:val="20"/>
              </w:rPr>
              <w:t>1</w:t>
            </w:r>
            <w:r w:rsidRPr="00250BA7">
              <w:rPr>
                <w:rFonts w:ascii="Times New Roman" w:eastAsia="標楷體" w:hAnsi="Times New Roman"/>
                <w:kern w:val="0"/>
                <w:sz w:val="20"/>
                <w:szCs w:val="20"/>
              </w:rPr>
              <w:t>案</w:t>
            </w:r>
          </w:p>
        </w:tc>
        <w:tc>
          <w:tcPr>
            <w:tcW w:w="1064" w:type="pct"/>
            <w:vAlign w:val="center"/>
          </w:tcPr>
          <w:p w:rsidR="00B54B27" w:rsidRPr="00250BA7" w:rsidRDefault="00B54B27" w:rsidP="00DC1703">
            <w:pPr>
              <w:adjustRightInd w:val="0"/>
              <w:rPr>
                <w:rFonts w:ascii="Times New Roman" w:eastAsia="標楷體" w:hAnsi="Times New Roman"/>
                <w:kern w:val="0"/>
                <w:sz w:val="20"/>
                <w:szCs w:val="20"/>
              </w:rPr>
            </w:pPr>
            <w:r w:rsidRPr="00250BA7">
              <w:rPr>
                <w:rFonts w:ascii="Times New Roman" w:eastAsia="標楷體" w:hAnsi="Times New Roman" w:hint="eastAsia"/>
                <w:kern w:val="0"/>
                <w:sz w:val="20"/>
                <w:szCs w:val="20"/>
              </w:rPr>
              <w:t>2012</w:t>
            </w:r>
            <w:r w:rsidRPr="00250BA7">
              <w:rPr>
                <w:rFonts w:ascii="Times New Roman" w:eastAsia="標楷體" w:hAnsi="Times New Roman" w:hint="eastAsia"/>
                <w:kern w:val="0"/>
                <w:sz w:val="20"/>
                <w:szCs w:val="20"/>
              </w:rPr>
              <w:t>年</w:t>
            </w:r>
            <w:r w:rsidRPr="00250BA7">
              <w:rPr>
                <w:rFonts w:ascii="Times New Roman" w:eastAsia="標楷體" w:hAnsi="Times New Roman" w:hint="eastAsia"/>
                <w:kern w:val="0"/>
                <w:sz w:val="20"/>
                <w:szCs w:val="20"/>
              </w:rPr>
              <w:t>7</w:t>
            </w:r>
            <w:r w:rsidRPr="00250BA7">
              <w:rPr>
                <w:rFonts w:ascii="Times New Roman" w:eastAsia="標楷體" w:hAnsi="Times New Roman" w:hint="eastAsia"/>
                <w:kern w:val="0"/>
                <w:sz w:val="20"/>
                <w:szCs w:val="20"/>
              </w:rPr>
              <w:t>月</w:t>
            </w:r>
            <w:r w:rsidRPr="00250BA7">
              <w:rPr>
                <w:rFonts w:ascii="Times New Roman" w:eastAsia="標楷體" w:hAnsi="Times New Roman" w:hint="eastAsia"/>
                <w:kern w:val="0"/>
                <w:sz w:val="20"/>
                <w:szCs w:val="20"/>
              </w:rPr>
              <w:t>7</w:t>
            </w:r>
            <w:r w:rsidRPr="00250BA7">
              <w:rPr>
                <w:rFonts w:ascii="Times New Roman" w:eastAsia="標楷體" w:hAnsi="Times New Roman" w:hint="eastAsia"/>
                <w:kern w:val="0"/>
                <w:sz w:val="20"/>
                <w:szCs w:val="20"/>
              </w:rPr>
              <w:t>日</w:t>
            </w:r>
          </w:p>
        </w:tc>
        <w:tc>
          <w:tcPr>
            <w:tcW w:w="639" w:type="pct"/>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通過</w:t>
            </w:r>
          </w:p>
        </w:tc>
        <w:tc>
          <w:tcPr>
            <w:tcW w:w="2341" w:type="pct"/>
            <w:vAlign w:val="center"/>
          </w:tcPr>
          <w:p w:rsidR="00B54B27" w:rsidRPr="00250BA7" w:rsidRDefault="00B54B27" w:rsidP="00DC1703">
            <w:pPr>
              <w:adjustRightInd w:val="0"/>
              <w:rPr>
                <w:rFonts w:ascii="Times New Roman" w:eastAsia="標楷體" w:hAnsi="Times New Roman"/>
                <w:kern w:val="0"/>
                <w:sz w:val="20"/>
                <w:szCs w:val="20"/>
              </w:rPr>
            </w:pPr>
            <w:r w:rsidRPr="00250BA7">
              <w:rPr>
                <w:rFonts w:ascii="Times New Roman" w:eastAsia="標楷體" w:hAnsi="Times New Roman"/>
                <w:kern w:val="0"/>
                <w:sz w:val="20"/>
                <w:szCs w:val="20"/>
              </w:rPr>
              <w:t>有效</w:t>
            </w:r>
            <w:r w:rsidR="0094157F" w:rsidRPr="00250BA7">
              <w:rPr>
                <w:rFonts w:ascii="Times New Roman" w:eastAsia="標楷體" w:hAnsi="Times New Roman" w:hint="eastAsia"/>
                <w:kern w:val="0"/>
                <w:sz w:val="20"/>
                <w:szCs w:val="20"/>
              </w:rPr>
              <w:t>投</w:t>
            </w:r>
            <w:r w:rsidRPr="00250BA7">
              <w:rPr>
                <w:rFonts w:ascii="Times New Roman" w:eastAsia="標楷體" w:hAnsi="Times New Roman"/>
                <w:kern w:val="0"/>
                <w:sz w:val="20"/>
                <w:szCs w:val="20"/>
              </w:rPr>
              <w:t>票</w:t>
            </w:r>
            <w:r w:rsidR="0094157F" w:rsidRPr="00250BA7">
              <w:rPr>
                <w:rFonts w:ascii="Times New Roman" w:eastAsia="標楷體" w:hAnsi="Times New Roman" w:hint="eastAsia"/>
                <w:kern w:val="0"/>
                <w:sz w:val="20"/>
                <w:szCs w:val="20"/>
              </w:rPr>
              <w:t>數</w:t>
            </w:r>
            <w:r w:rsidRPr="00250BA7">
              <w:rPr>
                <w:rFonts w:ascii="Times New Roman" w:eastAsia="標楷體" w:hAnsi="Times New Roman"/>
                <w:kern w:val="0"/>
                <w:sz w:val="20"/>
                <w:szCs w:val="20"/>
              </w:rPr>
              <w:t>超過二分之一同意（</w:t>
            </w:r>
            <w:r w:rsidR="0094157F" w:rsidRPr="00250BA7">
              <w:rPr>
                <w:rFonts w:ascii="Times New Roman" w:eastAsia="標楷體" w:hAnsi="Times New Roman" w:hint="eastAsia"/>
                <w:kern w:val="0"/>
                <w:sz w:val="20"/>
                <w:szCs w:val="20"/>
              </w:rPr>
              <w:t>56.73</w:t>
            </w:r>
            <w:r w:rsidRPr="00250BA7">
              <w:rPr>
                <w:rFonts w:ascii="Times New Roman" w:eastAsia="標楷體" w:hAnsi="Times New Roman"/>
                <w:kern w:val="0"/>
                <w:sz w:val="20"/>
                <w:szCs w:val="20"/>
              </w:rPr>
              <w:t>%</w:t>
            </w:r>
            <w:r w:rsidRPr="00250BA7">
              <w:rPr>
                <w:rFonts w:ascii="Times New Roman" w:eastAsia="標楷體" w:hAnsi="Times New Roman"/>
                <w:kern w:val="0"/>
                <w:sz w:val="20"/>
                <w:szCs w:val="20"/>
              </w:rPr>
              <w:t>）</w:t>
            </w:r>
          </w:p>
        </w:tc>
      </w:tr>
    </w:tbl>
    <w:p w:rsidR="009E0BEE" w:rsidRPr="00250BA7" w:rsidRDefault="0024055E" w:rsidP="00F137BE">
      <w:pPr>
        <w:adjustRightInd w:val="0"/>
        <w:ind w:firstLineChars="213" w:firstLine="426"/>
        <w:jc w:val="both"/>
        <w:rPr>
          <w:rFonts w:ascii="Times New Roman" w:eastAsia="標楷體" w:hAnsi="Times New Roman"/>
          <w:sz w:val="20"/>
          <w:szCs w:val="20"/>
        </w:rPr>
      </w:pPr>
      <w:bookmarkStart w:id="86" w:name="_Toc305771253"/>
      <w:bookmarkStart w:id="87" w:name="_Toc306118492"/>
      <w:bookmarkStart w:id="88" w:name="_Toc306279358"/>
      <w:bookmarkStart w:id="89" w:name="_Toc306370683"/>
      <w:r w:rsidRPr="00250BA7">
        <w:rPr>
          <w:rFonts w:ascii="Times New Roman" w:eastAsia="標楷體" w:hAnsi="Times New Roman"/>
          <w:sz w:val="20"/>
          <w:szCs w:val="20"/>
        </w:rPr>
        <w:t>資料來源：中</w:t>
      </w:r>
      <w:r w:rsidR="0073388F" w:rsidRPr="00250BA7">
        <w:rPr>
          <w:rFonts w:ascii="Times New Roman" w:eastAsia="標楷體" w:hAnsi="Times New Roman" w:hint="eastAsia"/>
          <w:sz w:val="20"/>
          <w:szCs w:val="20"/>
        </w:rPr>
        <w:t>央</w:t>
      </w:r>
      <w:r w:rsidRPr="00250BA7">
        <w:rPr>
          <w:rFonts w:ascii="Times New Roman" w:eastAsia="標楷體" w:hAnsi="Times New Roman"/>
          <w:sz w:val="20"/>
          <w:szCs w:val="20"/>
        </w:rPr>
        <w:t>選</w:t>
      </w:r>
      <w:r w:rsidR="0073388F" w:rsidRPr="00250BA7">
        <w:rPr>
          <w:rFonts w:ascii="Times New Roman" w:eastAsia="標楷體" w:hAnsi="Times New Roman" w:hint="eastAsia"/>
          <w:sz w:val="20"/>
          <w:szCs w:val="20"/>
        </w:rPr>
        <w:t>舉委員</w:t>
      </w:r>
      <w:r w:rsidR="00B54B27" w:rsidRPr="00250BA7">
        <w:rPr>
          <w:rFonts w:ascii="Times New Roman" w:eastAsia="標楷體" w:hAnsi="Times New Roman"/>
          <w:sz w:val="20"/>
          <w:szCs w:val="20"/>
        </w:rPr>
        <w:t>會</w:t>
      </w:r>
    </w:p>
    <w:p w:rsidR="00B54B27" w:rsidRPr="00250BA7" w:rsidRDefault="009348DD" w:rsidP="009348DD">
      <w:pPr>
        <w:pStyle w:val="af"/>
        <w:jc w:val="center"/>
        <w:rPr>
          <w:rFonts w:ascii="標楷體" w:hAnsi="標楷體"/>
          <w:b/>
          <w:sz w:val="24"/>
          <w:szCs w:val="24"/>
        </w:rPr>
      </w:pPr>
      <w:bookmarkStart w:id="90" w:name="_Toc446921110"/>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35</w:t>
      </w:r>
      <w:r w:rsidRPr="00250BA7">
        <w:rPr>
          <w:rFonts w:ascii="標楷體" w:hAnsi="標楷體"/>
          <w:b/>
          <w:sz w:val="24"/>
          <w:szCs w:val="24"/>
        </w:rPr>
        <w:fldChar w:fldCharType="end"/>
      </w:r>
      <w:r w:rsidR="00B54B27" w:rsidRPr="00250BA7">
        <w:rPr>
          <w:rFonts w:ascii="標楷體" w:hAnsi="標楷體"/>
          <w:b/>
          <w:sz w:val="24"/>
          <w:szCs w:val="24"/>
        </w:rPr>
        <w:t xml:space="preserve">　地方性公民投票案投票資料</w:t>
      </w:r>
      <w:bookmarkEnd w:id="86"/>
      <w:bookmarkEnd w:id="87"/>
      <w:bookmarkEnd w:id="88"/>
      <w:bookmarkEnd w:id="89"/>
      <w:bookmarkEnd w:id="90"/>
    </w:p>
    <w:p w:rsidR="001143BF" w:rsidRPr="00250BA7" w:rsidRDefault="001143BF" w:rsidP="001143BF">
      <w:pPr>
        <w:adjustRightInd w:val="0"/>
        <w:spacing w:line="480" w:lineRule="exact"/>
        <w:jc w:val="right"/>
        <w:rPr>
          <w:rFonts w:ascii="Times New Roman" w:eastAsia="標楷體" w:hAnsi="Times New Roman"/>
          <w:sz w:val="20"/>
          <w:szCs w:val="20"/>
        </w:rPr>
      </w:pPr>
      <w:r w:rsidRPr="00250BA7">
        <w:rPr>
          <w:rFonts w:ascii="Times New Roman" w:eastAsia="標楷體" w:hAnsi="Times New Roman" w:hint="eastAsia"/>
          <w:sz w:val="20"/>
          <w:szCs w:val="20"/>
        </w:rPr>
        <w:t>單位：人；</w:t>
      </w:r>
      <w:r w:rsidRPr="00250BA7">
        <w:rPr>
          <w:rFonts w:ascii="Times New Roman" w:eastAsia="標楷體" w:hAnsi="Times New Roman" w:hint="eastAsia"/>
          <w:sz w:val="20"/>
          <w:szCs w:val="20"/>
        </w:rPr>
        <w:t>%</w:t>
      </w:r>
    </w:p>
    <w:tbl>
      <w:tblPr>
        <w:tblW w:w="5000" w:type="pct"/>
        <w:tblBorders>
          <w:top w:val="single" w:sz="4" w:space="0" w:color="auto"/>
          <w:bottom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02"/>
        <w:gridCol w:w="1434"/>
        <w:gridCol w:w="1250"/>
        <w:gridCol w:w="1073"/>
        <w:gridCol w:w="1250"/>
        <w:gridCol w:w="1073"/>
        <w:gridCol w:w="1073"/>
        <w:gridCol w:w="1255"/>
      </w:tblGrid>
      <w:tr w:rsidR="00250BA7" w:rsidRPr="00250BA7" w:rsidTr="00DC1703">
        <w:trPr>
          <w:cantSplit/>
        </w:trPr>
        <w:tc>
          <w:tcPr>
            <w:tcW w:w="533" w:type="pct"/>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行政區</w:t>
            </w:r>
          </w:p>
        </w:tc>
        <w:tc>
          <w:tcPr>
            <w:tcW w:w="762" w:type="pct"/>
            <w:tcBorders>
              <w:bottom w:val="single" w:sz="4" w:space="0" w:color="auto"/>
            </w:tcBorders>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投票權人數</w:t>
            </w:r>
          </w:p>
        </w:tc>
        <w:tc>
          <w:tcPr>
            <w:tcW w:w="664" w:type="pct"/>
            <w:tcBorders>
              <w:bottom w:val="single" w:sz="4" w:space="0" w:color="auto"/>
            </w:tcBorders>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投票人數</w:t>
            </w:r>
          </w:p>
        </w:tc>
        <w:tc>
          <w:tcPr>
            <w:tcW w:w="570" w:type="pct"/>
            <w:tcBorders>
              <w:bottom w:val="single" w:sz="4" w:space="0" w:color="auto"/>
            </w:tcBorders>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同意票</w:t>
            </w:r>
          </w:p>
        </w:tc>
        <w:tc>
          <w:tcPr>
            <w:tcW w:w="664" w:type="pct"/>
            <w:tcBorders>
              <w:bottom w:val="single" w:sz="4" w:space="0" w:color="auto"/>
            </w:tcBorders>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不同意票</w:t>
            </w:r>
          </w:p>
        </w:tc>
        <w:tc>
          <w:tcPr>
            <w:tcW w:w="570" w:type="pct"/>
            <w:tcBorders>
              <w:bottom w:val="single" w:sz="4" w:space="0" w:color="auto"/>
            </w:tcBorders>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無效票</w:t>
            </w:r>
          </w:p>
        </w:tc>
        <w:tc>
          <w:tcPr>
            <w:tcW w:w="570" w:type="pct"/>
            <w:tcBorders>
              <w:bottom w:val="single" w:sz="4" w:space="0" w:color="auto"/>
            </w:tcBorders>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投票率</w:t>
            </w:r>
          </w:p>
        </w:tc>
        <w:tc>
          <w:tcPr>
            <w:tcW w:w="667" w:type="pct"/>
            <w:tcBorders>
              <w:bottom w:val="single" w:sz="4" w:space="0" w:color="auto"/>
            </w:tcBorders>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投票結果</w:t>
            </w:r>
          </w:p>
        </w:tc>
      </w:tr>
      <w:tr w:rsidR="00250BA7" w:rsidRPr="00250BA7" w:rsidTr="00DC1703">
        <w:trPr>
          <w:cantSplit/>
        </w:trPr>
        <w:tc>
          <w:tcPr>
            <w:tcW w:w="533" w:type="pct"/>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高雄市</w:t>
            </w:r>
          </w:p>
        </w:tc>
        <w:tc>
          <w:tcPr>
            <w:tcW w:w="762" w:type="pct"/>
            <w:tcBorders>
              <w:bottom w:val="nil"/>
              <w:right w:val="nil"/>
            </w:tcBorders>
            <w:vAlign w:val="center"/>
          </w:tcPr>
          <w:p w:rsidR="00B54B27" w:rsidRPr="00250BA7" w:rsidRDefault="00B54B27" w:rsidP="001143BF">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1,159,368</w:t>
            </w:r>
          </w:p>
        </w:tc>
        <w:tc>
          <w:tcPr>
            <w:tcW w:w="664" w:type="pct"/>
            <w:tcBorders>
              <w:left w:val="nil"/>
              <w:bottom w:val="nil"/>
              <w:right w:val="nil"/>
            </w:tcBorders>
            <w:vAlign w:val="center"/>
          </w:tcPr>
          <w:p w:rsidR="00B54B27" w:rsidRPr="00250BA7" w:rsidRDefault="00B54B27" w:rsidP="001143BF">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62,068</w:t>
            </w:r>
          </w:p>
        </w:tc>
        <w:tc>
          <w:tcPr>
            <w:tcW w:w="570" w:type="pct"/>
            <w:tcBorders>
              <w:left w:val="nil"/>
              <w:bottom w:val="nil"/>
              <w:right w:val="nil"/>
            </w:tcBorders>
            <w:vAlign w:val="center"/>
          </w:tcPr>
          <w:p w:rsidR="00B54B27" w:rsidRPr="00250BA7" w:rsidRDefault="0094157F" w:rsidP="001143BF">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5</w:t>
            </w:r>
            <w:r w:rsidRPr="00250BA7">
              <w:rPr>
                <w:rFonts w:ascii="Times New Roman" w:eastAsia="標楷體" w:hAnsi="Times New Roman" w:hint="eastAsia"/>
                <w:kern w:val="0"/>
                <w:sz w:val="20"/>
                <w:szCs w:val="20"/>
              </w:rPr>
              <w:t>6</w:t>
            </w:r>
            <w:r w:rsidR="00B54B27" w:rsidRPr="00250BA7">
              <w:rPr>
                <w:rFonts w:ascii="Times New Roman" w:eastAsia="標楷體" w:hAnsi="Times New Roman"/>
                <w:kern w:val="0"/>
                <w:sz w:val="20"/>
                <w:szCs w:val="20"/>
              </w:rPr>
              <w:t>,375</w:t>
            </w:r>
          </w:p>
        </w:tc>
        <w:tc>
          <w:tcPr>
            <w:tcW w:w="664" w:type="pct"/>
            <w:tcBorders>
              <w:left w:val="nil"/>
              <w:bottom w:val="nil"/>
              <w:right w:val="nil"/>
            </w:tcBorders>
            <w:vAlign w:val="center"/>
          </w:tcPr>
          <w:p w:rsidR="00B54B27" w:rsidRPr="00250BA7" w:rsidRDefault="001143BF" w:rsidP="001143BF">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 xml:space="preserve"> </w:t>
            </w:r>
            <w:r w:rsidR="00B54B27" w:rsidRPr="00250BA7">
              <w:rPr>
                <w:rFonts w:ascii="Times New Roman" w:eastAsia="標楷體" w:hAnsi="Times New Roman"/>
                <w:kern w:val="0"/>
                <w:sz w:val="20"/>
                <w:szCs w:val="20"/>
              </w:rPr>
              <w:t>5,432</w:t>
            </w:r>
          </w:p>
        </w:tc>
        <w:tc>
          <w:tcPr>
            <w:tcW w:w="570" w:type="pct"/>
            <w:tcBorders>
              <w:left w:val="nil"/>
              <w:bottom w:val="nil"/>
              <w:right w:val="nil"/>
            </w:tcBorders>
            <w:vAlign w:val="center"/>
          </w:tcPr>
          <w:p w:rsidR="00B54B27" w:rsidRPr="00250BA7" w:rsidRDefault="00B54B27" w:rsidP="001143BF">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261</w:t>
            </w:r>
          </w:p>
        </w:tc>
        <w:tc>
          <w:tcPr>
            <w:tcW w:w="570" w:type="pct"/>
            <w:tcBorders>
              <w:left w:val="nil"/>
              <w:bottom w:val="nil"/>
              <w:right w:val="nil"/>
            </w:tcBorders>
            <w:vAlign w:val="center"/>
          </w:tcPr>
          <w:p w:rsidR="00B54B27" w:rsidRPr="00250BA7" w:rsidRDefault="001143BF" w:rsidP="001143BF">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 xml:space="preserve"> </w:t>
            </w:r>
            <w:r w:rsidR="00DC1703" w:rsidRPr="00250BA7">
              <w:rPr>
                <w:rFonts w:ascii="Times New Roman" w:eastAsia="標楷體" w:hAnsi="Times New Roman"/>
                <w:kern w:val="0"/>
                <w:sz w:val="20"/>
                <w:szCs w:val="20"/>
              </w:rPr>
              <w:t>5.35</w:t>
            </w:r>
          </w:p>
        </w:tc>
        <w:tc>
          <w:tcPr>
            <w:tcW w:w="667" w:type="pct"/>
            <w:tcBorders>
              <w:left w:val="nil"/>
              <w:bottom w:val="nil"/>
            </w:tcBorders>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否決</w:t>
            </w:r>
          </w:p>
        </w:tc>
      </w:tr>
      <w:tr w:rsidR="00250BA7" w:rsidRPr="00250BA7" w:rsidTr="00DC1703">
        <w:trPr>
          <w:cantSplit/>
        </w:trPr>
        <w:tc>
          <w:tcPr>
            <w:tcW w:w="533" w:type="pct"/>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澎湖縣</w:t>
            </w:r>
          </w:p>
        </w:tc>
        <w:tc>
          <w:tcPr>
            <w:tcW w:w="762" w:type="pct"/>
            <w:tcBorders>
              <w:top w:val="nil"/>
              <w:bottom w:val="nil"/>
              <w:right w:val="nil"/>
            </w:tcBorders>
            <w:vAlign w:val="center"/>
          </w:tcPr>
          <w:p w:rsidR="00B54B27" w:rsidRPr="00250BA7" w:rsidRDefault="001143BF" w:rsidP="001143BF">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 xml:space="preserve">  </w:t>
            </w:r>
            <w:r w:rsidR="00B54B27" w:rsidRPr="00250BA7">
              <w:rPr>
                <w:rFonts w:ascii="Times New Roman" w:eastAsia="標楷體" w:hAnsi="Times New Roman"/>
                <w:kern w:val="0"/>
                <w:sz w:val="20"/>
                <w:szCs w:val="20"/>
              </w:rPr>
              <w:t>73,651</w:t>
            </w:r>
          </w:p>
        </w:tc>
        <w:tc>
          <w:tcPr>
            <w:tcW w:w="664" w:type="pct"/>
            <w:tcBorders>
              <w:top w:val="nil"/>
              <w:left w:val="nil"/>
              <w:bottom w:val="nil"/>
              <w:right w:val="nil"/>
            </w:tcBorders>
            <w:vAlign w:val="center"/>
          </w:tcPr>
          <w:p w:rsidR="00B54B27" w:rsidRPr="00250BA7" w:rsidRDefault="00B54B27" w:rsidP="001143BF">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31,054</w:t>
            </w:r>
          </w:p>
        </w:tc>
        <w:tc>
          <w:tcPr>
            <w:tcW w:w="570" w:type="pct"/>
            <w:tcBorders>
              <w:top w:val="nil"/>
              <w:left w:val="nil"/>
              <w:bottom w:val="nil"/>
              <w:right w:val="nil"/>
            </w:tcBorders>
            <w:vAlign w:val="center"/>
          </w:tcPr>
          <w:p w:rsidR="00B54B27" w:rsidRPr="00250BA7" w:rsidRDefault="0094157F" w:rsidP="001143BF">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13,3</w:t>
            </w:r>
            <w:r w:rsidRPr="00250BA7">
              <w:rPr>
                <w:rFonts w:ascii="Times New Roman" w:eastAsia="標楷體" w:hAnsi="Times New Roman" w:hint="eastAsia"/>
                <w:kern w:val="0"/>
                <w:sz w:val="20"/>
                <w:szCs w:val="20"/>
              </w:rPr>
              <w:t>97</w:t>
            </w:r>
          </w:p>
        </w:tc>
        <w:tc>
          <w:tcPr>
            <w:tcW w:w="664" w:type="pct"/>
            <w:tcBorders>
              <w:top w:val="nil"/>
              <w:left w:val="nil"/>
              <w:bottom w:val="nil"/>
              <w:right w:val="nil"/>
            </w:tcBorders>
            <w:vAlign w:val="center"/>
          </w:tcPr>
          <w:p w:rsidR="00B54B27" w:rsidRPr="00250BA7" w:rsidRDefault="0094157F" w:rsidP="001143BF">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17,</w:t>
            </w:r>
            <w:r w:rsidRPr="00250BA7">
              <w:rPr>
                <w:rFonts w:ascii="Times New Roman" w:eastAsia="標楷體" w:hAnsi="Times New Roman" w:hint="eastAsia"/>
                <w:kern w:val="0"/>
                <w:sz w:val="20"/>
                <w:szCs w:val="20"/>
              </w:rPr>
              <w:t>359</w:t>
            </w:r>
          </w:p>
        </w:tc>
        <w:tc>
          <w:tcPr>
            <w:tcW w:w="570" w:type="pct"/>
            <w:tcBorders>
              <w:top w:val="nil"/>
              <w:left w:val="nil"/>
              <w:bottom w:val="nil"/>
              <w:right w:val="nil"/>
            </w:tcBorders>
            <w:vAlign w:val="center"/>
          </w:tcPr>
          <w:p w:rsidR="00B54B27" w:rsidRPr="00250BA7" w:rsidRDefault="00B54B27" w:rsidP="001143BF">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298</w:t>
            </w:r>
          </w:p>
        </w:tc>
        <w:tc>
          <w:tcPr>
            <w:tcW w:w="570" w:type="pct"/>
            <w:tcBorders>
              <w:top w:val="nil"/>
              <w:left w:val="nil"/>
              <w:bottom w:val="nil"/>
              <w:right w:val="nil"/>
            </w:tcBorders>
            <w:vAlign w:val="center"/>
          </w:tcPr>
          <w:p w:rsidR="00B54B27" w:rsidRPr="00250BA7" w:rsidRDefault="00DC1703" w:rsidP="001143BF">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42.16</w:t>
            </w:r>
          </w:p>
        </w:tc>
        <w:tc>
          <w:tcPr>
            <w:tcW w:w="667" w:type="pct"/>
            <w:tcBorders>
              <w:top w:val="nil"/>
              <w:left w:val="nil"/>
              <w:bottom w:val="nil"/>
            </w:tcBorders>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否決</w:t>
            </w:r>
          </w:p>
        </w:tc>
      </w:tr>
      <w:tr w:rsidR="00250BA7" w:rsidRPr="00250BA7" w:rsidTr="00DC1703">
        <w:trPr>
          <w:cantSplit/>
        </w:trPr>
        <w:tc>
          <w:tcPr>
            <w:tcW w:w="533" w:type="pct"/>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連江縣</w:t>
            </w:r>
          </w:p>
        </w:tc>
        <w:tc>
          <w:tcPr>
            <w:tcW w:w="762" w:type="pct"/>
            <w:tcBorders>
              <w:top w:val="nil"/>
              <w:right w:val="nil"/>
            </w:tcBorders>
            <w:vAlign w:val="center"/>
          </w:tcPr>
          <w:p w:rsidR="00B54B27" w:rsidRPr="00250BA7" w:rsidRDefault="001143BF" w:rsidP="001143BF">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 xml:space="preserve">   </w:t>
            </w:r>
            <w:r w:rsidR="00B54B27" w:rsidRPr="00250BA7">
              <w:rPr>
                <w:rFonts w:ascii="Times New Roman" w:eastAsia="標楷體" w:hAnsi="Times New Roman" w:hint="eastAsia"/>
                <w:kern w:val="0"/>
                <w:sz w:val="20"/>
                <w:szCs w:val="20"/>
              </w:rPr>
              <w:t>7,762</w:t>
            </w:r>
          </w:p>
        </w:tc>
        <w:tc>
          <w:tcPr>
            <w:tcW w:w="664" w:type="pct"/>
            <w:tcBorders>
              <w:top w:val="nil"/>
              <w:left w:val="nil"/>
              <w:right w:val="nil"/>
            </w:tcBorders>
            <w:vAlign w:val="center"/>
          </w:tcPr>
          <w:p w:rsidR="00B54B27" w:rsidRPr="00250BA7" w:rsidRDefault="001143BF" w:rsidP="001143BF">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 xml:space="preserve"> </w:t>
            </w:r>
            <w:r w:rsidR="00B54B27" w:rsidRPr="00250BA7">
              <w:rPr>
                <w:rFonts w:ascii="Times New Roman" w:eastAsia="標楷體" w:hAnsi="Times New Roman" w:hint="eastAsia"/>
                <w:kern w:val="0"/>
                <w:sz w:val="20"/>
                <w:szCs w:val="20"/>
              </w:rPr>
              <w:t>3,164</w:t>
            </w:r>
          </w:p>
        </w:tc>
        <w:tc>
          <w:tcPr>
            <w:tcW w:w="570" w:type="pct"/>
            <w:tcBorders>
              <w:top w:val="nil"/>
              <w:left w:val="nil"/>
              <w:right w:val="nil"/>
            </w:tcBorders>
            <w:vAlign w:val="center"/>
          </w:tcPr>
          <w:p w:rsidR="00B54B27" w:rsidRPr="00250BA7" w:rsidRDefault="001143BF" w:rsidP="001143BF">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 xml:space="preserve"> </w:t>
            </w:r>
            <w:r w:rsidR="00B54B27" w:rsidRPr="00250BA7">
              <w:rPr>
                <w:rFonts w:ascii="Times New Roman" w:eastAsia="標楷體" w:hAnsi="Times New Roman" w:hint="eastAsia"/>
                <w:kern w:val="0"/>
                <w:sz w:val="20"/>
                <w:szCs w:val="20"/>
              </w:rPr>
              <w:t>1,795</w:t>
            </w:r>
          </w:p>
        </w:tc>
        <w:tc>
          <w:tcPr>
            <w:tcW w:w="664" w:type="pct"/>
            <w:tcBorders>
              <w:top w:val="nil"/>
              <w:left w:val="nil"/>
              <w:right w:val="nil"/>
            </w:tcBorders>
            <w:vAlign w:val="center"/>
          </w:tcPr>
          <w:p w:rsidR="00B54B27" w:rsidRPr="00250BA7" w:rsidRDefault="001143BF" w:rsidP="001143BF">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 xml:space="preserve"> </w:t>
            </w:r>
            <w:r w:rsidR="00B54B27" w:rsidRPr="00250BA7">
              <w:rPr>
                <w:rFonts w:ascii="Times New Roman" w:eastAsia="標楷體" w:hAnsi="Times New Roman" w:hint="eastAsia"/>
                <w:kern w:val="0"/>
                <w:sz w:val="20"/>
                <w:szCs w:val="20"/>
              </w:rPr>
              <w:t>1,341</w:t>
            </w:r>
          </w:p>
        </w:tc>
        <w:tc>
          <w:tcPr>
            <w:tcW w:w="570" w:type="pct"/>
            <w:tcBorders>
              <w:top w:val="nil"/>
              <w:left w:val="nil"/>
              <w:right w:val="nil"/>
            </w:tcBorders>
            <w:vAlign w:val="center"/>
          </w:tcPr>
          <w:p w:rsidR="00B54B27" w:rsidRPr="00250BA7" w:rsidRDefault="001143BF" w:rsidP="001143BF">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 xml:space="preserve"> </w:t>
            </w:r>
            <w:r w:rsidR="00B54B27" w:rsidRPr="00250BA7">
              <w:rPr>
                <w:rFonts w:ascii="Times New Roman" w:eastAsia="標楷體" w:hAnsi="Times New Roman" w:hint="eastAsia"/>
                <w:kern w:val="0"/>
                <w:sz w:val="20"/>
                <w:szCs w:val="20"/>
              </w:rPr>
              <w:t>28</w:t>
            </w:r>
          </w:p>
        </w:tc>
        <w:tc>
          <w:tcPr>
            <w:tcW w:w="570" w:type="pct"/>
            <w:tcBorders>
              <w:top w:val="nil"/>
              <w:left w:val="nil"/>
              <w:right w:val="nil"/>
            </w:tcBorders>
            <w:vAlign w:val="center"/>
          </w:tcPr>
          <w:p w:rsidR="00B54B27" w:rsidRPr="00250BA7" w:rsidRDefault="00B54B27" w:rsidP="001143BF">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40.76</w:t>
            </w:r>
          </w:p>
        </w:tc>
        <w:tc>
          <w:tcPr>
            <w:tcW w:w="667" w:type="pct"/>
            <w:tcBorders>
              <w:top w:val="nil"/>
              <w:left w:val="nil"/>
            </w:tcBorders>
            <w:vAlign w:val="center"/>
          </w:tcPr>
          <w:p w:rsidR="00B54B27" w:rsidRPr="00250BA7" w:rsidRDefault="00B54B27" w:rsidP="009D3D97">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通過</w:t>
            </w:r>
          </w:p>
        </w:tc>
      </w:tr>
    </w:tbl>
    <w:p w:rsidR="00925D17" w:rsidRPr="00250BA7" w:rsidRDefault="0024055E" w:rsidP="006D0F57">
      <w:pPr>
        <w:pStyle w:val="a8"/>
        <w:ind w:leftChars="157" w:left="377" w:firstLineChars="24" w:firstLine="48"/>
        <w:jc w:val="both"/>
        <w:rPr>
          <w:rFonts w:ascii="Times New Roman" w:eastAsia="標楷體" w:hAnsi="Times New Roman"/>
          <w:sz w:val="20"/>
          <w:szCs w:val="20"/>
        </w:rPr>
      </w:pPr>
      <w:r w:rsidRPr="00250BA7">
        <w:rPr>
          <w:rFonts w:ascii="Times New Roman" w:eastAsia="標楷體" w:hAnsi="Times New Roman"/>
          <w:sz w:val="20"/>
          <w:szCs w:val="20"/>
        </w:rPr>
        <w:t>資料來源：中</w:t>
      </w:r>
      <w:r w:rsidR="0073388F" w:rsidRPr="00250BA7">
        <w:rPr>
          <w:rFonts w:ascii="Times New Roman" w:eastAsia="標楷體" w:hAnsi="Times New Roman" w:hint="eastAsia"/>
          <w:sz w:val="20"/>
          <w:szCs w:val="20"/>
        </w:rPr>
        <w:t>央</w:t>
      </w:r>
      <w:r w:rsidRPr="00250BA7">
        <w:rPr>
          <w:rFonts w:ascii="Times New Roman" w:eastAsia="標楷體" w:hAnsi="Times New Roman"/>
          <w:sz w:val="20"/>
          <w:szCs w:val="20"/>
        </w:rPr>
        <w:t>選</w:t>
      </w:r>
      <w:r w:rsidR="0073388F" w:rsidRPr="00250BA7">
        <w:rPr>
          <w:rFonts w:ascii="Times New Roman" w:eastAsia="標楷體" w:hAnsi="Times New Roman" w:hint="eastAsia"/>
          <w:sz w:val="20"/>
          <w:szCs w:val="20"/>
        </w:rPr>
        <w:t>舉委員</w:t>
      </w:r>
      <w:r w:rsidR="00B54B27" w:rsidRPr="00250BA7">
        <w:rPr>
          <w:rFonts w:ascii="Times New Roman" w:eastAsia="標楷體" w:hAnsi="Times New Roman"/>
          <w:sz w:val="20"/>
          <w:szCs w:val="20"/>
        </w:rPr>
        <w:t>會</w:t>
      </w:r>
      <w:bookmarkStart w:id="91" w:name="_Toc434256135"/>
      <w:bookmarkStart w:id="92" w:name="_Toc435429075"/>
    </w:p>
    <w:p w:rsidR="000E734C" w:rsidRPr="00250BA7" w:rsidRDefault="000E734C" w:rsidP="00925D17">
      <w:pPr>
        <w:pStyle w:val="a8"/>
        <w:spacing w:line="480" w:lineRule="exact"/>
        <w:ind w:leftChars="0" w:left="0"/>
        <w:jc w:val="both"/>
        <w:rPr>
          <w:rFonts w:ascii="Times New Roman" w:eastAsia="標楷體" w:hAnsi="Times New Roman"/>
          <w:b/>
          <w:sz w:val="22"/>
          <w:szCs w:val="24"/>
        </w:rPr>
      </w:pPr>
      <w:r w:rsidRPr="00250BA7">
        <w:rPr>
          <w:rFonts w:ascii="Times New Roman" w:eastAsia="標楷體" w:hAnsi="Times New Roman"/>
          <w:b/>
          <w:szCs w:val="26"/>
        </w:rPr>
        <w:t>犯罪和司法指標</w:t>
      </w:r>
      <w:bookmarkEnd w:id="91"/>
      <w:bookmarkEnd w:id="92"/>
    </w:p>
    <w:p w:rsidR="009C14F6" w:rsidRPr="00250BA7" w:rsidRDefault="009C14F6"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標楷體" w:eastAsia="標楷體" w:hAnsi="標楷體" w:hint="eastAsia"/>
        </w:rPr>
        <w:t>參見兩公約初次國家報告</w:t>
      </w:r>
      <w:r w:rsidRPr="00250BA7">
        <w:rPr>
          <w:rFonts w:ascii="標楷體" w:eastAsia="標楷體" w:hAnsi="標楷體" w:cs="Times New Roman" w:hint="eastAsia"/>
          <w:szCs w:val="24"/>
        </w:rPr>
        <w:t>共同核心文件第</w:t>
      </w:r>
      <w:r w:rsidRPr="00250BA7">
        <w:rPr>
          <w:rFonts w:ascii="Times New Roman" w:eastAsia="標楷體" w:hAnsi="Times New Roman" w:cs="Times New Roman"/>
          <w:szCs w:val="24"/>
        </w:rPr>
        <w:t>87</w:t>
      </w:r>
      <w:r w:rsidRPr="00250BA7">
        <w:rPr>
          <w:rFonts w:ascii="標楷體" w:eastAsia="標楷體" w:hAnsi="標楷體" w:cs="Times New Roman" w:hint="eastAsia"/>
          <w:szCs w:val="24"/>
        </w:rPr>
        <w:t>點前段。</w:t>
      </w:r>
    </w:p>
    <w:p w:rsidR="000E734C" w:rsidRPr="00250BA7" w:rsidRDefault="000E734C"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全國刑案犯罪率自</w:t>
      </w:r>
      <w:r w:rsidRPr="00250BA7">
        <w:rPr>
          <w:rFonts w:ascii="Times New Roman" w:eastAsia="標楷體" w:hAnsi="Times New Roman" w:hint="eastAsia"/>
          <w:szCs w:val="24"/>
        </w:rPr>
        <w:t>2012</w:t>
      </w:r>
      <w:r w:rsidR="00A63EAD" w:rsidRPr="00250BA7">
        <w:rPr>
          <w:rFonts w:ascii="Times New Roman" w:eastAsia="標楷體" w:hAnsi="Times New Roman" w:hint="eastAsia"/>
          <w:szCs w:val="24"/>
        </w:rPr>
        <w:t>年</w:t>
      </w:r>
      <w:r w:rsidRPr="00250BA7">
        <w:rPr>
          <w:rFonts w:ascii="Times New Roman" w:eastAsia="標楷體" w:hAnsi="Times New Roman" w:hint="eastAsia"/>
          <w:szCs w:val="24"/>
        </w:rPr>
        <w:t>1,363.8</w:t>
      </w:r>
      <w:r w:rsidRPr="00250BA7">
        <w:rPr>
          <w:rFonts w:ascii="Times New Roman" w:eastAsia="標楷體" w:hAnsi="Times New Roman" w:hint="eastAsia"/>
          <w:szCs w:val="24"/>
        </w:rPr>
        <w:t>件</w:t>
      </w:r>
      <w:r w:rsidR="004B0381" w:rsidRPr="00250BA7">
        <w:rPr>
          <w:rFonts w:ascii="Times New Roman" w:eastAsia="標楷體" w:hAnsi="Times New Roman" w:hint="eastAsia"/>
          <w:szCs w:val="24"/>
        </w:rPr>
        <w:t>（</w:t>
      </w:r>
      <w:r w:rsidR="00A63EAD" w:rsidRPr="00250BA7">
        <w:rPr>
          <w:rFonts w:ascii="Times New Roman" w:eastAsia="標楷體" w:hAnsi="Times New Roman" w:hint="eastAsia"/>
          <w:szCs w:val="24"/>
        </w:rPr>
        <w:t>每</w:t>
      </w:r>
      <w:r w:rsidR="00A63EAD" w:rsidRPr="00250BA7">
        <w:rPr>
          <w:rFonts w:ascii="Times New Roman" w:eastAsia="標楷體" w:hAnsi="Times New Roman" w:hint="eastAsia"/>
          <w:szCs w:val="24"/>
        </w:rPr>
        <w:t>10</w:t>
      </w:r>
      <w:r w:rsidR="00A63EAD" w:rsidRPr="00250BA7">
        <w:rPr>
          <w:rFonts w:ascii="Times New Roman" w:eastAsia="標楷體" w:hAnsi="Times New Roman" w:hint="eastAsia"/>
          <w:szCs w:val="24"/>
        </w:rPr>
        <w:t>萬人口</w:t>
      </w:r>
      <w:r w:rsidR="004B0381" w:rsidRPr="00250BA7">
        <w:rPr>
          <w:rFonts w:ascii="Times New Roman" w:eastAsia="標楷體" w:hAnsi="Times New Roman" w:hint="eastAsia"/>
          <w:szCs w:val="24"/>
        </w:rPr>
        <w:t>）</w:t>
      </w:r>
      <w:r w:rsidRPr="00250BA7">
        <w:rPr>
          <w:rFonts w:ascii="Times New Roman" w:eastAsia="標楷體" w:hAnsi="Times New Roman" w:hint="eastAsia"/>
          <w:szCs w:val="24"/>
        </w:rPr>
        <w:t>，降至</w:t>
      </w:r>
      <w:r w:rsidRPr="00250BA7">
        <w:rPr>
          <w:rFonts w:ascii="Times New Roman" w:eastAsia="標楷體" w:hAnsi="Times New Roman" w:hint="eastAsia"/>
          <w:szCs w:val="24"/>
        </w:rPr>
        <w:t>2014</w:t>
      </w:r>
      <w:r w:rsidRPr="00250BA7">
        <w:rPr>
          <w:rFonts w:ascii="Times New Roman" w:eastAsia="標楷體" w:hAnsi="Times New Roman" w:hint="eastAsia"/>
          <w:szCs w:val="24"/>
        </w:rPr>
        <w:t>年</w:t>
      </w:r>
      <w:r w:rsidRPr="00250BA7">
        <w:rPr>
          <w:rFonts w:ascii="Times New Roman" w:eastAsia="標楷體" w:hAnsi="Times New Roman" w:hint="eastAsia"/>
          <w:szCs w:val="24"/>
        </w:rPr>
        <w:t>1,308.8</w:t>
      </w:r>
      <w:r w:rsidRPr="00250BA7">
        <w:rPr>
          <w:rFonts w:ascii="Times New Roman" w:eastAsia="標楷體" w:hAnsi="Times New Roman" w:hint="eastAsia"/>
          <w:szCs w:val="24"/>
        </w:rPr>
        <w:t>件；嫌疑犯自</w:t>
      </w:r>
      <w:r w:rsidRPr="00250BA7">
        <w:rPr>
          <w:rFonts w:ascii="Times New Roman" w:eastAsia="標楷體" w:hAnsi="Times New Roman" w:hint="eastAsia"/>
          <w:szCs w:val="24"/>
        </w:rPr>
        <w:t>2012</w:t>
      </w:r>
      <w:r w:rsidRPr="00250BA7">
        <w:rPr>
          <w:rFonts w:ascii="Times New Roman" w:eastAsia="標楷體" w:hAnsi="Times New Roman" w:hint="eastAsia"/>
          <w:szCs w:val="24"/>
        </w:rPr>
        <w:t>年</w:t>
      </w:r>
      <w:r w:rsidRPr="00250BA7">
        <w:rPr>
          <w:rFonts w:ascii="Times New Roman" w:eastAsia="標楷體" w:hAnsi="Times New Roman" w:hint="eastAsia"/>
          <w:szCs w:val="24"/>
        </w:rPr>
        <w:t>26</w:t>
      </w:r>
      <w:r w:rsidRPr="00250BA7">
        <w:rPr>
          <w:rFonts w:ascii="Times New Roman" w:eastAsia="標楷體" w:hAnsi="Times New Roman" w:hint="eastAsia"/>
          <w:szCs w:val="24"/>
        </w:rPr>
        <w:t>萬</w:t>
      </w:r>
      <w:r w:rsidRPr="00250BA7">
        <w:rPr>
          <w:rFonts w:ascii="Times New Roman" w:eastAsia="標楷體" w:hAnsi="Times New Roman" w:hint="eastAsia"/>
          <w:szCs w:val="24"/>
        </w:rPr>
        <w:t>2,058</w:t>
      </w:r>
      <w:r w:rsidRPr="00250BA7">
        <w:rPr>
          <w:rFonts w:ascii="Times New Roman" w:eastAsia="標楷體" w:hAnsi="Times New Roman" w:hint="eastAsia"/>
          <w:szCs w:val="24"/>
        </w:rPr>
        <w:t>人下降至</w:t>
      </w:r>
      <w:r w:rsidRPr="00250BA7">
        <w:rPr>
          <w:rFonts w:ascii="Times New Roman" w:eastAsia="標楷體" w:hAnsi="Times New Roman" w:hint="eastAsia"/>
          <w:szCs w:val="24"/>
        </w:rPr>
        <w:t>2014</w:t>
      </w:r>
      <w:r w:rsidRPr="00250BA7">
        <w:rPr>
          <w:rFonts w:ascii="Times New Roman" w:eastAsia="標楷體" w:hAnsi="Times New Roman" w:hint="eastAsia"/>
          <w:szCs w:val="24"/>
        </w:rPr>
        <w:t>年</w:t>
      </w:r>
      <w:r w:rsidRPr="00250BA7">
        <w:rPr>
          <w:rFonts w:ascii="Times New Roman" w:eastAsia="標楷體" w:hAnsi="Times New Roman" w:hint="eastAsia"/>
          <w:szCs w:val="24"/>
        </w:rPr>
        <w:t>26</w:t>
      </w:r>
      <w:r w:rsidRPr="00250BA7">
        <w:rPr>
          <w:rFonts w:ascii="Times New Roman" w:eastAsia="標楷體" w:hAnsi="Times New Roman" w:hint="eastAsia"/>
          <w:szCs w:val="24"/>
        </w:rPr>
        <w:t>萬</w:t>
      </w:r>
      <w:r w:rsidRPr="00250BA7">
        <w:rPr>
          <w:rFonts w:ascii="Times New Roman" w:eastAsia="標楷體" w:hAnsi="Times New Roman" w:hint="eastAsia"/>
          <w:szCs w:val="24"/>
        </w:rPr>
        <w:t>1,603</w:t>
      </w:r>
      <w:r w:rsidRPr="00250BA7">
        <w:rPr>
          <w:rFonts w:ascii="Times New Roman" w:eastAsia="標楷體" w:hAnsi="Times New Roman" w:hint="eastAsia"/>
          <w:szCs w:val="24"/>
        </w:rPr>
        <w:t>人；被害人自</w:t>
      </w:r>
      <w:r w:rsidRPr="00250BA7">
        <w:rPr>
          <w:rFonts w:ascii="Times New Roman" w:eastAsia="標楷體" w:hAnsi="Times New Roman" w:hint="eastAsia"/>
          <w:szCs w:val="24"/>
        </w:rPr>
        <w:t>2012</w:t>
      </w:r>
      <w:r w:rsidRPr="00250BA7">
        <w:rPr>
          <w:rFonts w:ascii="Times New Roman" w:eastAsia="標楷體" w:hAnsi="Times New Roman" w:hint="eastAsia"/>
          <w:szCs w:val="24"/>
        </w:rPr>
        <w:t>年</w:t>
      </w:r>
      <w:r w:rsidRPr="00250BA7">
        <w:rPr>
          <w:rFonts w:ascii="Times New Roman" w:eastAsia="標楷體" w:hAnsi="Times New Roman" w:hint="eastAsia"/>
          <w:szCs w:val="24"/>
        </w:rPr>
        <w:t>23</w:t>
      </w:r>
      <w:r w:rsidRPr="00250BA7">
        <w:rPr>
          <w:rFonts w:ascii="Times New Roman" w:eastAsia="標楷體" w:hAnsi="Times New Roman" w:hint="eastAsia"/>
          <w:szCs w:val="24"/>
        </w:rPr>
        <w:t>萬</w:t>
      </w:r>
      <w:r w:rsidRPr="00250BA7">
        <w:rPr>
          <w:rFonts w:ascii="Times New Roman" w:eastAsia="標楷體" w:hAnsi="Times New Roman" w:hint="eastAsia"/>
          <w:szCs w:val="24"/>
        </w:rPr>
        <w:t>3,907</w:t>
      </w:r>
      <w:r w:rsidRPr="00250BA7">
        <w:rPr>
          <w:rFonts w:ascii="Times New Roman" w:eastAsia="標楷體" w:hAnsi="Times New Roman" w:hint="eastAsia"/>
          <w:szCs w:val="24"/>
        </w:rPr>
        <w:t>人下降至</w:t>
      </w:r>
      <w:r w:rsidRPr="00250BA7">
        <w:rPr>
          <w:rFonts w:ascii="Times New Roman" w:eastAsia="標楷體" w:hAnsi="Times New Roman" w:hint="eastAsia"/>
          <w:szCs w:val="24"/>
        </w:rPr>
        <w:t>2014</w:t>
      </w:r>
      <w:r w:rsidRPr="00250BA7">
        <w:rPr>
          <w:rFonts w:ascii="Times New Roman" w:eastAsia="標楷體" w:hAnsi="Times New Roman" w:hint="eastAsia"/>
          <w:szCs w:val="24"/>
        </w:rPr>
        <w:t>年</w:t>
      </w:r>
      <w:r w:rsidRPr="00250BA7">
        <w:rPr>
          <w:rFonts w:ascii="Times New Roman" w:eastAsia="標楷體" w:hAnsi="Times New Roman" w:hint="eastAsia"/>
          <w:szCs w:val="24"/>
        </w:rPr>
        <w:t>20</w:t>
      </w:r>
      <w:r w:rsidRPr="00250BA7">
        <w:rPr>
          <w:rFonts w:ascii="Times New Roman" w:eastAsia="標楷體" w:hAnsi="Times New Roman" w:hint="eastAsia"/>
          <w:szCs w:val="24"/>
        </w:rPr>
        <w:t>萬</w:t>
      </w:r>
      <w:r w:rsidRPr="00250BA7">
        <w:rPr>
          <w:rFonts w:ascii="Times New Roman" w:eastAsia="標楷體" w:hAnsi="Times New Roman" w:hint="eastAsia"/>
          <w:szCs w:val="24"/>
        </w:rPr>
        <w:t>9,752</w:t>
      </w:r>
      <w:r w:rsidRPr="00250BA7">
        <w:rPr>
          <w:rFonts w:ascii="Times New Roman" w:eastAsia="標楷體" w:hAnsi="Times New Roman" w:hint="eastAsia"/>
          <w:szCs w:val="24"/>
        </w:rPr>
        <w:t>人。</w:t>
      </w:r>
    </w:p>
    <w:p w:rsidR="000E734C" w:rsidRPr="00250BA7" w:rsidRDefault="000E734C"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殺人案自</w:t>
      </w:r>
      <w:r w:rsidRPr="00250BA7">
        <w:rPr>
          <w:rFonts w:ascii="Times New Roman" w:eastAsia="標楷體" w:hAnsi="Times New Roman" w:hint="eastAsia"/>
          <w:szCs w:val="24"/>
        </w:rPr>
        <w:t>2012</w:t>
      </w:r>
      <w:r w:rsidRPr="00250BA7">
        <w:rPr>
          <w:rFonts w:ascii="Times New Roman" w:eastAsia="標楷體" w:hAnsi="Times New Roman" w:hint="eastAsia"/>
          <w:szCs w:val="24"/>
        </w:rPr>
        <w:t>年至</w:t>
      </w:r>
      <w:r w:rsidRPr="00250BA7">
        <w:rPr>
          <w:rFonts w:ascii="Times New Roman" w:eastAsia="標楷體" w:hAnsi="Times New Roman" w:hint="eastAsia"/>
          <w:szCs w:val="24"/>
        </w:rPr>
        <w:t>2014</w:t>
      </w:r>
      <w:r w:rsidR="00CE0403" w:rsidRPr="00250BA7">
        <w:rPr>
          <w:rFonts w:ascii="Times New Roman" w:eastAsia="標楷體" w:hAnsi="Times New Roman" w:hint="eastAsia"/>
          <w:szCs w:val="24"/>
        </w:rPr>
        <w:t>年分別</w:t>
      </w:r>
      <w:r w:rsidRPr="00250BA7">
        <w:rPr>
          <w:rFonts w:ascii="Times New Roman" w:eastAsia="標楷體" w:hAnsi="Times New Roman" w:hint="eastAsia"/>
          <w:szCs w:val="24"/>
        </w:rPr>
        <w:t>發生</w:t>
      </w:r>
      <w:r w:rsidRPr="00250BA7">
        <w:rPr>
          <w:rFonts w:ascii="Times New Roman" w:eastAsia="標楷體" w:hAnsi="Times New Roman" w:hint="eastAsia"/>
          <w:szCs w:val="24"/>
        </w:rPr>
        <w:t>624</w:t>
      </w:r>
      <w:r w:rsidRPr="00250BA7">
        <w:rPr>
          <w:rFonts w:ascii="Times New Roman" w:eastAsia="標楷體" w:hAnsi="Times New Roman" w:hint="eastAsia"/>
          <w:szCs w:val="24"/>
        </w:rPr>
        <w:t>件、</w:t>
      </w:r>
      <w:r w:rsidRPr="00250BA7">
        <w:rPr>
          <w:rFonts w:ascii="Times New Roman" w:eastAsia="標楷體" w:hAnsi="Times New Roman" w:hint="eastAsia"/>
          <w:szCs w:val="24"/>
        </w:rPr>
        <w:t>469</w:t>
      </w:r>
      <w:r w:rsidRPr="00250BA7">
        <w:rPr>
          <w:rFonts w:ascii="Times New Roman" w:eastAsia="標楷體" w:hAnsi="Times New Roman" w:hint="eastAsia"/>
          <w:szCs w:val="24"/>
        </w:rPr>
        <w:t>件、</w:t>
      </w:r>
      <w:r w:rsidRPr="00250BA7">
        <w:rPr>
          <w:rFonts w:ascii="Times New Roman" w:eastAsia="標楷體" w:hAnsi="Times New Roman" w:hint="eastAsia"/>
          <w:szCs w:val="24"/>
        </w:rPr>
        <w:t>474</w:t>
      </w:r>
      <w:r w:rsidRPr="00250BA7">
        <w:rPr>
          <w:rFonts w:ascii="Times New Roman" w:eastAsia="標楷體" w:hAnsi="Times New Roman" w:hint="eastAsia"/>
          <w:szCs w:val="24"/>
        </w:rPr>
        <w:t>件，犯罪嫌疑人自</w:t>
      </w:r>
      <w:r w:rsidRPr="00250BA7">
        <w:rPr>
          <w:rFonts w:ascii="Times New Roman" w:eastAsia="標楷體" w:hAnsi="Times New Roman" w:hint="eastAsia"/>
          <w:szCs w:val="24"/>
        </w:rPr>
        <w:t>2012</w:t>
      </w:r>
      <w:r w:rsidRPr="00250BA7">
        <w:rPr>
          <w:rFonts w:ascii="Times New Roman" w:eastAsia="標楷體" w:hAnsi="Times New Roman" w:hint="eastAsia"/>
          <w:szCs w:val="24"/>
        </w:rPr>
        <w:t>年</w:t>
      </w:r>
      <w:r w:rsidRPr="00250BA7">
        <w:rPr>
          <w:rFonts w:ascii="Times New Roman" w:eastAsia="標楷體" w:hAnsi="Times New Roman" w:hint="eastAsia"/>
          <w:szCs w:val="24"/>
        </w:rPr>
        <w:t>1,444</w:t>
      </w:r>
      <w:r w:rsidRPr="00250BA7">
        <w:rPr>
          <w:rFonts w:ascii="Times New Roman" w:eastAsia="標楷體" w:hAnsi="Times New Roman" w:hint="eastAsia"/>
          <w:szCs w:val="24"/>
        </w:rPr>
        <w:t>人下降至</w:t>
      </w:r>
      <w:r w:rsidRPr="00250BA7">
        <w:rPr>
          <w:rFonts w:ascii="Times New Roman" w:eastAsia="標楷體" w:hAnsi="Times New Roman" w:hint="eastAsia"/>
          <w:szCs w:val="24"/>
        </w:rPr>
        <w:t>2014</w:t>
      </w:r>
      <w:r w:rsidRPr="00250BA7">
        <w:rPr>
          <w:rFonts w:ascii="Times New Roman" w:eastAsia="標楷體" w:hAnsi="Times New Roman" w:hint="eastAsia"/>
          <w:szCs w:val="24"/>
        </w:rPr>
        <w:t>年</w:t>
      </w:r>
      <w:r w:rsidRPr="00250BA7">
        <w:rPr>
          <w:rFonts w:ascii="Times New Roman" w:eastAsia="標楷體" w:hAnsi="Times New Roman" w:hint="eastAsia"/>
          <w:szCs w:val="24"/>
        </w:rPr>
        <w:t>911</w:t>
      </w:r>
      <w:r w:rsidRPr="00250BA7">
        <w:rPr>
          <w:rFonts w:ascii="Times New Roman" w:eastAsia="標楷體" w:hAnsi="Times New Roman" w:hint="eastAsia"/>
          <w:szCs w:val="24"/>
        </w:rPr>
        <w:t>人。</w:t>
      </w:r>
    </w:p>
    <w:p w:rsidR="000E734C" w:rsidRPr="00250BA7" w:rsidRDefault="000E734C"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因暴力犯罪或其他嚴重罪行</w:t>
      </w:r>
      <w:r w:rsidR="00005AEA" w:rsidRPr="00250BA7">
        <w:rPr>
          <w:rFonts w:ascii="Times New Roman" w:eastAsia="標楷體" w:hAnsi="Times New Roman" w:hint="eastAsia"/>
          <w:szCs w:val="24"/>
        </w:rPr>
        <w:t>（</w:t>
      </w:r>
      <w:r w:rsidRPr="00250BA7">
        <w:rPr>
          <w:rFonts w:ascii="Times New Roman" w:eastAsia="標楷體" w:hAnsi="Times New Roman" w:hint="eastAsia"/>
          <w:szCs w:val="24"/>
        </w:rPr>
        <w:t>如殺人、搶劫、傷害和走私</w:t>
      </w:r>
      <w:r w:rsidR="00005AEA" w:rsidRPr="00250BA7">
        <w:rPr>
          <w:rFonts w:ascii="Times New Roman" w:eastAsia="標楷體" w:hAnsi="Times New Roman" w:hint="eastAsia"/>
          <w:szCs w:val="24"/>
        </w:rPr>
        <w:t>）</w:t>
      </w:r>
      <w:r w:rsidRPr="00250BA7">
        <w:rPr>
          <w:rFonts w:ascii="Times New Roman" w:eastAsia="標楷體" w:hAnsi="Times New Roman" w:hint="eastAsia"/>
          <w:szCs w:val="24"/>
        </w:rPr>
        <w:t>而被捕</w:t>
      </w:r>
      <w:r w:rsidR="00CE0403" w:rsidRPr="00250BA7">
        <w:rPr>
          <w:rFonts w:ascii="Times New Roman" w:eastAsia="標楷體" w:hAnsi="Times New Roman" w:hint="eastAsia"/>
          <w:szCs w:val="24"/>
        </w:rPr>
        <w:t>、</w:t>
      </w:r>
      <w:r w:rsidRPr="00250BA7">
        <w:rPr>
          <w:rFonts w:ascii="Times New Roman" w:eastAsia="標楷體" w:hAnsi="Times New Roman" w:hint="eastAsia"/>
          <w:szCs w:val="24"/>
        </w:rPr>
        <w:t>受審</w:t>
      </w:r>
      <w:r w:rsidR="00CE0403" w:rsidRPr="00250BA7">
        <w:rPr>
          <w:rFonts w:ascii="Times New Roman" w:eastAsia="標楷體" w:hAnsi="Times New Roman" w:hint="eastAsia"/>
          <w:szCs w:val="24"/>
        </w:rPr>
        <w:t>、</w:t>
      </w:r>
      <w:r w:rsidRPr="00250BA7">
        <w:rPr>
          <w:rFonts w:ascii="Times New Roman" w:eastAsia="標楷體" w:hAnsi="Times New Roman" w:hint="eastAsia"/>
          <w:szCs w:val="24"/>
        </w:rPr>
        <w:t>定罪</w:t>
      </w:r>
      <w:r w:rsidR="00CE0403" w:rsidRPr="00250BA7">
        <w:rPr>
          <w:rFonts w:ascii="Times New Roman" w:eastAsia="標楷體" w:hAnsi="Times New Roman" w:hint="eastAsia"/>
          <w:szCs w:val="24"/>
        </w:rPr>
        <w:t>、</w:t>
      </w:r>
      <w:r w:rsidRPr="00250BA7">
        <w:rPr>
          <w:rFonts w:ascii="Times New Roman" w:eastAsia="標楷體" w:hAnsi="Times New Roman" w:hint="eastAsia"/>
          <w:szCs w:val="24"/>
        </w:rPr>
        <w:t>判刑</w:t>
      </w:r>
      <w:r w:rsidR="00CE0403" w:rsidRPr="00250BA7">
        <w:rPr>
          <w:rFonts w:ascii="Times New Roman" w:eastAsia="標楷體" w:hAnsi="Times New Roman" w:hint="eastAsia"/>
          <w:szCs w:val="24"/>
        </w:rPr>
        <w:t>、</w:t>
      </w:r>
      <w:r w:rsidR="00A56A31" w:rsidRPr="00250BA7">
        <w:rPr>
          <w:rFonts w:ascii="Times New Roman" w:eastAsia="標楷體" w:hAnsi="Times New Roman" w:hint="eastAsia"/>
          <w:szCs w:val="24"/>
        </w:rPr>
        <w:t>執行之人數及</w:t>
      </w:r>
      <w:r w:rsidR="00956038" w:rsidRPr="00250BA7">
        <w:rPr>
          <w:rFonts w:ascii="Times New Roman" w:eastAsia="標楷體" w:hAnsi="Times New Roman" w:hint="eastAsia"/>
          <w:szCs w:val="24"/>
        </w:rPr>
        <w:t>比率</w:t>
      </w:r>
      <w:r w:rsidR="00005AEA" w:rsidRPr="00250BA7">
        <w:rPr>
          <w:rFonts w:ascii="Times New Roman" w:eastAsia="標楷體" w:hAnsi="Times New Roman" w:hint="eastAsia"/>
          <w:szCs w:val="24"/>
        </w:rPr>
        <w:t>（</w:t>
      </w:r>
      <w:r w:rsidRPr="00250BA7">
        <w:rPr>
          <w:rFonts w:ascii="Times New Roman" w:eastAsia="標楷體" w:hAnsi="Times New Roman" w:hint="eastAsia"/>
          <w:szCs w:val="24"/>
        </w:rPr>
        <w:t>每</w:t>
      </w:r>
      <w:r w:rsidRPr="00250BA7">
        <w:rPr>
          <w:rFonts w:ascii="Times New Roman" w:eastAsia="標楷體" w:hAnsi="Times New Roman" w:hint="eastAsia"/>
          <w:szCs w:val="24"/>
        </w:rPr>
        <w:t>10</w:t>
      </w:r>
      <w:r w:rsidRPr="00250BA7">
        <w:rPr>
          <w:rFonts w:ascii="Times New Roman" w:eastAsia="標楷體" w:hAnsi="Times New Roman" w:hint="eastAsia"/>
          <w:szCs w:val="24"/>
        </w:rPr>
        <w:t>萬人</w:t>
      </w:r>
      <w:r w:rsidR="00005AEA" w:rsidRPr="00250BA7">
        <w:rPr>
          <w:rFonts w:ascii="Times New Roman" w:eastAsia="標楷體" w:hAnsi="Times New Roman" w:hint="eastAsia"/>
          <w:szCs w:val="24"/>
        </w:rPr>
        <w:t>）</w:t>
      </w:r>
      <w:r w:rsidRPr="00250BA7">
        <w:rPr>
          <w:rFonts w:ascii="Times New Roman" w:eastAsia="標楷體" w:hAnsi="Times New Roman" w:hint="eastAsia"/>
          <w:szCs w:val="24"/>
        </w:rPr>
        <w:t>：</w:t>
      </w:r>
      <w:r w:rsidRPr="00250BA7">
        <w:rPr>
          <w:rFonts w:ascii="Times New Roman" w:eastAsia="標楷體" w:hAnsi="Times New Roman" w:hint="eastAsia"/>
          <w:szCs w:val="24"/>
        </w:rPr>
        <w:t>2012</w:t>
      </w:r>
      <w:r w:rsidRPr="00250BA7">
        <w:rPr>
          <w:rFonts w:ascii="Times New Roman" w:eastAsia="標楷體" w:hAnsi="Times New Roman" w:hint="eastAsia"/>
          <w:szCs w:val="24"/>
        </w:rPr>
        <w:t>年至</w:t>
      </w:r>
      <w:r w:rsidRPr="00250BA7">
        <w:rPr>
          <w:rFonts w:ascii="Times New Roman" w:eastAsia="標楷體" w:hAnsi="Times New Roman" w:hint="eastAsia"/>
          <w:szCs w:val="24"/>
        </w:rPr>
        <w:t>2014</w:t>
      </w:r>
      <w:r w:rsidRPr="00250BA7">
        <w:rPr>
          <w:rFonts w:ascii="Times New Roman" w:eastAsia="標楷體" w:hAnsi="Times New Roman" w:hint="eastAsia"/>
          <w:szCs w:val="24"/>
        </w:rPr>
        <w:t>年暴力犯罪分別發生</w:t>
      </w:r>
      <w:r w:rsidRPr="00250BA7">
        <w:rPr>
          <w:rFonts w:ascii="Times New Roman" w:eastAsia="標楷體" w:hAnsi="Times New Roman" w:hint="eastAsia"/>
          <w:szCs w:val="24"/>
        </w:rPr>
        <w:t>3,461</w:t>
      </w:r>
      <w:r w:rsidRPr="00250BA7">
        <w:rPr>
          <w:rFonts w:ascii="Times New Roman" w:eastAsia="標楷體" w:hAnsi="Times New Roman" w:hint="eastAsia"/>
          <w:szCs w:val="24"/>
        </w:rPr>
        <w:t>件、</w:t>
      </w:r>
      <w:r w:rsidRPr="00250BA7">
        <w:rPr>
          <w:rFonts w:ascii="Times New Roman" w:eastAsia="標楷體" w:hAnsi="Times New Roman" w:hint="eastAsia"/>
          <w:szCs w:val="24"/>
        </w:rPr>
        <w:t>2,525</w:t>
      </w:r>
      <w:r w:rsidRPr="00250BA7">
        <w:rPr>
          <w:rFonts w:ascii="Times New Roman" w:eastAsia="標楷體" w:hAnsi="Times New Roman" w:hint="eastAsia"/>
          <w:szCs w:val="24"/>
        </w:rPr>
        <w:t>件及</w:t>
      </w:r>
      <w:r w:rsidRPr="00250BA7">
        <w:rPr>
          <w:rFonts w:ascii="Times New Roman" w:eastAsia="標楷體" w:hAnsi="Times New Roman" w:hint="eastAsia"/>
          <w:szCs w:val="24"/>
        </w:rPr>
        <w:t>2,289</w:t>
      </w:r>
      <w:r w:rsidRPr="00250BA7">
        <w:rPr>
          <w:rFonts w:ascii="Times New Roman" w:eastAsia="標楷體" w:hAnsi="Times New Roman" w:hint="eastAsia"/>
          <w:szCs w:val="24"/>
        </w:rPr>
        <w:t>件，發生率</w:t>
      </w:r>
      <w:r w:rsidR="00005AEA" w:rsidRPr="00250BA7">
        <w:rPr>
          <w:rFonts w:ascii="Times New Roman" w:eastAsia="標楷體" w:hAnsi="Times New Roman" w:hint="eastAsia"/>
          <w:szCs w:val="24"/>
        </w:rPr>
        <w:t>（</w:t>
      </w:r>
      <w:r w:rsidRPr="00250BA7">
        <w:rPr>
          <w:rFonts w:ascii="Times New Roman" w:eastAsia="標楷體" w:hAnsi="Times New Roman" w:hint="eastAsia"/>
          <w:szCs w:val="24"/>
        </w:rPr>
        <w:t>每</w:t>
      </w:r>
      <w:r w:rsidRPr="00250BA7">
        <w:rPr>
          <w:rFonts w:ascii="Times New Roman" w:eastAsia="標楷體" w:hAnsi="Times New Roman" w:hint="eastAsia"/>
          <w:szCs w:val="24"/>
        </w:rPr>
        <w:t>10</w:t>
      </w:r>
      <w:r w:rsidRPr="00250BA7">
        <w:rPr>
          <w:rFonts w:ascii="Times New Roman" w:eastAsia="標楷體" w:hAnsi="Times New Roman" w:hint="eastAsia"/>
          <w:szCs w:val="24"/>
        </w:rPr>
        <w:t>萬人口件數</w:t>
      </w:r>
      <w:r w:rsidR="00005AEA" w:rsidRPr="00250BA7">
        <w:rPr>
          <w:rFonts w:ascii="Times New Roman" w:eastAsia="標楷體" w:hAnsi="Times New Roman" w:hint="eastAsia"/>
          <w:szCs w:val="24"/>
        </w:rPr>
        <w:t>）</w:t>
      </w:r>
      <w:r w:rsidRPr="00250BA7">
        <w:rPr>
          <w:rFonts w:ascii="Times New Roman" w:eastAsia="標楷體" w:hAnsi="Times New Roman" w:hint="eastAsia"/>
          <w:szCs w:val="24"/>
        </w:rPr>
        <w:t>分別為</w:t>
      </w:r>
      <w:r w:rsidRPr="00250BA7">
        <w:rPr>
          <w:rFonts w:ascii="Times New Roman" w:eastAsia="標楷體" w:hAnsi="Times New Roman" w:hint="eastAsia"/>
          <w:szCs w:val="24"/>
        </w:rPr>
        <w:t>14.9</w:t>
      </w:r>
      <w:r w:rsidRPr="00250BA7">
        <w:rPr>
          <w:rFonts w:ascii="Times New Roman" w:eastAsia="標楷體" w:hAnsi="Times New Roman" w:hint="eastAsia"/>
          <w:szCs w:val="24"/>
        </w:rPr>
        <w:t>件、</w:t>
      </w:r>
      <w:r w:rsidRPr="00250BA7">
        <w:rPr>
          <w:rFonts w:ascii="Times New Roman" w:eastAsia="標楷體" w:hAnsi="Times New Roman" w:hint="eastAsia"/>
          <w:szCs w:val="24"/>
        </w:rPr>
        <w:t>10.8</w:t>
      </w:r>
      <w:r w:rsidRPr="00250BA7">
        <w:rPr>
          <w:rFonts w:ascii="Times New Roman" w:eastAsia="標楷體" w:hAnsi="Times New Roman" w:hint="eastAsia"/>
          <w:szCs w:val="24"/>
        </w:rPr>
        <w:t>件及</w:t>
      </w:r>
      <w:r w:rsidRPr="00250BA7">
        <w:rPr>
          <w:rFonts w:ascii="Times New Roman" w:eastAsia="標楷體" w:hAnsi="Times New Roman" w:hint="eastAsia"/>
          <w:szCs w:val="24"/>
        </w:rPr>
        <w:t>9.8</w:t>
      </w:r>
      <w:r w:rsidRPr="00250BA7">
        <w:rPr>
          <w:rFonts w:ascii="Times New Roman" w:eastAsia="標楷體" w:hAnsi="Times New Roman" w:hint="eastAsia"/>
          <w:szCs w:val="24"/>
        </w:rPr>
        <w:t>件，呈減少趨勢。嫌疑犯自</w:t>
      </w:r>
      <w:r w:rsidRPr="00250BA7">
        <w:rPr>
          <w:rFonts w:ascii="Times New Roman" w:eastAsia="標楷體" w:hAnsi="Times New Roman" w:hint="eastAsia"/>
          <w:szCs w:val="24"/>
        </w:rPr>
        <w:t>2012</w:t>
      </w:r>
      <w:r w:rsidRPr="00250BA7">
        <w:rPr>
          <w:rFonts w:ascii="Times New Roman" w:eastAsia="標楷體" w:hAnsi="Times New Roman" w:hint="eastAsia"/>
          <w:szCs w:val="24"/>
        </w:rPr>
        <w:t>年</w:t>
      </w:r>
      <w:r w:rsidRPr="00250BA7">
        <w:rPr>
          <w:rFonts w:ascii="Times New Roman" w:eastAsia="標楷體" w:hAnsi="Times New Roman" w:hint="eastAsia"/>
          <w:szCs w:val="24"/>
        </w:rPr>
        <w:t>4,527</w:t>
      </w:r>
      <w:r w:rsidRPr="00250BA7">
        <w:rPr>
          <w:rFonts w:ascii="Times New Roman" w:eastAsia="標楷體" w:hAnsi="Times New Roman" w:hint="eastAsia"/>
          <w:szCs w:val="24"/>
        </w:rPr>
        <w:t>人下降至</w:t>
      </w:r>
      <w:r w:rsidRPr="00250BA7">
        <w:rPr>
          <w:rFonts w:ascii="Times New Roman" w:eastAsia="標楷體" w:hAnsi="Times New Roman" w:hint="eastAsia"/>
          <w:szCs w:val="24"/>
        </w:rPr>
        <w:t>2014</w:t>
      </w:r>
      <w:r w:rsidRPr="00250BA7">
        <w:rPr>
          <w:rFonts w:ascii="Times New Roman" w:eastAsia="標楷體" w:hAnsi="Times New Roman" w:hint="eastAsia"/>
          <w:szCs w:val="24"/>
        </w:rPr>
        <w:t>年</w:t>
      </w:r>
      <w:r w:rsidRPr="00250BA7">
        <w:rPr>
          <w:rFonts w:ascii="Times New Roman" w:eastAsia="標楷體" w:hAnsi="Times New Roman" w:hint="eastAsia"/>
          <w:szCs w:val="24"/>
        </w:rPr>
        <w:t>2,825</w:t>
      </w:r>
      <w:r w:rsidRPr="00250BA7">
        <w:rPr>
          <w:rFonts w:ascii="Times New Roman" w:eastAsia="標楷體" w:hAnsi="Times New Roman" w:hint="eastAsia"/>
          <w:szCs w:val="24"/>
        </w:rPr>
        <w:t>人。</w:t>
      </w:r>
    </w:p>
    <w:p w:rsidR="000E734C" w:rsidRPr="00250BA7" w:rsidRDefault="000E734C"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2012</w:t>
      </w:r>
      <w:r w:rsidRPr="00250BA7">
        <w:rPr>
          <w:rFonts w:ascii="Times New Roman" w:eastAsia="標楷體" w:hAnsi="Times New Roman" w:hint="eastAsia"/>
          <w:szCs w:val="24"/>
        </w:rPr>
        <w:t>年至</w:t>
      </w:r>
      <w:r w:rsidRPr="00250BA7">
        <w:rPr>
          <w:rFonts w:ascii="Times New Roman" w:eastAsia="標楷體" w:hAnsi="Times New Roman" w:hint="eastAsia"/>
          <w:szCs w:val="24"/>
        </w:rPr>
        <w:t>2014</w:t>
      </w:r>
      <w:r w:rsidRPr="00250BA7">
        <w:rPr>
          <w:rFonts w:ascii="Times New Roman" w:eastAsia="標楷體" w:hAnsi="Times New Roman" w:hint="eastAsia"/>
          <w:szCs w:val="24"/>
        </w:rPr>
        <w:t>年強制性交案，分別發生</w:t>
      </w:r>
      <w:r w:rsidRPr="00250BA7">
        <w:rPr>
          <w:rFonts w:ascii="Times New Roman" w:eastAsia="標楷體" w:hAnsi="Times New Roman" w:hint="eastAsia"/>
          <w:szCs w:val="24"/>
        </w:rPr>
        <w:t>1,515</w:t>
      </w:r>
      <w:r w:rsidRPr="00250BA7">
        <w:rPr>
          <w:rFonts w:ascii="Times New Roman" w:eastAsia="標楷體" w:hAnsi="Times New Roman" w:hint="eastAsia"/>
          <w:szCs w:val="24"/>
        </w:rPr>
        <w:t>件、</w:t>
      </w:r>
      <w:r w:rsidRPr="00250BA7">
        <w:rPr>
          <w:rFonts w:ascii="Times New Roman" w:eastAsia="標楷體" w:hAnsi="Times New Roman" w:hint="eastAsia"/>
          <w:szCs w:val="24"/>
        </w:rPr>
        <w:t>1,019</w:t>
      </w:r>
      <w:r w:rsidRPr="00250BA7">
        <w:rPr>
          <w:rFonts w:ascii="Times New Roman" w:eastAsia="標楷體" w:hAnsi="Times New Roman" w:hint="eastAsia"/>
          <w:szCs w:val="24"/>
        </w:rPr>
        <w:t>件、</w:t>
      </w:r>
      <w:r w:rsidRPr="00250BA7">
        <w:rPr>
          <w:rFonts w:ascii="Times New Roman" w:eastAsia="標楷體" w:hAnsi="Times New Roman" w:hint="eastAsia"/>
          <w:szCs w:val="24"/>
        </w:rPr>
        <w:t>950</w:t>
      </w:r>
      <w:r w:rsidRPr="00250BA7">
        <w:rPr>
          <w:rFonts w:ascii="Times New Roman" w:eastAsia="標楷體" w:hAnsi="Times New Roman" w:hint="eastAsia"/>
          <w:szCs w:val="24"/>
        </w:rPr>
        <w:t>件。</w:t>
      </w:r>
    </w:p>
    <w:p w:rsidR="000E734C" w:rsidRPr="00250BA7" w:rsidRDefault="000E734C"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2012</w:t>
      </w:r>
      <w:r w:rsidRPr="00250BA7">
        <w:rPr>
          <w:rFonts w:ascii="Times New Roman" w:eastAsia="標楷體" w:hAnsi="Times New Roman" w:hint="eastAsia"/>
          <w:szCs w:val="24"/>
        </w:rPr>
        <w:t>年至</w:t>
      </w:r>
      <w:r w:rsidRPr="00250BA7">
        <w:rPr>
          <w:rFonts w:ascii="Times New Roman" w:eastAsia="標楷體" w:hAnsi="Times New Roman" w:hint="eastAsia"/>
          <w:szCs w:val="24"/>
        </w:rPr>
        <w:t>2015</w:t>
      </w:r>
      <w:r w:rsidRPr="00250BA7">
        <w:rPr>
          <w:rFonts w:ascii="Times New Roman" w:eastAsia="標楷體" w:hAnsi="Times New Roman" w:hint="eastAsia"/>
          <w:szCs w:val="24"/>
        </w:rPr>
        <w:t>年</w:t>
      </w:r>
      <w:r w:rsidR="00EC68F6" w:rsidRPr="00250BA7">
        <w:rPr>
          <w:rFonts w:ascii="Times New Roman" w:eastAsia="標楷體" w:hAnsi="Times New Roman" w:hint="eastAsia"/>
          <w:szCs w:val="24"/>
        </w:rPr>
        <w:t>10</w:t>
      </w:r>
      <w:r w:rsidR="00802D9F" w:rsidRPr="00250BA7">
        <w:rPr>
          <w:rFonts w:ascii="Times New Roman" w:eastAsia="標楷體" w:hAnsi="Times New Roman" w:hint="eastAsia"/>
          <w:szCs w:val="24"/>
        </w:rPr>
        <w:t>月</w:t>
      </w:r>
      <w:r w:rsidR="001472AC" w:rsidRPr="00250BA7">
        <w:rPr>
          <w:rFonts w:ascii="Times New Roman" w:eastAsia="標楷體" w:hAnsi="Times New Roman" w:hint="eastAsia"/>
          <w:szCs w:val="24"/>
        </w:rPr>
        <w:t>我國</w:t>
      </w:r>
      <w:r w:rsidRPr="00250BA7">
        <w:rPr>
          <w:rFonts w:ascii="Times New Roman" w:eastAsia="標楷體" w:hAnsi="Times New Roman" w:hint="eastAsia"/>
          <w:szCs w:val="24"/>
        </w:rPr>
        <w:t>警察人數</w:t>
      </w:r>
      <w:r w:rsidR="00005AEA" w:rsidRPr="00250BA7">
        <w:rPr>
          <w:rFonts w:ascii="Times New Roman" w:eastAsia="標楷體" w:hAnsi="Times New Roman" w:hint="eastAsia"/>
          <w:szCs w:val="24"/>
        </w:rPr>
        <w:t>（</w:t>
      </w:r>
      <w:r w:rsidRPr="00250BA7">
        <w:rPr>
          <w:rFonts w:ascii="Times New Roman" w:eastAsia="標楷體" w:hAnsi="Times New Roman" w:hint="eastAsia"/>
          <w:szCs w:val="24"/>
        </w:rPr>
        <w:t>每</w:t>
      </w:r>
      <w:r w:rsidRPr="00250BA7">
        <w:rPr>
          <w:rFonts w:ascii="Times New Roman" w:eastAsia="標楷體" w:hAnsi="Times New Roman" w:hint="eastAsia"/>
          <w:szCs w:val="24"/>
        </w:rPr>
        <w:t>10</w:t>
      </w:r>
      <w:r w:rsidRPr="00250BA7">
        <w:rPr>
          <w:rFonts w:ascii="Times New Roman" w:eastAsia="標楷體" w:hAnsi="Times New Roman" w:hint="eastAsia"/>
          <w:szCs w:val="24"/>
        </w:rPr>
        <w:t>萬人口</w:t>
      </w:r>
      <w:r w:rsidR="00005AEA" w:rsidRPr="00250BA7">
        <w:rPr>
          <w:rFonts w:ascii="Times New Roman" w:eastAsia="標楷體" w:hAnsi="Times New Roman" w:hint="eastAsia"/>
          <w:szCs w:val="24"/>
        </w:rPr>
        <w:t>）</w:t>
      </w:r>
      <w:r w:rsidRPr="00250BA7">
        <w:rPr>
          <w:rFonts w:ascii="Times New Roman" w:eastAsia="標楷體" w:hAnsi="Times New Roman" w:hint="eastAsia"/>
          <w:szCs w:val="24"/>
        </w:rPr>
        <w:t>分別</w:t>
      </w:r>
      <w:r w:rsidR="00CE0403" w:rsidRPr="00250BA7">
        <w:rPr>
          <w:rFonts w:ascii="Times New Roman" w:eastAsia="標楷體" w:hAnsi="Times New Roman" w:hint="eastAsia"/>
          <w:szCs w:val="24"/>
        </w:rPr>
        <w:t>為</w:t>
      </w:r>
      <w:r w:rsidRPr="00250BA7">
        <w:rPr>
          <w:rFonts w:ascii="Times New Roman" w:eastAsia="標楷體" w:hAnsi="Times New Roman" w:hint="eastAsia"/>
          <w:szCs w:val="24"/>
        </w:rPr>
        <w:t>274</w:t>
      </w:r>
      <w:r w:rsidRPr="00250BA7">
        <w:rPr>
          <w:rFonts w:ascii="Times New Roman" w:eastAsia="標楷體" w:hAnsi="Times New Roman" w:hint="eastAsia"/>
          <w:szCs w:val="24"/>
        </w:rPr>
        <w:t>名、</w:t>
      </w:r>
      <w:r w:rsidRPr="00250BA7">
        <w:rPr>
          <w:rFonts w:ascii="Times New Roman" w:eastAsia="標楷體" w:hAnsi="Times New Roman" w:hint="eastAsia"/>
          <w:szCs w:val="24"/>
        </w:rPr>
        <w:t>269</w:t>
      </w:r>
      <w:r w:rsidRPr="00250BA7">
        <w:rPr>
          <w:rFonts w:ascii="Times New Roman" w:eastAsia="標楷體" w:hAnsi="Times New Roman" w:hint="eastAsia"/>
          <w:szCs w:val="24"/>
        </w:rPr>
        <w:t>名、</w:t>
      </w:r>
      <w:r w:rsidRPr="00250BA7">
        <w:rPr>
          <w:rFonts w:ascii="Times New Roman" w:eastAsia="標楷體" w:hAnsi="Times New Roman" w:hint="eastAsia"/>
          <w:szCs w:val="24"/>
        </w:rPr>
        <w:t>265</w:t>
      </w:r>
      <w:r w:rsidRPr="00250BA7">
        <w:rPr>
          <w:rFonts w:ascii="Times New Roman" w:eastAsia="標楷體" w:hAnsi="Times New Roman" w:hint="eastAsia"/>
          <w:szCs w:val="24"/>
        </w:rPr>
        <w:t>名及</w:t>
      </w:r>
      <w:r w:rsidR="00EC68F6" w:rsidRPr="00250BA7">
        <w:rPr>
          <w:rFonts w:ascii="Times New Roman" w:eastAsia="標楷體" w:hAnsi="Times New Roman" w:hint="eastAsia"/>
          <w:szCs w:val="24"/>
        </w:rPr>
        <w:t>266</w:t>
      </w:r>
      <w:r w:rsidRPr="00250BA7">
        <w:rPr>
          <w:rFonts w:ascii="Times New Roman" w:eastAsia="標楷體" w:hAnsi="Times New Roman" w:hint="eastAsia"/>
          <w:szCs w:val="24"/>
        </w:rPr>
        <w:t>名，女警</w:t>
      </w:r>
      <w:r w:rsidR="00005AEA" w:rsidRPr="00250BA7">
        <w:rPr>
          <w:rFonts w:ascii="Times New Roman" w:eastAsia="標楷體" w:hAnsi="Times New Roman" w:hint="eastAsia"/>
          <w:szCs w:val="24"/>
        </w:rPr>
        <w:t>（</w:t>
      </w:r>
      <w:r w:rsidRPr="00250BA7">
        <w:rPr>
          <w:rFonts w:ascii="Times New Roman" w:eastAsia="標楷體" w:hAnsi="Times New Roman" w:hint="eastAsia"/>
          <w:szCs w:val="24"/>
        </w:rPr>
        <w:t>每</w:t>
      </w:r>
      <w:r w:rsidRPr="00250BA7">
        <w:rPr>
          <w:rFonts w:ascii="Times New Roman" w:eastAsia="標楷體" w:hAnsi="Times New Roman" w:hint="eastAsia"/>
          <w:szCs w:val="24"/>
        </w:rPr>
        <w:t>10</w:t>
      </w:r>
      <w:r w:rsidRPr="00250BA7">
        <w:rPr>
          <w:rFonts w:ascii="Times New Roman" w:eastAsia="標楷體" w:hAnsi="Times New Roman" w:hint="eastAsia"/>
          <w:szCs w:val="24"/>
        </w:rPr>
        <w:t>萬人口</w:t>
      </w:r>
      <w:r w:rsidR="00005AEA" w:rsidRPr="00250BA7">
        <w:rPr>
          <w:rFonts w:ascii="Times New Roman" w:eastAsia="標楷體" w:hAnsi="Times New Roman" w:hint="eastAsia"/>
          <w:szCs w:val="24"/>
        </w:rPr>
        <w:t>）</w:t>
      </w:r>
      <w:r w:rsidRPr="00250BA7">
        <w:rPr>
          <w:rFonts w:ascii="Times New Roman" w:eastAsia="標楷體" w:hAnsi="Times New Roman" w:hint="eastAsia"/>
          <w:szCs w:val="24"/>
        </w:rPr>
        <w:t>分別</w:t>
      </w:r>
      <w:r w:rsidR="00CE0403" w:rsidRPr="00250BA7">
        <w:rPr>
          <w:rFonts w:ascii="Times New Roman" w:eastAsia="標楷體" w:hAnsi="Times New Roman" w:hint="eastAsia"/>
          <w:szCs w:val="24"/>
        </w:rPr>
        <w:t>為</w:t>
      </w:r>
      <w:r w:rsidRPr="00250BA7">
        <w:rPr>
          <w:rFonts w:ascii="Times New Roman" w:eastAsia="標楷體" w:hAnsi="Times New Roman" w:hint="eastAsia"/>
          <w:szCs w:val="24"/>
        </w:rPr>
        <w:t>18</w:t>
      </w:r>
      <w:r w:rsidRPr="00250BA7">
        <w:rPr>
          <w:rFonts w:ascii="Times New Roman" w:eastAsia="標楷體" w:hAnsi="Times New Roman" w:hint="eastAsia"/>
          <w:szCs w:val="24"/>
        </w:rPr>
        <w:t>名、</w:t>
      </w:r>
      <w:r w:rsidRPr="00250BA7">
        <w:rPr>
          <w:rFonts w:ascii="Times New Roman" w:eastAsia="標楷體" w:hAnsi="Times New Roman" w:hint="eastAsia"/>
          <w:szCs w:val="24"/>
        </w:rPr>
        <w:t>18</w:t>
      </w:r>
      <w:r w:rsidRPr="00250BA7">
        <w:rPr>
          <w:rFonts w:ascii="Times New Roman" w:eastAsia="標楷體" w:hAnsi="Times New Roman" w:hint="eastAsia"/>
          <w:szCs w:val="24"/>
        </w:rPr>
        <w:t>名、</w:t>
      </w:r>
      <w:r w:rsidRPr="00250BA7">
        <w:rPr>
          <w:rFonts w:ascii="Times New Roman" w:eastAsia="標楷體" w:hAnsi="Times New Roman" w:hint="eastAsia"/>
          <w:szCs w:val="24"/>
        </w:rPr>
        <w:t>19</w:t>
      </w:r>
      <w:r w:rsidRPr="00250BA7">
        <w:rPr>
          <w:rFonts w:ascii="Times New Roman" w:eastAsia="標楷體" w:hAnsi="Times New Roman" w:hint="eastAsia"/>
          <w:szCs w:val="24"/>
        </w:rPr>
        <w:t>名及</w:t>
      </w:r>
      <w:r w:rsidR="00EC68F6" w:rsidRPr="00250BA7">
        <w:rPr>
          <w:rFonts w:ascii="Times New Roman" w:eastAsia="標楷體" w:hAnsi="Times New Roman" w:hint="eastAsia"/>
          <w:szCs w:val="24"/>
        </w:rPr>
        <w:t>21</w:t>
      </w:r>
      <w:r w:rsidRPr="00250BA7">
        <w:rPr>
          <w:rFonts w:ascii="Times New Roman" w:eastAsia="標楷體" w:hAnsi="Times New Roman" w:hint="eastAsia"/>
          <w:szCs w:val="24"/>
        </w:rPr>
        <w:t>名。</w:t>
      </w:r>
      <w:r w:rsidRPr="00250BA7">
        <w:rPr>
          <w:rFonts w:ascii="Times New Roman" w:eastAsia="標楷體" w:hAnsi="Times New Roman" w:hint="eastAsia"/>
          <w:szCs w:val="24"/>
        </w:rPr>
        <w:t>2012</w:t>
      </w:r>
      <w:r w:rsidRPr="00250BA7">
        <w:rPr>
          <w:rFonts w:ascii="Times New Roman" w:eastAsia="標楷體" w:hAnsi="Times New Roman" w:hint="eastAsia"/>
          <w:szCs w:val="24"/>
        </w:rPr>
        <w:t>年至</w:t>
      </w:r>
      <w:r w:rsidRPr="00250BA7">
        <w:rPr>
          <w:rFonts w:ascii="Times New Roman" w:eastAsia="標楷體" w:hAnsi="Times New Roman" w:hint="eastAsia"/>
          <w:szCs w:val="24"/>
        </w:rPr>
        <w:t>2014</w:t>
      </w:r>
      <w:r w:rsidRPr="00250BA7">
        <w:rPr>
          <w:rFonts w:ascii="Times New Roman" w:eastAsia="標楷體" w:hAnsi="Times New Roman" w:hint="eastAsia"/>
          <w:szCs w:val="24"/>
        </w:rPr>
        <w:t>年中央警察機關決算支出分別為</w:t>
      </w:r>
      <w:r w:rsidRPr="00250BA7">
        <w:rPr>
          <w:rFonts w:ascii="Times New Roman" w:eastAsia="標楷體" w:hAnsi="Times New Roman" w:hint="eastAsia"/>
          <w:szCs w:val="24"/>
        </w:rPr>
        <w:t>245</w:t>
      </w:r>
      <w:r w:rsidRPr="00250BA7">
        <w:rPr>
          <w:rFonts w:ascii="Times New Roman" w:eastAsia="標楷體" w:hAnsi="Times New Roman" w:hint="eastAsia"/>
          <w:szCs w:val="24"/>
        </w:rPr>
        <w:t>億</w:t>
      </w:r>
      <w:r w:rsidRPr="00250BA7">
        <w:rPr>
          <w:rFonts w:ascii="Times New Roman" w:eastAsia="標楷體" w:hAnsi="Times New Roman" w:hint="eastAsia"/>
          <w:szCs w:val="24"/>
        </w:rPr>
        <w:t>264</w:t>
      </w:r>
      <w:r w:rsidRPr="00250BA7">
        <w:rPr>
          <w:rFonts w:ascii="Times New Roman" w:eastAsia="標楷體" w:hAnsi="Times New Roman" w:hint="eastAsia"/>
          <w:szCs w:val="24"/>
        </w:rPr>
        <w:t>萬</w:t>
      </w:r>
      <w:r w:rsidRPr="00250BA7">
        <w:rPr>
          <w:rFonts w:ascii="Times New Roman" w:eastAsia="標楷體" w:hAnsi="Times New Roman" w:hint="eastAsia"/>
          <w:szCs w:val="24"/>
        </w:rPr>
        <w:t>4,821</w:t>
      </w:r>
      <w:r w:rsidRPr="00250BA7">
        <w:rPr>
          <w:rFonts w:ascii="Times New Roman" w:eastAsia="標楷體" w:hAnsi="Times New Roman" w:hint="eastAsia"/>
          <w:szCs w:val="24"/>
        </w:rPr>
        <w:t>元、</w:t>
      </w:r>
      <w:r w:rsidRPr="00250BA7">
        <w:rPr>
          <w:rFonts w:ascii="Times New Roman" w:eastAsia="標楷體" w:hAnsi="Times New Roman" w:hint="eastAsia"/>
          <w:szCs w:val="24"/>
        </w:rPr>
        <w:t>246</w:t>
      </w:r>
      <w:r w:rsidRPr="00250BA7">
        <w:rPr>
          <w:rFonts w:ascii="Times New Roman" w:eastAsia="標楷體" w:hAnsi="Times New Roman" w:hint="eastAsia"/>
          <w:szCs w:val="24"/>
        </w:rPr>
        <w:t>億</w:t>
      </w:r>
      <w:r w:rsidRPr="00250BA7">
        <w:rPr>
          <w:rFonts w:ascii="Times New Roman" w:eastAsia="標楷體" w:hAnsi="Times New Roman" w:hint="eastAsia"/>
          <w:szCs w:val="24"/>
        </w:rPr>
        <w:t>426</w:t>
      </w:r>
      <w:r w:rsidRPr="00250BA7">
        <w:rPr>
          <w:rFonts w:ascii="Times New Roman" w:eastAsia="標楷體" w:hAnsi="Times New Roman" w:hint="eastAsia"/>
          <w:szCs w:val="24"/>
        </w:rPr>
        <w:t>萬</w:t>
      </w:r>
      <w:r w:rsidRPr="00250BA7">
        <w:rPr>
          <w:rFonts w:ascii="Times New Roman" w:eastAsia="標楷體" w:hAnsi="Times New Roman" w:hint="eastAsia"/>
          <w:szCs w:val="24"/>
        </w:rPr>
        <w:t>3,196</w:t>
      </w:r>
      <w:r w:rsidRPr="00250BA7">
        <w:rPr>
          <w:rFonts w:ascii="Times New Roman" w:eastAsia="標楷體" w:hAnsi="Times New Roman" w:hint="eastAsia"/>
          <w:szCs w:val="24"/>
        </w:rPr>
        <w:t>元、</w:t>
      </w:r>
      <w:r w:rsidRPr="00250BA7">
        <w:rPr>
          <w:rFonts w:ascii="Times New Roman" w:eastAsia="標楷體" w:hAnsi="Times New Roman" w:hint="eastAsia"/>
          <w:szCs w:val="24"/>
        </w:rPr>
        <w:t>242</w:t>
      </w:r>
      <w:r w:rsidRPr="00250BA7">
        <w:rPr>
          <w:rFonts w:ascii="Times New Roman" w:eastAsia="標楷體" w:hAnsi="Times New Roman" w:hint="eastAsia"/>
          <w:szCs w:val="24"/>
        </w:rPr>
        <w:t>億</w:t>
      </w:r>
      <w:r w:rsidRPr="00250BA7">
        <w:rPr>
          <w:rFonts w:ascii="Times New Roman" w:eastAsia="標楷體" w:hAnsi="Times New Roman" w:hint="eastAsia"/>
          <w:szCs w:val="24"/>
        </w:rPr>
        <w:t>6,708</w:t>
      </w:r>
      <w:r w:rsidRPr="00250BA7">
        <w:rPr>
          <w:rFonts w:ascii="Times New Roman" w:eastAsia="標楷體" w:hAnsi="Times New Roman" w:hint="eastAsia"/>
          <w:szCs w:val="24"/>
        </w:rPr>
        <w:t>萬</w:t>
      </w:r>
      <w:r w:rsidRPr="00250BA7">
        <w:rPr>
          <w:rFonts w:ascii="Times New Roman" w:eastAsia="標楷體" w:hAnsi="Times New Roman" w:hint="eastAsia"/>
          <w:szCs w:val="24"/>
        </w:rPr>
        <w:t>4,591</w:t>
      </w:r>
      <w:r w:rsidRPr="00250BA7">
        <w:rPr>
          <w:rFonts w:ascii="Times New Roman" w:eastAsia="標楷體" w:hAnsi="Times New Roman" w:hint="eastAsia"/>
          <w:szCs w:val="24"/>
        </w:rPr>
        <w:t>元。</w:t>
      </w:r>
    </w:p>
    <w:p w:rsidR="000E734C" w:rsidRPr="00250BA7" w:rsidRDefault="00B60D0F"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2012</w:t>
      </w:r>
      <w:r w:rsidRPr="00250BA7">
        <w:rPr>
          <w:rFonts w:ascii="Times New Roman" w:eastAsia="標楷體" w:hAnsi="Times New Roman" w:hint="eastAsia"/>
          <w:szCs w:val="24"/>
        </w:rPr>
        <w:t>年至</w:t>
      </w:r>
      <w:r w:rsidRPr="00250BA7">
        <w:rPr>
          <w:rFonts w:ascii="Times New Roman" w:eastAsia="標楷體" w:hAnsi="Times New Roman" w:hint="eastAsia"/>
          <w:szCs w:val="24"/>
        </w:rPr>
        <w:t>2015</w:t>
      </w:r>
      <w:r w:rsidRPr="00250BA7">
        <w:rPr>
          <w:rFonts w:ascii="Times New Roman" w:eastAsia="標楷體" w:hAnsi="Times New Roman" w:hint="eastAsia"/>
          <w:szCs w:val="24"/>
        </w:rPr>
        <w:t>年</w:t>
      </w:r>
      <w:r w:rsidRPr="00250BA7">
        <w:rPr>
          <w:rFonts w:ascii="Times New Roman" w:eastAsia="標楷體" w:hAnsi="Times New Roman" w:hint="eastAsia"/>
          <w:szCs w:val="24"/>
        </w:rPr>
        <w:t>7</w:t>
      </w:r>
      <w:r w:rsidRPr="00250BA7">
        <w:rPr>
          <w:rFonts w:ascii="Times New Roman" w:eastAsia="標楷體" w:hAnsi="Times New Roman" w:hint="eastAsia"/>
          <w:szCs w:val="24"/>
        </w:rPr>
        <w:t>月</w:t>
      </w:r>
      <w:r w:rsidR="000E734C" w:rsidRPr="00250BA7">
        <w:rPr>
          <w:rFonts w:ascii="Times New Roman" w:eastAsia="標楷體" w:hAnsi="Times New Roman" w:hint="eastAsia"/>
          <w:szCs w:val="24"/>
        </w:rPr>
        <w:t>因暴力犯罪或其他嚴</w:t>
      </w:r>
      <w:r w:rsidR="002F0018" w:rsidRPr="00250BA7">
        <w:rPr>
          <w:rFonts w:ascii="Times New Roman" w:eastAsia="標楷體" w:hAnsi="Times New Roman" w:hint="eastAsia"/>
          <w:szCs w:val="24"/>
        </w:rPr>
        <w:t>重罪行（如殺人、搶劫、傷害或走私）而受審、定罪、判刑之人數及</w:t>
      </w:r>
      <w:r w:rsidR="00CE0403" w:rsidRPr="00250BA7">
        <w:rPr>
          <w:rFonts w:ascii="Times New Roman" w:eastAsia="標楷體" w:hAnsi="Times New Roman" w:hint="eastAsia"/>
          <w:szCs w:val="24"/>
        </w:rPr>
        <w:t>比率</w:t>
      </w:r>
      <w:r w:rsidR="000E734C" w:rsidRPr="00250BA7">
        <w:rPr>
          <w:rFonts w:ascii="Times New Roman" w:eastAsia="標楷體" w:hAnsi="Times New Roman" w:hint="eastAsia"/>
          <w:szCs w:val="24"/>
        </w:rPr>
        <w:t>（每</w:t>
      </w:r>
      <w:r w:rsidR="000E734C" w:rsidRPr="00250BA7">
        <w:rPr>
          <w:rFonts w:ascii="Times New Roman" w:eastAsia="標楷體" w:hAnsi="Times New Roman" w:hint="eastAsia"/>
          <w:szCs w:val="24"/>
        </w:rPr>
        <w:t>10</w:t>
      </w:r>
      <w:r w:rsidR="000E734C" w:rsidRPr="00250BA7">
        <w:rPr>
          <w:rFonts w:ascii="Times New Roman" w:eastAsia="標楷體" w:hAnsi="Times New Roman" w:hint="eastAsia"/>
          <w:szCs w:val="24"/>
        </w:rPr>
        <w:t>萬人）</w:t>
      </w:r>
      <w:r w:rsidR="006B5379" w:rsidRPr="00250BA7">
        <w:rPr>
          <w:rFonts w:ascii="Times New Roman" w:eastAsia="標楷體" w:hAnsi="Times New Roman" w:hint="eastAsia"/>
          <w:szCs w:val="24"/>
        </w:rPr>
        <w:t>如表</w:t>
      </w:r>
      <w:r w:rsidR="00DE3E29" w:rsidRPr="00250BA7">
        <w:rPr>
          <w:rFonts w:ascii="Times New Roman" w:eastAsia="標楷體" w:hAnsi="Times New Roman" w:hint="eastAsia"/>
          <w:szCs w:val="24"/>
        </w:rPr>
        <w:t>36</w:t>
      </w:r>
      <w:r w:rsidR="006B5379" w:rsidRPr="00250BA7">
        <w:rPr>
          <w:rFonts w:ascii="Times New Roman" w:eastAsia="標楷體" w:hAnsi="Times New Roman" w:hint="eastAsia"/>
          <w:szCs w:val="24"/>
        </w:rPr>
        <w:t>至表</w:t>
      </w:r>
      <w:r w:rsidR="00DE3E29" w:rsidRPr="00250BA7">
        <w:rPr>
          <w:rFonts w:ascii="Times New Roman" w:eastAsia="標楷體" w:hAnsi="Times New Roman" w:hint="eastAsia"/>
          <w:szCs w:val="24"/>
        </w:rPr>
        <w:t>39</w:t>
      </w:r>
      <w:r w:rsidR="006B5379" w:rsidRPr="00250BA7">
        <w:rPr>
          <w:rFonts w:ascii="Times New Roman" w:eastAsia="標楷體" w:hAnsi="Times New Roman" w:hint="eastAsia"/>
          <w:szCs w:val="24"/>
        </w:rPr>
        <w:t>。</w:t>
      </w:r>
    </w:p>
    <w:p w:rsidR="000E734C" w:rsidRPr="00250BA7" w:rsidRDefault="009348DD" w:rsidP="009348DD">
      <w:pPr>
        <w:pStyle w:val="af"/>
        <w:jc w:val="center"/>
        <w:rPr>
          <w:rFonts w:ascii="標楷體" w:hAnsi="標楷體" w:cs="Courier New"/>
          <w:b/>
          <w:bCs/>
          <w:kern w:val="0"/>
          <w:sz w:val="24"/>
          <w:szCs w:val="24"/>
        </w:rPr>
      </w:pPr>
      <w:bookmarkStart w:id="93" w:name="RANGE!A1"/>
      <w:bookmarkStart w:id="94" w:name="_Toc446921111"/>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36</w:t>
      </w:r>
      <w:r w:rsidRPr="00250BA7">
        <w:rPr>
          <w:rFonts w:ascii="標楷體" w:hAnsi="標楷體"/>
          <w:b/>
          <w:sz w:val="24"/>
          <w:szCs w:val="24"/>
        </w:rPr>
        <w:fldChar w:fldCharType="end"/>
      </w:r>
      <w:r w:rsidR="000E734C" w:rsidRPr="00250BA7">
        <w:rPr>
          <w:rFonts w:ascii="標楷體" w:hAnsi="標楷體" w:cs="Courier New"/>
          <w:b/>
          <w:bCs/>
          <w:kern w:val="0"/>
          <w:sz w:val="24"/>
          <w:szCs w:val="24"/>
        </w:rPr>
        <w:t xml:space="preserve">　殺人罪相關統計</w:t>
      </w:r>
      <w:bookmarkEnd w:id="93"/>
      <w:bookmarkEnd w:id="94"/>
    </w:p>
    <w:p w:rsidR="000E734C" w:rsidRPr="00250BA7" w:rsidRDefault="000E734C" w:rsidP="009268F1">
      <w:pPr>
        <w:ind w:rightChars="17" w:right="41"/>
        <w:jc w:val="right"/>
        <w:rPr>
          <w:rFonts w:ascii="Times New Roman" w:eastAsia="標楷體" w:hAnsi="Times New Roman"/>
          <w:szCs w:val="24"/>
        </w:rPr>
      </w:pPr>
      <w:r w:rsidRPr="00250BA7">
        <w:rPr>
          <w:rFonts w:ascii="Times New Roman" w:eastAsia="標楷體" w:hAnsi="Times New Roman" w:cs="Courier New"/>
          <w:kern w:val="0"/>
          <w:sz w:val="20"/>
          <w:szCs w:val="20"/>
        </w:rPr>
        <w:t>單位：人</w:t>
      </w:r>
    </w:p>
    <w:tbl>
      <w:tblPr>
        <w:tblW w:w="5000"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77"/>
        <w:gridCol w:w="3011"/>
        <w:gridCol w:w="2981"/>
        <w:gridCol w:w="1741"/>
      </w:tblGrid>
      <w:tr w:rsidR="00250BA7" w:rsidRPr="00250BA7" w:rsidTr="009268F1">
        <w:trPr>
          <w:trHeight w:val="359"/>
          <w:jc w:val="center"/>
        </w:trPr>
        <w:tc>
          <w:tcPr>
            <w:tcW w:w="891" w:type="pct"/>
            <w:vMerge w:val="restart"/>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proofErr w:type="gramStart"/>
            <w:r w:rsidRPr="00250BA7">
              <w:rPr>
                <w:rFonts w:ascii="Times New Roman" w:eastAsia="標楷體" w:hAnsi="Times New Roman" w:cs="Courier New"/>
                <w:kern w:val="0"/>
                <w:sz w:val="20"/>
                <w:szCs w:val="20"/>
              </w:rPr>
              <w:t>年別</w:t>
            </w:r>
            <w:proofErr w:type="gramEnd"/>
          </w:p>
        </w:tc>
        <w:tc>
          <w:tcPr>
            <w:tcW w:w="1600" w:type="pct"/>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地院刑事第一審</w:t>
            </w:r>
          </w:p>
        </w:tc>
        <w:tc>
          <w:tcPr>
            <w:tcW w:w="1584" w:type="pct"/>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高院刑事第二審</w:t>
            </w:r>
          </w:p>
        </w:tc>
        <w:tc>
          <w:tcPr>
            <w:tcW w:w="925" w:type="pct"/>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最高法院</w:t>
            </w:r>
          </w:p>
        </w:tc>
      </w:tr>
      <w:tr w:rsidR="00250BA7" w:rsidRPr="00250BA7" w:rsidTr="00743F18">
        <w:trPr>
          <w:trHeight w:val="359"/>
          <w:jc w:val="center"/>
        </w:trPr>
        <w:tc>
          <w:tcPr>
            <w:tcW w:w="891" w:type="pct"/>
            <w:vMerge/>
            <w:vAlign w:val="center"/>
          </w:tcPr>
          <w:p w:rsidR="000E734C" w:rsidRPr="00250BA7" w:rsidRDefault="000E734C" w:rsidP="009D3D97">
            <w:pPr>
              <w:widowControl/>
              <w:jc w:val="center"/>
              <w:rPr>
                <w:rFonts w:ascii="Times New Roman" w:eastAsia="標楷體" w:hAnsi="Times New Roman" w:cs="Courier New"/>
                <w:kern w:val="0"/>
                <w:sz w:val="20"/>
                <w:szCs w:val="20"/>
              </w:rPr>
            </w:pPr>
          </w:p>
        </w:tc>
        <w:tc>
          <w:tcPr>
            <w:tcW w:w="1600" w:type="pct"/>
            <w:tcBorders>
              <w:bottom w:val="single" w:sz="4" w:space="0" w:color="auto"/>
            </w:tcBorders>
            <w:shd w:val="clear" w:color="auto" w:fill="auto"/>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科刑</w:t>
            </w:r>
          </w:p>
        </w:tc>
        <w:tc>
          <w:tcPr>
            <w:tcW w:w="1584" w:type="pct"/>
            <w:tcBorders>
              <w:bottom w:val="single" w:sz="4" w:space="0" w:color="auto"/>
            </w:tcBorders>
            <w:shd w:val="clear" w:color="auto" w:fill="auto"/>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科刑</w:t>
            </w:r>
          </w:p>
        </w:tc>
        <w:tc>
          <w:tcPr>
            <w:tcW w:w="925" w:type="pct"/>
            <w:tcBorders>
              <w:bottom w:val="single" w:sz="4" w:space="0" w:color="auto"/>
            </w:tcBorders>
            <w:shd w:val="clear" w:color="auto" w:fill="auto"/>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科刑</w:t>
            </w:r>
          </w:p>
        </w:tc>
      </w:tr>
      <w:tr w:rsidR="00250BA7" w:rsidRPr="00250BA7" w:rsidTr="00743F18">
        <w:trPr>
          <w:trHeight w:val="359"/>
          <w:jc w:val="center"/>
        </w:trPr>
        <w:tc>
          <w:tcPr>
            <w:tcW w:w="891" w:type="pct"/>
            <w:shd w:val="clear" w:color="auto" w:fill="auto"/>
            <w:noWrap/>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2012</w:t>
            </w:r>
          </w:p>
        </w:tc>
        <w:tc>
          <w:tcPr>
            <w:tcW w:w="1600" w:type="pct"/>
            <w:tcBorders>
              <w:bottom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300</w:t>
            </w:r>
          </w:p>
        </w:tc>
        <w:tc>
          <w:tcPr>
            <w:tcW w:w="1584" w:type="pct"/>
            <w:tcBorders>
              <w:left w:val="nil"/>
              <w:bottom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319</w:t>
            </w:r>
          </w:p>
        </w:tc>
        <w:tc>
          <w:tcPr>
            <w:tcW w:w="925" w:type="pct"/>
            <w:tcBorders>
              <w:left w:val="nil"/>
              <w:bottom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249</w:t>
            </w:r>
          </w:p>
        </w:tc>
      </w:tr>
      <w:tr w:rsidR="00250BA7" w:rsidRPr="00250BA7" w:rsidTr="00743F18">
        <w:trPr>
          <w:trHeight w:val="359"/>
          <w:jc w:val="center"/>
        </w:trPr>
        <w:tc>
          <w:tcPr>
            <w:tcW w:w="891" w:type="pct"/>
            <w:shd w:val="clear" w:color="auto" w:fill="auto"/>
            <w:noWrap/>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2013</w:t>
            </w:r>
          </w:p>
        </w:tc>
        <w:tc>
          <w:tcPr>
            <w:tcW w:w="1600" w:type="pct"/>
            <w:tcBorders>
              <w:top w:val="nil"/>
              <w:bottom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278</w:t>
            </w:r>
          </w:p>
        </w:tc>
        <w:tc>
          <w:tcPr>
            <w:tcW w:w="1584" w:type="pct"/>
            <w:tcBorders>
              <w:top w:val="nil"/>
              <w:left w:val="nil"/>
              <w:bottom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248</w:t>
            </w:r>
          </w:p>
        </w:tc>
        <w:tc>
          <w:tcPr>
            <w:tcW w:w="925" w:type="pct"/>
            <w:tcBorders>
              <w:top w:val="nil"/>
              <w:left w:val="nil"/>
              <w:bottom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181</w:t>
            </w:r>
          </w:p>
        </w:tc>
      </w:tr>
      <w:tr w:rsidR="00250BA7" w:rsidRPr="00250BA7" w:rsidTr="00743F18">
        <w:trPr>
          <w:trHeight w:val="359"/>
          <w:jc w:val="center"/>
        </w:trPr>
        <w:tc>
          <w:tcPr>
            <w:tcW w:w="891" w:type="pct"/>
            <w:shd w:val="clear" w:color="auto" w:fill="auto"/>
            <w:noWrap/>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2014</w:t>
            </w:r>
          </w:p>
        </w:tc>
        <w:tc>
          <w:tcPr>
            <w:tcW w:w="1600" w:type="pct"/>
            <w:tcBorders>
              <w:top w:val="nil"/>
              <w:bottom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268</w:t>
            </w:r>
          </w:p>
        </w:tc>
        <w:tc>
          <w:tcPr>
            <w:tcW w:w="1584" w:type="pct"/>
            <w:tcBorders>
              <w:top w:val="nil"/>
              <w:left w:val="nil"/>
              <w:bottom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237</w:t>
            </w:r>
          </w:p>
        </w:tc>
        <w:tc>
          <w:tcPr>
            <w:tcW w:w="925" w:type="pct"/>
            <w:tcBorders>
              <w:top w:val="nil"/>
              <w:left w:val="nil"/>
              <w:bottom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145</w:t>
            </w:r>
          </w:p>
        </w:tc>
      </w:tr>
      <w:tr w:rsidR="00250BA7" w:rsidRPr="00250BA7" w:rsidTr="00743F18">
        <w:trPr>
          <w:trHeight w:val="359"/>
          <w:jc w:val="center"/>
        </w:trPr>
        <w:tc>
          <w:tcPr>
            <w:tcW w:w="891" w:type="pct"/>
            <w:shd w:val="clear" w:color="auto" w:fill="auto"/>
            <w:noWrap/>
            <w:vAlign w:val="center"/>
          </w:tcPr>
          <w:p w:rsidR="000E734C" w:rsidRPr="00250BA7" w:rsidRDefault="00FC0F79"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2015</w:t>
            </w:r>
          </w:p>
          <w:p w:rsidR="00743F18" w:rsidRPr="00250BA7" w:rsidRDefault="00743F18" w:rsidP="009D3D97">
            <w:pPr>
              <w:widowControl/>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(1-7)</w:t>
            </w:r>
          </w:p>
        </w:tc>
        <w:tc>
          <w:tcPr>
            <w:tcW w:w="1600" w:type="pct"/>
            <w:tcBorders>
              <w:top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179</w:t>
            </w:r>
          </w:p>
        </w:tc>
        <w:tc>
          <w:tcPr>
            <w:tcW w:w="1584" w:type="pct"/>
            <w:tcBorders>
              <w:top w:val="nil"/>
              <w:left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158</w:t>
            </w:r>
          </w:p>
        </w:tc>
        <w:tc>
          <w:tcPr>
            <w:tcW w:w="925" w:type="pct"/>
            <w:tcBorders>
              <w:top w:val="nil"/>
              <w:lef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105</w:t>
            </w:r>
          </w:p>
        </w:tc>
      </w:tr>
    </w:tbl>
    <w:p w:rsidR="000E734C" w:rsidRPr="00250BA7" w:rsidRDefault="00940B33" w:rsidP="006D0F57">
      <w:pPr>
        <w:ind w:firstLineChars="213" w:firstLine="426"/>
        <w:rPr>
          <w:rFonts w:ascii="Times New Roman" w:eastAsia="標楷體" w:hAnsi="Times New Roman"/>
          <w:sz w:val="20"/>
          <w:szCs w:val="20"/>
        </w:rPr>
      </w:pPr>
      <w:r w:rsidRPr="00250BA7">
        <w:rPr>
          <w:rFonts w:ascii="Times New Roman" w:eastAsia="標楷體" w:hAnsi="Times New Roman" w:hint="eastAsia"/>
          <w:sz w:val="20"/>
          <w:szCs w:val="20"/>
        </w:rPr>
        <w:t>資料來源</w:t>
      </w:r>
      <w:r w:rsidR="000E734C" w:rsidRPr="00250BA7">
        <w:rPr>
          <w:rFonts w:ascii="Times New Roman" w:eastAsia="標楷體" w:hAnsi="Times New Roman" w:hint="eastAsia"/>
          <w:sz w:val="20"/>
          <w:szCs w:val="20"/>
        </w:rPr>
        <w:t>：司法院</w:t>
      </w:r>
    </w:p>
    <w:p w:rsidR="000E734C" w:rsidRPr="00250BA7" w:rsidRDefault="009348DD" w:rsidP="009348DD">
      <w:pPr>
        <w:pStyle w:val="af"/>
        <w:jc w:val="center"/>
        <w:rPr>
          <w:rFonts w:ascii="標楷體" w:hAnsi="標楷體" w:cs="Courier New"/>
          <w:b/>
          <w:bCs/>
          <w:kern w:val="0"/>
          <w:sz w:val="24"/>
          <w:szCs w:val="24"/>
        </w:rPr>
      </w:pPr>
      <w:bookmarkStart w:id="95" w:name="_Toc446921112"/>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37</w:t>
      </w:r>
      <w:r w:rsidRPr="00250BA7">
        <w:rPr>
          <w:rFonts w:ascii="標楷體" w:hAnsi="標楷體"/>
          <w:b/>
          <w:sz w:val="24"/>
          <w:szCs w:val="24"/>
        </w:rPr>
        <w:fldChar w:fldCharType="end"/>
      </w:r>
      <w:r w:rsidR="000E734C" w:rsidRPr="00250BA7">
        <w:rPr>
          <w:rFonts w:ascii="標楷體" w:hAnsi="標楷體" w:cs="Courier New"/>
          <w:b/>
          <w:bCs/>
          <w:kern w:val="0"/>
          <w:sz w:val="24"/>
          <w:szCs w:val="24"/>
        </w:rPr>
        <w:t xml:space="preserve">　搶劫罪相關統計</w:t>
      </w:r>
      <w:bookmarkEnd w:id="95"/>
    </w:p>
    <w:p w:rsidR="000E734C" w:rsidRPr="00250BA7" w:rsidRDefault="000E734C" w:rsidP="00D35F44">
      <w:pPr>
        <w:ind w:rightChars="17" w:right="41"/>
        <w:jc w:val="right"/>
        <w:rPr>
          <w:rFonts w:ascii="Times New Roman" w:eastAsia="標楷體" w:hAnsi="Times New Roman"/>
          <w:szCs w:val="24"/>
        </w:rPr>
      </w:pPr>
      <w:r w:rsidRPr="00250BA7">
        <w:rPr>
          <w:rFonts w:ascii="Times New Roman" w:eastAsia="標楷體" w:hAnsi="Times New Roman" w:cs="Courier New"/>
          <w:kern w:val="0"/>
          <w:sz w:val="20"/>
          <w:szCs w:val="20"/>
        </w:rPr>
        <w:t>單位：人</w:t>
      </w:r>
    </w:p>
    <w:tbl>
      <w:tblPr>
        <w:tblW w:w="5000"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3"/>
        <w:gridCol w:w="2396"/>
        <w:gridCol w:w="2396"/>
        <w:gridCol w:w="2505"/>
      </w:tblGrid>
      <w:tr w:rsidR="00250BA7" w:rsidRPr="00250BA7" w:rsidTr="00D35F44">
        <w:trPr>
          <w:trHeight w:val="388"/>
          <w:jc w:val="center"/>
        </w:trPr>
        <w:tc>
          <w:tcPr>
            <w:tcW w:w="1123" w:type="pct"/>
            <w:vMerge w:val="restart"/>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proofErr w:type="gramStart"/>
            <w:r w:rsidRPr="00250BA7">
              <w:rPr>
                <w:rFonts w:ascii="Times New Roman" w:eastAsia="標楷體" w:hAnsi="Times New Roman" w:cs="Courier New"/>
                <w:kern w:val="0"/>
                <w:sz w:val="20"/>
                <w:szCs w:val="20"/>
              </w:rPr>
              <w:t>年別</w:t>
            </w:r>
            <w:proofErr w:type="gramEnd"/>
          </w:p>
        </w:tc>
        <w:tc>
          <w:tcPr>
            <w:tcW w:w="1273" w:type="pct"/>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地院刑事第一審</w:t>
            </w:r>
          </w:p>
        </w:tc>
        <w:tc>
          <w:tcPr>
            <w:tcW w:w="1273" w:type="pct"/>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高院刑事第二審</w:t>
            </w:r>
          </w:p>
        </w:tc>
        <w:tc>
          <w:tcPr>
            <w:tcW w:w="1332" w:type="pct"/>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最高法院</w:t>
            </w:r>
          </w:p>
        </w:tc>
      </w:tr>
      <w:tr w:rsidR="00250BA7" w:rsidRPr="00250BA7" w:rsidTr="00743F18">
        <w:trPr>
          <w:trHeight w:val="388"/>
          <w:jc w:val="center"/>
        </w:trPr>
        <w:tc>
          <w:tcPr>
            <w:tcW w:w="1123" w:type="pct"/>
            <w:vMerge/>
            <w:vAlign w:val="center"/>
          </w:tcPr>
          <w:p w:rsidR="000E734C" w:rsidRPr="00250BA7" w:rsidRDefault="000E734C" w:rsidP="009D3D97">
            <w:pPr>
              <w:widowControl/>
              <w:jc w:val="center"/>
              <w:rPr>
                <w:rFonts w:ascii="Times New Roman" w:eastAsia="標楷體" w:hAnsi="Times New Roman" w:cs="Courier New"/>
                <w:kern w:val="0"/>
                <w:sz w:val="20"/>
                <w:szCs w:val="20"/>
              </w:rPr>
            </w:pPr>
          </w:p>
        </w:tc>
        <w:tc>
          <w:tcPr>
            <w:tcW w:w="1273" w:type="pct"/>
            <w:tcBorders>
              <w:bottom w:val="single" w:sz="4" w:space="0" w:color="auto"/>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科刑</w:t>
            </w:r>
          </w:p>
        </w:tc>
        <w:tc>
          <w:tcPr>
            <w:tcW w:w="1273" w:type="pct"/>
            <w:tcBorders>
              <w:bottom w:val="single" w:sz="4" w:space="0" w:color="auto"/>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科刑</w:t>
            </w:r>
          </w:p>
        </w:tc>
        <w:tc>
          <w:tcPr>
            <w:tcW w:w="1332" w:type="pct"/>
            <w:tcBorders>
              <w:bottom w:val="single" w:sz="4" w:space="0" w:color="auto"/>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科刑</w:t>
            </w:r>
          </w:p>
        </w:tc>
      </w:tr>
      <w:tr w:rsidR="00250BA7" w:rsidRPr="00250BA7" w:rsidTr="00743F18">
        <w:trPr>
          <w:trHeight w:val="388"/>
          <w:jc w:val="center"/>
        </w:trPr>
        <w:tc>
          <w:tcPr>
            <w:tcW w:w="1123" w:type="pct"/>
            <w:shd w:val="clear" w:color="auto" w:fill="auto"/>
            <w:noWrap/>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2012</w:t>
            </w:r>
          </w:p>
        </w:tc>
        <w:tc>
          <w:tcPr>
            <w:tcW w:w="1273" w:type="pct"/>
            <w:tcBorders>
              <w:bottom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1,016</w:t>
            </w:r>
          </w:p>
        </w:tc>
        <w:tc>
          <w:tcPr>
            <w:tcW w:w="1273" w:type="pct"/>
            <w:tcBorders>
              <w:left w:val="nil"/>
              <w:bottom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471</w:t>
            </w:r>
          </w:p>
        </w:tc>
        <w:tc>
          <w:tcPr>
            <w:tcW w:w="1332" w:type="pct"/>
            <w:tcBorders>
              <w:left w:val="nil"/>
              <w:bottom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344</w:t>
            </w:r>
          </w:p>
        </w:tc>
      </w:tr>
      <w:tr w:rsidR="00250BA7" w:rsidRPr="00250BA7" w:rsidTr="00743F18">
        <w:trPr>
          <w:trHeight w:val="388"/>
          <w:jc w:val="center"/>
        </w:trPr>
        <w:tc>
          <w:tcPr>
            <w:tcW w:w="1123" w:type="pct"/>
            <w:shd w:val="clear" w:color="auto" w:fill="auto"/>
            <w:noWrap/>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2013</w:t>
            </w:r>
          </w:p>
        </w:tc>
        <w:tc>
          <w:tcPr>
            <w:tcW w:w="1273" w:type="pct"/>
            <w:tcBorders>
              <w:top w:val="nil"/>
              <w:bottom w:val="nil"/>
              <w:right w:val="nil"/>
            </w:tcBorders>
            <w:shd w:val="clear" w:color="auto" w:fill="auto"/>
            <w:noWrap/>
            <w:vAlign w:val="center"/>
          </w:tcPr>
          <w:p w:rsidR="000E734C" w:rsidRPr="00250BA7" w:rsidRDefault="001143BF"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hint="eastAsia"/>
                <w:kern w:val="0"/>
                <w:sz w:val="20"/>
                <w:szCs w:val="20"/>
              </w:rPr>
              <w:t xml:space="preserve"> </w:t>
            </w:r>
            <w:r w:rsidR="000E734C" w:rsidRPr="00250BA7">
              <w:rPr>
                <w:rFonts w:ascii="Times New Roman" w:eastAsia="標楷體" w:hAnsi="Times New Roman" w:cs="Courier New"/>
                <w:kern w:val="0"/>
                <w:sz w:val="20"/>
                <w:szCs w:val="20"/>
              </w:rPr>
              <w:t>906</w:t>
            </w:r>
          </w:p>
        </w:tc>
        <w:tc>
          <w:tcPr>
            <w:tcW w:w="1273" w:type="pct"/>
            <w:tcBorders>
              <w:top w:val="nil"/>
              <w:left w:val="nil"/>
              <w:bottom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385</w:t>
            </w:r>
          </w:p>
        </w:tc>
        <w:tc>
          <w:tcPr>
            <w:tcW w:w="1332" w:type="pct"/>
            <w:tcBorders>
              <w:top w:val="nil"/>
              <w:left w:val="nil"/>
              <w:bottom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253</w:t>
            </w:r>
          </w:p>
        </w:tc>
      </w:tr>
      <w:tr w:rsidR="00250BA7" w:rsidRPr="00250BA7" w:rsidTr="00743F18">
        <w:trPr>
          <w:trHeight w:val="388"/>
          <w:jc w:val="center"/>
        </w:trPr>
        <w:tc>
          <w:tcPr>
            <w:tcW w:w="1123" w:type="pct"/>
            <w:shd w:val="clear" w:color="auto" w:fill="auto"/>
            <w:noWrap/>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2014</w:t>
            </w:r>
          </w:p>
        </w:tc>
        <w:tc>
          <w:tcPr>
            <w:tcW w:w="1273" w:type="pct"/>
            <w:tcBorders>
              <w:top w:val="nil"/>
              <w:bottom w:val="nil"/>
              <w:right w:val="nil"/>
            </w:tcBorders>
            <w:shd w:val="clear" w:color="auto" w:fill="auto"/>
            <w:noWrap/>
            <w:vAlign w:val="center"/>
          </w:tcPr>
          <w:p w:rsidR="000E734C" w:rsidRPr="00250BA7" w:rsidRDefault="001143BF"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hint="eastAsia"/>
                <w:kern w:val="0"/>
                <w:sz w:val="20"/>
                <w:szCs w:val="20"/>
              </w:rPr>
              <w:t xml:space="preserve"> </w:t>
            </w:r>
            <w:r w:rsidR="000E734C" w:rsidRPr="00250BA7">
              <w:rPr>
                <w:rFonts w:ascii="Times New Roman" w:eastAsia="標楷體" w:hAnsi="Times New Roman" w:cs="Courier New"/>
                <w:kern w:val="0"/>
                <w:sz w:val="20"/>
                <w:szCs w:val="20"/>
              </w:rPr>
              <w:t>815</w:t>
            </w:r>
          </w:p>
        </w:tc>
        <w:tc>
          <w:tcPr>
            <w:tcW w:w="1273" w:type="pct"/>
            <w:tcBorders>
              <w:top w:val="nil"/>
              <w:left w:val="nil"/>
              <w:bottom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346</w:t>
            </w:r>
          </w:p>
        </w:tc>
        <w:tc>
          <w:tcPr>
            <w:tcW w:w="1332" w:type="pct"/>
            <w:tcBorders>
              <w:top w:val="nil"/>
              <w:left w:val="nil"/>
              <w:bottom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170</w:t>
            </w:r>
          </w:p>
        </w:tc>
      </w:tr>
      <w:tr w:rsidR="00250BA7" w:rsidRPr="00250BA7" w:rsidTr="00743F18">
        <w:trPr>
          <w:trHeight w:val="388"/>
          <w:jc w:val="center"/>
        </w:trPr>
        <w:tc>
          <w:tcPr>
            <w:tcW w:w="1123" w:type="pct"/>
            <w:shd w:val="clear" w:color="auto" w:fill="auto"/>
            <w:noWrap/>
            <w:vAlign w:val="center"/>
          </w:tcPr>
          <w:p w:rsidR="00743F18"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2015</w:t>
            </w:r>
          </w:p>
          <w:p w:rsidR="000E734C" w:rsidRPr="00250BA7" w:rsidRDefault="00005AEA" w:rsidP="009D3D97">
            <w:pPr>
              <w:widowControl/>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w:t>
            </w:r>
            <w:r w:rsidR="00BA4AC6" w:rsidRPr="00250BA7">
              <w:rPr>
                <w:rFonts w:ascii="Times New Roman" w:eastAsia="標楷體" w:hAnsi="Times New Roman" w:hint="eastAsia"/>
                <w:kern w:val="0"/>
                <w:sz w:val="20"/>
                <w:szCs w:val="20"/>
              </w:rPr>
              <w:t>1-7</w:t>
            </w:r>
            <w:r w:rsidRPr="00250BA7">
              <w:rPr>
                <w:rFonts w:ascii="Times New Roman" w:eastAsia="標楷體" w:hAnsi="Times New Roman" w:hint="eastAsia"/>
                <w:kern w:val="0"/>
                <w:sz w:val="20"/>
                <w:szCs w:val="20"/>
              </w:rPr>
              <w:t>）</w:t>
            </w:r>
          </w:p>
        </w:tc>
        <w:tc>
          <w:tcPr>
            <w:tcW w:w="1273" w:type="pct"/>
            <w:tcBorders>
              <w:top w:val="nil"/>
              <w:right w:val="nil"/>
            </w:tcBorders>
            <w:shd w:val="clear" w:color="auto" w:fill="auto"/>
            <w:noWrap/>
            <w:vAlign w:val="center"/>
          </w:tcPr>
          <w:p w:rsidR="000E734C" w:rsidRPr="00250BA7" w:rsidRDefault="001143BF"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hint="eastAsia"/>
                <w:kern w:val="0"/>
                <w:sz w:val="20"/>
                <w:szCs w:val="20"/>
              </w:rPr>
              <w:t xml:space="preserve"> </w:t>
            </w:r>
            <w:r w:rsidR="000E734C" w:rsidRPr="00250BA7">
              <w:rPr>
                <w:rFonts w:ascii="Times New Roman" w:eastAsia="標楷體" w:hAnsi="Times New Roman" w:cs="Courier New"/>
                <w:kern w:val="0"/>
                <w:sz w:val="20"/>
                <w:szCs w:val="20"/>
              </w:rPr>
              <w:t>445</w:t>
            </w:r>
          </w:p>
        </w:tc>
        <w:tc>
          <w:tcPr>
            <w:tcW w:w="1273" w:type="pct"/>
            <w:tcBorders>
              <w:top w:val="nil"/>
              <w:left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164</w:t>
            </w:r>
          </w:p>
        </w:tc>
        <w:tc>
          <w:tcPr>
            <w:tcW w:w="1332" w:type="pct"/>
            <w:tcBorders>
              <w:top w:val="nil"/>
              <w:left w:val="nil"/>
            </w:tcBorders>
            <w:shd w:val="clear" w:color="auto" w:fill="auto"/>
            <w:noWrap/>
            <w:vAlign w:val="center"/>
          </w:tcPr>
          <w:p w:rsidR="000E734C" w:rsidRPr="00250BA7" w:rsidRDefault="001143BF"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hint="eastAsia"/>
                <w:kern w:val="0"/>
                <w:sz w:val="20"/>
                <w:szCs w:val="20"/>
              </w:rPr>
              <w:t xml:space="preserve"> </w:t>
            </w:r>
            <w:r w:rsidR="000E734C" w:rsidRPr="00250BA7">
              <w:rPr>
                <w:rFonts w:ascii="Times New Roman" w:eastAsia="標楷體" w:hAnsi="Times New Roman" w:cs="Courier New"/>
                <w:kern w:val="0"/>
                <w:sz w:val="20"/>
                <w:szCs w:val="20"/>
              </w:rPr>
              <w:t>95</w:t>
            </w:r>
          </w:p>
        </w:tc>
      </w:tr>
    </w:tbl>
    <w:p w:rsidR="00743F18" w:rsidRPr="00250BA7" w:rsidRDefault="00940B33" w:rsidP="00B60D0F">
      <w:pPr>
        <w:ind w:firstLineChars="213" w:firstLine="426"/>
        <w:rPr>
          <w:rFonts w:ascii="Times New Roman" w:eastAsia="標楷體" w:hAnsi="Times New Roman"/>
          <w:szCs w:val="24"/>
        </w:rPr>
      </w:pPr>
      <w:r w:rsidRPr="00250BA7">
        <w:rPr>
          <w:rFonts w:ascii="Times New Roman" w:eastAsia="標楷體" w:hAnsi="Times New Roman" w:hint="eastAsia"/>
          <w:sz w:val="20"/>
          <w:szCs w:val="20"/>
        </w:rPr>
        <w:t>資料來源</w:t>
      </w:r>
      <w:r w:rsidR="000E734C" w:rsidRPr="00250BA7">
        <w:rPr>
          <w:rFonts w:ascii="Times New Roman" w:eastAsia="標楷體" w:hAnsi="Times New Roman" w:hint="eastAsia"/>
          <w:sz w:val="20"/>
          <w:szCs w:val="20"/>
        </w:rPr>
        <w:t>：司法院</w:t>
      </w:r>
    </w:p>
    <w:p w:rsidR="000E734C" w:rsidRPr="00250BA7" w:rsidRDefault="009348DD" w:rsidP="009348DD">
      <w:pPr>
        <w:pStyle w:val="af"/>
        <w:jc w:val="center"/>
        <w:rPr>
          <w:rFonts w:ascii="標楷體" w:hAnsi="標楷體" w:cs="Courier New"/>
          <w:b/>
          <w:bCs/>
          <w:kern w:val="0"/>
          <w:sz w:val="24"/>
          <w:szCs w:val="24"/>
        </w:rPr>
      </w:pPr>
      <w:bookmarkStart w:id="96" w:name="_Toc446921113"/>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38</w:t>
      </w:r>
      <w:r w:rsidRPr="00250BA7">
        <w:rPr>
          <w:rFonts w:ascii="標楷體" w:hAnsi="標楷體"/>
          <w:b/>
          <w:sz w:val="24"/>
          <w:szCs w:val="24"/>
        </w:rPr>
        <w:fldChar w:fldCharType="end"/>
      </w:r>
      <w:r w:rsidR="000E734C" w:rsidRPr="00250BA7">
        <w:rPr>
          <w:rFonts w:ascii="標楷體" w:hAnsi="標楷體" w:cs="Courier New"/>
          <w:b/>
          <w:bCs/>
          <w:kern w:val="0"/>
          <w:sz w:val="24"/>
          <w:szCs w:val="24"/>
        </w:rPr>
        <w:t xml:space="preserve">　傷害罪相關統計</w:t>
      </w:r>
      <w:bookmarkEnd w:id="96"/>
    </w:p>
    <w:p w:rsidR="000E734C" w:rsidRPr="00250BA7" w:rsidRDefault="000E734C" w:rsidP="00D35F44">
      <w:pPr>
        <w:ind w:rightChars="17" w:right="41"/>
        <w:jc w:val="right"/>
        <w:rPr>
          <w:rFonts w:ascii="Times New Roman" w:eastAsia="標楷體" w:hAnsi="Times New Roman"/>
          <w:szCs w:val="24"/>
        </w:rPr>
      </w:pPr>
      <w:r w:rsidRPr="00250BA7">
        <w:rPr>
          <w:rFonts w:ascii="Times New Roman" w:eastAsia="標楷體" w:hAnsi="Times New Roman" w:cs="Courier New"/>
          <w:kern w:val="0"/>
          <w:sz w:val="20"/>
          <w:szCs w:val="20"/>
        </w:rPr>
        <w:t>單位：人</w:t>
      </w:r>
    </w:p>
    <w:tbl>
      <w:tblPr>
        <w:tblW w:w="5000"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67"/>
        <w:gridCol w:w="2373"/>
        <w:gridCol w:w="2373"/>
        <w:gridCol w:w="2097"/>
      </w:tblGrid>
      <w:tr w:rsidR="00250BA7" w:rsidRPr="00250BA7" w:rsidTr="00D35F44">
        <w:trPr>
          <w:trHeight w:val="307"/>
          <w:jc w:val="center"/>
        </w:trPr>
        <w:tc>
          <w:tcPr>
            <w:tcW w:w="1364" w:type="pct"/>
            <w:vMerge w:val="restart"/>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proofErr w:type="gramStart"/>
            <w:r w:rsidRPr="00250BA7">
              <w:rPr>
                <w:rFonts w:ascii="Times New Roman" w:eastAsia="標楷體" w:hAnsi="Times New Roman" w:cs="Courier New"/>
                <w:kern w:val="0"/>
                <w:sz w:val="20"/>
                <w:szCs w:val="20"/>
              </w:rPr>
              <w:t>年別</w:t>
            </w:r>
            <w:proofErr w:type="gramEnd"/>
          </w:p>
        </w:tc>
        <w:tc>
          <w:tcPr>
            <w:tcW w:w="1261" w:type="pct"/>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地院刑事第一審</w:t>
            </w:r>
          </w:p>
        </w:tc>
        <w:tc>
          <w:tcPr>
            <w:tcW w:w="1261" w:type="pct"/>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高院刑事第二審</w:t>
            </w:r>
          </w:p>
        </w:tc>
        <w:tc>
          <w:tcPr>
            <w:tcW w:w="1114" w:type="pct"/>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最高法院</w:t>
            </w:r>
          </w:p>
        </w:tc>
      </w:tr>
      <w:tr w:rsidR="00250BA7" w:rsidRPr="00250BA7" w:rsidTr="00743F18">
        <w:trPr>
          <w:trHeight w:val="307"/>
          <w:jc w:val="center"/>
        </w:trPr>
        <w:tc>
          <w:tcPr>
            <w:tcW w:w="1364" w:type="pct"/>
            <w:vMerge/>
            <w:vAlign w:val="center"/>
          </w:tcPr>
          <w:p w:rsidR="000E734C" w:rsidRPr="00250BA7" w:rsidRDefault="000E734C" w:rsidP="009D3D97">
            <w:pPr>
              <w:widowControl/>
              <w:jc w:val="center"/>
              <w:rPr>
                <w:rFonts w:ascii="Times New Roman" w:eastAsia="標楷體" w:hAnsi="Times New Roman" w:cs="Courier New"/>
                <w:kern w:val="0"/>
                <w:sz w:val="20"/>
                <w:szCs w:val="20"/>
              </w:rPr>
            </w:pPr>
          </w:p>
        </w:tc>
        <w:tc>
          <w:tcPr>
            <w:tcW w:w="1261" w:type="pct"/>
            <w:tcBorders>
              <w:bottom w:val="single" w:sz="4" w:space="0" w:color="auto"/>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科刑</w:t>
            </w:r>
          </w:p>
        </w:tc>
        <w:tc>
          <w:tcPr>
            <w:tcW w:w="1261" w:type="pct"/>
            <w:tcBorders>
              <w:bottom w:val="single" w:sz="4" w:space="0" w:color="auto"/>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科刑</w:t>
            </w:r>
          </w:p>
        </w:tc>
        <w:tc>
          <w:tcPr>
            <w:tcW w:w="1114" w:type="pct"/>
            <w:tcBorders>
              <w:bottom w:val="single" w:sz="4" w:space="0" w:color="auto"/>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科刑</w:t>
            </w:r>
          </w:p>
        </w:tc>
      </w:tr>
      <w:tr w:rsidR="00250BA7" w:rsidRPr="00250BA7" w:rsidTr="00743F18">
        <w:trPr>
          <w:trHeight w:val="307"/>
          <w:jc w:val="center"/>
        </w:trPr>
        <w:tc>
          <w:tcPr>
            <w:tcW w:w="1364" w:type="pct"/>
            <w:shd w:val="clear" w:color="auto" w:fill="auto"/>
            <w:noWrap/>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2012</w:t>
            </w:r>
          </w:p>
        </w:tc>
        <w:tc>
          <w:tcPr>
            <w:tcW w:w="1261" w:type="pct"/>
            <w:tcBorders>
              <w:bottom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4,299</w:t>
            </w:r>
          </w:p>
        </w:tc>
        <w:tc>
          <w:tcPr>
            <w:tcW w:w="1261" w:type="pct"/>
            <w:tcBorders>
              <w:left w:val="nil"/>
              <w:bottom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1,030</w:t>
            </w:r>
          </w:p>
        </w:tc>
        <w:tc>
          <w:tcPr>
            <w:tcW w:w="1114" w:type="pct"/>
            <w:tcBorders>
              <w:left w:val="nil"/>
              <w:bottom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222</w:t>
            </w:r>
          </w:p>
        </w:tc>
      </w:tr>
      <w:tr w:rsidR="00250BA7" w:rsidRPr="00250BA7" w:rsidTr="00743F18">
        <w:trPr>
          <w:trHeight w:val="307"/>
          <w:jc w:val="center"/>
        </w:trPr>
        <w:tc>
          <w:tcPr>
            <w:tcW w:w="1364" w:type="pct"/>
            <w:shd w:val="clear" w:color="auto" w:fill="auto"/>
            <w:noWrap/>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2013</w:t>
            </w:r>
          </w:p>
        </w:tc>
        <w:tc>
          <w:tcPr>
            <w:tcW w:w="1261" w:type="pct"/>
            <w:tcBorders>
              <w:top w:val="nil"/>
              <w:bottom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4,401</w:t>
            </w:r>
          </w:p>
        </w:tc>
        <w:tc>
          <w:tcPr>
            <w:tcW w:w="1261" w:type="pct"/>
            <w:tcBorders>
              <w:top w:val="nil"/>
              <w:left w:val="nil"/>
              <w:bottom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1,065</w:t>
            </w:r>
          </w:p>
        </w:tc>
        <w:tc>
          <w:tcPr>
            <w:tcW w:w="1114" w:type="pct"/>
            <w:tcBorders>
              <w:top w:val="nil"/>
              <w:left w:val="nil"/>
              <w:bottom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208</w:t>
            </w:r>
          </w:p>
        </w:tc>
      </w:tr>
      <w:tr w:rsidR="00250BA7" w:rsidRPr="00250BA7" w:rsidTr="00743F18">
        <w:trPr>
          <w:trHeight w:val="307"/>
          <w:jc w:val="center"/>
        </w:trPr>
        <w:tc>
          <w:tcPr>
            <w:tcW w:w="1364" w:type="pct"/>
            <w:shd w:val="clear" w:color="auto" w:fill="auto"/>
            <w:noWrap/>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2014</w:t>
            </w:r>
          </w:p>
        </w:tc>
        <w:tc>
          <w:tcPr>
            <w:tcW w:w="1261" w:type="pct"/>
            <w:tcBorders>
              <w:top w:val="nil"/>
              <w:bottom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4,540</w:t>
            </w:r>
          </w:p>
        </w:tc>
        <w:tc>
          <w:tcPr>
            <w:tcW w:w="1261" w:type="pct"/>
            <w:tcBorders>
              <w:top w:val="nil"/>
              <w:left w:val="nil"/>
              <w:bottom w:val="nil"/>
              <w:right w:val="nil"/>
            </w:tcBorders>
            <w:shd w:val="clear" w:color="auto" w:fill="auto"/>
            <w:noWrap/>
            <w:vAlign w:val="center"/>
          </w:tcPr>
          <w:p w:rsidR="000E734C" w:rsidRPr="00250BA7" w:rsidRDefault="001143BF"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hint="eastAsia"/>
                <w:kern w:val="0"/>
                <w:sz w:val="20"/>
                <w:szCs w:val="20"/>
              </w:rPr>
              <w:t xml:space="preserve"> </w:t>
            </w:r>
            <w:r w:rsidR="000E734C" w:rsidRPr="00250BA7">
              <w:rPr>
                <w:rFonts w:ascii="Times New Roman" w:eastAsia="標楷體" w:hAnsi="Times New Roman" w:cs="Courier New"/>
                <w:kern w:val="0"/>
                <w:sz w:val="20"/>
                <w:szCs w:val="20"/>
              </w:rPr>
              <w:t>993</w:t>
            </w:r>
          </w:p>
        </w:tc>
        <w:tc>
          <w:tcPr>
            <w:tcW w:w="1114" w:type="pct"/>
            <w:tcBorders>
              <w:top w:val="nil"/>
              <w:left w:val="nil"/>
              <w:bottom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179</w:t>
            </w:r>
          </w:p>
        </w:tc>
      </w:tr>
      <w:tr w:rsidR="00250BA7" w:rsidRPr="00250BA7" w:rsidTr="00743F18">
        <w:trPr>
          <w:trHeight w:val="307"/>
          <w:jc w:val="center"/>
        </w:trPr>
        <w:tc>
          <w:tcPr>
            <w:tcW w:w="1364" w:type="pct"/>
            <w:shd w:val="clear" w:color="auto" w:fill="auto"/>
            <w:noWrap/>
            <w:vAlign w:val="center"/>
          </w:tcPr>
          <w:p w:rsidR="00743F18" w:rsidRPr="00250BA7" w:rsidRDefault="00FC0F79"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2015</w:t>
            </w:r>
          </w:p>
          <w:p w:rsidR="000E734C" w:rsidRPr="00250BA7" w:rsidRDefault="00005AEA" w:rsidP="009D3D97">
            <w:pPr>
              <w:widowControl/>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w:t>
            </w:r>
            <w:r w:rsidR="00FC0F79" w:rsidRPr="00250BA7">
              <w:rPr>
                <w:rFonts w:ascii="Times New Roman" w:eastAsia="標楷體" w:hAnsi="Times New Roman"/>
                <w:kern w:val="0"/>
                <w:sz w:val="20"/>
                <w:szCs w:val="20"/>
              </w:rPr>
              <w:t>1-</w:t>
            </w:r>
            <w:r w:rsidR="000E734C" w:rsidRPr="00250BA7">
              <w:rPr>
                <w:rFonts w:ascii="Times New Roman" w:eastAsia="標楷體" w:hAnsi="Times New Roman"/>
                <w:kern w:val="0"/>
                <w:sz w:val="20"/>
                <w:szCs w:val="20"/>
              </w:rPr>
              <w:t>7</w:t>
            </w:r>
            <w:r w:rsidRPr="00250BA7">
              <w:rPr>
                <w:rFonts w:ascii="Times New Roman" w:eastAsia="標楷體" w:hAnsi="Times New Roman" w:hint="eastAsia"/>
                <w:kern w:val="0"/>
                <w:sz w:val="20"/>
                <w:szCs w:val="20"/>
              </w:rPr>
              <w:t>）</w:t>
            </w:r>
          </w:p>
        </w:tc>
        <w:tc>
          <w:tcPr>
            <w:tcW w:w="1261" w:type="pct"/>
            <w:tcBorders>
              <w:top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2,521</w:t>
            </w:r>
          </w:p>
        </w:tc>
        <w:tc>
          <w:tcPr>
            <w:tcW w:w="1261" w:type="pct"/>
            <w:tcBorders>
              <w:top w:val="nil"/>
              <w:left w:val="nil"/>
              <w:right w:val="nil"/>
            </w:tcBorders>
            <w:shd w:val="clear" w:color="auto" w:fill="auto"/>
            <w:noWrap/>
            <w:vAlign w:val="center"/>
          </w:tcPr>
          <w:p w:rsidR="000E734C" w:rsidRPr="00250BA7" w:rsidRDefault="001143BF"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hint="eastAsia"/>
                <w:kern w:val="0"/>
                <w:sz w:val="20"/>
                <w:szCs w:val="20"/>
              </w:rPr>
              <w:t xml:space="preserve"> </w:t>
            </w:r>
            <w:r w:rsidR="000E734C" w:rsidRPr="00250BA7">
              <w:rPr>
                <w:rFonts w:ascii="Times New Roman" w:eastAsia="標楷體" w:hAnsi="Times New Roman" w:cs="Courier New"/>
                <w:kern w:val="0"/>
                <w:sz w:val="20"/>
                <w:szCs w:val="20"/>
              </w:rPr>
              <w:t>501</w:t>
            </w:r>
          </w:p>
        </w:tc>
        <w:tc>
          <w:tcPr>
            <w:tcW w:w="1114" w:type="pct"/>
            <w:tcBorders>
              <w:top w:val="nil"/>
              <w:left w:val="nil"/>
            </w:tcBorders>
            <w:shd w:val="clear" w:color="auto" w:fill="auto"/>
            <w:noWrap/>
            <w:vAlign w:val="center"/>
          </w:tcPr>
          <w:p w:rsidR="000E734C" w:rsidRPr="00250BA7" w:rsidRDefault="001143BF"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hint="eastAsia"/>
                <w:kern w:val="0"/>
                <w:sz w:val="20"/>
                <w:szCs w:val="20"/>
              </w:rPr>
              <w:t xml:space="preserve"> </w:t>
            </w:r>
            <w:r w:rsidR="000E734C" w:rsidRPr="00250BA7">
              <w:rPr>
                <w:rFonts w:ascii="Times New Roman" w:eastAsia="標楷體" w:hAnsi="Times New Roman" w:cs="Courier New"/>
                <w:kern w:val="0"/>
                <w:sz w:val="20"/>
                <w:szCs w:val="20"/>
              </w:rPr>
              <w:t>74</w:t>
            </w:r>
          </w:p>
        </w:tc>
      </w:tr>
    </w:tbl>
    <w:p w:rsidR="000E734C" w:rsidRPr="00250BA7" w:rsidRDefault="00940B33" w:rsidP="006D0F57">
      <w:pPr>
        <w:ind w:firstLineChars="213" w:firstLine="426"/>
        <w:rPr>
          <w:rFonts w:ascii="Times New Roman" w:eastAsia="標楷體" w:hAnsi="Times New Roman"/>
          <w:szCs w:val="24"/>
        </w:rPr>
      </w:pPr>
      <w:r w:rsidRPr="00250BA7">
        <w:rPr>
          <w:rFonts w:ascii="Times New Roman" w:eastAsia="標楷體" w:hAnsi="Times New Roman" w:hint="eastAsia"/>
          <w:sz w:val="20"/>
          <w:szCs w:val="20"/>
        </w:rPr>
        <w:t>資料來源</w:t>
      </w:r>
      <w:r w:rsidR="000E734C" w:rsidRPr="00250BA7">
        <w:rPr>
          <w:rFonts w:ascii="Times New Roman" w:eastAsia="標楷體" w:hAnsi="Times New Roman" w:hint="eastAsia"/>
          <w:sz w:val="20"/>
          <w:szCs w:val="20"/>
        </w:rPr>
        <w:t>：司法院</w:t>
      </w:r>
    </w:p>
    <w:p w:rsidR="000E734C" w:rsidRPr="00250BA7" w:rsidRDefault="009348DD" w:rsidP="009348DD">
      <w:pPr>
        <w:pStyle w:val="af"/>
        <w:jc w:val="center"/>
        <w:rPr>
          <w:rFonts w:ascii="標楷體" w:hAnsi="標楷體" w:cs="Courier New"/>
          <w:b/>
          <w:bCs/>
          <w:kern w:val="0"/>
          <w:sz w:val="24"/>
          <w:szCs w:val="24"/>
        </w:rPr>
      </w:pPr>
      <w:bookmarkStart w:id="97" w:name="_Toc446921114"/>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39</w:t>
      </w:r>
      <w:r w:rsidRPr="00250BA7">
        <w:rPr>
          <w:rFonts w:ascii="標楷體" w:hAnsi="標楷體"/>
          <w:b/>
          <w:sz w:val="24"/>
          <w:szCs w:val="24"/>
        </w:rPr>
        <w:fldChar w:fldCharType="end"/>
      </w:r>
      <w:r w:rsidR="00956038" w:rsidRPr="00250BA7">
        <w:rPr>
          <w:rFonts w:ascii="標楷體" w:hAnsi="標楷體" w:cs="Courier New"/>
          <w:b/>
          <w:bCs/>
          <w:kern w:val="0"/>
          <w:sz w:val="24"/>
          <w:szCs w:val="24"/>
        </w:rPr>
        <w:t xml:space="preserve">　走私（指懲治走私條例</w:t>
      </w:r>
      <w:r w:rsidR="00956038" w:rsidRPr="00250BA7">
        <w:rPr>
          <w:rFonts w:ascii="標楷體" w:hAnsi="標楷體" w:cs="Courier New" w:hint="eastAsia"/>
          <w:b/>
          <w:bCs/>
          <w:kern w:val="0"/>
          <w:sz w:val="24"/>
          <w:szCs w:val="24"/>
        </w:rPr>
        <w:t>規定</w:t>
      </w:r>
      <w:r w:rsidR="000E734C" w:rsidRPr="00250BA7">
        <w:rPr>
          <w:rFonts w:ascii="標楷體" w:hAnsi="標楷體" w:cs="Courier New"/>
          <w:b/>
          <w:bCs/>
          <w:kern w:val="0"/>
          <w:sz w:val="24"/>
          <w:szCs w:val="24"/>
        </w:rPr>
        <w:t>之罪名）相關統計</w:t>
      </w:r>
      <w:bookmarkEnd w:id="97"/>
    </w:p>
    <w:p w:rsidR="000E734C" w:rsidRPr="00250BA7" w:rsidRDefault="000E734C" w:rsidP="00D35F44">
      <w:pPr>
        <w:ind w:rightChars="17" w:right="41"/>
        <w:jc w:val="right"/>
        <w:rPr>
          <w:rFonts w:ascii="Times New Roman" w:eastAsia="標楷體" w:hAnsi="Times New Roman"/>
          <w:szCs w:val="24"/>
        </w:rPr>
      </w:pPr>
      <w:r w:rsidRPr="00250BA7">
        <w:rPr>
          <w:rFonts w:ascii="Times New Roman" w:eastAsia="標楷體" w:hAnsi="Times New Roman" w:cs="Courier New"/>
          <w:kern w:val="0"/>
          <w:sz w:val="20"/>
          <w:szCs w:val="20"/>
        </w:rPr>
        <w:t>單位：人</w:t>
      </w:r>
    </w:p>
    <w:tbl>
      <w:tblPr>
        <w:tblW w:w="5000"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58"/>
        <w:gridCol w:w="2357"/>
        <w:gridCol w:w="2357"/>
        <w:gridCol w:w="2738"/>
      </w:tblGrid>
      <w:tr w:rsidR="00250BA7" w:rsidRPr="00250BA7" w:rsidTr="00D35F44">
        <w:trPr>
          <w:trHeight w:val="376"/>
          <w:jc w:val="center"/>
        </w:trPr>
        <w:tc>
          <w:tcPr>
            <w:tcW w:w="1040" w:type="pct"/>
            <w:vMerge w:val="restart"/>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proofErr w:type="gramStart"/>
            <w:r w:rsidRPr="00250BA7">
              <w:rPr>
                <w:rFonts w:ascii="Times New Roman" w:eastAsia="標楷體" w:hAnsi="Times New Roman" w:cs="Courier New"/>
                <w:kern w:val="0"/>
                <w:sz w:val="20"/>
                <w:szCs w:val="20"/>
              </w:rPr>
              <w:t>年別</w:t>
            </w:r>
            <w:proofErr w:type="gramEnd"/>
          </w:p>
        </w:tc>
        <w:tc>
          <w:tcPr>
            <w:tcW w:w="1252" w:type="pct"/>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地院刑事第一審</w:t>
            </w:r>
          </w:p>
        </w:tc>
        <w:tc>
          <w:tcPr>
            <w:tcW w:w="1252" w:type="pct"/>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高院刑事第二審</w:t>
            </w:r>
          </w:p>
        </w:tc>
        <w:tc>
          <w:tcPr>
            <w:tcW w:w="1455" w:type="pct"/>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最高法院</w:t>
            </w:r>
          </w:p>
        </w:tc>
      </w:tr>
      <w:tr w:rsidR="00250BA7" w:rsidRPr="00250BA7" w:rsidTr="00743F18">
        <w:trPr>
          <w:trHeight w:val="376"/>
          <w:jc w:val="center"/>
        </w:trPr>
        <w:tc>
          <w:tcPr>
            <w:tcW w:w="1040" w:type="pct"/>
            <w:vMerge/>
            <w:vAlign w:val="center"/>
          </w:tcPr>
          <w:p w:rsidR="000E734C" w:rsidRPr="00250BA7" w:rsidRDefault="000E734C" w:rsidP="009D3D97">
            <w:pPr>
              <w:widowControl/>
              <w:jc w:val="center"/>
              <w:rPr>
                <w:rFonts w:ascii="Times New Roman" w:eastAsia="標楷體" w:hAnsi="Times New Roman" w:cs="Courier New"/>
                <w:kern w:val="0"/>
                <w:sz w:val="20"/>
                <w:szCs w:val="20"/>
              </w:rPr>
            </w:pPr>
          </w:p>
        </w:tc>
        <w:tc>
          <w:tcPr>
            <w:tcW w:w="1252" w:type="pct"/>
            <w:tcBorders>
              <w:bottom w:val="single" w:sz="4" w:space="0" w:color="auto"/>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科刑</w:t>
            </w:r>
          </w:p>
        </w:tc>
        <w:tc>
          <w:tcPr>
            <w:tcW w:w="1252" w:type="pct"/>
            <w:tcBorders>
              <w:bottom w:val="single" w:sz="4" w:space="0" w:color="auto"/>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科刑</w:t>
            </w:r>
          </w:p>
        </w:tc>
        <w:tc>
          <w:tcPr>
            <w:tcW w:w="1455" w:type="pct"/>
            <w:tcBorders>
              <w:bottom w:val="single" w:sz="4" w:space="0" w:color="auto"/>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科刑</w:t>
            </w:r>
          </w:p>
        </w:tc>
      </w:tr>
      <w:tr w:rsidR="00250BA7" w:rsidRPr="00250BA7" w:rsidTr="00743F18">
        <w:trPr>
          <w:trHeight w:val="376"/>
          <w:jc w:val="center"/>
        </w:trPr>
        <w:tc>
          <w:tcPr>
            <w:tcW w:w="1040" w:type="pct"/>
            <w:shd w:val="clear" w:color="auto" w:fill="auto"/>
            <w:noWrap/>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2012</w:t>
            </w:r>
          </w:p>
        </w:tc>
        <w:tc>
          <w:tcPr>
            <w:tcW w:w="1252" w:type="pct"/>
            <w:tcBorders>
              <w:bottom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49</w:t>
            </w:r>
          </w:p>
        </w:tc>
        <w:tc>
          <w:tcPr>
            <w:tcW w:w="1252" w:type="pct"/>
            <w:tcBorders>
              <w:left w:val="nil"/>
              <w:bottom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17</w:t>
            </w:r>
          </w:p>
        </w:tc>
        <w:tc>
          <w:tcPr>
            <w:tcW w:w="1455" w:type="pct"/>
            <w:tcBorders>
              <w:left w:val="nil"/>
              <w:bottom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3</w:t>
            </w:r>
          </w:p>
        </w:tc>
      </w:tr>
      <w:tr w:rsidR="00250BA7" w:rsidRPr="00250BA7" w:rsidTr="00743F18">
        <w:trPr>
          <w:trHeight w:val="376"/>
          <w:jc w:val="center"/>
        </w:trPr>
        <w:tc>
          <w:tcPr>
            <w:tcW w:w="1040" w:type="pct"/>
            <w:shd w:val="clear" w:color="auto" w:fill="auto"/>
            <w:noWrap/>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2013</w:t>
            </w:r>
          </w:p>
        </w:tc>
        <w:tc>
          <w:tcPr>
            <w:tcW w:w="1252" w:type="pct"/>
            <w:tcBorders>
              <w:top w:val="nil"/>
              <w:bottom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38</w:t>
            </w:r>
          </w:p>
        </w:tc>
        <w:tc>
          <w:tcPr>
            <w:tcW w:w="1252" w:type="pct"/>
            <w:tcBorders>
              <w:top w:val="nil"/>
              <w:left w:val="nil"/>
              <w:bottom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17</w:t>
            </w:r>
          </w:p>
        </w:tc>
        <w:tc>
          <w:tcPr>
            <w:tcW w:w="1455" w:type="pct"/>
            <w:tcBorders>
              <w:top w:val="nil"/>
              <w:left w:val="nil"/>
              <w:bottom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8</w:t>
            </w:r>
          </w:p>
        </w:tc>
      </w:tr>
      <w:tr w:rsidR="00250BA7" w:rsidRPr="00250BA7" w:rsidTr="00743F18">
        <w:trPr>
          <w:trHeight w:val="376"/>
          <w:jc w:val="center"/>
        </w:trPr>
        <w:tc>
          <w:tcPr>
            <w:tcW w:w="1040" w:type="pct"/>
            <w:shd w:val="clear" w:color="auto" w:fill="auto"/>
            <w:noWrap/>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2014</w:t>
            </w:r>
          </w:p>
        </w:tc>
        <w:tc>
          <w:tcPr>
            <w:tcW w:w="1252" w:type="pct"/>
            <w:tcBorders>
              <w:top w:val="nil"/>
              <w:bottom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38</w:t>
            </w:r>
          </w:p>
        </w:tc>
        <w:tc>
          <w:tcPr>
            <w:tcW w:w="1252" w:type="pct"/>
            <w:tcBorders>
              <w:top w:val="nil"/>
              <w:left w:val="nil"/>
              <w:bottom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13</w:t>
            </w:r>
          </w:p>
        </w:tc>
        <w:tc>
          <w:tcPr>
            <w:tcW w:w="1455" w:type="pct"/>
            <w:tcBorders>
              <w:top w:val="nil"/>
              <w:left w:val="nil"/>
              <w:bottom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2</w:t>
            </w:r>
          </w:p>
        </w:tc>
      </w:tr>
      <w:tr w:rsidR="00250BA7" w:rsidRPr="00250BA7" w:rsidTr="00743F18">
        <w:trPr>
          <w:trHeight w:val="376"/>
          <w:jc w:val="center"/>
        </w:trPr>
        <w:tc>
          <w:tcPr>
            <w:tcW w:w="1040" w:type="pct"/>
            <w:shd w:val="clear" w:color="auto" w:fill="auto"/>
            <w:noWrap/>
            <w:vAlign w:val="center"/>
          </w:tcPr>
          <w:p w:rsidR="00743F18" w:rsidRPr="00250BA7" w:rsidRDefault="00EA33B5"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2015</w:t>
            </w:r>
          </w:p>
          <w:p w:rsidR="000E734C" w:rsidRPr="00250BA7" w:rsidRDefault="00005AEA" w:rsidP="009D3D97">
            <w:pPr>
              <w:widowControl/>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w:t>
            </w:r>
            <w:r w:rsidR="00EA33B5" w:rsidRPr="00250BA7">
              <w:rPr>
                <w:rFonts w:ascii="Times New Roman" w:eastAsia="標楷體" w:hAnsi="Times New Roman"/>
                <w:kern w:val="0"/>
                <w:sz w:val="20"/>
                <w:szCs w:val="20"/>
              </w:rPr>
              <w:t>1-</w:t>
            </w:r>
            <w:r w:rsidR="000E734C" w:rsidRPr="00250BA7">
              <w:rPr>
                <w:rFonts w:ascii="Times New Roman" w:eastAsia="標楷體" w:hAnsi="Times New Roman"/>
                <w:kern w:val="0"/>
                <w:sz w:val="20"/>
                <w:szCs w:val="20"/>
              </w:rPr>
              <w:t>7</w:t>
            </w:r>
            <w:r w:rsidRPr="00250BA7">
              <w:rPr>
                <w:rFonts w:ascii="Times New Roman" w:eastAsia="標楷體" w:hAnsi="Times New Roman" w:hint="eastAsia"/>
                <w:kern w:val="0"/>
                <w:sz w:val="20"/>
                <w:szCs w:val="20"/>
              </w:rPr>
              <w:t>）</w:t>
            </w:r>
          </w:p>
        </w:tc>
        <w:tc>
          <w:tcPr>
            <w:tcW w:w="1252" w:type="pct"/>
            <w:tcBorders>
              <w:top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18</w:t>
            </w:r>
          </w:p>
        </w:tc>
        <w:tc>
          <w:tcPr>
            <w:tcW w:w="1252" w:type="pct"/>
            <w:tcBorders>
              <w:top w:val="nil"/>
              <w:left w:val="nil"/>
              <w:righ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11</w:t>
            </w:r>
          </w:p>
        </w:tc>
        <w:tc>
          <w:tcPr>
            <w:tcW w:w="1455" w:type="pct"/>
            <w:tcBorders>
              <w:top w:val="nil"/>
              <w:left w:val="nil"/>
            </w:tcBorders>
            <w:shd w:val="clear" w:color="auto" w:fill="auto"/>
            <w:noWrap/>
            <w:vAlign w:val="center"/>
          </w:tcPr>
          <w:p w:rsidR="000E734C" w:rsidRPr="00250BA7" w:rsidRDefault="000E734C" w:rsidP="009D3D97">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6</w:t>
            </w:r>
          </w:p>
        </w:tc>
      </w:tr>
    </w:tbl>
    <w:p w:rsidR="000E734C" w:rsidRPr="00250BA7" w:rsidRDefault="00940B33" w:rsidP="00940B33">
      <w:pPr>
        <w:ind w:firstLineChars="213" w:firstLine="426"/>
        <w:jc w:val="both"/>
        <w:rPr>
          <w:rFonts w:ascii="Times New Roman" w:eastAsia="標楷體" w:hAnsi="Times New Roman"/>
          <w:szCs w:val="24"/>
        </w:rPr>
      </w:pPr>
      <w:r w:rsidRPr="00250BA7">
        <w:rPr>
          <w:rFonts w:ascii="Times New Roman" w:eastAsia="標楷體" w:hAnsi="Times New Roman" w:hint="eastAsia"/>
          <w:sz w:val="20"/>
          <w:szCs w:val="20"/>
        </w:rPr>
        <w:t>資料來源</w:t>
      </w:r>
      <w:r w:rsidR="000E734C" w:rsidRPr="00250BA7">
        <w:rPr>
          <w:rFonts w:ascii="Times New Roman" w:eastAsia="標楷體" w:hAnsi="Times New Roman" w:hint="eastAsia"/>
          <w:sz w:val="20"/>
          <w:szCs w:val="20"/>
        </w:rPr>
        <w:t>：司法院</w:t>
      </w:r>
    </w:p>
    <w:p w:rsidR="000E734C" w:rsidRPr="00250BA7" w:rsidRDefault="00B60D0F" w:rsidP="00720A1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2012</w:t>
      </w:r>
      <w:r w:rsidRPr="00250BA7">
        <w:rPr>
          <w:rFonts w:ascii="Times New Roman" w:eastAsia="標楷體" w:hAnsi="Times New Roman" w:hint="eastAsia"/>
          <w:szCs w:val="24"/>
        </w:rPr>
        <w:t>年至</w:t>
      </w:r>
      <w:r w:rsidRPr="00250BA7">
        <w:rPr>
          <w:rFonts w:ascii="Times New Roman" w:eastAsia="標楷體" w:hAnsi="Times New Roman" w:hint="eastAsia"/>
          <w:szCs w:val="24"/>
        </w:rPr>
        <w:t>2015</w:t>
      </w:r>
      <w:r w:rsidRPr="00250BA7">
        <w:rPr>
          <w:rFonts w:ascii="Times New Roman" w:eastAsia="標楷體" w:hAnsi="Times New Roman" w:hint="eastAsia"/>
          <w:szCs w:val="24"/>
        </w:rPr>
        <w:t>年</w:t>
      </w:r>
      <w:r w:rsidRPr="00250BA7">
        <w:rPr>
          <w:rFonts w:ascii="Times New Roman" w:eastAsia="標楷體" w:hAnsi="Times New Roman" w:hint="eastAsia"/>
          <w:szCs w:val="24"/>
        </w:rPr>
        <w:t>7</w:t>
      </w:r>
      <w:r w:rsidRPr="00250BA7">
        <w:rPr>
          <w:rFonts w:ascii="Times New Roman" w:eastAsia="標楷體" w:hAnsi="Times New Roman" w:hint="eastAsia"/>
          <w:szCs w:val="24"/>
        </w:rPr>
        <w:t>月各級</w:t>
      </w:r>
      <w:r w:rsidR="000903BF" w:rsidRPr="001C2056">
        <w:rPr>
          <w:rFonts w:ascii="Times New Roman" w:eastAsia="標楷體" w:hAnsi="Times New Roman" w:hint="eastAsia"/>
          <w:szCs w:val="24"/>
        </w:rPr>
        <w:t>法院</w:t>
      </w:r>
      <w:r w:rsidR="002119EE" w:rsidRPr="00250BA7">
        <w:rPr>
          <w:rFonts w:ascii="Times New Roman" w:eastAsia="標楷體" w:hAnsi="Times New Roman" w:hint="eastAsia"/>
          <w:szCs w:val="24"/>
        </w:rPr>
        <w:t>法官平均未結案件之統計如表</w:t>
      </w:r>
      <w:r w:rsidR="00DE3E29" w:rsidRPr="00250BA7">
        <w:rPr>
          <w:rFonts w:ascii="Times New Roman" w:eastAsia="標楷體" w:hAnsi="Times New Roman" w:hint="eastAsia"/>
          <w:szCs w:val="24"/>
        </w:rPr>
        <w:t>40</w:t>
      </w:r>
      <w:r w:rsidR="002119EE" w:rsidRPr="00250BA7">
        <w:rPr>
          <w:rFonts w:ascii="Times New Roman" w:eastAsia="標楷體" w:hAnsi="Times New Roman" w:hint="eastAsia"/>
          <w:szCs w:val="24"/>
        </w:rPr>
        <w:t>。</w:t>
      </w:r>
    </w:p>
    <w:p w:rsidR="00F745C9" w:rsidRPr="00250BA7" w:rsidRDefault="00F745C9" w:rsidP="00F745C9">
      <w:pPr>
        <w:spacing w:line="480" w:lineRule="exact"/>
        <w:jc w:val="both"/>
        <w:rPr>
          <w:rFonts w:ascii="Times New Roman" w:eastAsia="標楷體" w:hAnsi="Times New Roman"/>
          <w:szCs w:val="24"/>
        </w:rPr>
      </w:pPr>
    </w:p>
    <w:p w:rsidR="00F745C9" w:rsidRPr="00250BA7" w:rsidRDefault="00F745C9" w:rsidP="00F745C9">
      <w:pPr>
        <w:spacing w:line="480" w:lineRule="exact"/>
        <w:jc w:val="both"/>
        <w:rPr>
          <w:rFonts w:ascii="Times New Roman" w:eastAsia="標楷體" w:hAnsi="Times New Roman"/>
          <w:szCs w:val="24"/>
        </w:rPr>
      </w:pPr>
    </w:p>
    <w:p w:rsidR="00F745C9" w:rsidRPr="00250BA7" w:rsidRDefault="00F745C9" w:rsidP="00F745C9">
      <w:pPr>
        <w:spacing w:line="480" w:lineRule="exact"/>
        <w:jc w:val="both"/>
        <w:rPr>
          <w:rFonts w:ascii="Times New Roman" w:eastAsia="標楷體" w:hAnsi="Times New Roman"/>
          <w:szCs w:val="24"/>
        </w:rPr>
      </w:pPr>
    </w:p>
    <w:p w:rsidR="002119EE" w:rsidRPr="00250BA7" w:rsidRDefault="009348DD" w:rsidP="009348DD">
      <w:pPr>
        <w:pStyle w:val="af"/>
        <w:jc w:val="center"/>
        <w:rPr>
          <w:rFonts w:ascii="標楷體" w:hAnsi="標楷體" w:cs="Courier New"/>
          <w:b/>
          <w:bCs/>
          <w:kern w:val="0"/>
          <w:sz w:val="24"/>
          <w:szCs w:val="24"/>
        </w:rPr>
      </w:pPr>
      <w:bookmarkStart w:id="98" w:name="_Toc446921115"/>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40</w:t>
      </w:r>
      <w:r w:rsidRPr="00250BA7">
        <w:rPr>
          <w:rFonts w:ascii="標楷體" w:hAnsi="標楷體"/>
          <w:b/>
          <w:sz w:val="24"/>
          <w:szCs w:val="24"/>
        </w:rPr>
        <w:fldChar w:fldCharType="end"/>
      </w:r>
      <w:r w:rsidR="002119EE" w:rsidRPr="00250BA7">
        <w:rPr>
          <w:rFonts w:ascii="標楷體" w:hAnsi="標楷體" w:cs="Courier New"/>
          <w:b/>
          <w:bCs/>
          <w:kern w:val="0"/>
          <w:sz w:val="24"/>
          <w:szCs w:val="24"/>
        </w:rPr>
        <w:t xml:space="preserve">　各級法院法官平均未結案件</w:t>
      </w:r>
      <w:bookmarkEnd w:id="98"/>
    </w:p>
    <w:p w:rsidR="002119EE" w:rsidRPr="00250BA7" w:rsidRDefault="002119EE" w:rsidP="002119EE">
      <w:pPr>
        <w:pStyle w:val="a8"/>
        <w:ind w:leftChars="0" w:left="764" w:rightChars="17" w:right="41"/>
        <w:jc w:val="right"/>
        <w:rPr>
          <w:rFonts w:ascii="Times New Roman" w:eastAsia="標楷體" w:hAnsi="Times New Roman"/>
          <w:szCs w:val="24"/>
        </w:rPr>
      </w:pPr>
      <w:r w:rsidRPr="00250BA7">
        <w:rPr>
          <w:rFonts w:ascii="Times New Roman" w:eastAsia="標楷體" w:hAnsi="Times New Roman" w:cs="Courier New"/>
          <w:kern w:val="0"/>
          <w:sz w:val="20"/>
          <w:szCs w:val="20"/>
        </w:rPr>
        <w:t>單位：件</w:t>
      </w:r>
    </w:p>
    <w:tbl>
      <w:tblPr>
        <w:tblW w:w="5000"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5"/>
        <w:gridCol w:w="1046"/>
        <w:gridCol w:w="999"/>
        <w:gridCol w:w="933"/>
        <w:gridCol w:w="885"/>
        <w:gridCol w:w="753"/>
        <w:gridCol w:w="749"/>
        <w:gridCol w:w="749"/>
        <w:gridCol w:w="749"/>
        <w:gridCol w:w="1122"/>
      </w:tblGrid>
      <w:tr w:rsidR="00250BA7" w:rsidRPr="00250BA7" w:rsidTr="009E0BEE">
        <w:trPr>
          <w:trHeight w:val="491"/>
          <w:jc w:val="center"/>
        </w:trPr>
        <w:tc>
          <w:tcPr>
            <w:tcW w:w="757" w:type="pct"/>
            <w:vMerge w:val="restart"/>
            <w:shd w:val="clear" w:color="auto" w:fill="auto"/>
            <w:noWrap/>
            <w:vAlign w:val="center"/>
          </w:tcPr>
          <w:p w:rsidR="002119EE" w:rsidRPr="00250BA7" w:rsidRDefault="002119EE" w:rsidP="004B4A2C">
            <w:pPr>
              <w:widowControl/>
              <w:jc w:val="center"/>
              <w:rPr>
                <w:rFonts w:ascii="Times New Roman" w:eastAsia="標楷體" w:hAnsi="Times New Roman" w:cs="Courier New"/>
                <w:kern w:val="0"/>
                <w:sz w:val="20"/>
                <w:szCs w:val="20"/>
              </w:rPr>
            </w:pPr>
            <w:proofErr w:type="gramStart"/>
            <w:r w:rsidRPr="00250BA7">
              <w:rPr>
                <w:rFonts w:ascii="Times New Roman" w:eastAsia="標楷體" w:hAnsi="Times New Roman" w:cs="Courier New"/>
                <w:kern w:val="0"/>
                <w:sz w:val="20"/>
                <w:szCs w:val="20"/>
              </w:rPr>
              <w:t>年別</w:t>
            </w:r>
            <w:proofErr w:type="gramEnd"/>
          </w:p>
        </w:tc>
        <w:tc>
          <w:tcPr>
            <w:tcW w:w="2453" w:type="pct"/>
            <w:gridSpan w:val="5"/>
            <w:shd w:val="clear" w:color="auto" w:fill="auto"/>
            <w:noWrap/>
            <w:vAlign w:val="center"/>
          </w:tcPr>
          <w:p w:rsidR="002119EE" w:rsidRPr="00250BA7" w:rsidRDefault="002119EE" w:rsidP="004B4A2C">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地方法院</w:t>
            </w:r>
          </w:p>
        </w:tc>
        <w:tc>
          <w:tcPr>
            <w:tcW w:w="796" w:type="pct"/>
            <w:gridSpan w:val="2"/>
            <w:shd w:val="clear" w:color="auto" w:fill="auto"/>
            <w:noWrap/>
            <w:vAlign w:val="center"/>
          </w:tcPr>
          <w:p w:rsidR="002119EE" w:rsidRPr="00250BA7" w:rsidRDefault="002119EE" w:rsidP="004B4A2C">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高等法院</w:t>
            </w:r>
          </w:p>
        </w:tc>
        <w:tc>
          <w:tcPr>
            <w:tcW w:w="994" w:type="pct"/>
            <w:gridSpan w:val="2"/>
            <w:shd w:val="clear" w:color="auto" w:fill="auto"/>
            <w:noWrap/>
            <w:vAlign w:val="center"/>
          </w:tcPr>
          <w:p w:rsidR="002119EE" w:rsidRPr="00250BA7" w:rsidRDefault="002119EE" w:rsidP="004B4A2C">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最高法院</w:t>
            </w:r>
          </w:p>
        </w:tc>
      </w:tr>
      <w:tr w:rsidR="00250BA7" w:rsidRPr="00250BA7" w:rsidTr="009E0BEE">
        <w:trPr>
          <w:trHeight w:val="491"/>
          <w:jc w:val="center"/>
        </w:trPr>
        <w:tc>
          <w:tcPr>
            <w:tcW w:w="757" w:type="pct"/>
            <w:vMerge/>
            <w:vAlign w:val="center"/>
          </w:tcPr>
          <w:p w:rsidR="002119EE" w:rsidRPr="00250BA7" w:rsidRDefault="002119EE" w:rsidP="004B4A2C">
            <w:pPr>
              <w:widowControl/>
              <w:rPr>
                <w:rFonts w:ascii="Times New Roman" w:eastAsia="標楷體" w:hAnsi="Times New Roman" w:cs="Courier New"/>
                <w:kern w:val="0"/>
                <w:sz w:val="20"/>
                <w:szCs w:val="20"/>
              </w:rPr>
            </w:pPr>
          </w:p>
        </w:tc>
        <w:tc>
          <w:tcPr>
            <w:tcW w:w="556" w:type="pct"/>
            <w:tcBorders>
              <w:bottom w:val="single" w:sz="4" w:space="0" w:color="auto"/>
            </w:tcBorders>
            <w:shd w:val="clear" w:color="auto" w:fill="auto"/>
            <w:vAlign w:val="center"/>
          </w:tcPr>
          <w:p w:rsidR="002119EE" w:rsidRPr="00250BA7" w:rsidRDefault="002119EE" w:rsidP="004B4A2C">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民事</w:t>
            </w:r>
          </w:p>
        </w:tc>
        <w:tc>
          <w:tcPr>
            <w:tcW w:w="531" w:type="pct"/>
            <w:tcBorders>
              <w:bottom w:val="single" w:sz="4" w:space="0" w:color="auto"/>
            </w:tcBorders>
            <w:shd w:val="clear" w:color="auto" w:fill="auto"/>
            <w:vAlign w:val="center"/>
          </w:tcPr>
          <w:p w:rsidR="002119EE" w:rsidRPr="00250BA7" w:rsidRDefault="002119EE" w:rsidP="004B4A2C">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家事</w:t>
            </w:r>
          </w:p>
        </w:tc>
        <w:tc>
          <w:tcPr>
            <w:tcW w:w="496" w:type="pct"/>
            <w:tcBorders>
              <w:bottom w:val="single" w:sz="4" w:space="0" w:color="auto"/>
            </w:tcBorders>
            <w:shd w:val="clear" w:color="auto" w:fill="auto"/>
            <w:vAlign w:val="center"/>
          </w:tcPr>
          <w:p w:rsidR="002119EE" w:rsidRPr="00250BA7" w:rsidRDefault="002119EE" w:rsidP="004B4A2C">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刑事</w:t>
            </w:r>
          </w:p>
        </w:tc>
        <w:tc>
          <w:tcPr>
            <w:tcW w:w="470" w:type="pct"/>
            <w:tcBorders>
              <w:bottom w:val="single" w:sz="4" w:space="0" w:color="auto"/>
            </w:tcBorders>
            <w:shd w:val="clear" w:color="auto" w:fill="auto"/>
            <w:vAlign w:val="center"/>
          </w:tcPr>
          <w:p w:rsidR="002119EE" w:rsidRPr="00250BA7" w:rsidRDefault="002119EE" w:rsidP="004B4A2C">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少年</w:t>
            </w:r>
          </w:p>
        </w:tc>
        <w:tc>
          <w:tcPr>
            <w:tcW w:w="400" w:type="pct"/>
            <w:tcBorders>
              <w:bottom w:val="single" w:sz="4" w:space="0" w:color="auto"/>
            </w:tcBorders>
            <w:shd w:val="clear" w:color="auto" w:fill="auto"/>
            <w:vAlign w:val="center"/>
          </w:tcPr>
          <w:p w:rsidR="002119EE" w:rsidRPr="00250BA7" w:rsidRDefault="002119EE" w:rsidP="004B4A2C">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行政</w:t>
            </w:r>
          </w:p>
        </w:tc>
        <w:tc>
          <w:tcPr>
            <w:tcW w:w="398" w:type="pct"/>
            <w:tcBorders>
              <w:bottom w:val="single" w:sz="4" w:space="0" w:color="auto"/>
            </w:tcBorders>
            <w:shd w:val="clear" w:color="auto" w:fill="auto"/>
            <w:vAlign w:val="center"/>
          </w:tcPr>
          <w:p w:rsidR="002119EE" w:rsidRPr="00250BA7" w:rsidRDefault="002119EE" w:rsidP="004B4A2C">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民事</w:t>
            </w:r>
          </w:p>
        </w:tc>
        <w:tc>
          <w:tcPr>
            <w:tcW w:w="398" w:type="pct"/>
            <w:tcBorders>
              <w:bottom w:val="single" w:sz="4" w:space="0" w:color="auto"/>
            </w:tcBorders>
            <w:shd w:val="clear" w:color="auto" w:fill="auto"/>
            <w:vAlign w:val="center"/>
          </w:tcPr>
          <w:p w:rsidR="002119EE" w:rsidRPr="00250BA7" w:rsidRDefault="002119EE" w:rsidP="004B4A2C">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刑事</w:t>
            </w:r>
          </w:p>
        </w:tc>
        <w:tc>
          <w:tcPr>
            <w:tcW w:w="398" w:type="pct"/>
            <w:tcBorders>
              <w:bottom w:val="single" w:sz="4" w:space="0" w:color="auto"/>
            </w:tcBorders>
            <w:shd w:val="clear" w:color="auto" w:fill="auto"/>
            <w:vAlign w:val="center"/>
          </w:tcPr>
          <w:p w:rsidR="002119EE" w:rsidRPr="00250BA7" w:rsidRDefault="002119EE" w:rsidP="004B4A2C">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民事</w:t>
            </w:r>
          </w:p>
        </w:tc>
        <w:tc>
          <w:tcPr>
            <w:tcW w:w="596" w:type="pct"/>
            <w:tcBorders>
              <w:bottom w:val="single" w:sz="4" w:space="0" w:color="auto"/>
            </w:tcBorders>
            <w:shd w:val="clear" w:color="auto" w:fill="auto"/>
            <w:vAlign w:val="center"/>
          </w:tcPr>
          <w:p w:rsidR="002119EE" w:rsidRPr="00250BA7" w:rsidRDefault="002119EE" w:rsidP="004B4A2C">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刑事</w:t>
            </w:r>
          </w:p>
        </w:tc>
      </w:tr>
      <w:tr w:rsidR="00250BA7" w:rsidRPr="00250BA7" w:rsidTr="009E0BEE">
        <w:trPr>
          <w:trHeight w:val="491"/>
          <w:jc w:val="center"/>
        </w:trPr>
        <w:tc>
          <w:tcPr>
            <w:tcW w:w="757" w:type="pct"/>
            <w:shd w:val="clear" w:color="auto" w:fill="auto"/>
            <w:noWrap/>
            <w:vAlign w:val="center"/>
          </w:tcPr>
          <w:p w:rsidR="002119EE"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2012</w:t>
            </w:r>
          </w:p>
        </w:tc>
        <w:tc>
          <w:tcPr>
            <w:tcW w:w="556" w:type="pct"/>
            <w:tcBorders>
              <w:bottom w:val="nil"/>
              <w:right w:val="nil"/>
            </w:tcBorders>
            <w:shd w:val="clear" w:color="auto" w:fill="auto"/>
            <w:noWrap/>
            <w:vAlign w:val="center"/>
          </w:tcPr>
          <w:p w:rsidR="002119EE" w:rsidRPr="00250BA7" w:rsidRDefault="001143BF" w:rsidP="004B4A2C">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hint="eastAsia"/>
                <w:kern w:val="0"/>
                <w:sz w:val="20"/>
                <w:szCs w:val="20"/>
              </w:rPr>
              <w:t xml:space="preserve"> </w:t>
            </w:r>
            <w:r w:rsidR="002119EE" w:rsidRPr="00250BA7">
              <w:rPr>
                <w:rFonts w:ascii="Times New Roman" w:eastAsia="標楷體" w:hAnsi="Times New Roman" w:cs="Courier New"/>
                <w:kern w:val="0"/>
                <w:sz w:val="20"/>
                <w:szCs w:val="20"/>
              </w:rPr>
              <w:t>97.38</w:t>
            </w:r>
          </w:p>
        </w:tc>
        <w:tc>
          <w:tcPr>
            <w:tcW w:w="531" w:type="pct"/>
            <w:tcBorders>
              <w:left w:val="nil"/>
              <w:bottom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107.84</w:t>
            </w:r>
          </w:p>
        </w:tc>
        <w:tc>
          <w:tcPr>
            <w:tcW w:w="496" w:type="pct"/>
            <w:tcBorders>
              <w:left w:val="nil"/>
              <w:bottom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71.37</w:t>
            </w:r>
          </w:p>
        </w:tc>
        <w:tc>
          <w:tcPr>
            <w:tcW w:w="470" w:type="pct"/>
            <w:tcBorders>
              <w:left w:val="nil"/>
              <w:bottom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116.50</w:t>
            </w:r>
          </w:p>
        </w:tc>
        <w:tc>
          <w:tcPr>
            <w:tcW w:w="400" w:type="pct"/>
            <w:tcBorders>
              <w:left w:val="nil"/>
              <w:bottom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44.99</w:t>
            </w:r>
          </w:p>
        </w:tc>
        <w:tc>
          <w:tcPr>
            <w:tcW w:w="398" w:type="pct"/>
            <w:tcBorders>
              <w:left w:val="nil"/>
              <w:bottom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54.42</w:t>
            </w:r>
          </w:p>
        </w:tc>
        <w:tc>
          <w:tcPr>
            <w:tcW w:w="398" w:type="pct"/>
            <w:tcBorders>
              <w:left w:val="nil"/>
              <w:bottom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29.77</w:t>
            </w:r>
          </w:p>
        </w:tc>
        <w:tc>
          <w:tcPr>
            <w:tcW w:w="398" w:type="pct"/>
            <w:tcBorders>
              <w:left w:val="nil"/>
              <w:bottom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14.90</w:t>
            </w:r>
          </w:p>
        </w:tc>
        <w:tc>
          <w:tcPr>
            <w:tcW w:w="596" w:type="pct"/>
            <w:tcBorders>
              <w:left w:val="nil"/>
              <w:bottom w:val="nil"/>
            </w:tcBorders>
            <w:shd w:val="clear" w:color="auto" w:fill="auto"/>
            <w:noWrap/>
            <w:vAlign w:val="center"/>
          </w:tcPr>
          <w:p w:rsidR="002119EE"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15.06</w:t>
            </w:r>
          </w:p>
        </w:tc>
      </w:tr>
      <w:tr w:rsidR="00250BA7" w:rsidRPr="00250BA7" w:rsidTr="009E0BEE">
        <w:trPr>
          <w:trHeight w:val="491"/>
          <w:jc w:val="center"/>
        </w:trPr>
        <w:tc>
          <w:tcPr>
            <w:tcW w:w="757" w:type="pct"/>
            <w:shd w:val="clear" w:color="auto" w:fill="auto"/>
            <w:noWrap/>
            <w:vAlign w:val="center"/>
          </w:tcPr>
          <w:p w:rsidR="002119EE"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2013</w:t>
            </w:r>
          </w:p>
        </w:tc>
        <w:tc>
          <w:tcPr>
            <w:tcW w:w="556" w:type="pct"/>
            <w:tcBorders>
              <w:top w:val="nil"/>
              <w:bottom w:val="nil"/>
              <w:right w:val="nil"/>
            </w:tcBorders>
            <w:shd w:val="clear" w:color="auto" w:fill="auto"/>
            <w:noWrap/>
            <w:vAlign w:val="center"/>
          </w:tcPr>
          <w:p w:rsidR="002119EE" w:rsidRPr="00250BA7" w:rsidRDefault="001143BF" w:rsidP="004B4A2C">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hint="eastAsia"/>
                <w:kern w:val="0"/>
                <w:sz w:val="20"/>
                <w:szCs w:val="20"/>
              </w:rPr>
              <w:t xml:space="preserve"> </w:t>
            </w:r>
            <w:r w:rsidR="002119EE" w:rsidRPr="00250BA7">
              <w:rPr>
                <w:rFonts w:ascii="Times New Roman" w:eastAsia="標楷體" w:hAnsi="Times New Roman" w:cs="Courier New"/>
                <w:kern w:val="0"/>
                <w:sz w:val="20"/>
                <w:szCs w:val="20"/>
              </w:rPr>
              <w:t>95.57</w:t>
            </w:r>
          </w:p>
        </w:tc>
        <w:tc>
          <w:tcPr>
            <w:tcW w:w="531" w:type="pct"/>
            <w:tcBorders>
              <w:top w:val="nil"/>
              <w:left w:val="nil"/>
              <w:bottom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158.62</w:t>
            </w:r>
          </w:p>
        </w:tc>
        <w:tc>
          <w:tcPr>
            <w:tcW w:w="496" w:type="pct"/>
            <w:tcBorders>
              <w:top w:val="nil"/>
              <w:left w:val="nil"/>
              <w:bottom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68.79</w:t>
            </w:r>
          </w:p>
        </w:tc>
        <w:tc>
          <w:tcPr>
            <w:tcW w:w="470" w:type="pct"/>
            <w:tcBorders>
              <w:top w:val="nil"/>
              <w:left w:val="nil"/>
              <w:bottom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102.88</w:t>
            </w:r>
          </w:p>
        </w:tc>
        <w:tc>
          <w:tcPr>
            <w:tcW w:w="400" w:type="pct"/>
            <w:tcBorders>
              <w:top w:val="nil"/>
              <w:left w:val="nil"/>
              <w:bottom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70.66</w:t>
            </w:r>
          </w:p>
        </w:tc>
        <w:tc>
          <w:tcPr>
            <w:tcW w:w="398" w:type="pct"/>
            <w:tcBorders>
              <w:top w:val="nil"/>
              <w:left w:val="nil"/>
              <w:bottom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59.72</w:t>
            </w:r>
          </w:p>
        </w:tc>
        <w:tc>
          <w:tcPr>
            <w:tcW w:w="398" w:type="pct"/>
            <w:tcBorders>
              <w:top w:val="nil"/>
              <w:left w:val="nil"/>
              <w:bottom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28.02</w:t>
            </w:r>
          </w:p>
        </w:tc>
        <w:tc>
          <w:tcPr>
            <w:tcW w:w="398" w:type="pct"/>
            <w:tcBorders>
              <w:top w:val="nil"/>
              <w:left w:val="nil"/>
              <w:bottom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19.69</w:t>
            </w:r>
          </w:p>
        </w:tc>
        <w:tc>
          <w:tcPr>
            <w:tcW w:w="596" w:type="pct"/>
            <w:tcBorders>
              <w:top w:val="nil"/>
              <w:left w:val="nil"/>
              <w:bottom w:val="nil"/>
            </w:tcBorders>
            <w:shd w:val="clear" w:color="auto" w:fill="auto"/>
            <w:noWrap/>
            <w:vAlign w:val="center"/>
          </w:tcPr>
          <w:p w:rsidR="002119EE"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11.68</w:t>
            </w:r>
          </w:p>
        </w:tc>
      </w:tr>
      <w:tr w:rsidR="00250BA7" w:rsidRPr="00250BA7" w:rsidTr="009E0BEE">
        <w:trPr>
          <w:trHeight w:val="491"/>
          <w:jc w:val="center"/>
        </w:trPr>
        <w:tc>
          <w:tcPr>
            <w:tcW w:w="757" w:type="pct"/>
            <w:shd w:val="clear" w:color="auto" w:fill="auto"/>
            <w:noWrap/>
            <w:vAlign w:val="center"/>
          </w:tcPr>
          <w:p w:rsidR="002119EE"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2014</w:t>
            </w:r>
          </w:p>
        </w:tc>
        <w:tc>
          <w:tcPr>
            <w:tcW w:w="556" w:type="pct"/>
            <w:tcBorders>
              <w:top w:val="nil"/>
              <w:bottom w:val="nil"/>
              <w:right w:val="nil"/>
            </w:tcBorders>
            <w:shd w:val="clear" w:color="auto" w:fill="auto"/>
            <w:noWrap/>
            <w:vAlign w:val="center"/>
          </w:tcPr>
          <w:p w:rsidR="002119EE" w:rsidRPr="00250BA7" w:rsidRDefault="001143BF" w:rsidP="004B4A2C">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hint="eastAsia"/>
                <w:kern w:val="0"/>
                <w:sz w:val="20"/>
                <w:szCs w:val="20"/>
              </w:rPr>
              <w:t xml:space="preserve"> </w:t>
            </w:r>
            <w:r w:rsidR="002119EE" w:rsidRPr="00250BA7">
              <w:rPr>
                <w:rFonts w:ascii="Times New Roman" w:eastAsia="標楷體" w:hAnsi="Times New Roman" w:cs="Courier New"/>
                <w:kern w:val="0"/>
                <w:sz w:val="20"/>
                <w:szCs w:val="20"/>
              </w:rPr>
              <w:t>99.25</w:t>
            </w:r>
          </w:p>
        </w:tc>
        <w:tc>
          <w:tcPr>
            <w:tcW w:w="531" w:type="pct"/>
            <w:tcBorders>
              <w:top w:val="nil"/>
              <w:left w:val="nil"/>
              <w:bottom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153.72</w:t>
            </w:r>
          </w:p>
        </w:tc>
        <w:tc>
          <w:tcPr>
            <w:tcW w:w="496" w:type="pct"/>
            <w:tcBorders>
              <w:top w:val="nil"/>
              <w:left w:val="nil"/>
              <w:bottom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75.47</w:t>
            </w:r>
          </w:p>
        </w:tc>
        <w:tc>
          <w:tcPr>
            <w:tcW w:w="470" w:type="pct"/>
            <w:tcBorders>
              <w:top w:val="nil"/>
              <w:left w:val="nil"/>
              <w:bottom w:val="nil"/>
              <w:right w:val="nil"/>
            </w:tcBorders>
            <w:shd w:val="clear" w:color="auto" w:fill="auto"/>
            <w:noWrap/>
            <w:vAlign w:val="center"/>
          </w:tcPr>
          <w:p w:rsidR="002119EE" w:rsidRPr="00250BA7" w:rsidRDefault="001143BF" w:rsidP="004B4A2C">
            <w:pPr>
              <w:widowControl/>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 xml:space="preserve"> </w:t>
            </w:r>
            <w:r w:rsidR="002119EE" w:rsidRPr="00250BA7">
              <w:rPr>
                <w:rFonts w:ascii="Times New Roman" w:eastAsia="標楷體" w:hAnsi="Times New Roman"/>
                <w:kern w:val="0"/>
                <w:sz w:val="20"/>
                <w:szCs w:val="20"/>
              </w:rPr>
              <w:t>97.44</w:t>
            </w:r>
          </w:p>
        </w:tc>
        <w:tc>
          <w:tcPr>
            <w:tcW w:w="400" w:type="pct"/>
            <w:tcBorders>
              <w:top w:val="nil"/>
              <w:left w:val="nil"/>
              <w:bottom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72.46</w:t>
            </w:r>
          </w:p>
        </w:tc>
        <w:tc>
          <w:tcPr>
            <w:tcW w:w="398" w:type="pct"/>
            <w:tcBorders>
              <w:top w:val="nil"/>
              <w:left w:val="nil"/>
              <w:bottom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64.89</w:t>
            </w:r>
          </w:p>
        </w:tc>
        <w:tc>
          <w:tcPr>
            <w:tcW w:w="398" w:type="pct"/>
            <w:tcBorders>
              <w:top w:val="nil"/>
              <w:left w:val="nil"/>
              <w:bottom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26.89</w:t>
            </w:r>
          </w:p>
        </w:tc>
        <w:tc>
          <w:tcPr>
            <w:tcW w:w="398" w:type="pct"/>
            <w:tcBorders>
              <w:top w:val="nil"/>
              <w:left w:val="nil"/>
              <w:bottom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21.03</w:t>
            </w:r>
          </w:p>
        </w:tc>
        <w:tc>
          <w:tcPr>
            <w:tcW w:w="596" w:type="pct"/>
            <w:tcBorders>
              <w:top w:val="nil"/>
              <w:left w:val="nil"/>
              <w:bottom w:val="nil"/>
            </w:tcBorders>
            <w:shd w:val="clear" w:color="auto" w:fill="auto"/>
            <w:noWrap/>
            <w:vAlign w:val="center"/>
          </w:tcPr>
          <w:p w:rsidR="002119EE" w:rsidRPr="00250BA7" w:rsidRDefault="001143BF" w:rsidP="004B4A2C">
            <w:pPr>
              <w:widowControl/>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 xml:space="preserve"> </w:t>
            </w:r>
            <w:r w:rsidR="002119EE" w:rsidRPr="00250BA7">
              <w:rPr>
                <w:rFonts w:ascii="Times New Roman" w:eastAsia="標楷體" w:hAnsi="Times New Roman"/>
                <w:kern w:val="0"/>
                <w:sz w:val="20"/>
                <w:szCs w:val="20"/>
              </w:rPr>
              <w:t>8.73</w:t>
            </w:r>
          </w:p>
        </w:tc>
      </w:tr>
      <w:tr w:rsidR="00250BA7" w:rsidRPr="00250BA7" w:rsidTr="009E0BEE">
        <w:trPr>
          <w:trHeight w:val="633"/>
          <w:jc w:val="center"/>
        </w:trPr>
        <w:tc>
          <w:tcPr>
            <w:tcW w:w="757" w:type="pct"/>
            <w:shd w:val="clear" w:color="auto" w:fill="auto"/>
            <w:noWrap/>
            <w:vAlign w:val="center"/>
          </w:tcPr>
          <w:p w:rsidR="00743F18"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2015</w:t>
            </w:r>
          </w:p>
          <w:p w:rsidR="002119EE"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w:t>
            </w:r>
            <w:r w:rsidRPr="00250BA7">
              <w:rPr>
                <w:rFonts w:ascii="Times New Roman" w:eastAsia="標楷體" w:hAnsi="Times New Roman"/>
                <w:kern w:val="0"/>
                <w:sz w:val="20"/>
                <w:szCs w:val="20"/>
              </w:rPr>
              <w:t>1-7</w:t>
            </w:r>
            <w:r w:rsidRPr="00250BA7">
              <w:rPr>
                <w:rFonts w:ascii="Times New Roman" w:eastAsia="標楷體" w:hAnsi="Times New Roman" w:hint="eastAsia"/>
                <w:kern w:val="0"/>
                <w:sz w:val="20"/>
                <w:szCs w:val="20"/>
              </w:rPr>
              <w:t>）</w:t>
            </w:r>
          </w:p>
        </w:tc>
        <w:tc>
          <w:tcPr>
            <w:tcW w:w="556" w:type="pct"/>
            <w:tcBorders>
              <w:top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109.63</w:t>
            </w:r>
          </w:p>
        </w:tc>
        <w:tc>
          <w:tcPr>
            <w:tcW w:w="531" w:type="pct"/>
            <w:tcBorders>
              <w:top w:val="nil"/>
              <w:left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166.76</w:t>
            </w:r>
          </w:p>
        </w:tc>
        <w:tc>
          <w:tcPr>
            <w:tcW w:w="496" w:type="pct"/>
            <w:tcBorders>
              <w:top w:val="nil"/>
              <w:left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cs="Courier New"/>
                <w:kern w:val="0"/>
                <w:sz w:val="20"/>
                <w:szCs w:val="20"/>
              </w:rPr>
            </w:pPr>
            <w:r w:rsidRPr="00250BA7">
              <w:rPr>
                <w:rFonts w:ascii="Times New Roman" w:eastAsia="標楷體" w:hAnsi="Times New Roman" w:cs="Courier New"/>
                <w:kern w:val="0"/>
                <w:sz w:val="20"/>
                <w:szCs w:val="20"/>
              </w:rPr>
              <w:t>88.55</w:t>
            </w:r>
          </w:p>
        </w:tc>
        <w:tc>
          <w:tcPr>
            <w:tcW w:w="470" w:type="pct"/>
            <w:tcBorders>
              <w:top w:val="nil"/>
              <w:left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132.34</w:t>
            </w:r>
          </w:p>
        </w:tc>
        <w:tc>
          <w:tcPr>
            <w:tcW w:w="400" w:type="pct"/>
            <w:tcBorders>
              <w:top w:val="nil"/>
              <w:left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93.86</w:t>
            </w:r>
          </w:p>
        </w:tc>
        <w:tc>
          <w:tcPr>
            <w:tcW w:w="398" w:type="pct"/>
            <w:tcBorders>
              <w:top w:val="nil"/>
              <w:left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69.19</w:t>
            </w:r>
          </w:p>
        </w:tc>
        <w:tc>
          <w:tcPr>
            <w:tcW w:w="398" w:type="pct"/>
            <w:tcBorders>
              <w:top w:val="nil"/>
              <w:left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29.94</w:t>
            </w:r>
          </w:p>
        </w:tc>
        <w:tc>
          <w:tcPr>
            <w:tcW w:w="398" w:type="pct"/>
            <w:tcBorders>
              <w:top w:val="nil"/>
              <w:left w:val="nil"/>
              <w:right w:val="nil"/>
            </w:tcBorders>
            <w:shd w:val="clear" w:color="auto" w:fill="auto"/>
            <w:noWrap/>
            <w:vAlign w:val="center"/>
          </w:tcPr>
          <w:p w:rsidR="002119EE"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21.66</w:t>
            </w:r>
          </w:p>
        </w:tc>
        <w:tc>
          <w:tcPr>
            <w:tcW w:w="596" w:type="pct"/>
            <w:tcBorders>
              <w:top w:val="nil"/>
              <w:left w:val="nil"/>
            </w:tcBorders>
            <w:shd w:val="clear" w:color="auto" w:fill="auto"/>
            <w:noWrap/>
            <w:vAlign w:val="center"/>
          </w:tcPr>
          <w:p w:rsidR="002119EE" w:rsidRPr="00250BA7" w:rsidRDefault="002119EE" w:rsidP="004B4A2C">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11.17</w:t>
            </w:r>
          </w:p>
        </w:tc>
      </w:tr>
    </w:tbl>
    <w:p w:rsidR="002119EE" w:rsidRPr="00250BA7" w:rsidRDefault="00940B33" w:rsidP="00940B33">
      <w:pPr>
        <w:pStyle w:val="a8"/>
        <w:spacing w:line="480" w:lineRule="exact"/>
        <w:ind w:leftChars="-1" w:left="-2" w:firstLineChars="214" w:firstLine="428"/>
        <w:jc w:val="both"/>
        <w:rPr>
          <w:rFonts w:ascii="Times New Roman" w:eastAsia="標楷體" w:hAnsi="Times New Roman"/>
          <w:szCs w:val="24"/>
        </w:rPr>
      </w:pPr>
      <w:r w:rsidRPr="00250BA7">
        <w:rPr>
          <w:rFonts w:ascii="Times New Roman" w:eastAsia="標楷體" w:hAnsi="Times New Roman" w:hint="eastAsia"/>
          <w:sz w:val="20"/>
          <w:szCs w:val="20"/>
        </w:rPr>
        <w:t>資料來源</w:t>
      </w:r>
      <w:r w:rsidR="002119EE" w:rsidRPr="00250BA7">
        <w:rPr>
          <w:rFonts w:ascii="Times New Roman" w:eastAsia="標楷體" w:hAnsi="Times New Roman" w:hint="eastAsia"/>
          <w:sz w:val="20"/>
          <w:szCs w:val="20"/>
        </w:rPr>
        <w:t>：司法院</w:t>
      </w:r>
    </w:p>
    <w:p w:rsidR="000E734C" w:rsidRPr="00250BA7" w:rsidRDefault="00B60D0F"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2012</w:t>
      </w:r>
      <w:r w:rsidRPr="00250BA7">
        <w:rPr>
          <w:rFonts w:ascii="Times New Roman" w:eastAsia="標楷體" w:hAnsi="Times New Roman" w:hint="eastAsia"/>
          <w:szCs w:val="24"/>
        </w:rPr>
        <w:t>年至</w:t>
      </w:r>
      <w:r w:rsidRPr="00250BA7">
        <w:rPr>
          <w:rFonts w:ascii="Times New Roman" w:eastAsia="標楷體" w:hAnsi="Times New Roman" w:hint="eastAsia"/>
          <w:szCs w:val="24"/>
        </w:rPr>
        <w:t>2015</w:t>
      </w:r>
      <w:r w:rsidRPr="00250BA7">
        <w:rPr>
          <w:rFonts w:ascii="Times New Roman" w:eastAsia="標楷體" w:hAnsi="Times New Roman" w:hint="eastAsia"/>
          <w:szCs w:val="24"/>
        </w:rPr>
        <w:t>年</w:t>
      </w:r>
      <w:r w:rsidRPr="00250BA7">
        <w:rPr>
          <w:rFonts w:ascii="Times New Roman" w:eastAsia="標楷體" w:hAnsi="Times New Roman" w:hint="eastAsia"/>
          <w:szCs w:val="24"/>
        </w:rPr>
        <w:t>10</w:t>
      </w:r>
      <w:r w:rsidRPr="00250BA7">
        <w:rPr>
          <w:rFonts w:ascii="Times New Roman" w:eastAsia="標楷體" w:hAnsi="Times New Roman" w:hint="eastAsia"/>
          <w:szCs w:val="24"/>
        </w:rPr>
        <w:t>月</w:t>
      </w:r>
      <w:r w:rsidR="002119EE" w:rsidRPr="00250BA7">
        <w:rPr>
          <w:rFonts w:ascii="Times New Roman" w:eastAsia="標楷體" w:hAnsi="Times New Roman" w:hint="eastAsia"/>
          <w:szCs w:val="24"/>
        </w:rPr>
        <w:t>司法院大法官、院長、庭長及法官性別統計如表</w:t>
      </w:r>
      <w:r w:rsidR="00DE3E29" w:rsidRPr="00250BA7">
        <w:rPr>
          <w:rFonts w:ascii="Times New Roman" w:eastAsia="標楷體" w:hAnsi="Times New Roman" w:hint="eastAsia"/>
          <w:szCs w:val="24"/>
        </w:rPr>
        <w:t>41</w:t>
      </w:r>
      <w:r w:rsidR="002119EE" w:rsidRPr="00250BA7">
        <w:rPr>
          <w:rFonts w:ascii="Times New Roman" w:eastAsia="標楷體" w:hAnsi="Times New Roman" w:hint="eastAsia"/>
          <w:szCs w:val="24"/>
        </w:rPr>
        <w:t>。</w:t>
      </w:r>
    </w:p>
    <w:tbl>
      <w:tblPr>
        <w:tblpPr w:leftFromText="180" w:rightFromText="180" w:vertAnchor="text" w:horzAnchor="margin" w:tblpXSpec="center" w:tblpY="-70"/>
        <w:tblW w:w="5062" w:type="pct"/>
        <w:tblCellMar>
          <w:left w:w="28" w:type="dxa"/>
          <w:right w:w="28" w:type="dxa"/>
        </w:tblCellMar>
        <w:tblLook w:val="04A0" w:firstRow="1" w:lastRow="0" w:firstColumn="1" w:lastColumn="0" w:noHBand="0" w:noVBand="1"/>
      </w:tblPr>
      <w:tblGrid>
        <w:gridCol w:w="556"/>
        <w:gridCol w:w="656"/>
        <w:gridCol w:w="1356"/>
        <w:gridCol w:w="656"/>
        <w:gridCol w:w="856"/>
        <w:gridCol w:w="1256"/>
        <w:gridCol w:w="856"/>
        <w:gridCol w:w="1256"/>
        <w:gridCol w:w="1256"/>
        <w:gridCol w:w="856"/>
      </w:tblGrid>
      <w:tr w:rsidR="00250BA7" w:rsidRPr="00250BA7" w:rsidTr="00820A25">
        <w:trPr>
          <w:trHeight w:val="236"/>
        </w:trPr>
        <w:tc>
          <w:tcPr>
            <w:tcW w:w="5000" w:type="pct"/>
            <w:gridSpan w:val="10"/>
            <w:noWrap/>
            <w:vAlign w:val="center"/>
            <w:hideMark/>
          </w:tcPr>
          <w:p w:rsidR="00E22581" w:rsidRPr="00250BA7" w:rsidRDefault="009348DD" w:rsidP="009348DD">
            <w:pPr>
              <w:pStyle w:val="af"/>
              <w:jc w:val="center"/>
              <w:rPr>
                <w:rFonts w:ascii="標楷體" w:hAnsi="標楷體"/>
                <w:b/>
                <w:sz w:val="24"/>
                <w:szCs w:val="24"/>
              </w:rPr>
            </w:pPr>
            <w:bookmarkStart w:id="99" w:name="_Toc446921116"/>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41</w:t>
            </w:r>
            <w:r w:rsidRPr="00250BA7">
              <w:rPr>
                <w:rFonts w:ascii="標楷體" w:hAnsi="標楷體"/>
                <w:b/>
                <w:sz w:val="24"/>
                <w:szCs w:val="24"/>
              </w:rPr>
              <w:fldChar w:fldCharType="end"/>
            </w:r>
            <w:r w:rsidRPr="00250BA7">
              <w:rPr>
                <w:rFonts w:ascii="標楷體" w:hAnsi="標楷體" w:hint="eastAsia"/>
                <w:b/>
                <w:sz w:val="24"/>
                <w:szCs w:val="24"/>
              </w:rPr>
              <w:t xml:space="preserve">　</w:t>
            </w:r>
            <w:r w:rsidR="00E22581" w:rsidRPr="00250BA7">
              <w:rPr>
                <w:rFonts w:ascii="標楷體" w:hAnsi="標楷體"/>
                <w:b/>
                <w:kern w:val="0"/>
                <w:sz w:val="24"/>
                <w:szCs w:val="24"/>
              </w:rPr>
              <w:t>司法院大法官、院長、庭長及法官性別統計</w:t>
            </w:r>
            <w:bookmarkEnd w:id="99"/>
          </w:p>
        </w:tc>
      </w:tr>
      <w:tr w:rsidR="00250BA7" w:rsidRPr="00250BA7" w:rsidTr="00820A25">
        <w:trPr>
          <w:trHeight w:val="210"/>
        </w:trPr>
        <w:tc>
          <w:tcPr>
            <w:tcW w:w="5000" w:type="pct"/>
            <w:gridSpan w:val="10"/>
            <w:tcBorders>
              <w:left w:val="nil"/>
              <w:bottom w:val="single" w:sz="8" w:space="0" w:color="auto"/>
              <w:right w:val="nil"/>
            </w:tcBorders>
            <w:noWrap/>
            <w:vAlign w:val="center"/>
            <w:hideMark/>
          </w:tcPr>
          <w:p w:rsidR="00E22581" w:rsidRPr="00250BA7" w:rsidRDefault="00E22581" w:rsidP="00EF1486">
            <w:pPr>
              <w:widowControl/>
              <w:overflowPunct w:val="0"/>
              <w:jc w:val="right"/>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單位：人；</w:t>
            </w:r>
            <w:r w:rsidR="001143BF" w:rsidRPr="00250BA7">
              <w:rPr>
                <w:rFonts w:ascii="Times New Roman" w:eastAsia="標楷體" w:hAnsi="Times New Roman" w:cs="Times New Roman" w:hint="eastAsia"/>
                <w:kern w:val="0"/>
                <w:sz w:val="20"/>
                <w:szCs w:val="20"/>
              </w:rPr>
              <w:t>%</w:t>
            </w:r>
          </w:p>
        </w:tc>
      </w:tr>
      <w:tr w:rsidR="00250BA7" w:rsidRPr="00250BA7" w:rsidTr="00820A25">
        <w:trPr>
          <w:trHeight w:val="341"/>
        </w:trPr>
        <w:tc>
          <w:tcPr>
            <w:tcW w:w="292" w:type="pct"/>
            <w:tcBorders>
              <w:top w:val="nil"/>
              <w:left w:val="nil"/>
              <w:bottom w:val="single" w:sz="8" w:space="0" w:color="auto"/>
              <w:right w:val="single" w:sz="4" w:space="0" w:color="auto"/>
            </w:tcBorders>
            <w:noWrap/>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roofErr w:type="gramStart"/>
            <w:r w:rsidRPr="00250BA7">
              <w:rPr>
                <w:rFonts w:ascii="Times New Roman" w:eastAsia="標楷體" w:hAnsi="Times New Roman" w:cs="Times New Roman"/>
                <w:kern w:val="0"/>
                <w:sz w:val="20"/>
                <w:szCs w:val="20"/>
              </w:rPr>
              <w:t>年別</w:t>
            </w:r>
            <w:proofErr w:type="gramEnd"/>
          </w:p>
        </w:tc>
        <w:tc>
          <w:tcPr>
            <w:tcW w:w="344" w:type="pct"/>
            <w:tcBorders>
              <w:top w:val="nil"/>
              <w:left w:val="nil"/>
              <w:bottom w:val="single" w:sz="8" w:space="0" w:color="auto"/>
              <w:right w:val="single" w:sz="4" w:space="0" w:color="auto"/>
            </w:tcBorders>
            <w:noWrap/>
            <w:vAlign w:val="center"/>
            <w:hideMark/>
          </w:tcPr>
          <w:p w:rsidR="00E22581" w:rsidRPr="00250BA7" w:rsidRDefault="00E22581" w:rsidP="00E0791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類別</w:t>
            </w:r>
          </w:p>
        </w:tc>
        <w:tc>
          <w:tcPr>
            <w:tcW w:w="642" w:type="pct"/>
            <w:tcBorders>
              <w:top w:val="nil"/>
              <w:left w:val="nil"/>
              <w:bottom w:val="single" w:sz="8" w:space="0" w:color="auto"/>
              <w:right w:val="single" w:sz="8" w:space="0" w:color="auto"/>
            </w:tcBorders>
            <w:noWrap/>
            <w:vAlign w:val="center"/>
            <w:hideMark/>
          </w:tcPr>
          <w:p w:rsidR="00E22581" w:rsidRPr="00250BA7" w:rsidRDefault="00E22581" w:rsidP="00E0791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性別</w:t>
            </w:r>
          </w:p>
        </w:tc>
        <w:tc>
          <w:tcPr>
            <w:tcW w:w="369" w:type="pct"/>
            <w:tcBorders>
              <w:top w:val="nil"/>
              <w:left w:val="nil"/>
              <w:bottom w:val="single" w:sz="8" w:space="0" w:color="auto"/>
              <w:right w:val="single" w:sz="4" w:space="0" w:color="auto"/>
            </w:tcBorders>
            <w:noWrap/>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司法院</w:t>
            </w:r>
          </w:p>
        </w:tc>
        <w:tc>
          <w:tcPr>
            <w:tcW w:w="449" w:type="pct"/>
            <w:tcBorders>
              <w:top w:val="nil"/>
              <w:left w:val="nil"/>
              <w:bottom w:val="single" w:sz="8" w:space="0" w:color="auto"/>
              <w:right w:val="single" w:sz="4" w:space="0" w:color="auto"/>
            </w:tcBorders>
            <w:noWrap/>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最高法院</w:t>
            </w:r>
          </w:p>
        </w:tc>
        <w:tc>
          <w:tcPr>
            <w:tcW w:w="666" w:type="pct"/>
            <w:tcBorders>
              <w:top w:val="nil"/>
              <w:left w:val="nil"/>
              <w:bottom w:val="single" w:sz="8" w:space="0" w:color="auto"/>
              <w:right w:val="single" w:sz="4" w:space="0" w:color="auto"/>
            </w:tcBorders>
            <w:noWrap/>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最高行政法院</w:t>
            </w:r>
          </w:p>
        </w:tc>
        <w:tc>
          <w:tcPr>
            <w:tcW w:w="449" w:type="pct"/>
            <w:tcBorders>
              <w:top w:val="nil"/>
              <w:left w:val="nil"/>
              <w:bottom w:val="single" w:sz="8" w:space="0" w:color="auto"/>
              <w:right w:val="single" w:sz="4" w:space="0" w:color="auto"/>
            </w:tcBorders>
            <w:noWrap/>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高等法院</w:t>
            </w:r>
          </w:p>
        </w:tc>
        <w:tc>
          <w:tcPr>
            <w:tcW w:w="669" w:type="pct"/>
            <w:tcBorders>
              <w:top w:val="nil"/>
              <w:left w:val="nil"/>
              <w:bottom w:val="single" w:sz="8" w:space="0" w:color="auto"/>
              <w:right w:val="single" w:sz="4" w:space="0" w:color="auto"/>
            </w:tcBorders>
            <w:noWrap/>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高等行政法院</w:t>
            </w:r>
          </w:p>
        </w:tc>
        <w:tc>
          <w:tcPr>
            <w:tcW w:w="667" w:type="pct"/>
            <w:tcBorders>
              <w:top w:val="nil"/>
              <w:left w:val="nil"/>
              <w:bottom w:val="single" w:sz="8" w:space="0" w:color="auto"/>
              <w:right w:val="single" w:sz="4" w:space="0" w:color="auto"/>
            </w:tcBorders>
            <w:noWrap/>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智慧財產法院</w:t>
            </w:r>
          </w:p>
        </w:tc>
        <w:tc>
          <w:tcPr>
            <w:tcW w:w="452" w:type="pct"/>
            <w:tcBorders>
              <w:top w:val="nil"/>
              <w:left w:val="nil"/>
              <w:bottom w:val="single" w:sz="8" w:space="0" w:color="auto"/>
              <w:right w:val="nil"/>
            </w:tcBorders>
            <w:noWrap/>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地方法院</w:t>
            </w:r>
          </w:p>
        </w:tc>
      </w:tr>
      <w:tr w:rsidR="00250BA7" w:rsidRPr="00250BA7" w:rsidTr="00820A25">
        <w:trPr>
          <w:trHeight w:val="200"/>
        </w:trPr>
        <w:tc>
          <w:tcPr>
            <w:tcW w:w="292" w:type="pct"/>
            <w:vMerge w:val="restart"/>
            <w:tcBorders>
              <w:top w:val="nil"/>
              <w:left w:val="nil"/>
              <w:bottom w:val="single" w:sz="8" w:space="0" w:color="000000"/>
              <w:right w:val="single" w:sz="4" w:space="0" w:color="auto"/>
            </w:tcBorders>
            <w:noWrap/>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2012</w:t>
            </w:r>
          </w:p>
        </w:tc>
        <w:tc>
          <w:tcPr>
            <w:tcW w:w="344" w:type="pct"/>
            <w:vMerge w:val="restart"/>
            <w:tcBorders>
              <w:top w:val="nil"/>
              <w:left w:val="single" w:sz="4" w:space="0" w:color="auto"/>
              <w:bottom w:val="single" w:sz="4" w:space="0" w:color="auto"/>
              <w:right w:val="single" w:sz="4" w:space="0" w:color="auto"/>
            </w:tcBorders>
            <w:noWrap/>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大法官</w:t>
            </w: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w:t>
            </w:r>
          </w:p>
        </w:tc>
        <w:tc>
          <w:tcPr>
            <w:tcW w:w="369" w:type="pct"/>
            <w:tcBorders>
              <w:top w:val="single" w:sz="8" w:space="0" w:color="auto"/>
              <w:left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15</w:t>
            </w:r>
          </w:p>
        </w:tc>
        <w:tc>
          <w:tcPr>
            <w:tcW w:w="449" w:type="pct"/>
            <w:tcBorders>
              <w:top w:val="single" w:sz="8" w:space="0" w:color="auto"/>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666" w:type="pct"/>
            <w:tcBorders>
              <w:top w:val="single" w:sz="8" w:space="0" w:color="auto"/>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449" w:type="pct"/>
            <w:tcBorders>
              <w:top w:val="single" w:sz="8" w:space="0" w:color="auto"/>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669" w:type="pct"/>
            <w:tcBorders>
              <w:top w:val="single" w:sz="8" w:space="0" w:color="auto"/>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667" w:type="pct"/>
            <w:tcBorders>
              <w:top w:val="single" w:sz="8" w:space="0" w:color="auto"/>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452" w:type="pct"/>
            <w:tcBorders>
              <w:top w:val="single" w:sz="8" w:space="0" w:color="auto"/>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4" w:space="0" w:color="auto"/>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w:t>
            </w:r>
          </w:p>
        </w:tc>
        <w:tc>
          <w:tcPr>
            <w:tcW w:w="369" w:type="pct"/>
            <w:tcBorders>
              <w:top w:val="nil"/>
              <w:left w:val="nil"/>
              <w:bottom w:val="nil"/>
            </w:tcBorders>
            <w:shd w:val="clear" w:color="auto" w:fill="FFFFFF" w:themeFill="background1"/>
            <w:noWrap/>
            <w:vAlign w:val="center"/>
            <w:hideMark/>
          </w:tcPr>
          <w:p w:rsidR="00E22581" w:rsidRPr="00250BA7" w:rsidRDefault="001143BF"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1B00AA"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3</w:t>
            </w:r>
          </w:p>
        </w:tc>
        <w:tc>
          <w:tcPr>
            <w:tcW w:w="449"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666"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449"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669"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667"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452" w:type="pct"/>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r>
      <w:tr w:rsidR="00250BA7" w:rsidRPr="00250BA7" w:rsidTr="00820A25">
        <w:trPr>
          <w:trHeight w:val="236"/>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4" w:space="0" w:color="auto"/>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642" w:type="pct"/>
            <w:tcBorders>
              <w:top w:val="nil"/>
              <w:left w:val="nil"/>
              <w:bottom w:val="single" w:sz="4" w:space="0" w:color="auto"/>
              <w:right w:val="single" w:sz="8" w:space="0" w:color="auto"/>
            </w:tcBorders>
            <w:shd w:val="clear" w:color="auto" w:fill="FFFFFF" w:themeFill="background1"/>
            <w:vAlign w:val="center"/>
            <w:hideMark/>
          </w:tcPr>
          <w:p w:rsidR="00E22581" w:rsidRPr="00250BA7" w:rsidRDefault="00CE0403" w:rsidP="007760EC">
            <w:pPr>
              <w:widowControl/>
              <w:overflowPunct w:val="0"/>
              <w:jc w:val="center"/>
              <w:rPr>
                <w:rFonts w:ascii="Times New Roman" w:eastAsia="標楷體" w:hAnsi="Times New Roman" w:cs="Times New Roman"/>
                <w:kern w:val="0"/>
                <w:sz w:val="20"/>
                <w:szCs w:val="20"/>
              </w:rPr>
            </w:pPr>
            <w:r w:rsidRPr="006F022B">
              <w:rPr>
                <w:rFonts w:ascii="Times New Roman" w:eastAsia="標楷體" w:hAnsi="Times New Roman" w:cs="Times New Roman" w:hint="eastAsia"/>
                <w:kern w:val="0"/>
                <w:sz w:val="20"/>
                <w:szCs w:val="20"/>
                <w:fitText w:val="1300" w:id="1102283264"/>
              </w:rPr>
              <w:t>女性所占比</w:t>
            </w:r>
            <w:r w:rsidRPr="006F022B">
              <w:rPr>
                <w:rFonts w:ascii="Times New Roman" w:eastAsia="標楷體" w:hAnsi="Times New Roman" w:cs="Times New Roman" w:hint="eastAsia"/>
                <w:spacing w:val="15"/>
                <w:kern w:val="0"/>
                <w:sz w:val="20"/>
                <w:szCs w:val="20"/>
                <w:fitText w:val="1300" w:id="1102283264"/>
              </w:rPr>
              <w:t>率</w:t>
            </w:r>
          </w:p>
        </w:tc>
        <w:tc>
          <w:tcPr>
            <w:tcW w:w="369" w:type="pct"/>
            <w:tcBorders>
              <w:top w:val="nil"/>
              <w:left w:val="nil"/>
            </w:tcBorders>
            <w:shd w:val="clear" w:color="auto" w:fill="FFFFFF" w:themeFill="background1"/>
            <w:vAlign w:val="center"/>
            <w:hideMark/>
          </w:tcPr>
          <w:p w:rsidR="00E22581" w:rsidRPr="00250BA7" w:rsidRDefault="00E22581" w:rsidP="001B00AA">
            <w:pPr>
              <w:widowControl/>
              <w:tabs>
                <w:tab w:val="left" w:pos="539"/>
              </w:tabs>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16.67</w:t>
            </w:r>
          </w:p>
        </w:tc>
        <w:tc>
          <w:tcPr>
            <w:tcW w:w="449" w:type="pct"/>
            <w:tcBorders>
              <w:top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666" w:type="pct"/>
            <w:tcBorders>
              <w:top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449" w:type="pct"/>
            <w:tcBorders>
              <w:top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669" w:type="pct"/>
            <w:tcBorders>
              <w:top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667" w:type="pct"/>
            <w:tcBorders>
              <w:top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452" w:type="pct"/>
            <w:tcBorders>
              <w:top w:val="nil"/>
              <w:right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val="restart"/>
            <w:tcBorders>
              <w:top w:val="nil"/>
              <w:left w:val="single" w:sz="4" w:space="0" w:color="auto"/>
              <w:bottom w:val="single" w:sz="4" w:space="0" w:color="auto"/>
              <w:right w:val="single" w:sz="4" w:space="0" w:color="auto"/>
            </w:tcBorders>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院長</w:t>
            </w: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w:t>
            </w:r>
          </w:p>
        </w:tc>
        <w:tc>
          <w:tcPr>
            <w:tcW w:w="369" w:type="pct"/>
            <w:tcBorders>
              <w:left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1</w:t>
            </w:r>
          </w:p>
        </w:tc>
        <w:tc>
          <w:tcPr>
            <w:tcW w:w="44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w:t>
            </w:r>
          </w:p>
        </w:tc>
        <w:tc>
          <w:tcPr>
            <w:tcW w:w="666"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w:t>
            </w:r>
          </w:p>
        </w:tc>
        <w:tc>
          <w:tcPr>
            <w:tcW w:w="44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6</w:t>
            </w:r>
          </w:p>
        </w:tc>
        <w:tc>
          <w:tcPr>
            <w:tcW w:w="66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w:t>
            </w:r>
          </w:p>
        </w:tc>
        <w:tc>
          <w:tcPr>
            <w:tcW w:w="667" w:type="pct"/>
            <w:tcBorders>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452" w:type="pct"/>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19</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4" w:space="0" w:color="auto"/>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w:t>
            </w:r>
          </w:p>
        </w:tc>
        <w:tc>
          <w:tcPr>
            <w:tcW w:w="369" w:type="pct"/>
            <w:tcBorders>
              <w:top w:val="nil"/>
              <w:left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449"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666"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449"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669" w:type="pct"/>
            <w:tcBorders>
              <w:top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2</w:t>
            </w:r>
          </w:p>
        </w:tc>
        <w:tc>
          <w:tcPr>
            <w:tcW w:w="667" w:type="pct"/>
            <w:tcBorders>
              <w:top w:val="nil"/>
              <w:bottom w:val="nil"/>
            </w:tcBorders>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w:t>
            </w:r>
          </w:p>
        </w:tc>
        <w:tc>
          <w:tcPr>
            <w:tcW w:w="452" w:type="pct"/>
            <w:shd w:val="clear" w:color="auto" w:fill="FFFFFF" w:themeFill="background1"/>
            <w:noWrap/>
            <w:vAlign w:val="center"/>
            <w:hideMark/>
          </w:tcPr>
          <w:p w:rsidR="00E22581" w:rsidRPr="00250BA7" w:rsidRDefault="001143BF"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4F5201"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3</w:t>
            </w:r>
          </w:p>
        </w:tc>
      </w:tr>
      <w:tr w:rsidR="00250BA7" w:rsidRPr="00250BA7" w:rsidTr="00820A25">
        <w:trPr>
          <w:trHeight w:val="236"/>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4" w:space="0" w:color="auto"/>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single" w:sz="4" w:space="0" w:color="auto"/>
              <w:right w:val="single" w:sz="8" w:space="0" w:color="auto"/>
            </w:tcBorders>
            <w:shd w:val="clear" w:color="auto" w:fill="FFFFFF" w:themeFill="background1"/>
            <w:vAlign w:val="center"/>
            <w:hideMark/>
          </w:tcPr>
          <w:p w:rsidR="00E22581" w:rsidRPr="00250BA7" w:rsidRDefault="00CE0403"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女性所占比</w:t>
            </w:r>
            <w:r w:rsidRPr="00250BA7">
              <w:rPr>
                <w:rFonts w:ascii="Times New Roman" w:eastAsia="標楷體" w:hAnsi="Times New Roman" w:cs="Times New Roman" w:hint="eastAsia"/>
                <w:kern w:val="0"/>
                <w:sz w:val="20"/>
                <w:szCs w:val="20"/>
              </w:rPr>
              <w:t>率</w:t>
            </w:r>
          </w:p>
        </w:tc>
        <w:tc>
          <w:tcPr>
            <w:tcW w:w="369" w:type="pct"/>
            <w:tcBorders>
              <w:top w:val="nil"/>
              <w:left w:val="nil"/>
            </w:tcBorders>
            <w:shd w:val="clear" w:color="auto" w:fill="FFFFFF" w:themeFill="background1"/>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0.00</w:t>
            </w:r>
          </w:p>
        </w:tc>
        <w:tc>
          <w:tcPr>
            <w:tcW w:w="449" w:type="pct"/>
            <w:tcBorders>
              <w:top w:val="nil"/>
            </w:tcBorders>
            <w:shd w:val="clear" w:color="auto" w:fill="FFFFFF" w:themeFill="background1"/>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0.00</w:t>
            </w:r>
          </w:p>
        </w:tc>
        <w:tc>
          <w:tcPr>
            <w:tcW w:w="666" w:type="pct"/>
            <w:tcBorders>
              <w:top w:val="nil"/>
            </w:tcBorders>
            <w:shd w:val="clear" w:color="auto" w:fill="FFFFFF" w:themeFill="background1"/>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0.00</w:t>
            </w:r>
          </w:p>
        </w:tc>
        <w:tc>
          <w:tcPr>
            <w:tcW w:w="449" w:type="pct"/>
            <w:tcBorders>
              <w:top w:val="nil"/>
            </w:tcBorders>
            <w:shd w:val="clear" w:color="auto" w:fill="FFFFFF" w:themeFill="background1"/>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0.00</w:t>
            </w:r>
          </w:p>
        </w:tc>
        <w:tc>
          <w:tcPr>
            <w:tcW w:w="669"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66.67</w:t>
            </w:r>
          </w:p>
        </w:tc>
        <w:tc>
          <w:tcPr>
            <w:tcW w:w="667"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100.00</w:t>
            </w:r>
          </w:p>
        </w:tc>
        <w:tc>
          <w:tcPr>
            <w:tcW w:w="452" w:type="pct"/>
            <w:tcBorders>
              <w:top w:val="nil"/>
              <w:right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13.64</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val="restart"/>
            <w:tcBorders>
              <w:top w:val="nil"/>
              <w:left w:val="single" w:sz="4" w:space="0" w:color="auto"/>
              <w:bottom w:val="single" w:sz="4" w:space="0" w:color="auto"/>
              <w:right w:val="single" w:sz="4" w:space="0" w:color="auto"/>
            </w:tcBorders>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庭長</w:t>
            </w: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w:t>
            </w:r>
          </w:p>
        </w:tc>
        <w:tc>
          <w:tcPr>
            <w:tcW w:w="369" w:type="pct"/>
            <w:tcBorders>
              <w:left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44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9</w:t>
            </w:r>
          </w:p>
        </w:tc>
        <w:tc>
          <w:tcPr>
            <w:tcW w:w="666"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3</w:t>
            </w:r>
          </w:p>
        </w:tc>
        <w:tc>
          <w:tcPr>
            <w:tcW w:w="44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61</w:t>
            </w:r>
          </w:p>
        </w:tc>
        <w:tc>
          <w:tcPr>
            <w:tcW w:w="66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6</w:t>
            </w:r>
          </w:p>
        </w:tc>
        <w:tc>
          <w:tcPr>
            <w:tcW w:w="667" w:type="pct"/>
            <w:tcBorders>
              <w:bottom w:val="nil"/>
            </w:tcBorders>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2</w:t>
            </w:r>
          </w:p>
        </w:tc>
        <w:tc>
          <w:tcPr>
            <w:tcW w:w="452" w:type="pct"/>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86</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4" w:space="0" w:color="auto"/>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w:t>
            </w:r>
          </w:p>
        </w:tc>
        <w:tc>
          <w:tcPr>
            <w:tcW w:w="369" w:type="pct"/>
            <w:tcBorders>
              <w:top w:val="nil"/>
              <w:left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449" w:type="pct"/>
            <w:tcBorders>
              <w:top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2</w:t>
            </w:r>
          </w:p>
        </w:tc>
        <w:tc>
          <w:tcPr>
            <w:tcW w:w="666"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449" w:type="pct"/>
            <w:tcBorders>
              <w:top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13</w:t>
            </w:r>
          </w:p>
        </w:tc>
        <w:tc>
          <w:tcPr>
            <w:tcW w:w="669" w:type="pct"/>
            <w:tcBorders>
              <w:top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2</w:t>
            </w:r>
          </w:p>
        </w:tc>
        <w:tc>
          <w:tcPr>
            <w:tcW w:w="667"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452" w:type="pct"/>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48</w:t>
            </w:r>
          </w:p>
        </w:tc>
      </w:tr>
      <w:tr w:rsidR="00250BA7" w:rsidRPr="00250BA7" w:rsidTr="00820A25">
        <w:trPr>
          <w:trHeight w:val="236"/>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4" w:space="0" w:color="auto"/>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single" w:sz="4" w:space="0" w:color="auto"/>
              <w:right w:val="single" w:sz="8" w:space="0" w:color="auto"/>
            </w:tcBorders>
            <w:shd w:val="clear" w:color="auto" w:fill="FFFFFF" w:themeFill="background1"/>
            <w:vAlign w:val="center"/>
            <w:hideMark/>
          </w:tcPr>
          <w:p w:rsidR="00E22581" w:rsidRPr="00250BA7" w:rsidRDefault="00CE0403"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女性所占比</w:t>
            </w:r>
            <w:r w:rsidRPr="00250BA7">
              <w:rPr>
                <w:rFonts w:ascii="Times New Roman" w:eastAsia="標楷體" w:hAnsi="Times New Roman" w:cs="Times New Roman" w:hint="eastAsia"/>
                <w:kern w:val="0"/>
                <w:sz w:val="20"/>
                <w:szCs w:val="20"/>
              </w:rPr>
              <w:t>率</w:t>
            </w:r>
          </w:p>
        </w:tc>
        <w:tc>
          <w:tcPr>
            <w:tcW w:w="369" w:type="pct"/>
            <w:tcBorders>
              <w:top w:val="nil"/>
              <w:left w:val="nil"/>
            </w:tcBorders>
            <w:shd w:val="clear" w:color="auto" w:fill="FFFFFF" w:themeFill="background1"/>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449"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18.18</w:t>
            </w:r>
          </w:p>
        </w:tc>
        <w:tc>
          <w:tcPr>
            <w:tcW w:w="666" w:type="pct"/>
            <w:tcBorders>
              <w:top w:val="nil"/>
            </w:tcBorders>
            <w:shd w:val="clear" w:color="auto" w:fill="FFFFFF" w:themeFill="background1"/>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0.00</w:t>
            </w:r>
          </w:p>
        </w:tc>
        <w:tc>
          <w:tcPr>
            <w:tcW w:w="449"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17.57</w:t>
            </w:r>
          </w:p>
        </w:tc>
        <w:tc>
          <w:tcPr>
            <w:tcW w:w="669"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25.00</w:t>
            </w:r>
          </w:p>
        </w:tc>
        <w:tc>
          <w:tcPr>
            <w:tcW w:w="667" w:type="pct"/>
            <w:tcBorders>
              <w:top w:val="nil"/>
            </w:tcBorders>
            <w:shd w:val="clear" w:color="auto" w:fill="FFFFFF" w:themeFill="background1"/>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0.00</w:t>
            </w:r>
          </w:p>
        </w:tc>
        <w:tc>
          <w:tcPr>
            <w:tcW w:w="452" w:type="pct"/>
            <w:tcBorders>
              <w:top w:val="nil"/>
              <w:right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35.82</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val="restart"/>
            <w:tcBorders>
              <w:top w:val="nil"/>
              <w:left w:val="single" w:sz="4" w:space="0" w:color="auto"/>
              <w:bottom w:val="single" w:sz="8" w:space="0" w:color="000000"/>
              <w:right w:val="single" w:sz="4" w:space="0" w:color="auto"/>
            </w:tcBorders>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法官</w:t>
            </w: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w:t>
            </w:r>
          </w:p>
        </w:tc>
        <w:tc>
          <w:tcPr>
            <w:tcW w:w="369" w:type="pct"/>
            <w:tcBorders>
              <w:left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44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54</w:t>
            </w:r>
          </w:p>
        </w:tc>
        <w:tc>
          <w:tcPr>
            <w:tcW w:w="666"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13</w:t>
            </w:r>
          </w:p>
        </w:tc>
        <w:tc>
          <w:tcPr>
            <w:tcW w:w="44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212</w:t>
            </w:r>
          </w:p>
        </w:tc>
        <w:tc>
          <w:tcPr>
            <w:tcW w:w="66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29</w:t>
            </w:r>
          </w:p>
        </w:tc>
        <w:tc>
          <w:tcPr>
            <w:tcW w:w="667" w:type="pct"/>
            <w:tcBorders>
              <w:bottom w:val="nil"/>
            </w:tcBorders>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6</w:t>
            </w:r>
          </w:p>
        </w:tc>
        <w:tc>
          <w:tcPr>
            <w:tcW w:w="452" w:type="pct"/>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593</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8" w:space="0" w:color="000000"/>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w:t>
            </w:r>
          </w:p>
        </w:tc>
        <w:tc>
          <w:tcPr>
            <w:tcW w:w="369" w:type="pct"/>
            <w:tcBorders>
              <w:top w:val="nil"/>
              <w:left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449" w:type="pct"/>
            <w:tcBorders>
              <w:top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17</w:t>
            </w:r>
          </w:p>
        </w:tc>
        <w:tc>
          <w:tcPr>
            <w:tcW w:w="666" w:type="pct"/>
            <w:tcBorders>
              <w:top w:val="nil"/>
              <w:bottom w:val="nil"/>
            </w:tcBorders>
            <w:shd w:val="clear" w:color="auto" w:fill="FFFFFF" w:themeFill="background1"/>
            <w:noWrap/>
            <w:vAlign w:val="center"/>
            <w:hideMark/>
          </w:tcPr>
          <w:p w:rsidR="00E22581" w:rsidRPr="00250BA7" w:rsidRDefault="001143BF"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1B00AA"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5</w:t>
            </w:r>
          </w:p>
        </w:tc>
        <w:tc>
          <w:tcPr>
            <w:tcW w:w="449" w:type="pct"/>
            <w:tcBorders>
              <w:top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128</w:t>
            </w:r>
          </w:p>
        </w:tc>
        <w:tc>
          <w:tcPr>
            <w:tcW w:w="669" w:type="pct"/>
            <w:tcBorders>
              <w:top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20</w:t>
            </w:r>
          </w:p>
        </w:tc>
        <w:tc>
          <w:tcPr>
            <w:tcW w:w="667" w:type="pct"/>
            <w:tcBorders>
              <w:top w:val="nil"/>
              <w:bottom w:val="nil"/>
            </w:tcBorders>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5</w:t>
            </w:r>
          </w:p>
        </w:tc>
        <w:tc>
          <w:tcPr>
            <w:tcW w:w="452" w:type="pct"/>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637</w:t>
            </w:r>
          </w:p>
        </w:tc>
      </w:tr>
      <w:tr w:rsidR="00250BA7" w:rsidRPr="00250BA7" w:rsidTr="00820A25">
        <w:trPr>
          <w:trHeight w:val="236"/>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8" w:space="0" w:color="000000"/>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single" w:sz="8" w:space="0" w:color="auto"/>
              <w:right w:val="single" w:sz="8" w:space="0" w:color="auto"/>
            </w:tcBorders>
            <w:shd w:val="clear" w:color="auto" w:fill="FFFFFF" w:themeFill="background1"/>
            <w:vAlign w:val="center"/>
            <w:hideMark/>
          </w:tcPr>
          <w:p w:rsidR="00E22581" w:rsidRPr="00250BA7" w:rsidRDefault="00CE0403"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女性所占比</w:t>
            </w:r>
            <w:r w:rsidRPr="00250BA7">
              <w:rPr>
                <w:rFonts w:ascii="Times New Roman" w:eastAsia="標楷體" w:hAnsi="Times New Roman" w:cs="Times New Roman" w:hint="eastAsia"/>
                <w:kern w:val="0"/>
                <w:sz w:val="20"/>
                <w:szCs w:val="20"/>
              </w:rPr>
              <w:t>率</w:t>
            </w:r>
          </w:p>
        </w:tc>
        <w:tc>
          <w:tcPr>
            <w:tcW w:w="369" w:type="pct"/>
            <w:tcBorders>
              <w:top w:val="nil"/>
              <w:left w:val="nil"/>
            </w:tcBorders>
            <w:shd w:val="clear" w:color="auto" w:fill="FFFFFF" w:themeFill="background1"/>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449"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23.94</w:t>
            </w:r>
          </w:p>
        </w:tc>
        <w:tc>
          <w:tcPr>
            <w:tcW w:w="666"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27.78</w:t>
            </w:r>
          </w:p>
        </w:tc>
        <w:tc>
          <w:tcPr>
            <w:tcW w:w="449"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37.65</w:t>
            </w:r>
          </w:p>
        </w:tc>
        <w:tc>
          <w:tcPr>
            <w:tcW w:w="669"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40.82</w:t>
            </w:r>
          </w:p>
        </w:tc>
        <w:tc>
          <w:tcPr>
            <w:tcW w:w="667" w:type="pct"/>
            <w:tcBorders>
              <w:top w:val="nil"/>
            </w:tcBorders>
            <w:shd w:val="clear" w:color="auto" w:fill="FFFFFF" w:themeFill="background1"/>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45.45</w:t>
            </w:r>
          </w:p>
        </w:tc>
        <w:tc>
          <w:tcPr>
            <w:tcW w:w="452" w:type="pct"/>
            <w:tcBorders>
              <w:top w:val="nil"/>
              <w:right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51.79</w:t>
            </w:r>
          </w:p>
        </w:tc>
      </w:tr>
      <w:tr w:rsidR="00250BA7" w:rsidRPr="00250BA7" w:rsidTr="00820A25">
        <w:trPr>
          <w:trHeight w:val="200"/>
        </w:trPr>
        <w:tc>
          <w:tcPr>
            <w:tcW w:w="292" w:type="pct"/>
            <w:vMerge w:val="restart"/>
            <w:tcBorders>
              <w:top w:val="nil"/>
              <w:left w:val="nil"/>
              <w:bottom w:val="single" w:sz="8" w:space="0" w:color="000000"/>
              <w:right w:val="single" w:sz="4" w:space="0" w:color="auto"/>
            </w:tcBorders>
            <w:noWrap/>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2013</w:t>
            </w:r>
          </w:p>
        </w:tc>
        <w:tc>
          <w:tcPr>
            <w:tcW w:w="344" w:type="pct"/>
            <w:vMerge w:val="restart"/>
            <w:tcBorders>
              <w:top w:val="nil"/>
              <w:left w:val="single" w:sz="4" w:space="0" w:color="auto"/>
              <w:bottom w:val="single" w:sz="4" w:space="0" w:color="auto"/>
              <w:right w:val="single" w:sz="4" w:space="0" w:color="auto"/>
            </w:tcBorders>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大法官</w:t>
            </w: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w:t>
            </w:r>
          </w:p>
        </w:tc>
        <w:tc>
          <w:tcPr>
            <w:tcW w:w="369" w:type="pct"/>
            <w:tcBorders>
              <w:left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15</w:t>
            </w:r>
          </w:p>
        </w:tc>
        <w:tc>
          <w:tcPr>
            <w:tcW w:w="449" w:type="pct"/>
            <w:tcBorders>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666" w:type="pct"/>
            <w:tcBorders>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449" w:type="pct"/>
            <w:tcBorders>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669" w:type="pct"/>
            <w:tcBorders>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667" w:type="pct"/>
            <w:tcBorders>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452" w:type="pct"/>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4" w:space="0" w:color="auto"/>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w:t>
            </w:r>
          </w:p>
        </w:tc>
        <w:tc>
          <w:tcPr>
            <w:tcW w:w="369" w:type="pct"/>
            <w:tcBorders>
              <w:top w:val="nil"/>
              <w:left w:val="nil"/>
              <w:bottom w:val="nil"/>
            </w:tcBorders>
            <w:shd w:val="clear" w:color="auto" w:fill="FFFFFF" w:themeFill="background1"/>
            <w:noWrap/>
            <w:vAlign w:val="center"/>
            <w:hideMark/>
          </w:tcPr>
          <w:p w:rsidR="00E22581" w:rsidRPr="00250BA7" w:rsidRDefault="001143BF"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1B00AA"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3</w:t>
            </w:r>
          </w:p>
        </w:tc>
        <w:tc>
          <w:tcPr>
            <w:tcW w:w="449"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666"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449"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669"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667"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452" w:type="pct"/>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4" w:space="0" w:color="auto"/>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single" w:sz="4" w:space="0" w:color="auto"/>
              <w:right w:val="single" w:sz="8" w:space="0" w:color="auto"/>
            </w:tcBorders>
            <w:shd w:val="clear" w:color="auto" w:fill="FFFFFF" w:themeFill="background1"/>
            <w:vAlign w:val="center"/>
            <w:hideMark/>
          </w:tcPr>
          <w:p w:rsidR="00E22581" w:rsidRPr="00250BA7" w:rsidRDefault="00CE0403"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女性所占比</w:t>
            </w:r>
            <w:r w:rsidRPr="00250BA7">
              <w:rPr>
                <w:rFonts w:ascii="Times New Roman" w:eastAsia="標楷體" w:hAnsi="Times New Roman" w:cs="Times New Roman" w:hint="eastAsia"/>
                <w:kern w:val="0"/>
                <w:sz w:val="20"/>
                <w:szCs w:val="20"/>
              </w:rPr>
              <w:t>率</w:t>
            </w:r>
          </w:p>
        </w:tc>
        <w:tc>
          <w:tcPr>
            <w:tcW w:w="369" w:type="pct"/>
            <w:tcBorders>
              <w:top w:val="nil"/>
              <w:left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16.67</w:t>
            </w:r>
          </w:p>
        </w:tc>
        <w:tc>
          <w:tcPr>
            <w:tcW w:w="449" w:type="pct"/>
            <w:tcBorders>
              <w:top w:val="nil"/>
            </w:tcBorders>
            <w:shd w:val="clear" w:color="auto" w:fill="FFFFFF" w:themeFill="background1"/>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666" w:type="pct"/>
            <w:tcBorders>
              <w:top w:val="nil"/>
            </w:tcBorders>
            <w:shd w:val="clear" w:color="auto" w:fill="FFFFFF" w:themeFill="background1"/>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449" w:type="pct"/>
            <w:tcBorders>
              <w:top w:val="nil"/>
            </w:tcBorders>
            <w:shd w:val="clear" w:color="auto" w:fill="FFFFFF" w:themeFill="background1"/>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669" w:type="pct"/>
            <w:tcBorders>
              <w:top w:val="nil"/>
            </w:tcBorders>
            <w:shd w:val="clear" w:color="auto" w:fill="FFFFFF" w:themeFill="background1"/>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667" w:type="pct"/>
            <w:tcBorders>
              <w:top w:val="nil"/>
            </w:tcBorders>
            <w:shd w:val="clear" w:color="auto" w:fill="FFFFFF" w:themeFill="background1"/>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c>
          <w:tcPr>
            <w:tcW w:w="452" w:type="pct"/>
            <w:tcBorders>
              <w:top w:val="nil"/>
              <w:right w:val="nil"/>
            </w:tcBorders>
            <w:shd w:val="clear" w:color="auto" w:fill="FFFFFF" w:themeFill="background1"/>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743F18" w:rsidRPr="00250BA7">
              <w:rPr>
                <w:rFonts w:ascii="Times New Roman" w:eastAsia="標楷體" w:hAnsi="Times New Roman" w:cs="Times New Roman" w:hint="eastAsia"/>
                <w:kern w:val="0"/>
                <w:sz w:val="20"/>
                <w:szCs w:val="20"/>
              </w:rPr>
              <w:t>-</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val="restart"/>
            <w:tcBorders>
              <w:top w:val="nil"/>
              <w:left w:val="single" w:sz="4" w:space="0" w:color="auto"/>
              <w:bottom w:val="single" w:sz="4" w:space="0" w:color="auto"/>
              <w:right w:val="single" w:sz="4" w:space="0" w:color="auto"/>
            </w:tcBorders>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院長</w:t>
            </w: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w:t>
            </w:r>
          </w:p>
        </w:tc>
        <w:tc>
          <w:tcPr>
            <w:tcW w:w="369" w:type="pct"/>
            <w:tcBorders>
              <w:left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1</w:t>
            </w:r>
          </w:p>
        </w:tc>
        <w:tc>
          <w:tcPr>
            <w:tcW w:w="44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w:t>
            </w:r>
          </w:p>
        </w:tc>
        <w:tc>
          <w:tcPr>
            <w:tcW w:w="666"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w:t>
            </w:r>
          </w:p>
        </w:tc>
        <w:tc>
          <w:tcPr>
            <w:tcW w:w="44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6</w:t>
            </w:r>
          </w:p>
        </w:tc>
        <w:tc>
          <w:tcPr>
            <w:tcW w:w="66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w:t>
            </w:r>
          </w:p>
        </w:tc>
        <w:tc>
          <w:tcPr>
            <w:tcW w:w="667" w:type="pct"/>
            <w:tcBorders>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52" w:type="pct"/>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19</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4" w:space="0" w:color="auto"/>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w:t>
            </w:r>
          </w:p>
        </w:tc>
        <w:tc>
          <w:tcPr>
            <w:tcW w:w="369" w:type="pct"/>
            <w:tcBorders>
              <w:top w:val="nil"/>
              <w:left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666"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669" w:type="pct"/>
            <w:tcBorders>
              <w:top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2</w:t>
            </w:r>
          </w:p>
        </w:tc>
        <w:tc>
          <w:tcPr>
            <w:tcW w:w="667" w:type="pct"/>
            <w:tcBorders>
              <w:top w:val="nil"/>
              <w:bottom w:val="nil"/>
            </w:tcBorders>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w:t>
            </w:r>
          </w:p>
        </w:tc>
        <w:tc>
          <w:tcPr>
            <w:tcW w:w="452" w:type="pct"/>
            <w:shd w:val="clear" w:color="auto" w:fill="FFFFFF" w:themeFill="background1"/>
            <w:noWrap/>
            <w:vAlign w:val="center"/>
            <w:hideMark/>
          </w:tcPr>
          <w:p w:rsidR="00E22581" w:rsidRPr="00250BA7" w:rsidRDefault="001143BF"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4F5201"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3</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4" w:space="0" w:color="auto"/>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single" w:sz="4" w:space="0" w:color="auto"/>
              <w:right w:val="single" w:sz="8" w:space="0" w:color="auto"/>
            </w:tcBorders>
            <w:shd w:val="clear" w:color="auto" w:fill="FFFFFF" w:themeFill="background1"/>
            <w:vAlign w:val="center"/>
            <w:hideMark/>
          </w:tcPr>
          <w:p w:rsidR="00E22581" w:rsidRPr="00250BA7" w:rsidRDefault="00CE0403"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女性所占比</w:t>
            </w:r>
            <w:r w:rsidRPr="00250BA7">
              <w:rPr>
                <w:rFonts w:ascii="Times New Roman" w:eastAsia="標楷體" w:hAnsi="Times New Roman" w:cs="Times New Roman" w:hint="eastAsia"/>
                <w:kern w:val="0"/>
                <w:sz w:val="20"/>
                <w:szCs w:val="20"/>
              </w:rPr>
              <w:t>率</w:t>
            </w:r>
          </w:p>
        </w:tc>
        <w:tc>
          <w:tcPr>
            <w:tcW w:w="369" w:type="pct"/>
            <w:tcBorders>
              <w:top w:val="nil"/>
              <w:left w:val="nil"/>
            </w:tcBorders>
            <w:shd w:val="clear" w:color="auto" w:fill="FFFFFF" w:themeFill="background1"/>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0.00</w:t>
            </w:r>
          </w:p>
        </w:tc>
        <w:tc>
          <w:tcPr>
            <w:tcW w:w="449" w:type="pct"/>
            <w:tcBorders>
              <w:top w:val="nil"/>
            </w:tcBorders>
            <w:shd w:val="clear" w:color="auto" w:fill="FFFFFF" w:themeFill="background1"/>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0.00</w:t>
            </w:r>
          </w:p>
        </w:tc>
        <w:tc>
          <w:tcPr>
            <w:tcW w:w="666" w:type="pct"/>
            <w:tcBorders>
              <w:top w:val="nil"/>
            </w:tcBorders>
            <w:shd w:val="clear" w:color="auto" w:fill="FFFFFF" w:themeFill="background1"/>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0.00</w:t>
            </w:r>
          </w:p>
        </w:tc>
        <w:tc>
          <w:tcPr>
            <w:tcW w:w="449" w:type="pct"/>
            <w:tcBorders>
              <w:top w:val="nil"/>
            </w:tcBorders>
            <w:shd w:val="clear" w:color="auto" w:fill="FFFFFF" w:themeFill="background1"/>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0.00</w:t>
            </w:r>
          </w:p>
        </w:tc>
        <w:tc>
          <w:tcPr>
            <w:tcW w:w="669"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66.67</w:t>
            </w:r>
          </w:p>
        </w:tc>
        <w:tc>
          <w:tcPr>
            <w:tcW w:w="667"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100.00</w:t>
            </w:r>
          </w:p>
        </w:tc>
        <w:tc>
          <w:tcPr>
            <w:tcW w:w="452" w:type="pct"/>
            <w:tcBorders>
              <w:top w:val="nil"/>
              <w:right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13.64</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val="restart"/>
            <w:tcBorders>
              <w:top w:val="nil"/>
              <w:left w:val="single" w:sz="4" w:space="0" w:color="auto"/>
              <w:bottom w:val="single" w:sz="4" w:space="0" w:color="auto"/>
              <w:right w:val="single" w:sz="4" w:space="0" w:color="auto"/>
            </w:tcBorders>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庭長</w:t>
            </w: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w:t>
            </w:r>
          </w:p>
        </w:tc>
        <w:tc>
          <w:tcPr>
            <w:tcW w:w="369" w:type="pct"/>
            <w:tcBorders>
              <w:left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9</w:t>
            </w:r>
          </w:p>
        </w:tc>
        <w:tc>
          <w:tcPr>
            <w:tcW w:w="666"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4</w:t>
            </w:r>
          </w:p>
        </w:tc>
        <w:tc>
          <w:tcPr>
            <w:tcW w:w="44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60</w:t>
            </w:r>
          </w:p>
        </w:tc>
        <w:tc>
          <w:tcPr>
            <w:tcW w:w="66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6</w:t>
            </w:r>
          </w:p>
        </w:tc>
        <w:tc>
          <w:tcPr>
            <w:tcW w:w="667" w:type="pct"/>
            <w:tcBorders>
              <w:bottom w:val="nil"/>
            </w:tcBorders>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2</w:t>
            </w:r>
          </w:p>
        </w:tc>
        <w:tc>
          <w:tcPr>
            <w:tcW w:w="452" w:type="pct"/>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101</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4" w:space="0" w:color="auto"/>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w:t>
            </w:r>
          </w:p>
        </w:tc>
        <w:tc>
          <w:tcPr>
            <w:tcW w:w="369" w:type="pct"/>
            <w:tcBorders>
              <w:top w:val="nil"/>
              <w:left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top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2</w:t>
            </w:r>
          </w:p>
        </w:tc>
        <w:tc>
          <w:tcPr>
            <w:tcW w:w="666"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top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19</w:t>
            </w:r>
          </w:p>
        </w:tc>
        <w:tc>
          <w:tcPr>
            <w:tcW w:w="669" w:type="pct"/>
            <w:tcBorders>
              <w:top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3</w:t>
            </w:r>
          </w:p>
        </w:tc>
        <w:tc>
          <w:tcPr>
            <w:tcW w:w="667"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52" w:type="pct"/>
            <w:shd w:val="clear" w:color="auto" w:fill="FFFFFF" w:themeFill="background1"/>
            <w:noWrap/>
            <w:vAlign w:val="center"/>
            <w:hideMark/>
          </w:tcPr>
          <w:p w:rsidR="00E22581" w:rsidRPr="00250BA7" w:rsidRDefault="001143BF"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4F5201"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59</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4" w:space="0" w:color="auto"/>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single" w:sz="4" w:space="0" w:color="auto"/>
              <w:right w:val="single" w:sz="8" w:space="0" w:color="auto"/>
            </w:tcBorders>
            <w:shd w:val="clear" w:color="auto" w:fill="FFFFFF" w:themeFill="background1"/>
            <w:vAlign w:val="center"/>
            <w:hideMark/>
          </w:tcPr>
          <w:p w:rsidR="00E22581" w:rsidRPr="00250BA7" w:rsidRDefault="00CE0403"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女性所占比</w:t>
            </w:r>
            <w:r w:rsidRPr="00250BA7">
              <w:rPr>
                <w:rFonts w:ascii="Times New Roman" w:eastAsia="標楷體" w:hAnsi="Times New Roman" w:cs="Times New Roman" w:hint="eastAsia"/>
                <w:kern w:val="0"/>
                <w:sz w:val="20"/>
                <w:szCs w:val="20"/>
              </w:rPr>
              <w:t>率</w:t>
            </w:r>
          </w:p>
        </w:tc>
        <w:tc>
          <w:tcPr>
            <w:tcW w:w="369" w:type="pct"/>
            <w:tcBorders>
              <w:top w:val="nil"/>
              <w:left w:val="nil"/>
            </w:tcBorders>
            <w:shd w:val="clear" w:color="auto" w:fill="FFFFFF" w:themeFill="background1"/>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18.18</w:t>
            </w:r>
          </w:p>
        </w:tc>
        <w:tc>
          <w:tcPr>
            <w:tcW w:w="666" w:type="pct"/>
            <w:tcBorders>
              <w:top w:val="nil"/>
            </w:tcBorders>
            <w:shd w:val="clear" w:color="auto" w:fill="FFFFFF" w:themeFill="background1"/>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0.00</w:t>
            </w:r>
          </w:p>
        </w:tc>
        <w:tc>
          <w:tcPr>
            <w:tcW w:w="449"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24.05</w:t>
            </w:r>
          </w:p>
        </w:tc>
        <w:tc>
          <w:tcPr>
            <w:tcW w:w="669"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33.33</w:t>
            </w:r>
          </w:p>
        </w:tc>
        <w:tc>
          <w:tcPr>
            <w:tcW w:w="667" w:type="pct"/>
            <w:tcBorders>
              <w:top w:val="nil"/>
            </w:tcBorders>
            <w:shd w:val="clear" w:color="auto" w:fill="FFFFFF" w:themeFill="background1"/>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0.00</w:t>
            </w:r>
          </w:p>
        </w:tc>
        <w:tc>
          <w:tcPr>
            <w:tcW w:w="452" w:type="pct"/>
            <w:tcBorders>
              <w:top w:val="nil"/>
              <w:right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36.88</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val="restart"/>
            <w:tcBorders>
              <w:top w:val="nil"/>
              <w:left w:val="single" w:sz="4" w:space="0" w:color="auto"/>
              <w:bottom w:val="single" w:sz="8" w:space="0" w:color="000000"/>
              <w:right w:val="single" w:sz="4" w:space="0" w:color="auto"/>
            </w:tcBorders>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法官</w:t>
            </w: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w:t>
            </w:r>
          </w:p>
        </w:tc>
        <w:tc>
          <w:tcPr>
            <w:tcW w:w="369" w:type="pct"/>
            <w:tcBorders>
              <w:left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51</w:t>
            </w:r>
          </w:p>
        </w:tc>
        <w:tc>
          <w:tcPr>
            <w:tcW w:w="666"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12</w:t>
            </w:r>
          </w:p>
        </w:tc>
        <w:tc>
          <w:tcPr>
            <w:tcW w:w="44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206</w:t>
            </w:r>
          </w:p>
        </w:tc>
        <w:tc>
          <w:tcPr>
            <w:tcW w:w="66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28</w:t>
            </w:r>
          </w:p>
        </w:tc>
        <w:tc>
          <w:tcPr>
            <w:tcW w:w="667" w:type="pct"/>
            <w:tcBorders>
              <w:bottom w:val="nil"/>
            </w:tcBorders>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6</w:t>
            </w:r>
          </w:p>
        </w:tc>
        <w:tc>
          <w:tcPr>
            <w:tcW w:w="452" w:type="pct"/>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607</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8" w:space="0" w:color="000000"/>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w:t>
            </w:r>
          </w:p>
        </w:tc>
        <w:tc>
          <w:tcPr>
            <w:tcW w:w="369" w:type="pct"/>
            <w:tcBorders>
              <w:top w:val="nil"/>
              <w:left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top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18</w:t>
            </w:r>
          </w:p>
        </w:tc>
        <w:tc>
          <w:tcPr>
            <w:tcW w:w="666" w:type="pct"/>
            <w:tcBorders>
              <w:top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1143BF"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6</w:t>
            </w:r>
          </w:p>
        </w:tc>
        <w:tc>
          <w:tcPr>
            <w:tcW w:w="449" w:type="pct"/>
            <w:tcBorders>
              <w:top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130</w:t>
            </w:r>
          </w:p>
        </w:tc>
        <w:tc>
          <w:tcPr>
            <w:tcW w:w="669" w:type="pct"/>
            <w:tcBorders>
              <w:top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18</w:t>
            </w:r>
          </w:p>
        </w:tc>
        <w:tc>
          <w:tcPr>
            <w:tcW w:w="667" w:type="pct"/>
            <w:tcBorders>
              <w:top w:val="nil"/>
              <w:bottom w:val="nil"/>
            </w:tcBorders>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8</w:t>
            </w:r>
          </w:p>
        </w:tc>
        <w:tc>
          <w:tcPr>
            <w:tcW w:w="452" w:type="pct"/>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654</w:t>
            </w:r>
          </w:p>
        </w:tc>
      </w:tr>
      <w:tr w:rsidR="00250BA7" w:rsidRPr="00250BA7" w:rsidTr="00820A25">
        <w:trPr>
          <w:trHeight w:val="21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8" w:space="0" w:color="000000"/>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single" w:sz="8" w:space="0" w:color="auto"/>
              <w:right w:val="single" w:sz="8" w:space="0" w:color="auto"/>
            </w:tcBorders>
            <w:shd w:val="clear" w:color="auto" w:fill="FFFFFF" w:themeFill="background1"/>
            <w:vAlign w:val="center"/>
            <w:hideMark/>
          </w:tcPr>
          <w:p w:rsidR="00E22581" w:rsidRPr="00250BA7" w:rsidRDefault="00CE0403"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女性所占比</w:t>
            </w:r>
            <w:r w:rsidRPr="00250BA7">
              <w:rPr>
                <w:rFonts w:ascii="Times New Roman" w:eastAsia="標楷體" w:hAnsi="Times New Roman" w:cs="Times New Roman" w:hint="eastAsia"/>
                <w:kern w:val="0"/>
                <w:sz w:val="20"/>
                <w:szCs w:val="20"/>
              </w:rPr>
              <w:t>率</w:t>
            </w:r>
          </w:p>
        </w:tc>
        <w:tc>
          <w:tcPr>
            <w:tcW w:w="369" w:type="pct"/>
            <w:tcBorders>
              <w:top w:val="nil"/>
              <w:left w:val="nil"/>
            </w:tcBorders>
            <w:shd w:val="clear" w:color="auto" w:fill="FFFFFF" w:themeFill="background1"/>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26.09</w:t>
            </w:r>
          </w:p>
        </w:tc>
        <w:tc>
          <w:tcPr>
            <w:tcW w:w="666"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33.33</w:t>
            </w:r>
          </w:p>
        </w:tc>
        <w:tc>
          <w:tcPr>
            <w:tcW w:w="449"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38.69</w:t>
            </w:r>
          </w:p>
        </w:tc>
        <w:tc>
          <w:tcPr>
            <w:tcW w:w="669"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39.13</w:t>
            </w:r>
          </w:p>
        </w:tc>
        <w:tc>
          <w:tcPr>
            <w:tcW w:w="667" w:type="pct"/>
            <w:tcBorders>
              <w:top w:val="nil"/>
            </w:tcBorders>
            <w:shd w:val="clear" w:color="auto" w:fill="FFFFFF" w:themeFill="background1"/>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57.14</w:t>
            </w:r>
          </w:p>
        </w:tc>
        <w:tc>
          <w:tcPr>
            <w:tcW w:w="452" w:type="pct"/>
            <w:tcBorders>
              <w:top w:val="nil"/>
              <w:right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51.86</w:t>
            </w:r>
          </w:p>
        </w:tc>
      </w:tr>
      <w:tr w:rsidR="00250BA7" w:rsidRPr="00250BA7" w:rsidTr="00820A25">
        <w:trPr>
          <w:trHeight w:val="200"/>
        </w:trPr>
        <w:tc>
          <w:tcPr>
            <w:tcW w:w="292" w:type="pct"/>
            <w:vMerge w:val="restart"/>
            <w:tcBorders>
              <w:top w:val="nil"/>
              <w:left w:val="nil"/>
              <w:bottom w:val="single" w:sz="8" w:space="0" w:color="000000"/>
              <w:right w:val="single" w:sz="4" w:space="0" w:color="auto"/>
            </w:tcBorders>
            <w:noWrap/>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2014</w:t>
            </w:r>
          </w:p>
        </w:tc>
        <w:tc>
          <w:tcPr>
            <w:tcW w:w="344" w:type="pct"/>
            <w:vMerge w:val="restart"/>
            <w:tcBorders>
              <w:top w:val="nil"/>
              <w:left w:val="single" w:sz="4" w:space="0" w:color="auto"/>
              <w:bottom w:val="single" w:sz="4" w:space="0" w:color="auto"/>
              <w:right w:val="single" w:sz="4" w:space="0" w:color="auto"/>
            </w:tcBorders>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大法官</w:t>
            </w: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w:t>
            </w:r>
          </w:p>
        </w:tc>
        <w:tc>
          <w:tcPr>
            <w:tcW w:w="369" w:type="pct"/>
            <w:tcBorders>
              <w:left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15</w:t>
            </w:r>
          </w:p>
        </w:tc>
        <w:tc>
          <w:tcPr>
            <w:tcW w:w="449" w:type="pct"/>
            <w:tcBorders>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666" w:type="pct"/>
            <w:tcBorders>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669" w:type="pct"/>
            <w:tcBorders>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667" w:type="pct"/>
            <w:tcBorders>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52" w:type="pct"/>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4" w:space="0" w:color="auto"/>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w:t>
            </w:r>
          </w:p>
        </w:tc>
        <w:tc>
          <w:tcPr>
            <w:tcW w:w="369" w:type="pct"/>
            <w:tcBorders>
              <w:top w:val="nil"/>
              <w:left w:val="nil"/>
              <w:bottom w:val="nil"/>
            </w:tcBorders>
            <w:shd w:val="clear" w:color="auto" w:fill="FFFFFF" w:themeFill="background1"/>
            <w:noWrap/>
            <w:vAlign w:val="center"/>
            <w:hideMark/>
          </w:tcPr>
          <w:p w:rsidR="00E22581" w:rsidRPr="00250BA7" w:rsidRDefault="001143BF"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1B00AA"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3</w:t>
            </w:r>
          </w:p>
        </w:tc>
        <w:tc>
          <w:tcPr>
            <w:tcW w:w="449"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666"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669"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667"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52" w:type="pct"/>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4" w:space="0" w:color="auto"/>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single" w:sz="4" w:space="0" w:color="auto"/>
              <w:right w:val="single" w:sz="8" w:space="0" w:color="auto"/>
            </w:tcBorders>
            <w:shd w:val="clear" w:color="auto" w:fill="FFFFFF" w:themeFill="background1"/>
            <w:vAlign w:val="center"/>
            <w:hideMark/>
          </w:tcPr>
          <w:p w:rsidR="00E22581" w:rsidRPr="00250BA7" w:rsidRDefault="00CE0403"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女性所占比</w:t>
            </w:r>
            <w:r w:rsidRPr="00250BA7">
              <w:rPr>
                <w:rFonts w:ascii="Times New Roman" w:eastAsia="標楷體" w:hAnsi="Times New Roman" w:cs="Times New Roman" w:hint="eastAsia"/>
                <w:kern w:val="0"/>
                <w:sz w:val="20"/>
                <w:szCs w:val="20"/>
              </w:rPr>
              <w:t>率</w:t>
            </w:r>
          </w:p>
        </w:tc>
        <w:tc>
          <w:tcPr>
            <w:tcW w:w="369" w:type="pct"/>
            <w:tcBorders>
              <w:top w:val="nil"/>
              <w:left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16.67</w:t>
            </w:r>
          </w:p>
        </w:tc>
        <w:tc>
          <w:tcPr>
            <w:tcW w:w="449" w:type="pct"/>
            <w:tcBorders>
              <w:top w:val="nil"/>
            </w:tcBorders>
            <w:shd w:val="clear" w:color="auto" w:fill="FFFFFF" w:themeFill="background1"/>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666" w:type="pct"/>
            <w:tcBorders>
              <w:top w:val="nil"/>
            </w:tcBorders>
            <w:shd w:val="clear" w:color="auto" w:fill="FFFFFF" w:themeFill="background1"/>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top w:val="nil"/>
            </w:tcBorders>
            <w:shd w:val="clear" w:color="auto" w:fill="FFFFFF" w:themeFill="background1"/>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669" w:type="pct"/>
            <w:tcBorders>
              <w:top w:val="nil"/>
            </w:tcBorders>
            <w:shd w:val="clear" w:color="auto" w:fill="FFFFFF" w:themeFill="background1"/>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667" w:type="pct"/>
            <w:tcBorders>
              <w:top w:val="nil"/>
            </w:tcBorders>
            <w:shd w:val="clear" w:color="auto" w:fill="FFFFFF" w:themeFill="background1"/>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52" w:type="pct"/>
            <w:tcBorders>
              <w:top w:val="nil"/>
              <w:right w:val="nil"/>
            </w:tcBorders>
            <w:shd w:val="clear" w:color="auto" w:fill="FFFFFF" w:themeFill="background1"/>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val="restart"/>
            <w:tcBorders>
              <w:top w:val="nil"/>
              <w:left w:val="single" w:sz="4" w:space="0" w:color="auto"/>
              <w:bottom w:val="single" w:sz="4" w:space="0" w:color="auto"/>
              <w:right w:val="single" w:sz="4" w:space="0" w:color="auto"/>
            </w:tcBorders>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院長</w:t>
            </w: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w:t>
            </w:r>
          </w:p>
        </w:tc>
        <w:tc>
          <w:tcPr>
            <w:tcW w:w="369" w:type="pct"/>
            <w:tcBorders>
              <w:left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1</w:t>
            </w:r>
          </w:p>
        </w:tc>
        <w:tc>
          <w:tcPr>
            <w:tcW w:w="44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w:t>
            </w:r>
          </w:p>
        </w:tc>
        <w:tc>
          <w:tcPr>
            <w:tcW w:w="666"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w:t>
            </w:r>
          </w:p>
        </w:tc>
        <w:tc>
          <w:tcPr>
            <w:tcW w:w="44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6</w:t>
            </w:r>
          </w:p>
        </w:tc>
        <w:tc>
          <w:tcPr>
            <w:tcW w:w="66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w:t>
            </w:r>
          </w:p>
        </w:tc>
        <w:tc>
          <w:tcPr>
            <w:tcW w:w="667" w:type="pct"/>
            <w:tcBorders>
              <w:bottom w:val="nil"/>
            </w:tcBorders>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w:t>
            </w:r>
          </w:p>
        </w:tc>
        <w:tc>
          <w:tcPr>
            <w:tcW w:w="452" w:type="pct"/>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19</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4" w:space="0" w:color="auto"/>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w:t>
            </w:r>
          </w:p>
        </w:tc>
        <w:tc>
          <w:tcPr>
            <w:tcW w:w="369" w:type="pct"/>
            <w:tcBorders>
              <w:top w:val="nil"/>
              <w:left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666"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669" w:type="pct"/>
            <w:tcBorders>
              <w:top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2</w:t>
            </w:r>
          </w:p>
        </w:tc>
        <w:tc>
          <w:tcPr>
            <w:tcW w:w="667"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52" w:type="pct"/>
            <w:shd w:val="clear" w:color="auto" w:fill="FFFFFF" w:themeFill="background1"/>
            <w:noWrap/>
            <w:vAlign w:val="center"/>
            <w:hideMark/>
          </w:tcPr>
          <w:p w:rsidR="00E22581" w:rsidRPr="00250BA7" w:rsidRDefault="001143BF"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4F5201"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3</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4" w:space="0" w:color="auto"/>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single" w:sz="4" w:space="0" w:color="auto"/>
              <w:right w:val="single" w:sz="8" w:space="0" w:color="auto"/>
            </w:tcBorders>
            <w:shd w:val="clear" w:color="auto" w:fill="FFFFFF" w:themeFill="background1"/>
            <w:vAlign w:val="center"/>
            <w:hideMark/>
          </w:tcPr>
          <w:p w:rsidR="00E22581" w:rsidRPr="00250BA7" w:rsidRDefault="00CE0403"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女性所占比</w:t>
            </w:r>
            <w:r w:rsidRPr="00250BA7">
              <w:rPr>
                <w:rFonts w:ascii="Times New Roman" w:eastAsia="標楷體" w:hAnsi="Times New Roman" w:cs="Times New Roman" w:hint="eastAsia"/>
                <w:kern w:val="0"/>
                <w:sz w:val="20"/>
                <w:szCs w:val="20"/>
              </w:rPr>
              <w:t>率</w:t>
            </w:r>
          </w:p>
        </w:tc>
        <w:tc>
          <w:tcPr>
            <w:tcW w:w="369" w:type="pct"/>
            <w:tcBorders>
              <w:top w:val="nil"/>
              <w:left w:val="nil"/>
            </w:tcBorders>
            <w:shd w:val="clear" w:color="auto" w:fill="FFFFFF" w:themeFill="background1"/>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0.00</w:t>
            </w:r>
          </w:p>
        </w:tc>
        <w:tc>
          <w:tcPr>
            <w:tcW w:w="449" w:type="pct"/>
            <w:tcBorders>
              <w:top w:val="nil"/>
            </w:tcBorders>
            <w:shd w:val="clear" w:color="auto" w:fill="FFFFFF" w:themeFill="background1"/>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0.00</w:t>
            </w:r>
          </w:p>
        </w:tc>
        <w:tc>
          <w:tcPr>
            <w:tcW w:w="666" w:type="pct"/>
            <w:tcBorders>
              <w:top w:val="nil"/>
            </w:tcBorders>
            <w:shd w:val="clear" w:color="auto" w:fill="FFFFFF" w:themeFill="background1"/>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0.00</w:t>
            </w:r>
          </w:p>
        </w:tc>
        <w:tc>
          <w:tcPr>
            <w:tcW w:w="449" w:type="pct"/>
            <w:tcBorders>
              <w:top w:val="nil"/>
            </w:tcBorders>
            <w:shd w:val="clear" w:color="auto" w:fill="FFFFFF" w:themeFill="background1"/>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0.00</w:t>
            </w:r>
          </w:p>
        </w:tc>
        <w:tc>
          <w:tcPr>
            <w:tcW w:w="669"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66.67</w:t>
            </w:r>
          </w:p>
        </w:tc>
        <w:tc>
          <w:tcPr>
            <w:tcW w:w="667" w:type="pct"/>
            <w:tcBorders>
              <w:top w:val="nil"/>
            </w:tcBorders>
            <w:shd w:val="clear" w:color="auto" w:fill="FFFFFF" w:themeFill="background1"/>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0.00</w:t>
            </w:r>
          </w:p>
        </w:tc>
        <w:tc>
          <w:tcPr>
            <w:tcW w:w="452" w:type="pct"/>
            <w:tcBorders>
              <w:top w:val="nil"/>
              <w:right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13.64</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val="restart"/>
            <w:tcBorders>
              <w:top w:val="nil"/>
              <w:left w:val="single" w:sz="4" w:space="0" w:color="auto"/>
              <w:bottom w:val="single" w:sz="4" w:space="0" w:color="auto"/>
              <w:right w:val="single" w:sz="4" w:space="0" w:color="auto"/>
            </w:tcBorders>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庭長</w:t>
            </w: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w:t>
            </w:r>
          </w:p>
        </w:tc>
        <w:tc>
          <w:tcPr>
            <w:tcW w:w="369" w:type="pct"/>
            <w:tcBorders>
              <w:left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11</w:t>
            </w:r>
          </w:p>
        </w:tc>
        <w:tc>
          <w:tcPr>
            <w:tcW w:w="666"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4</w:t>
            </w:r>
          </w:p>
        </w:tc>
        <w:tc>
          <w:tcPr>
            <w:tcW w:w="44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51</w:t>
            </w:r>
          </w:p>
        </w:tc>
        <w:tc>
          <w:tcPr>
            <w:tcW w:w="66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7</w:t>
            </w:r>
          </w:p>
        </w:tc>
        <w:tc>
          <w:tcPr>
            <w:tcW w:w="667" w:type="pct"/>
            <w:tcBorders>
              <w:bottom w:val="nil"/>
            </w:tcBorders>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w:t>
            </w:r>
          </w:p>
        </w:tc>
        <w:tc>
          <w:tcPr>
            <w:tcW w:w="452" w:type="pct"/>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104</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4" w:space="0" w:color="auto"/>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w:t>
            </w:r>
          </w:p>
        </w:tc>
        <w:tc>
          <w:tcPr>
            <w:tcW w:w="369" w:type="pct"/>
            <w:tcBorders>
              <w:top w:val="nil"/>
              <w:left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top w:val="nil"/>
              <w:bottom w:val="nil"/>
            </w:tcBorders>
            <w:shd w:val="clear" w:color="auto" w:fill="FFFFFF" w:themeFill="background1"/>
            <w:noWrap/>
            <w:vAlign w:val="center"/>
            <w:hideMark/>
          </w:tcPr>
          <w:p w:rsidR="00E22581" w:rsidRPr="00250BA7" w:rsidRDefault="001143BF"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1B00AA"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3</w:t>
            </w:r>
          </w:p>
        </w:tc>
        <w:tc>
          <w:tcPr>
            <w:tcW w:w="666"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top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29</w:t>
            </w:r>
          </w:p>
        </w:tc>
        <w:tc>
          <w:tcPr>
            <w:tcW w:w="669" w:type="pct"/>
            <w:tcBorders>
              <w:top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3</w:t>
            </w:r>
          </w:p>
        </w:tc>
        <w:tc>
          <w:tcPr>
            <w:tcW w:w="667"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52" w:type="pct"/>
            <w:shd w:val="clear" w:color="auto" w:fill="FFFFFF" w:themeFill="background1"/>
            <w:noWrap/>
            <w:vAlign w:val="center"/>
            <w:hideMark/>
          </w:tcPr>
          <w:p w:rsidR="00E22581" w:rsidRPr="00250BA7" w:rsidRDefault="001143BF"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4F5201"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62</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4" w:space="0" w:color="auto"/>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single" w:sz="4" w:space="0" w:color="auto"/>
              <w:right w:val="single" w:sz="8" w:space="0" w:color="auto"/>
            </w:tcBorders>
            <w:shd w:val="clear" w:color="auto" w:fill="FFFFFF" w:themeFill="background1"/>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女性所</w:t>
            </w:r>
            <w:r w:rsidR="00CE0403" w:rsidRPr="00250BA7">
              <w:rPr>
                <w:rFonts w:ascii="Times New Roman" w:eastAsia="標楷體" w:hAnsi="Times New Roman" w:cs="Times New Roman"/>
                <w:kern w:val="0"/>
                <w:sz w:val="20"/>
                <w:szCs w:val="20"/>
              </w:rPr>
              <w:t>占比</w:t>
            </w:r>
            <w:r w:rsidR="00CE0403" w:rsidRPr="00250BA7">
              <w:rPr>
                <w:rFonts w:ascii="Times New Roman" w:eastAsia="標楷體" w:hAnsi="Times New Roman" w:cs="Times New Roman" w:hint="eastAsia"/>
                <w:kern w:val="0"/>
                <w:sz w:val="20"/>
                <w:szCs w:val="20"/>
              </w:rPr>
              <w:t>率</w:t>
            </w:r>
          </w:p>
        </w:tc>
        <w:tc>
          <w:tcPr>
            <w:tcW w:w="369" w:type="pct"/>
            <w:tcBorders>
              <w:top w:val="nil"/>
              <w:left w:val="nil"/>
            </w:tcBorders>
            <w:shd w:val="clear" w:color="auto" w:fill="FFFFFF" w:themeFill="background1"/>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21.43</w:t>
            </w:r>
          </w:p>
        </w:tc>
        <w:tc>
          <w:tcPr>
            <w:tcW w:w="666" w:type="pct"/>
            <w:tcBorders>
              <w:top w:val="nil"/>
            </w:tcBorders>
            <w:shd w:val="clear" w:color="auto" w:fill="FFFFFF" w:themeFill="background1"/>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0.00</w:t>
            </w:r>
          </w:p>
        </w:tc>
        <w:tc>
          <w:tcPr>
            <w:tcW w:w="449"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36.25</w:t>
            </w:r>
          </w:p>
        </w:tc>
        <w:tc>
          <w:tcPr>
            <w:tcW w:w="669"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30.00</w:t>
            </w:r>
          </w:p>
        </w:tc>
        <w:tc>
          <w:tcPr>
            <w:tcW w:w="667" w:type="pct"/>
            <w:tcBorders>
              <w:top w:val="nil"/>
            </w:tcBorders>
            <w:shd w:val="clear" w:color="auto" w:fill="FFFFFF" w:themeFill="background1"/>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0.00</w:t>
            </w:r>
          </w:p>
        </w:tc>
        <w:tc>
          <w:tcPr>
            <w:tcW w:w="452" w:type="pct"/>
            <w:tcBorders>
              <w:top w:val="nil"/>
              <w:right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37.35</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val="restart"/>
            <w:tcBorders>
              <w:top w:val="nil"/>
              <w:left w:val="single" w:sz="4" w:space="0" w:color="auto"/>
              <w:bottom w:val="single" w:sz="8" w:space="0" w:color="000000"/>
              <w:right w:val="single" w:sz="4" w:space="0" w:color="auto"/>
            </w:tcBorders>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法官</w:t>
            </w: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w:t>
            </w:r>
          </w:p>
        </w:tc>
        <w:tc>
          <w:tcPr>
            <w:tcW w:w="369" w:type="pct"/>
            <w:tcBorders>
              <w:left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50</w:t>
            </w:r>
          </w:p>
        </w:tc>
        <w:tc>
          <w:tcPr>
            <w:tcW w:w="666"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12</w:t>
            </w:r>
          </w:p>
        </w:tc>
        <w:tc>
          <w:tcPr>
            <w:tcW w:w="44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206</w:t>
            </w:r>
          </w:p>
        </w:tc>
        <w:tc>
          <w:tcPr>
            <w:tcW w:w="66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29</w:t>
            </w:r>
          </w:p>
        </w:tc>
        <w:tc>
          <w:tcPr>
            <w:tcW w:w="667" w:type="pct"/>
            <w:tcBorders>
              <w:bottom w:val="nil"/>
            </w:tcBorders>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5</w:t>
            </w:r>
          </w:p>
        </w:tc>
        <w:tc>
          <w:tcPr>
            <w:tcW w:w="452" w:type="pct"/>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629</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8" w:space="0" w:color="000000"/>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w:t>
            </w:r>
          </w:p>
        </w:tc>
        <w:tc>
          <w:tcPr>
            <w:tcW w:w="369" w:type="pct"/>
            <w:tcBorders>
              <w:top w:val="nil"/>
              <w:left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top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14</w:t>
            </w:r>
          </w:p>
        </w:tc>
        <w:tc>
          <w:tcPr>
            <w:tcW w:w="666" w:type="pct"/>
            <w:tcBorders>
              <w:top w:val="nil"/>
              <w:bottom w:val="nil"/>
            </w:tcBorders>
            <w:shd w:val="clear" w:color="auto" w:fill="FFFFFF" w:themeFill="background1"/>
            <w:noWrap/>
            <w:vAlign w:val="center"/>
            <w:hideMark/>
          </w:tcPr>
          <w:p w:rsidR="00E22581" w:rsidRPr="00250BA7" w:rsidRDefault="001143BF"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1B00AA"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6</w:t>
            </w:r>
          </w:p>
        </w:tc>
        <w:tc>
          <w:tcPr>
            <w:tcW w:w="449" w:type="pct"/>
            <w:tcBorders>
              <w:top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134</w:t>
            </w:r>
          </w:p>
        </w:tc>
        <w:tc>
          <w:tcPr>
            <w:tcW w:w="669" w:type="pct"/>
            <w:tcBorders>
              <w:top w:val="nil"/>
              <w:bottom w:val="nil"/>
            </w:tcBorders>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16</w:t>
            </w:r>
          </w:p>
        </w:tc>
        <w:tc>
          <w:tcPr>
            <w:tcW w:w="667" w:type="pct"/>
            <w:tcBorders>
              <w:top w:val="nil"/>
              <w:bottom w:val="nil"/>
            </w:tcBorders>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9</w:t>
            </w:r>
          </w:p>
        </w:tc>
        <w:tc>
          <w:tcPr>
            <w:tcW w:w="452" w:type="pct"/>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670</w:t>
            </w:r>
          </w:p>
        </w:tc>
      </w:tr>
      <w:tr w:rsidR="00250BA7" w:rsidRPr="00250BA7" w:rsidTr="00820A25">
        <w:trPr>
          <w:trHeight w:val="21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8" w:space="0" w:color="000000"/>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single" w:sz="8" w:space="0" w:color="auto"/>
              <w:right w:val="single" w:sz="8" w:space="0" w:color="auto"/>
            </w:tcBorders>
            <w:shd w:val="clear" w:color="auto" w:fill="FFFFFF" w:themeFill="background1"/>
            <w:vAlign w:val="center"/>
            <w:hideMark/>
          </w:tcPr>
          <w:p w:rsidR="00E22581" w:rsidRPr="00250BA7" w:rsidRDefault="00CE0403"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女性所占比</w:t>
            </w:r>
            <w:r w:rsidRPr="00250BA7">
              <w:rPr>
                <w:rFonts w:ascii="Times New Roman" w:eastAsia="標楷體" w:hAnsi="Times New Roman" w:cs="Times New Roman" w:hint="eastAsia"/>
                <w:kern w:val="0"/>
                <w:sz w:val="20"/>
                <w:szCs w:val="20"/>
              </w:rPr>
              <w:t>率</w:t>
            </w:r>
          </w:p>
        </w:tc>
        <w:tc>
          <w:tcPr>
            <w:tcW w:w="369" w:type="pct"/>
            <w:tcBorders>
              <w:top w:val="nil"/>
              <w:left w:val="nil"/>
            </w:tcBorders>
            <w:shd w:val="clear" w:color="auto" w:fill="FFFFFF" w:themeFill="background1"/>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21.88</w:t>
            </w:r>
          </w:p>
        </w:tc>
        <w:tc>
          <w:tcPr>
            <w:tcW w:w="666"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33.33</w:t>
            </w:r>
          </w:p>
        </w:tc>
        <w:tc>
          <w:tcPr>
            <w:tcW w:w="449"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39.41</w:t>
            </w:r>
          </w:p>
        </w:tc>
        <w:tc>
          <w:tcPr>
            <w:tcW w:w="669"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35.56</w:t>
            </w:r>
          </w:p>
        </w:tc>
        <w:tc>
          <w:tcPr>
            <w:tcW w:w="667" w:type="pct"/>
            <w:tcBorders>
              <w:top w:val="nil"/>
            </w:tcBorders>
            <w:shd w:val="clear" w:color="auto" w:fill="FFFFFF" w:themeFill="background1"/>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64.29</w:t>
            </w:r>
          </w:p>
        </w:tc>
        <w:tc>
          <w:tcPr>
            <w:tcW w:w="452" w:type="pct"/>
            <w:tcBorders>
              <w:top w:val="nil"/>
              <w:right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51.58</w:t>
            </w:r>
          </w:p>
        </w:tc>
      </w:tr>
      <w:tr w:rsidR="00250BA7" w:rsidRPr="00250BA7" w:rsidTr="00820A25">
        <w:trPr>
          <w:trHeight w:val="200"/>
        </w:trPr>
        <w:tc>
          <w:tcPr>
            <w:tcW w:w="292" w:type="pct"/>
            <w:vMerge w:val="restart"/>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w:t>
            </w:r>
            <w:r w:rsidRPr="00250BA7">
              <w:rPr>
                <w:rFonts w:ascii="Times New Roman" w:eastAsia="標楷體" w:hAnsi="Times New Roman" w:cs="Times New Roman" w:hint="eastAsia"/>
                <w:kern w:val="0"/>
                <w:sz w:val="20"/>
                <w:szCs w:val="20"/>
              </w:rPr>
              <w:t>5</w:t>
            </w:r>
          </w:p>
          <w:p w:rsidR="00E22581" w:rsidRPr="00250BA7" w:rsidRDefault="00BA51AE" w:rsidP="00EF1486">
            <w:pPr>
              <w:widowControl/>
              <w:overflowPunct w:val="0"/>
              <w:jc w:val="both"/>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w:t>
            </w:r>
            <w:r w:rsidR="00CE0403" w:rsidRPr="00250BA7">
              <w:rPr>
                <w:rFonts w:ascii="Times New Roman" w:eastAsia="標楷體" w:hAnsi="Times New Roman" w:cs="Times New Roman" w:hint="eastAsia"/>
                <w:kern w:val="0"/>
                <w:sz w:val="20"/>
                <w:szCs w:val="20"/>
              </w:rPr>
              <w:t>1-10</w:t>
            </w:r>
            <w:r w:rsidRPr="00250BA7">
              <w:rPr>
                <w:rFonts w:ascii="Times New Roman" w:eastAsia="標楷體" w:hAnsi="Times New Roman" w:cs="Times New Roman" w:hint="eastAsia"/>
                <w:kern w:val="0"/>
                <w:sz w:val="20"/>
                <w:szCs w:val="20"/>
              </w:rPr>
              <w:t>)</w:t>
            </w:r>
          </w:p>
        </w:tc>
        <w:tc>
          <w:tcPr>
            <w:tcW w:w="344" w:type="pct"/>
            <w:vMerge w:val="restart"/>
            <w:tcBorders>
              <w:top w:val="nil"/>
              <w:left w:val="single" w:sz="4" w:space="0" w:color="auto"/>
              <w:bottom w:val="single" w:sz="4" w:space="0" w:color="auto"/>
              <w:right w:val="single" w:sz="4" w:space="0" w:color="auto"/>
            </w:tcBorders>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大法官</w:t>
            </w: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w:t>
            </w:r>
          </w:p>
        </w:tc>
        <w:tc>
          <w:tcPr>
            <w:tcW w:w="369" w:type="pct"/>
            <w:tcBorders>
              <w:left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CE0403" w:rsidRPr="00250BA7">
              <w:rPr>
                <w:rFonts w:ascii="Times New Roman" w:eastAsia="標楷體" w:hAnsi="Times New Roman" w:cs="Times New Roman"/>
                <w:kern w:val="0"/>
                <w:sz w:val="20"/>
                <w:szCs w:val="20"/>
              </w:rPr>
              <w:t>1</w:t>
            </w:r>
            <w:r w:rsidR="00CE0403" w:rsidRPr="00250BA7">
              <w:rPr>
                <w:rFonts w:ascii="Times New Roman" w:eastAsia="標楷體" w:hAnsi="Times New Roman" w:cs="Times New Roman" w:hint="eastAsia"/>
                <w:kern w:val="0"/>
                <w:sz w:val="20"/>
                <w:szCs w:val="20"/>
              </w:rPr>
              <w:t>2</w:t>
            </w:r>
          </w:p>
        </w:tc>
        <w:tc>
          <w:tcPr>
            <w:tcW w:w="449" w:type="pct"/>
            <w:tcBorders>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666" w:type="pct"/>
            <w:tcBorders>
              <w:bottom w:val="nil"/>
            </w:tcBorders>
            <w:shd w:val="clear" w:color="auto" w:fill="FFFFFF" w:themeFill="background1"/>
            <w:noWrap/>
            <w:vAlign w:val="center"/>
            <w:hideMark/>
          </w:tcPr>
          <w:p w:rsidR="00E22581" w:rsidRPr="00250BA7" w:rsidRDefault="00A468F3"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bottom w:val="nil"/>
            </w:tcBorders>
            <w:shd w:val="clear" w:color="auto" w:fill="FFFFFF" w:themeFill="background1"/>
            <w:noWrap/>
            <w:vAlign w:val="center"/>
            <w:hideMark/>
          </w:tcPr>
          <w:p w:rsidR="00E22581" w:rsidRPr="00250BA7" w:rsidRDefault="00A468F3"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669" w:type="pct"/>
            <w:tcBorders>
              <w:bottom w:val="nil"/>
            </w:tcBorders>
            <w:shd w:val="clear" w:color="auto" w:fill="FFFFFF" w:themeFill="background1"/>
            <w:noWrap/>
            <w:vAlign w:val="center"/>
            <w:hideMark/>
          </w:tcPr>
          <w:p w:rsidR="00E22581" w:rsidRPr="00250BA7" w:rsidRDefault="00A468F3"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667" w:type="pct"/>
            <w:tcBorders>
              <w:bottom w:val="nil"/>
            </w:tcBorders>
            <w:shd w:val="clear" w:color="auto" w:fill="FFFFFF" w:themeFill="background1"/>
            <w:noWrap/>
            <w:vAlign w:val="center"/>
            <w:hideMark/>
          </w:tcPr>
          <w:p w:rsidR="00E22581" w:rsidRPr="00250BA7" w:rsidRDefault="00A468F3"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52" w:type="pct"/>
            <w:shd w:val="clear" w:color="auto" w:fill="FFFFFF" w:themeFill="background1"/>
            <w:noWrap/>
            <w:vAlign w:val="center"/>
            <w:hideMark/>
          </w:tcPr>
          <w:p w:rsidR="00E22581" w:rsidRPr="00250BA7" w:rsidRDefault="00A468F3"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4" w:space="0" w:color="auto"/>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w:t>
            </w:r>
          </w:p>
        </w:tc>
        <w:tc>
          <w:tcPr>
            <w:tcW w:w="369" w:type="pct"/>
            <w:tcBorders>
              <w:top w:val="nil"/>
              <w:left w:val="nil"/>
              <w:bottom w:val="nil"/>
            </w:tcBorders>
            <w:shd w:val="clear" w:color="auto" w:fill="FFFFFF" w:themeFill="background1"/>
            <w:noWrap/>
            <w:vAlign w:val="center"/>
            <w:hideMark/>
          </w:tcPr>
          <w:p w:rsidR="00E22581" w:rsidRPr="00250BA7" w:rsidRDefault="001143BF"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1B00AA"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3</w:t>
            </w:r>
          </w:p>
        </w:tc>
        <w:tc>
          <w:tcPr>
            <w:tcW w:w="449"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666" w:type="pct"/>
            <w:tcBorders>
              <w:top w:val="nil"/>
              <w:bottom w:val="nil"/>
            </w:tcBorders>
            <w:shd w:val="clear" w:color="auto" w:fill="FFFFFF" w:themeFill="background1"/>
            <w:noWrap/>
            <w:vAlign w:val="center"/>
            <w:hideMark/>
          </w:tcPr>
          <w:p w:rsidR="00E22581" w:rsidRPr="00250BA7" w:rsidRDefault="00A468F3"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top w:val="nil"/>
              <w:bottom w:val="nil"/>
            </w:tcBorders>
            <w:shd w:val="clear" w:color="auto" w:fill="FFFFFF" w:themeFill="background1"/>
            <w:noWrap/>
            <w:vAlign w:val="center"/>
            <w:hideMark/>
          </w:tcPr>
          <w:p w:rsidR="00E22581" w:rsidRPr="00250BA7" w:rsidRDefault="00A468F3"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669" w:type="pct"/>
            <w:tcBorders>
              <w:top w:val="nil"/>
              <w:bottom w:val="nil"/>
            </w:tcBorders>
            <w:shd w:val="clear" w:color="auto" w:fill="FFFFFF" w:themeFill="background1"/>
            <w:noWrap/>
            <w:vAlign w:val="center"/>
            <w:hideMark/>
          </w:tcPr>
          <w:p w:rsidR="00E22581" w:rsidRPr="00250BA7" w:rsidRDefault="00A468F3"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667" w:type="pct"/>
            <w:tcBorders>
              <w:top w:val="nil"/>
              <w:bottom w:val="nil"/>
            </w:tcBorders>
            <w:shd w:val="clear" w:color="auto" w:fill="FFFFFF" w:themeFill="background1"/>
            <w:noWrap/>
            <w:vAlign w:val="center"/>
            <w:hideMark/>
          </w:tcPr>
          <w:p w:rsidR="00E22581" w:rsidRPr="00250BA7" w:rsidRDefault="00A468F3"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52" w:type="pct"/>
            <w:shd w:val="clear" w:color="auto" w:fill="FFFFFF" w:themeFill="background1"/>
            <w:noWrap/>
            <w:vAlign w:val="center"/>
            <w:hideMark/>
          </w:tcPr>
          <w:p w:rsidR="00E22581" w:rsidRPr="00250BA7" w:rsidRDefault="00A468F3"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4" w:space="0" w:color="auto"/>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single" w:sz="4" w:space="0" w:color="auto"/>
              <w:right w:val="single" w:sz="8" w:space="0" w:color="auto"/>
            </w:tcBorders>
            <w:shd w:val="clear" w:color="auto" w:fill="FFFFFF" w:themeFill="background1"/>
            <w:vAlign w:val="center"/>
            <w:hideMark/>
          </w:tcPr>
          <w:p w:rsidR="00E22581" w:rsidRPr="00250BA7" w:rsidRDefault="00CE0403"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女性所占比</w:t>
            </w:r>
            <w:r w:rsidRPr="00250BA7">
              <w:rPr>
                <w:rFonts w:ascii="Times New Roman" w:eastAsia="標楷體" w:hAnsi="Times New Roman" w:cs="Times New Roman" w:hint="eastAsia"/>
                <w:kern w:val="0"/>
                <w:sz w:val="20"/>
                <w:szCs w:val="20"/>
              </w:rPr>
              <w:t>率</w:t>
            </w:r>
          </w:p>
        </w:tc>
        <w:tc>
          <w:tcPr>
            <w:tcW w:w="369" w:type="pct"/>
            <w:tcBorders>
              <w:top w:val="nil"/>
              <w:left w:val="nil"/>
            </w:tcBorders>
            <w:shd w:val="clear" w:color="auto" w:fill="FFFFFF" w:themeFill="background1"/>
            <w:vAlign w:val="center"/>
            <w:hideMark/>
          </w:tcPr>
          <w:p w:rsidR="00E22581" w:rsidRPr="00250BA7" w:rsidRDefault="00492100"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20.00</w:t>
            </w:r>
          </w:p>
        </w:tc>
        <w:tc>
          <w:tcPr>
            <w:tcW w:w="449" w:type="pct"/>
            <w:tcBorders>
              <w:top w:val="nil"/>
            </w:tcBorders>
            <w:shd w:val="clear" w:color="auto" w:fill="FFFFFF" w:themeFill="background1"/>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666" w:type="pct"/>
            <w:tcBorders>
              <w:top w:val="nil"/>
            </w:tcBorders>
            <w:shd w:val="clear" w:color="auto" w:fill="FFFFFF" w:themeFill="background1"/>
            <w:vAlign w:val="center"/>
            <w:hideMark/>
          </w:tcPr>
          <w:p w:rsidR="00E22581" w:rsidRPr="00250BA7" w:rsidRDefault="00A468F3"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top w:val="nil"/>
            </w:tcBorders>
            <w:shd w:val="clear" w:color="auto" w:fill="FFFFFF" w:themeFill="background1"/>
            <w:vAlign w:val="center"/>
            <w:hideMark/>
          </w:tcPr>
          <w:p w:rsidR="00E22581" w:rsidRPr="00250BA7" w:rsidRDefault="00A468F3"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669" w:type="pct"/>
            <w:tcBorders>
              <w:top w:val="nil"/>
            </w:tcBorders>
            <w:shd w:val="clear" w:color="auto" w:fill="FFFFFF" w:themeFill="background1"/>
            <w:vAlign w:val="center"/>
            <w:hideMark/>
          </w:tcPr>
          <w:p w:rsidR="00E22581" w:rsidRPr="00250BA7" w:rsidRDefault="00A468F3"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667" w:type="pct"/>
            <w:tcBorders>
              <w:top w:val="nil"/>
            </w:tcBorders>
            <w:shd w:val="clear" w:color="auto" w:fill="FFFFFF" w:themeFill="background1"/>
            <w:vAlign w:val="center"/>
            <w:hideMark/>
          </w:tcPr>
          <w:p w:rsidR="00E22581" w:rsidRPr="00250BA7" w:rsidRDefault="00A468F3"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52" w:type="pct"/>
            <w:tcBorders>
              <w:top w:val="nil"/>
              <w:right w:val="nil"/>
            </w:tcBorders>
            <w:shd w:val="clear" w:color="auto" w:fill="FFFFFF" w:themeFill="background1"/>
            <w:vAlign w:val="center"/>
            <w:hideMark/>
          </w:tcPr>
          <w:p w:rsidR="00E22581" w:rsidRPr="00250BA7" w:rsidRDefault="00A468F3"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val="restart"/>
            <w:tcBorders>
              <w:top w:val="nil"/>
              <w:left w:val="single" w:sz="4" w:space="0" w:color="auto"/>
              <w:bottom w:val="single" w:sz="4" w:space="0" w:color="auto"/>
              <w:right w:val="single" w:sz="4" w:space="0" w:color="auto"/>
            </w:tcBorders>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院長</w:t>
            </w: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w:t>
            </w:r>
          </w:p>
        </w:tc>
        <w:tc>
          <w:tcPr>
            <w:tcW w:w="369" w:type="pct"/>
            <w:tcBorders>
              <w:left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1</w:t>
            </w:r>
          </w:p>
        </w:tc>
        <w:tc>
          <w:tcPr>
            <w:tcW w:w="44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w:t>
            </w:r>
          </w:p>
        </w:tc>
        <w:tc>
          <w:tcPr>
            <w:tcW w:w="666"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w:t>
            </w:r>
          </w:p>
        </w:tc>
        <w:tc>
          <w:tcPr>
            <w:tcW w:w="44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6</w:t>
            </w:r>
          </w:p>
        </w:tc>
        <w:tc>
          <w:tcPr>
            <w:tcW w:w="669" w:type="pct"/>
            <w:tcBorders>
              <w:bottom w:val="nil"/>
            </w:tcBorders>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w:t>
            </w:r>
          </w:p>
        </w:tc>
        <w:tc>
          <w:tcPr>
            <w:tcW w:w="667" w:type="pct"/>
            <w:tcBorders>
              <w:bottom w:val="nil"/>
            </w:tcBorders>
            <w:shd w:val="clear" w:color="auto" w:fill="FFFFFF" w:themeFill="background1"/>
            <w:noWrap/>
            <w:vAlign w:val="center"/>
            <w:hideMark/>
          </w:tcPr>
          <w:p w:rsidR="00E22581" w:rsidRPr="00250BA7" w:rsidRDefault="00A468F3"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w:t>
            </w:r>
          </w:p>
        </w:tc>
        <w:tc>
          <w:tcPr>
            <w:tcW w:w="452" w:type="pct"/>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19</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4" w:space="0" w:color="auto"/>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w:t>
            </w:r>
          </w:p>
        </w:tc>
        <w:tc>
          <w:tcPr>
            <w:tcW w:w="369" w:type="pct"/>
            <w:tcBorders>
              <w:top w:val="nil"/>
              <w:left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top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666" w:type="pct"/>
            <w:tcBorders>
              <w:top w:val="nil"/>
              <w:bottom w:val="nil"/>
            </w:tcBorders>
            <w:shd w:val="clear" w:color="auto" w:fill="FFFFFF" w:themeFill="background1"/>
            <w:noWrap/>
            <w:vAlign w:val="center"/>
            <w:hideMark/>
          </w:tcPr>
          <w:p w:rsidR="00E22581" w:rsidRPr="00250BA7" w:rsidRDefault="00A468F3"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top w:val="nil"/>
              <w:bottom w:val="nil"/>
            </w:tcBorders>
            <w:shd w:val="clear" w:color="auto" w:fill="FFFFFF" w:themeFill="background1"/>
            <w:noWrap/>
            <w:vAlign w:val="center"/>
            <w:hideMark/>
          </w:tcPr>
          <w:p w:rsidR="00E22581" w:rsidRPr="00250BA7" w:rsidRDefault="00A468F3"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669" w:type="pct"/>
            <w:tcBorders>
              <w:top w:val="nil"/>
              <w:bottom w:val="nil"/>
            </w:tcBorders>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w:t>
            </w:r>
          </w:p>
        </w:tc>
        <w:tc>
          <w:tcPr>
            <w:tcW w:w="667" w:type="pct"/>
            <w:tcBorders>
              <w:top w:val="nil"/>
              <w:bottom w:val="nil"/>
            </w:tcBorders>
            <w:shd w:val="clear" w:color="auto" w:fill="FFFFFF" w:themeFill="background1"/>
            <w:noWrap/>
            <w:vAlign w:val="center"/>
            <w:hideMark/>
          </w:tcPr>
          <w:p w:rsidR="00E22581" w:rsidRPr="00250BA7" w:rsidRDefault="00A468F3"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52" w:type="pct"/>
            <w:shd w:val="clear" w:color="auto" w:fill="FFFFFF" w:themeFill="background1"/>
            <w:noWrap/>
            <w:vAlign w:val="center"/>
            <w:hideMark/>
          </w:tcPr>
          <w:p w:rsidR="00E22581" w:rsidRPr="00250BA7" w:rsidRDefault="001143BF"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4F5201"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3</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4" w:space="0" w:color="auto"/>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single" w:sz="4" w:space="0" w:color="auto"/>
              <w:right w:val="single" w:sz="8" w:space="0" w:color="auto"/>
            </w:tcBorders>
            <w:shd w:val="clear" w:color="auto" w:fill="FFFFFF" w:themeFill="background1"/>
            <w:vAlign w:val="center"/>
            <w:hideMark/>
          </w:tcPr>
          <w:p w:rsidR="00E22581" w:rsidRPr="00250BA7" w:rsidRDefault="00CE0403"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女性所占比</w:t>
            </w:r>
            <w:r w:rsidRPr="00250BA7">
              <w:rPr>
                <w:rFonts w:ascii="Times New Roman" w:eastAsia="標楷體" w:hAnsi="Times New Roman" w:cs="Times New Roman" w:hint="eastAsia"/>
                <w:kern w:val="0"/>
                <w:sz w:val="20"/>
                <w:szCs w:val="20"/>
              </w:rPr>
              <w:t>率</w:t>
            </w:r>
          </w:p>
        </w:tc>
        <w:tc>
          <w:tcPr>
            <w:tcW w:w="369" w:type="pct"/>
            <w:tcBorders>
              <w:top w:val="nil"/>
              <w:left w:val="nil"/>
            </w:tcBorders>
            <w:shd w:val="clear" w:color="auto" w:fill="FFFFFF" w:themeFill="background1"/>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0.00</w:t>
            </w:r>
          </w:p>
        </w:tc>
        <w:tc>
          <w:tcPr>
            <w:tcW w:w="449" w:type="pct"/>
            <w:tcBorders>
              <w:top w:val="nil"/>
            </w:tcBorders>
            <w:shd w:val="clear" w:color="auto" w:fill="FFFFFF" w:themeFill="background1"/>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0.00</w:t>
            </w:r>
          </w:p>
        </w:tc>
        <w:tc>
          <w:tcPr>
            <w:tcW w:w="666" w:type="pct"/>
            <w:tcBorders>
              <w:top w:val="nil"/>
            </w:tcBorders>
            <w:shd w:val="clear" w:color="auto" w:fill="FFFFFF" w:themeFill="background1"/>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0.00</w:t>
            </w:r>
          </w:p>
        </w:tc>
        <w:tc>
          <w:tcPr>
            <w:tcW w:w="449" w:type="pct"/>
            <w:tcBorders>
              <w:top w:val="nil"/>
            </w:tcBorders>
            <w:shd w:val="clear" w:color="auto" w:fill="FFFFFF" w:themeFill="background1"/>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0.00</w:t>
            </w:r>
          </w:p>
        </w:tc>
        <w:tc>
          <w:tcPr>
            <w:tcW w:w="669"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50.00</w:t>
            </w:r>
          </w:p>
        </w:tc>
        <w:tc>
          <w:tcPr>
            <w:tcW w:w="667"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0.00</w:t>
            </w:r>
          </w:p>
        </w:tc>
        <w:tc>
          <w:tcPr>
            <w:tcW w:w="452" w:type="pct"/>
            <w:tcBorders>
              <w:top w:val="nil"/>
              <w:right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13.64</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val="restart"/>
            <w:tcBorders>
              <w:top w:val="nil"/>
              <w:left w:val="single" w:sz="4" w:space="0" w:color="auto"/>
              <w:bottom w:val="single" w:sz="4" w:space="0" w:color="auto"/>
              <w:right w:val="single" w:sz="4" w:space="0" w:color="auto"/>
            </w:tcBorders>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庭長</w:t>
            </w: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w:t>
            </w:r>
          </w:p>
        </w:tc>
        <w:tc>
          <w:tcPr>
            <w:tcW w:w="369" w:type="pct"/>
            <w:tcBorders>
              <w:left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11</w:t>
            </w:r>
          </w:p>
        </w:tc>
        <w:tc>
          <w:tcPr>
            <w:tcW w:w="666"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4</w:t>
            </w:r>
          </w:p>
        </w:tc>
        <w:tc>
          <w:tcPr>
            <w:tcW w:w="44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43</w:t>
            </w:r>
          </w:p>
        </w:tc>
        <w:tc>
          <w:tcPr>
            <w:tcW w:w="669" w:type="pct"/>
            <w:tcBorders>
              <w:bottom w:val="nil"/>
            </w:tcBorders>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7</w:t>
            </w:r>
          </w:p>
        </w:tc>
        <w:tc>
          <w:tcPr>
            <w:tcW w:w="667" w:type="pct"/>
            <w:tcBorders>
              <w:bottom w:val="nil"/>
            </w:tcBorders>
            <w:shd w:val="clear" w:color="auto" w:fill="FFFFFF" w:themeFill="background1"/>
            <w:noWrap/>
            <w:vAlign w:val="center"/>
            <w:hideMark/>
          </w:tcPr>
          <w:p w:rsidR="00E22581" w:rsidRPr="00250BA7" w:rsidRDefault="00A468F3"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w:t>
            </w:r>
          </w:p>
        </w:tc>
        <w:tc>
          <w:tcPr>
            <w:tcW w:w="452" w:type="pct"/>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102</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4" w:space="0" w:color="auto"/>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w:t>
            </w:r>
          </w:p>
        </w:tc>
        <w:tc>
          <w:tcPr>
            <w:tcW w:w="369" w:type="pct"/>
            <w:tcBorders>
              <w:top w:val="nil"/>
              <w:left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top w:val="nil"/>
              <w:bottom w:val="nil"/>
            </w:tcBorders>
            <w:shd w:val="clear" w:color="auto" w:fill="FFFFFF" w:themeFill="background1"/>
            <w:noWrap/>
            <w:vAlign w:val="center"/>
            <w:hideMark/>
          </w:tcPr>
          <w:p w:rsidR="00E22581" w:rsidRPr="00250BA7" w:rsidRDefault="001143BF"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1B00AA"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3</w:t>
            </w:r>
          </w:p>
        </w:tc>
        <w:tc>
          <w:tcPr>
            <w:tcW w:w="666" w:type="pct"/>
            <w:tcBorders>
              <w:top w:val="nil"/>
              <w:bottom w:val="nil"/>
            </w:tcBorders>
            <w:shd w:val="clear" w:color="auto" w:fill="FFFFFF" w:themeFill="background1"/>
            <w:noWrap/>
            <w:vAlign w:val="center"/>
            <w:hideMark/>
          </w:tcPr>
          <w:p w:rsidR="00E22581" w:rsidRPr="00250BA7" w:rsidRDefault="00A468F3"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top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29</w:t>
            </w:r>
          </w:p>
        </w:tc>
        <w:tc>
          <w:tcPr>
            <w:tcW w:w="669" w:type="pct"/>
            <w:tcBorders>
              <w:top w:val="nil"/>
              <w:bottom w:val="nil"/>
            </w:tcBorders>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3</w:t>
            </w:r>
          </w:p>
        </w:tc>
        <w:tc>
          <w:tcPr>
            <w:tcW w:w="667" w:type="pct"/>
            <w:tcBorders>
              <w:top w:val="nil"/>
              <w:bottom w:val="nil"/>
            </w:tcBorders>
            <w:shd w:val="clear" w:color="auto" w:fill="FFFFFF" w:themeFill="background1"/>
            <w:noWrap/>
            <w:vAlign w:val="center"/>
            <w:hideMark/>
          </w:tcPr>
          <w:p w:rsidR="00E22581" w:rsidRPr="00250BA7" w:rsidRDefault="00A468F3"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w:t>
            </w:r>
          </w:p>
        </w:tc>
        <w:tc>
          <w:tcPr>
            <w:tcW w:w="452" w:type="pct"/>
            <w:shd w:val="clear" w:color="auto" w:fill="FFFFFF" w:themeFill="background1"/>
            <w:noWrap/>
            <w:vAlign w:val="center"/>
            <w:hideMark/>
          </w:tcPr>
          <w:p w:rsidR="00E22581" w:rsidRPr="00250BA7" w:rsidRDefault="001143BF"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4F5201"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59</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4" w:space="0" w:color="auto"/>
              <w:right w:val="single" w:sz="4" w:space="0" w:color="auto"/>
            </w:tcBorders>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p>
        </w:tc>
        <w:tc>
          <w:tcPr>
            <w:tcW w:w="642" w:type="pct"/>
            <w:tcBorders>
              <w:top w:val="nil"/>
              <w:left w:val="nil"/>
              <w:bottom w:val="single" w:sz="4" w:space="0" w:color="auto"/>
              <w:right w:val="single" w:sz="8" w:space="0" w:color="auto"/>
            </w:tcBorders>
            <w:shd w:val="clear" w:color="auto" w:fill="FFFFFF" w:themeFill="background1"/>
            <w:vAlign w:val="center"/>
            <w:hideMark/>
          </w:tcPr>
          <w:p w:rsidR="00E22581" w:rsidRPr="00250BA7" w:rsidRDefault="00CE0403"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女性所占比</w:t>
            </w:r>
            <w:r w:rsidRPr="00250BA7">
              <w:rPr>
                <w:rFonts w:ascii="Times New Roman" w:eastAsia="標楷體" w:hAnsi="Times New Roman" w:cs="Times New Roman" w:hint="eastAsia"/>
                <w:kern w:val="0"/>
                <w:sz w:val="20"/>
                <w:szCs w:val="20"/>
              </w:rPr>
              <w:t>率</w:t>
            </w:r>
          </w:p>
        </w:tc>
        <w:tc>
          <w:tcPr>
            <w:tcW w:w="369" w:type="pct"/>
            <w:tcBorders>
              <w:top w:val="nil"/>
              <w:left w:val="nil"/>
            </w:tcBorders>
            <w:shd w:val="clear" w:color="auto" w:fill="FFFFFF" w:themeFill="background1"/>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21.43</w:t>
            </w:r>
          </w:p>
        </w:tc>
        <w:tc>
          <w:tcPr>
            <w:tcW w:w="666" w:type="pct"/>
            <w:tcBorders>
              <w:top w:val="nil"/>
            </w:tcBorders>
            <w:shd w:val="clear" w:color="auto" w:fill="FFFFFF" w:themeFill="background1"/>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0.00</w:t>
            </w:r>
          </w:p>
        </w:tc>
        <w:tc>
          <w:tcPr>
            <w:tcW w:w="449"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40.28</w:t>
            </w:r>
          </w:p>
        </w:tc>
        <w:tc>
          <w:tcPr>
            <w:tcW w:w="669"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30.00</w:t>
            </w:r>
          </w:p>
        </w:tc>
        <w:tc>
          <w:tcPr>
            <w:tcW w:w="667" w:type="pct"/>
            <w:tcBorders>
              <w:top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50.00</w:t>
            </w:r>
          </w:p>
        </w:tc>
        <w:tc>
          <w:tcPr>
            <w:tcW w:w="452" w:type="pct"/>
            <w:tcBorders>
              <w:top w:val="nil"/>
              <w:right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36.65</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val="restart"/>
            <w:tcBorders>
              <w:top w:val="nil"/>
              <w:left w:val="single" w:sz="4" w:space="0" w:color="auto"/>
              <w:bottom w:val="single" w:sz="8" w:space="0" w:color="000000"/>
              <w:right w:val="single" w:sz="4" w:space="0" w:color="auto"/>
            </w:tcBorders>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法官</w:t>
            </w: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男</w:t>
            </w:r>
          </w:p>
        </w:tc>
        <w:tc>
          <w:tcPr>
            <w:tcW w:w="369" w:type="pct"/>
            <w:tcBorders>
              <w:left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41</w:t>
            </w:r>
          </w:p>
        </w:tc>
        <w:tc>
          <w:tcPr>
            <w:tcW w:w="666"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12</w:t>
            </w:r>
          </w:p>
        </w:tc>
        <w:tc>
          <w:tcPr>
            <w:tcW w:w="449" w:type="pct"/>
            <w:tcBorders>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194</w:t>
            </w:r>
          </w:p>
        </w:tc>
        <w:tc>
          <w:tcPr>
            <w:tcW w:w="669" w:type="pct"/>
            <w:tcBorders>
              <w:bottom w:val="nil"/>
            </w:tcBorders>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29</w:t>
            </w:r>
          </w:p>
        </w:tc>
        <w:tc>
          <w:tcPr>
            <w:tcW w:w="667" w:type="pct"/>
            <w:tcBorders>
              <w:bottom w:val="nil"/>
            </w:tcBorders>
            <w:shd w:val="clear" w:color="auto" w:fill="FFFFFF" w:themeFill="background1"/>
            <w:noWrap/>
            <w:vAlign w:val="center"/>
            <w:hideMark/>
          </w:tcPr>
          <w:p w:rsidR="00E22581" w:rsidRPr="00250BA7" w:rsidRDefault="00A468F3"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5</w:t>
            </w:r>
          </w:p>
        </w:tc>
        <w:tc>
          <w:tcPr>
            <w:tcW w:w="452" w:type="pct"/>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629</w:t>
            </w:r>
          </w:p>
        </w:tc>
      </w:tr>
      <w:tr w:rsidR="00250BA7" w:rsidRPr="00250BA7" w:rsidTr="00820A25">
        <w:trPr>
          <w:trHeight w:val="200"/>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642" w:type="pct"/>
            <w:tcBorders>
              <w:top w:val="nil"/>
              <w:left w:val="nil"/>
              <w:bottom w:val="nil"/>
              <w:right w:val="single" w:sz="8" w:space="0" w:color="auto"/>
            </w:tcBorders>
            <w:shd w:val="clear" w:color="auto" w:fill="FFFFFF" w:themeFill="background1"/>
            <w:noWrap/>
            <w:vAlign w:val="center"/>
            <w:hideMark/>
          </w:tcPr>
          <w:p w:rsidR="00E22581" w:rsidRPr="00250BA7" w:rsidRDefault="00E22581"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w:t>
            </w:r>
          </w:p>
        </w:tc>
        <w:tc>
          <w:tcPr>
            <w:tcW w:w="369" w:type="pct"/>
            <w:tcBorders>
              <w:top w:val="nil"/>
              <w:left w:val="nil"/>
              <w:bottom w:val="nil"/>
            </w:tcBorders>
            <w:shd w:val="clear" w:color="auto" w:fill="FFFFFF" w:themeFill="background1"/>
            <w:noWrap/>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top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14</w:t>
            </w:r>
          </w:p>
        </w:tc>
        <w:tc>
          <w:tcPr>
            <w:tcW w:w="666" w:type="pct"/>
            <w:tcBorders>
              <w:top w:val="nil"/>
              <w:bottom w:val="nil"/>
            </w:tcBorders>
            <w:shd w:val="clear" w:color="auto" w:fill="FFFFFF" w:themeFill="background1"/>
            <w:noWrap/>
            <w:vAlign w:val="center"/>
            <w:hideMark/>
          </w:tcPr>
          <w:p w:rsidR="00E22581" w:rsidRPr="00250BA7" w:rsidRDefault="001143BF"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1B00AA"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6</w:t>
            </w:r>
          </w:p>
        </w:tc>
        <w:tc>
          <w:tcPr>
            <w:tcW w:w="449" w:type="pct"/>
            <w:tcBorders>
              <w:top w:val="nil"/>
              <w:bottom w:val="nil"/>
            </w:tcBorders>
            <w:shd w:val="clear" w:color="auto" w:fill="FFFFFF" w:themeFill="background1"/>
            <w:noWrap/>
            <w:vAlign w:val="center"/>
            <w:hideMark/>
          </w:tcPr>
          <w:p w:rsidR="00E22581" w:rsidRPr="00250BA7" w:rsidRDefault="001B00AA"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138</w:t>
            </w:r>
          </w:p>
        </w:tc>
        <w:tc>
          <w:tcPr>
            <w:tcW w:w="669" w:type="pct"/>
            <w:tcBorders>
              <w:top w:val="nil"/>
              <w:bottom w:val="nil"/>
            </w:tcBorders>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16</w:t>
            </w:r>
          </w:p>
        </w:tc>
        <w:tc>
          <w:tcPr>
            <w:tcW w:w="667" w:type="pct"/>
            <w:tcBorders>
              <w:top w:val="nil"/>
              <w:bottom w:val="nil"/>
            </w:tcBorders>
            <w:shd w:val="clear" w:color="auto" w:fill="FFFFFF" w:themeFill="background1"/>
            <w:noWrap/>
            <w:vAlign w:val="center"/>
            <w:hideMark/>
          </w:tcPr>
          <w:p w:rsidR="00E22581" w:rsidRPr="00250BA7" w:rsidRDefault="00A468F3"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9</w:t>
            </w:r>
          </w:p>
        </w:tc>
        <w:tc>
          <w:tcPr>
            <w:tcW w:w="452" w:type="pct"/>
            <w:shd w:val="clear" w:color="auto" w:fill="FFFFFF" w:themeFill="background1"/>
            <w:noWrap/>
            <w:vAlign w:val="center"/>
            <w:hideMark/>
          </w:tcPr>
          <w:p w:rsidR="00E22581" w:rsidRPr="00250BA7" w:rsidRDefault="004F520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22581" w:rsidRPr="00250BA7">
              <w:rPr>
                <w:rFonts w:ascii="Times New Roman" w:eastAsia="標楷體" w:hAnsi="Times New Roman" w:cs="Times New Roman"/>
                <w:kern w:val="0"/>
                <w:sz w:val="20"/>
                <w:szCs w:val="20"/>
              </w:rPr>
              <w:t>659</w:t>
            </w:r>
          </w:p>
        </w:tc>
      </w:tr>
      <w:tr w:rsidR="00250BA7" w:rsidRPr="00250BA7" w:rsidTr="00820A25">
        <w:trPr>
          <w:trHeight w:val="176"/>
        </w:trPr>
        <w:tc>
          <w:tcPr>
            <w:tcW w:w="292" w:type="pct"/>
            <w:vMerge/>
            <w:tcBorders>
              <w:top w:val="nil"/>
              <w:left w:val="nil"/>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344" w:type="pct"/>
            <w:vMerge/>
            <w:tcBorders>
              <w:top w:val="nil"/>
              <w:left w:val="single" w:sz="4" w:space="0" w:color="auto"/>
              <w:bottom w:val="single" w:sz="8" w:space="0" w:color="000000"/>
              <w:right w:val="single" w:sz="4" w:space="0" w:color="auto"/>
            </w:tcBorders>
            <w:vAlign w:val="center"/>
            <w:hideMark/>
          </w:tcPr>
          <w:p w:rsidR="00E22581" w:rsidRPr="00250BA7" w:rsidRDefault="00E22581" w:rsidP="00EF1486">
            <w:pPr>
              <w:widowControl/>
              <w:overflowPunct w:val="0"/>
              <w:jc w:val="both"/>
              <w:rPr>
                <w:rFonts w:ascii="Times New Roman" w:eastAsia="標楷體" w:hAnsi="Times New Roman" w:cs="Times New Roman"/>
                <w:kern w:val="0"/>
                <w:sz w:val="20"/>
                <w:szCs w:val="20"/>
              </w:rPr>
            </w:pPr>
          </w:p>
        </w:tc>
        <w:tc>
          <w:tcPr>
            <w:tcW w:w="642" w:type="pct"/>
            <w:tcBorders>
              <w:top w:val="nil"/>
              <w:left w:val="nil"/>
              <w:bottom w:val="single" w:sz="8" w:space="0" w:color="auto"/>
              <w:right w:val="single" w:sz="8" w:space="0" w:color="auto"/>
            </w:tcBorders>
            <w:shd w:val="clear" w:color="auto" w:fill="FFFFFF" w:themeFill="background1"/>
            <w:vAlign w:val="center"/>
            <w:hideMark/>
          </w:tcPr>
          <w:p w:rsidR="00E22581" w:rsidRPr="00250BA7" w:rsidRDefault="00CE0403" w:rsidP="007760EC">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女性所占比</w:t>
            </w:r>
            <w:r w:rsidRPr="00250BA7">
              <w:rPr>
                <w:rFonts w:ascii="Times New Roman" w:eastAsia="標楷體" w:hAnsi="Times New Roman" w:cs="Times New Roman" w:hint="eastAsia"/>
                <w:kern w:val="0"/>
                <w:sz w:val="20"/>
                <w:szCs w:val="20"/>
              </w:rPr>
              <w:t>率</w:t>
            </w:r>
          </w:p>
        </w:tc>
        <w:tc>
          <w:tcPr>
            <w:tcW w:w="369" w:type="pct"/>
            <w:tcBorders>
              <w:top w:val="nil"/>
              <w:left w:val="nil"/>
              <w:bottom w:val="single" w:sz="8" w:space="0" w:color="auto"/>
            </w:tcBorders>
            <w:shd w:val="clear" w:color="auto" w:fill="FFFFFF" w:themeFill="background1"/>
            <w:vAlign w:val="center"/>
            <w:hideMark/>
          </w:tcPr>
          <w:p w:rsidR="00E22581" w:rsidRPr="00250BA7" w:rsidRDefault="006D786E"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00EE6DD6" w:rsidRPr="00250BA7">
              <w:rPr>
                <w:rFonts w:ascii="Times New Roman" w:eastAsia="標楷體" w:hAnsi="Times New Roman" w:cs="Times New Roman" w:hint="eastAsia"/>
                <w:kern w:val="0"/>
                <w:sz w:val="20"/>
                <w:szCs w:val="20"/>
              </w:rPr>
              <w:t>-</w:t>
            </w:r>
          </w:p>
        </w:tc>
        <w:tc>
          <w:tcPr>
            <w:tcW w:w="449" w:type="pct"/>
            <w:tcBorders>
              <w:top w:val="nil"/>
              <w:bottom w:val="single" w:sz="8" w:space="0" w:color="auto"/>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25.45</w:t>
            </w:r>
          </w:p>
        </w:tc>
        <w:tc>
          <w:tcPr>
            <w:tcW w:w="666" w:type="pct"/>
            <w:tcBorders>
              <w:top w:val="nil"/>
              <w:bottom w:val="single" w:sz="8" w:space="0" w:color="auto"/>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33.33</w:t>
            </w:r>
          </w:p>
        </w:tc>
        <w:tc>
          <w:tcPr>
            <w:tcW w:w="449" w:type="pct"/>
            <w:tcBorders>
              <w:top w:val="nil"/>
              <w:bottom w:val="single" w:sz="8" w:space="0" w:color="auto"/>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41.57</w:t>
            </w:r>
          </w:p>
        </w:tc>
        <w:tc>
          <w:tcPr>
            <w:tcW w:w="669" w:type="pct"/>
            <w:tcBorders>
              <w:top w:val="nil"/>
              <w:bottom w:val="single" w:sz="8" w:space="0" w:color="auto"/>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35.56</w:t>
            </w:r>
          </w:p>
        </w:tc>
        <w:tc>
          <w:tcPr>
            <w:tcW w:w="667" w:type="pct"/>
            <w:tcBorders>
              <w:top w:val="nil"/>
              <w:bottom w:val="single" w:sz="8" w:space="0" w:color="auto"/>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64.29</w:t>
            </w:r>
          </w:p>
        </w:tc>
        <w:tc>
          <w:tcPr>
            <w:tcW w:w="452" w:type="pct"/>
            <w:tcBorders>
              <w:top w:val="nil"/>
              <w:bottom w:val="single" w:sz="8" w:space="0" w:color="auto"/>
              <w:right w:val="nil"/>
            </w:tcBorders>
            <w:shd w:val="clear" w:color="auto" w:fill="FFFFFF" w:themeFill="background1"/>
            <w:vAlign w:val="center"/>
            <w:hideMark/>
          </w:tcPr>
          <w:p w:rsidR="00E22581" w:rsidRPr="00250BA7" w:rsidRDefault="00E22581" w:rsidP="001143BF">
            <w:pPr>
              <w:widowControl/>
              <w:overflowPunct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51.16</w:t>
            </w:r>
          </w:p>
        </w:tc>
      </w:tr>
    </w:tbl>
    <w:p w:rsidR="00940B33" w:rsidRPr="00250BA7" w:rsidRDefault="00940B33" w:rsidP="000B3E83">
      <w:pPr>
        <w:overflowPunct w:val="0"/>
        <w:spacing w:line="360" w:lineRule="exact"/>
        <w:ind w:firstLineChars="213" w:firstLine="426"/>
        <w:jc w:val="both"/>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資料來源：司法院</w:t>
      </w:r>
    </w:p>
    <w:p w:rsidR="00EA33B5" w:rsidRPr="00250BA7" w:rsidRDefault="00135DE1" w:rsidP="000B3E83">
      <w:pPr>
        <w:overflowPunct w:val="0"/>
        <w:spacing w:line="360" w:lineRule="exact"/>
        <w:ind w:firstLineChars="213" w:firstLine="426"/>
        <w:jc w:val="both"/>
        <w:rPr>
          <w:rFonts w:ascii="Times New Roman" w:eastAsia="標楷體" w:hAnsi="Times New Roman" w:cs="Times New Roman"/>
          <w:b/>
          <w:sz w:val="28"/>
          <w:szCs w:val="28"/>
        </w:rPr>
      </w:pPr>
      <w:r w:rsidRPr="00250BA7">
        <w:rPr>
          <w:rFonts w:ascii="Times New Roman" w:eastAsia="標楷體" w:hAnsi="Times New Roman" w:cs="Times New Roman"/>
          <w:kern w:val="0"/>
          <w:sz w:val="20"/>
          <w:szCs w:val="20"/>
        </w:rPr>
        <w:t>說　　明</w:t>
      </w:r>
      <w:r w:rsidR="00EA33B5" w:rsidRPr="00250BA7">
        <w:rPr>
          <w:rFonts w:ascii="Times New Roman" w:eastAsia="標楷體" w:hAnsi="Times New Roman" w:cs="Times New Roman"/>
          <w:kern w:val="0"/>
          <w:sz w:val="20"/>
          <w:szCs w:val="20"/>
        </w:rPr>
        <w:t>：</w:t>
      </w:r>
      <w:r w:rsidR="00EA33B5" w:rsidRPr="00250BA7">
        <w:rPr>
          <w:rFonts w:ascii="Times New Roman" w:eastAsia="標楷體" w:hAnsi="Times New Roman" w:cs="Times New Roman"/>
          <w:kern w:val="0"/>
          <w:sz w:val="20"/>
          <w:szCs w:val="20"/>
        </w:rPr>
        <w:t>1.</w:t>
      </w:r>
      <w:r w:rsidR="00EA33B5" w:rsidRPr="00250BA7">
        <w:rPr>
          <w:rFonts w:ascii="Times New Roman" w:eastAsia="標楷體" w:hAnsi="Times New Roman" w:cs="Times New Roman"/>
          <w:kern w:val="0"/>
          <w:sz w:val="20"/>
          <w:szCs w:val="20"/>
        </w:rPr>
        <w:t>司法院大法官含優遇大法官；院長含副院長。</w:t>
      </w:r>
    </w:p>
    <w:p w:rsidR="00EA33B5" w:rsidRPr="00250BA7" w:rsidRDefault="00EA33B5" w:rsidP="000B3E83">
      <w:pPr>
        <w:spacing w:afterLines="40" w:after="144" w:line="360" w:lineRule="exact"/>
        <w:ind w:firstLine="1456"/>
        <w:rPr>
          <w:rFonts w:ascii="Times New Roman" w:eastAsia="標楷體" w:hAnsi="Times New Roman"/>
          <w:sz w:val="20"/>
          <w:szCs w:val="20"/>
        </w:rPr>
      </w:pPr>
      <w:r w:rsidRPr="00250BA7">
        <w:rPr>
          <w:rFonts w:ascii="Times New Roman" w:eastAsia="標楷體" w:hAnsi="Times New Roman" w:cs="Times New Roman"/>
          <w:kern w:val="0"/>
          <w:sz w:val="20"/>
          <w:szCs w:val="20"/>
        </w:rPr>
        <w:t>2.</w:t>
      </w:r>
      <w:r w:rsidRPr="00250BA7">
        <w:rPr>
          <w:rFonts w:ascii="Times New Roman" w:eastAsia="標楷體" w:hAnsi="Times New Roman" w:cs="Times New Roman"/>
          <w:kern w:val="0"/>
          <w:sz w:val="20"/>
          <w:szCs w:val="20"/>
        </w:rPr>
        <w:t>法官含優遇法官及候補法官。</w:t>
      </w:r>
    </w:p>
    <w:p w:rsidR="000E734C" w:rsidRPr="00250BA7" w:rsidRDefault="000E734C"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每</w:t>
      </w:r>
      <w:r w:rsidRPr="00250BA7">
        <w:rPr>
          <w:rFonts w:ascii="Times New Roman" w:eastAsia="標楷體" w:hAnsi="Times New Roman"/>
          <w:szCs w:val="24"/>
        </w:rPr>
        <w:t>10</w:t>
      </w:r>
      <w:r w:rsidRPr="00250BA7">
        <w:rPr>
          <w:rFonts w:ascii="Times New Roman" w:eastAsia="標楷體" w:hAnsi="Times New Roman"/>
          <w:szCs w:val="24"/>
        </w:rPr>
        <w:t>萬</w:t>
      </w:r>
      <w:r w:rsidR="00492100" w:rsidRPr="00250BA7">
        <w:rPr>
          <w:rFonts w:ascii="Times New Roman" w:eastAsia="標楷體" w:hAnsi="Times New Roman" w:hint="eastAsia"/>
          <w:szCs w:val="24"/>
        </w:rPr>
        <w:t>名</w:t>
      </w:r>
      <w:r w:rsidRPr="00250BA7">
        <w:rPr>
          <w:rFonts w:ascii="Times New Roman" w:eastAsia="標楷體" w:hAnsi="Times New Roman"/>
          <w:szCs w:val="24"/>
        </w:rPr>
        <w:t>人</w:t>
      </w:r>
      <w:r w:rsidR="00492100" w:rsidRPr="00250BA7">
        <w:rPr>
          <w:rFonts w:ascii="Times New Roman" w:eastAsia="標楷體" w:hAnsi="Times New Roman" w:hint="eastAsia"/>
          <w:szCs w:val="24"/>
        </w:rPr>
        <w:t>口</w:t>
      </w:r>
      <w:r w:rsidRPr="00250BA7">
        <w:rPr>
          <w:rFonts w:ascii="Times New Roman" w:eastAsia="標楷體" w:hAnsi="Times New Roman"/>
          <w:szCs w:val="24"/>
        </w:rPr>
        <w:t>中的檢察官人數：</w:t>
      </w:r>
      <w:r w:rsidRPr="00250BA7">
        <w:rPr>
          <w:rFonts w:ascii="Times New Roman" w:eastAsia="標楷體" w:hAnsi="Times New Roman" w:hint="eastAsia"/>
          <w:szCs w:val="24"/>
        </w:rPr>
        <w:t>2012</w:t>
      </w:r>
      <w:r w:rsidR="006206D6" w:rsidRPr="00250BA7">
        <w:rPr>
          <w:rFonts w:ascii="Times New Roman" w:eastAsia="標楷體" w:hAnsi="Times New Roman" w:hint="eastAsia"/>
          <w:szCs w:val="24"/>
        </w:rPr>
        <w:t>年</w:t>
      </w:r>
      <w:r w:rsidRPr="00250BA7">
        <w:rPr>
          <w:rFonts w:ascii="Times New Roman" w:eastAsia="標楷體" w:hAnsi="Times New Roman" w:hint="eastAsia"/>
          <w:szCs w:val="24"/>
        </w:rPr>
        <w:t>檢察官人數</w:t>
      </w:r>
      <w:r w:rsidRPr="00250BA7">
        <w:rPr>
          <w:rFonts w:ascii="Times New Roman" w:eastAsia="標楷體" w:hAnsi="Times New Roman" w:hint="eastAsia"/>
          <w:szCs w:val="24"/>
        </w:rPr>
        <w:t>1,371</w:t>
      </w:r>
      <w:r w:rsidRPr="00250BA7">
        <w:rPr>
          <w:rFonts w:ascii="Times New Roman" w:eastAsia="標楷體" w:hAnsi="Times New Roman" w:hint="eastAsia"/>
          <w:szCs w:val="24"/>
        </w:rPr>
        <w:t>人，每</w:t>
      </w:r>
      <w:r w:rsidRPr="00250BA7">
        <w:rPr>
          <w:rFonts w:ascii="Times New Roman" w:eastAsia="標楷體" w:hAnsi="Times New Roman" w:hint="eastAsia"/>
          <w:szCs w:val="24"/>
        </w:rPr>
        <w:t>10</w:t>
      </w:r>
      <w:r w:rsidRPr="00250BA7">
        <w:rPr>
          <w:rFonts w:ascii="Times New Roman" w:eastAsia="標楷體" w:hAnsi="Times New Roman" w:hint="eastAsia"/>
          <w:szCs w:val="24"/>
        </w:rPr>
        <w:t>萬名人口中為</w:t>
      </w:r>
      <w:r w:rsidRPr="00250BA7">
        <w:rPr>
          <w:rFonts w:ascii="Times New Roman" w:eastAsia="標楷體" w:hAnsi="Times New Roman" w:hint="eastAsia"/>
          <w:szCs w:val="24"/>
        </w:rPr>
        <w:t>5.9</w:t>
      </w:r>
      <w:r w:rsidRPr="00250BA7">
        <w:rPr>
          <w:rFonts w:ascii="Times New Roman" w:eastAsia="標楷體" w:hAnsi="Times New Roman" w:hint="eastAsia"/>
          <w:szCs w:val="24"/>
        </w:rPr>
        <w:t>人；</w:t>
      </w:r>
      <w:r w:rsidRPr="00250BA7">
        <w:rPr>
          <w:rFonts w:ascii="Times New Roman" w:eastAsia="標楷體" w:hAnsi="Times New Roman" w:hint="eastAsia"/>
          <w:szCs w:val="24"/>
        </w:rPr>
        <w:t>2013</w:t>
      </w:r>
      <w:r w:rsidR="006206D6" w:rsidRPr="00250BA7">
        <w:rPr>
          <w:rFonts w:ascii="Times New Roman" w:eastAsia="標楷體" w:hAnsi="Times New Roman" w:hint="eastAsia"/>
          <w:szCs w:val="24"/>
        </w:rPr>
        <w:t>年</w:t>
      </w:r>
      <w:r w:rsidRPr="00250BA7">
        <w:rPr>
          <w:rFonts w:ascii="Times New Roman" w:eastAsia="標楷體" w:hAnsi="Times New Roman" w:hint="eastAsia"/>
          <w:szCs w:val="24"/>
        </w:rPr>
        <w:t>檢察官人數</w:t>
      </w:r>
      <w:r w:rsidRPr="00250BA7">
        <w:rPr>
          <w:rFonts w:ascii="Times New Roman" w:eastAsia="標楷體" w:hAnsi="Times New Roman" w:hint="eastAsia"/>
          <w:szCs w:val="24"/>
        </w:rPr>
        <w:t>1,395</w:t>
      </w:r>
      <w:r w:rsidRPr="00250BA7">
        <w:rPr>
          <w:rFonts w:ascii="Times New Roman" w:eastAsia="標楷體" w:hAnsi="Times New Roman" w:hint="eastAsia"/>
          <w:szCs w:val="24"/>
        </w:rPr>
        <w:t>人，每</w:t>
      </w:r>
      <w:r w:rsidRPr="00250BA7">
        <w:rPr>
          <w:rFonts w:ascii="Times New Roman" w:eastAsia="標楷體" w:hAnsi="Times New Roman" w:hint="eastAsia"/>
          <w:szCs w:val="24"/>
        </w:rPr>
        <w:t>10</w:t>
      </w:r>
      <w:r w:rsidRPr="00250BA7">
        <w:rPr>
          <w:rFonts w:ascii="Times New Roman" w:eastAsia="標楷體" w:hAnsi="Times New Roman" w:hint="eastAsia"/>
          <w:szCs w:val="24"/>
        </w:rPr>
        <w:t>萬名人口中為</w:t>
      </w:r>
      <w:r w:rsidRPr="00250BA7">
        <w:rPr>
          <w:rFonts w:ascii="Times New Roman" w:eastAsia="標楷體" w:hAnsi="Times New Roman" w:hint="eastAsia"/>
          <w:szCs w:val="24"/>
        </w:rPr>
        <w:t>6.0</w:t>
      </w:r>
      <w:r w:rsidRPr="00250BA7">
        <w:rPr>
          <w:rFonts w:ascii="Times New Roman" w:eastAsia="標楷體" w:hAnsi="Times New Roman" w:hint="eastAsia"/>
          <w:szCs w:val="24"/>
        </w:rPr>
        <w:t>人；</w:t>
      </w:r>
      <w:r w:rsidRPr="00250BA7">
        <w:rPr>
          <w:rFonts w:ascii="Times New Roman" w:eastAsia="標楷體" w:hAnsi="Times New Roman" w:hint="eastAsia"/>
          <w:szCs w:val="24"/>
        </w:rPr>
        <w:t>2014</w:t>
      </w:r>
      <w:r w:rsidRPr="00250BA7">
        <w:rPr>
          <w:rFonts w:ascii="Times New Roman" w:eastAsia="標楷體" w:hAnsi="Times New Roman" w:hint="eastAsia"/>
          <w:szCs w:val="24"/>
        </w:rPr>
        <w:t>年檢察官人數為</w:t>
      </w:r>
      <w:r w:rsidRPr="00250BA7">
        <w:rPr>
          <w:rFonts w:ascii="Times New Roman" w:eastAsia="標楷體" w:hAnsi="Times New Roman" w:hint="eastAsia"/>
          <w:szCs w:val="24"/>
        </w:rPr>
        <w:t>1,398</w:t>
      </w:r>
      <w:r w:rsidRPr="00250BA7">
        <w:rPr>
          <w:rFonts w:ascii="Times New Roman" w:eastAsia="標楷體" w:hAnsi="Times New Roman" w:hint="eastAsia"/>
          <w:szCs w:val="24"/>
        </w:rPr>
        <w:t>人，每</w:t>
      </w:r>
      <w:r w:rsidRPr="00250BA7">
        <w:rPr>
          <w:rFonts w:ascii="Times New Roman" w:eastAsia="標楷體" w:hAnsi="Times New Roman" w:hint="eastAsia"/>
          <w:szCs w:val="24"/>
        </w:rPr>
        <w:t>10</w:t>
      </w:r>
      <w:r w:rsidRPr="00250BA7">
        <w:rPr>
          <w:rFonts w:ascii="Times New Roman" w:eastAsia="標楷體" w:hAnsi="Times New Roman" w:hint="eastAsia"/>
          <w:szCs w:val="24"/>
        </w:rPr>
        <w:t>萬名人口中為</w:t>
      </w:r>
      <w:r w:rsidRPr="00250BA7">
        <w:rPr>
          <w:rFonts w:ascii="Times New Roman" w:eastAsia="標楷體" w:hAnsi="Times New Roman" w:hint="eastAsia"/>
          <w:szCs w:val="24"/>
        </w:rPr>
        <w:t>6.0</w:t>
      </w:r>
      <w:r w:rsidRPr="00250BA7">
        <w:rPr>
          <w:rFonts w:ascii="Times New Roman" w:eastAsia="標楷體" w:hAnsi="Times New Roman" w:hint="eastAsia"/>
          <w:szCs w:val="24"/>
        </w:rPr>
        <w:t>人。</w:t>
      </w:r>
    </w:p>
    <w:p w:rsidR="00E11BBB" w:rsidRPr="00250BA7" w:rsidRDefault="009C73B6">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2012</w:t>
      </w:r>
      <w:r w:rsidRPr="00250BA7">
        <w:rPr>
          <w:rFonts w:ascii="Times New Roman" w:eastAsia="標楷體" w:hAnsi="Times New Roman" w:hint="eastAsia"/>
          <w:szCs w:val="24"/>
        </w:rPr>
        <w:t>年至</w:t>
      </w:r>
      <w:r w:rsidRPr="00250BA7">
        <w:rPr>
          <w:rFonts w:ascii="Times New Roman" w:eastAsia="標楷體" w:hAnsi="Times New Roman" w:hint="eastAsia"/>
          <w:szCs w:val="24"/>
        </w:rPr>
        <w:t>2015</w:t>
      </w:r>
      <w:r w:rsidRPr="00250BA7">
        <w:rPr>
          <w:rFonts w:ascii="Times New Roman" w:eastAsia="標楷體" w:hAnsi="Times New Roman" w:hint="eastAsia"/>
          <w:szCs w:val="24"/>
        </w:rPr>
        <w:t>年</w:t>
      </w:r>
      <w:r w:rsidR="000E734C" w:rsidRPr="00250BA7">
        <w:rPr>
          <w:rFonts w:ascii="Times New Roman" w:eastAsia="標楷體" w:hAnsi="Times New Roman" w:hint="eastAsia"/>
          <w:szCs w:val="24"/>
        </w:rPr>
        <w:t>司法支出占公共支出比</w:t>
      </w:r>
      <w:r w:rsidR="00492100" w:rsidRPr="00250BA7">
        <w:rPr>
          <w:rFonts w:ascii="Times New Roman" w:eastAsia="標楷體" w:hAnsi="Times New Roman" w:hint="eastAsia"/>
          <w:szCs w:val="24"/>
        </w:rPr>
        <w:t>率</w:t>
      </w:r>
      <w:r w:rsidR="000E734C" w:rsidRPr="00250BA7">
        <w:rPr>
          <w:rFonts w:ascii="Times New Roman" w:eastAsia="標楷體" w:hAnsi="Times New Roman" w:hint="eastAsia"/>
          <w:szCs w:val="24"/>
        </w:rPr>
        <w:t>約為</w:t>
      </w:r>
      <w:r w:rsidR="000E734C" w:rsidRPr="00250BA7">
        <w:rPr>
          <w:rFonts w:ascii="Times New Roman" w:eastAsia="標楷體" w:hAnsi="Times New Roman" w:hint="eastAsia"/>
          <w:szCs w:val="24"/>
        </w:rPr>
        <w:t>1.09%</w:t>
      </w:r>
      <w:r w:rsidR="000E734C" w:rsidRPr="00250BA7">
        <w:rPr>
          <w:rFonts w:ascii="Times New Roman" w:eastAsia="標楷體" w:hAnsi="Times New Roman" w:hint="eastAsia"/>
          <w:szCs w:val="24"/>
        </w:rPr>
        <w:t>至</w:t>
      </w:r>
      <w:r w:rsidR="000E734C" w:rsidRPr="00250BA7">
        <w:rPr>
          <w:rFonts w:ascii="Times New Roman" w:eastAsia="標楷體" w:hAnsi="Times New Roman" w:hint="eastAsia"/>
          <w:szCs w:val="24"/>
        </w:rPr>
        <w:t>1.16%</w:t>
      </w:r>
      <w:r w:rsidR="000E734C" w:rsidRPr="00250BA7">
        <w:rPr>
          <w:rFonts w:ascii="Times New Roman" w:eastAsia="標楷體" w:hAnsi="Times New Roman" w:hint="eastAsia"/>
          <w:szCs w:val="24"/>
        </w:rPr>
        <w:t>左右。</w:t>
      </w:r>
      <w:r w:rsidR="008F2E86" w:rsidRPr="00250BA7">
        <w:rPr>
          <w:rFonts w:ascii="Times New Roman" w:eastAsia="標楷體" w:hAnsi="Times New Roman" w:hint="eastAsia"/>
          <w:szCs w:val="24"/>
        </w:rPr>
        <w:t>2012</w:t>
      </w:r>
      <w:r w:rsidR="008F2E86" w:rsidRPr="00250BA7">
        <w:rPr>
          <w:rFonts w:ascii="Times New Roman" w:eastAsia="標楷體" w:hAnsi="Times New Roman" w:hint="eastAsia"/>
          <w:szCs w:val="24"/>
        </w:rPr>
        <w:t>年</w:t>
      </w:r>
      <w:r w:rsidR="008F2E86" w:rsidRPr="00250BA7">
        <w:rPr>
          <w:rFonts w:ascii="Times New Roman" w:eastAsia="標楷體" w:hAnsi="Times New Roman" w:hint="eastAsia"/>
          <w:szCs w:val="24"/>
        </w:rPr>
        <w:t>2015</w:t>
      </w:r>
      <w:r w:rsidR="008F2E86" w:rsidRPr="00250BA7">
        <w:rPr>
          <w:rFonts w:ascii="Times New Roman" w:eastAsia="標楷體" w:hAnsi="Times New Roman" w:hint="eastAsia"/>
          <w:szCs w:val="24"/>
        </w:rPr>
        <w:t>年</w:t>
      </w:r>
      <w:r w:rsidR="006B5379" w:rsidRPr="00250BA7">
        <w:rPr>
          <w:rFonts w:ascii="Times New Roman" w:eastAsia="標楷體" w:hAnsi="Times New Roman" w:hint="eastAsia"/>
          <w:szCs w:val="24"/>
        </w:rPr>
        <w:t>司法院主管預算編列及占中央政府總預算比率如表</w:t>
      </w:r>
      <w:r w:rsidR="00DE3E29" w:rsidRPr="00250BA7">
        <w:rPr>
          <w:rFonts w:ascii="Times New Roman" w:eastAsia="標楷體" w:hAnsi="Times New Roman" w:hint="eastAsia"/>
          <w:szCs w:val="24"/>
        </w:rPr>
        <w:t>42</w:t>
      </w:r>
      <w:r w:rsidR="006B5379" w:rsidRPr="00250BA7">
        <w:rPr>
          <w:rFonts w:ascii="Times New Roman" w:eastAsia="標楷體" w:hAnsi="Times New Roman" w:hint="eastAsia"/>
          <w:szCs w:val="24"/>
        </w:rPr>
        <w:t>。</w:t>
      </w:r>
    </w:p>
    <w:tbl>
      <w:tblPr>
        <w:tblpPr w:leftFromText="180" w:rightFromText="180" w:vertAnchor="text" w:horzAnchor="margin" w:tblpY="24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1E0" w:firstRow="1" w:lastRow="1" w:firstColumn="1" w:lastColumn="1" w:noHBand="0" w:noVBand="0"/>
      </w:tblPr>
      <w:tblGrid>
        <w:gridCol w:w="1142"/>
        <w:gridCol w:w="981"/>
        <w:gridCol w:w="1805"/>
        <w:gridCol w:w="1835"/>
        <w:gridCol w:w="1916"/>
        <w:gridCol w:w="1731"/>
      </w:tblGrid>
      <w:tr w:rsidR="00250BA7" w:rsidRPr="00250BA7" w:rsidTr="00470CCC">
        <w:trPr>
          <w:trHeight w:val="408"/>
          <w:tblHeader/>
        </w:trPr>
        <w:tc>
          <w:tcPr>
            <w:tcW w:w="5000" w:type="pct"/>
            <w:gridSpan w:val="6"/>
            <w:tcBorders>
              <w:top w:val="nil"/>
              <w:left w:val="nil"/>
              <w:bottom w:val="nil"/>
              <w:right w:val="nil"/>
            </w:tcBorders>
            <w:shd w:val="clear" w:color="auto" w:fill="auto"/>
            <w:vAlign w:val="center"/>
          </w:tcPr>
          <w:p w:rsidR="00E11BBB" w:rsidRPr="00250BA7" w:rsidDel="00E11BBB" w:rsidRDefault="00E11BBB" w:rsidP="00470CCC">
            <w:pPr>
              <w:jc w:val="center"/>
              <w:rPr>
                <w:rFonts w:ascii="標楷體" w:hAnsi="標楷體"/>
                <w:b/>
                <w:szCs w:val="24"/>
              </w:rPr>
            </w:pPr>
            <w:bookmarkStart w:id="100" w:name="_Toc446921117"/>
            <w:r w:rsidRPr="00250BA7">
              <w:rPr>
                <w:rFonts w:ascii="標楷體" w:eastAsia="標楷體" w:hAnsi="標楷體" w:hint="eastAsia"/>
                <w:b/>
                <w:szCs w:val="24"/>
              </w:rPr>
              <w:t xml:space="preserve">表 </w:t>
            </w:r>
            <w:r w:rsidRPr="00250BA7">
              <w:rPr>
                <w:rFonts w:ascii="標楷體" w:eastAsia="標楷體" w:hAnsi="標楷體"/>
                <w:b/>
                <w:szCs w:val="24"/>
              </w:rPr>
              <w:fldChar w:fldCharType="begin"/>
            </w:r>
            <w:r w:rsidRPr="00250BA7">
              <w:rPr>
                <w:rFonts w:ascii="標楷體" w:eastAsia="標楷體" w:hAnsi="標楷體"/>
                <w:b/>
                <w:szCs w:val="24"/>
              </w:rPr>
              <w:instrText xml:space="preserve"> </w:instrText>
            </w:r>
            <w:r w:rsidRPr="00250BA7">
              <w:rPr>
                <w:rFonts w:ascii="標楷體" w:eastAsia="標楷體" w:hAnsi="標楷體" w:hint="eastAsia"/>
                <w:b/>
                <w:szCs w:val="24"/>
              </w:rPr>
              <w:instrText>SEQ 表 \* ARABIC</w:instrText>
            </w:r>
            <w:r w:rsidRPr="00250BA7">
              <w:rPr>
                <w:rFonts w:ascii="標楷體" w:eastAsia="標楷體" w:hAnsi="標楷體"/>
                <w:b/>
                <w:szCs w:val="24"/>
              </w:rPr>
              <w:instrText xml:space="preserve"> </w:instrText>
            </w:r>
            <w:r w:rsidRPr="00250BA7">
              <w:rPr>
                <w:rFonts w:ascii="標楷體" w:eastAsia="標楷體" w:hAnsi="標楷體"/>
                <w:b/>
                <w:szCs w:val="24"/>
              </w:rPr>
              <w:fldChar w:fldCharType="separate"/>
            </w:r>
            <w:r w:rsidR="009E1341">
              <w:rPr>
                <w:rFonts w:ascii="標楷體" w:eastAsia="標楷體" w:hAnsi="標楷體"/>
                <w:b/>
                <w:noProof/>
                <w:szCs w:val="24"/>
              </w:rPr>
              <w:t>42</w:t>
            </w:r>
            <w:r w:rsidRPr="00250BA7">
              <w:rPr>
                <w:rFonts w:ascii="標楷體" w:eastAsia="標楷體" w:hAnsi="標楷體"/>
                <w:b/>
                <w:szCs w:val="24"/>
              </w:rPr>
              <w:fldChar w:fldCharType="end"/>
            </w:r>
            <w:r w:rsidRPr="00250BA7">
              <w:rPr>
                <w:rFonts w:ascii="標楷體" w:eastAsia="標楷體" w:hAnsi="標楷體"/>
                <w:b/>
                <w:szCs w:val="24"/>
              </w:rPr>
              <w:t xml:space="preserve">　司法院主管預算編列及占中央政府總預算比率之情形一覽</w:t>
            </w:r>
            <w:bookmarkEnd w:id="100"/>
          </w:p>
        </w:tc>
      </w:tr>
      <w:tr w:rsidR="00250BA7" w:rsidRPr="00250BA7" w:rsidTr="00470CCC">
        <w:trPr>
          <w:trHeight w:val="408"/>
          <w:tblHeader/>
        </w:trPr>
        <w:tc>
          <w:tcPr>
            <w:tcW w:w="5000" w:type="pct"/>
            <w:gridSpan w:val="6"/>
            <w:tcBorders>
              <w:top w:val="nil"/>
              <w:left w:val="nil"/>
              <w:right w:val="nil"/>
            </w:tcBorders>
            <w:shd w:val="clear" w:color="auto" w:fill="auto"/>
            <w:vAlign w:val="center"/>
          </w:tcPr>
          <w:p w:rsidR="00D66768" w:rsidRPr="00250BA7" w:rsidRDefault="00D66768" w:rsidP="00D66768">
            <w:pPr>
              <w:jc w:val="right"/>
              <w:rPr>
                <w:rFonts w:ascii="Times New Roman" w:eastAsia="標楷體" w:hAnsi="Times New Roman"/>
              </w:rPr>
            </w:pPr>
            <w:r w:rsidRPr="00250BA7">
              <w:rPr>
                <w:rFonts w:ascii="Times New Roman" w:eastAsia="標楷體" w:hAnsi="Times New Roman"/>
                <w:sz w:val="20"/>
                <w:szCs w:val="20"/>
              </w:rPr>
              <w:t>單位：</w:t>
            </w:r>
            <w:r w:rsidRPr="00250BA7">
              <w:rPr>
                <w:rFonts w:ascii="Times New Roman" w:eastAsia="標楷體" w:hAnsi="Times New Roman" w:hint="eastAsia"/>
                <w:sz w:val="20"/>
                <w:szCs w:val="20"/>
              </w:rPr>
              <w:t>千元；</w:t>
            </w:r>
            <w:r w:rsidRPr="00250BA7">
              <w:rPr>
                <w:rFonts w:ascii="Times New Roman" w:eastAsia="標楷體" w:hAnsi="Times New Roman" w:hint="eastAsia"/>
                <w:sz w:val="20"/>
                <w:szCs w:val="20"/>
              </w:rPr>
              <w:t>%</w:t>
            </w:r>
          </w:p>
        </w:tc>
      </w:tr>
      <w:tr w:rsidR="00250BA7" w:rsidRPr="00250BA7" w:rsidTr="00470CCC">
        <w:trPr>
          <w:trHeight w:val="1440"/>
          <w:tblHeader/>
        </w:trPr>
        <w:tc>
          <w:tcPr>
            <w:tcW w:w="607" w:type="pct"/>
            <w:tcBorders>
              <w:left w:val="nil"/>
              <w:tl2br w:val="single" w:sz="4" w:space="0" w:color="auto"/>
            </w:tcBorders>
            <w:shd w:val="clear" w:color="auto" w:fill="auto"/>
            <w:vAlign w:val="center"/>
          </w:tcPr>
          <w:p w:rsidR="00D66768" w:rsidRPr="00250BA7" w:rsidRDefault="00D66768" w:rsidP="00D66768">
            <w:pPr>
              <w:pStyle w:val="000"/>
              <w:pBdr>
                <w:between w:val="single" w:sz="4" w:space="1" w:color="auto"/>
              </w:pBdr>
              <w:adjustRightInd w:val="0"/>
              <w:ind w:right="200"/>
              <w:jc w:val="right"/>
            </w:pPr>
            <w:r w:rsidRPr="00250BA7">
              <w:rPr>
                <w:rFonts w:hint="eastAsia"/>
              </w:rPr>
              <w:t xml:space="preserve">    </w:t>
            </w:r>
            <w:r w:rsidRPr="00250BA7">
              <w:rPr>
                <w:rFonts w:hint="eastAsia"/>
              </w:rPr>
              <w:t>項目</w:t>
            </w:r>
          </w:p>
          <w:p w:rsidR="00D66768" w:rsidRPr="00250BA7" w:rsidRDefault="00D66768" w:rsidP="00D66768">
            <w:pPr>
              <w:pStyle w:val="000"/>
              <w:pBdr>
                <w:between w:val="single" w:sz="4" w:space="1" w:color="auto"/>
              </w:pBdr>
              <w:adjustRightInd w:val="0"/>
            </w:pPr>
          </w:p>
          <w:p w:rsidR="00D66768" w:rsidRPr="00250BA7" w:rsidRDefault="00D66768" w:rsidP="00D66768">
            <w:pPr>
              <w:pStyle w:val="000"/>
              <w:pBdr>
                <w:between w:val="single" w:sz="4" w:space="1" w:color="auto"/>
              </w:pBdr>
              <w:tabs>
                <w:tab w:val="left" w:pos="126"/>
                <w:tab w:val="left" w:pos="461"/>
              </w:tabs>
              <w:adjustRightInd w:val="0"/>
              <w:ind w:leftChars="-59" w:left="-142"/>
              <w:jc w:val="left"/>
            </w:pPr>
            <w:r w:rsidRPr="00250BA7">
              <w:rPr>
                <w:rFonts w:hint="eastAsia"/>
              </w:rPr>
              <w:t xml:space="preserve">  </w:t>
            </w:r>
            <w:proofErr w:type="gramStart"/>
            <w:r w:rsidRPr="00250BA7">
              <w:rPr>
                <w:rFonts w:hint="eastAsia"/>
              </w:rPr>
              <w:t>年別</w:t>
            </w:r>
            <w:proofErr w:type="gramEnd"/>
          </w:p>
        </w:tc>
        <w:tc>
          <w:tcPr>
            <w:tcW w:w="521" w:type="pct"/>
            <w:vAlign w:val="center"/>
          </w:tcPr>
          <w:p w:rsidR="00D66768" w:rsidRPr="00250BA7" w:rsidRDefault="00D66768" w:rsidP="00D66768">
            <w:pPr>
              <w:pStyle w:val="000"/>
              <w:pBdr>
                <w:between w:val="single" w:sz="4" w:space="1" w:color="auto"/>
              </w:pBdr>
              <w:adjustRightInd w:val="0"/>
            </w:pPr>
          </w:p>
        </w:tc>
        <w:tc>
          <w:tcPr>
            <w:tcW w:w="959" w:type="pct"/>
            <w:tcBorders>
              <w:bottom w:val="single" w:sz="2" w:space="0" w:color="000000"/>
            </w:tcBorders>
            <w:vAlign w:val="center"/>
          </w:tcPr>
          <w:p w:rsidR="00D66768" w:rsidRPr="00250BA7" w:rsidRDefault="00D66768" w:rsidP="00D66768">
            <w:pPr>
              <w:pStyle w:val="000"/>
              <w:pBdr>
                <w:between w:val="single" w:sz="4" w:space="1" w:color="auto"/>
              </w:pBdr>
              <w:adjustRightInd w:val="0"/>
              <w:jc w:val="left"/>
              <w:rPr>
                <w:sz w:val="22"/>
              </w:rPr>
            </w:pPr>
            <w:r w:rsidRPr="00250BA7">
              <w:rPr>
                <w:rFonts w:hint="eastAsia"/>
                <w:sz w:val="22"/>
              </w:rPr>
              <w:t>捐助</w:t>
            </w:r>
            <w:r w:rsidRPr="00250BA7">
              <w:rPr>
                <w:sz w:val="22"/>
              </w:rPr>
              <w:t>法律扶助基金會經費</w:t>
            </w:r>
          </w:p>
        </w:tc>
        <w:tc>
          <w:tcPr>
            <w:tcW w:w="975" w:type="pct"/>
            <w:tcBorders>
              <w:bottom w:val="single" w:sz="2" w:space="0" w:color="000000"/>
            </w:tcBorders>
            <w:vAlign w:val="center"/>
          </w:tcPr>
          <w:p w:rsidR="00D66768" w:rsidRPr="00250BA7" w:rsidRDefault="00D66768" w:rsidP="00D66768">
            <w:pPr>
              <w:pStyle w:val="000"/>
              <w:pBdr>
                <w:between w:val="single" w:sz="4" w:space="1" w:color="auto"/>
              </w:pBdr>
              <w:adjustRightInd w:val="0"/>
              <w:rPr>
                <w:sz w:val="22"/>
              </w:rPr>
            </w:pPr>
            <w:r w:rsidRPr="00250BA7">
              <w:rPr>
                <w:rFonts w:hint="eastAsia"/>
                <w:sz w:val="22"/>
              </w:rPr>
              <w:t>司法院主管</w:t>
            </w:r>
            <w:r w:rsidRPr="00250BA7">
              <w:rPr>
                <w:sz w:val="22"/>
              </w:rPr>
              <w:t>預算</w:t>
            </w:r>
          </w:p>
          <w:p w:rsidR="00D66768" w:rsidRPr="00250BA7" w:rsidRDefault="00D66768" w:rsidP="00D66768">
            <w:pPr>
              <w:pStyle w:val="000"/>
              <w:pBdr>
                <w:between w:val="single" w:sz="4" w:space="1" w:color="auto"/>
              </w:pBdr>
              <w:adjustRightInd w:val="0"/>
              <w:rPr>
                <w:sz w:val="22"/>
              </w:rPr>
            </w:pPr>
            <w:r w:rsidRPr="00250BA7">
              <w:rPr>
                <w:rFonts w:hint="eastAsia"/>
                <w:sz w:val="22"/>
              </w:rPr>
              <w:t>（含捐助</w:t>
            </w:r>
            <w:r w:rsidRPr="00250BA7">
              <w:rPr>
                <w:sz w:val="22"/>
              </w:rPr>
              <w:t>法律扶助基金會經費</w:t>
            </w:r>
            <w:r w:rsidRPr="00250BA7">
              <w:rPr>
                <w:rFonts w:hint="eastAsia"/>
                <w:sz w:val="22"/>
              </w:rPr>
              <w:t>）</w:t>
            </w:r>
          </w:p>
        </w:tc>
        <w:tc>
          <w:tcPr>
            <w:tcW w:w="1018" w:type="pct"/>
            <w:tcBorders>
              <w:bottom w:val="single" w:sz="2" w:space="0" w:color="000000"/>
            </w:tcBorders>
            <w:vAlign w:val="center"/>
          </w:tcPr>
          <w:p w:rsidR="00D66768" w:rsidRPr="00250BA7" w:rsidRDefault="00D66768" w:rsidP="00D66768">
            <w:pPr>
              <w:pStyle w:val="000"/>
              <w:pBdr>
                <w:between w:val="single" w:sz="4" w:space="1" w:color="auto"/>
              </w:pBdr>
              <w:adjustRightInd w:val="0"/>
              <w:rPr>
                <w:sz w:val="22"/>
              </w:rPr>
            </w:pPr>
            <w:r w:rsidRPr="00250BA7">
              <w:rPr>
                <w:sz w:val="22"/>
              </w:rPr>
              <w:t>中央政府總預算</w:t>
            </w:r>
          </w:p>
        </w:tc>
        <w:tc>
          <w:tcPr>
            <w:tcW w:w="919" w:type="pct"/>
            <w:tcBorders>
              <w:bottom w:val="single" w:sz="2" w:space="0" w:color="000000"/>
              <w:right w:val="nil"/>
            </w:tcBorders>
            <w:vAlign w:val="center"/>
          </w:tcPr>
          <w:p w:rsidR="00D66768" w:rsidRPr="00250BA7" w:rsidRDefault="00D66768" w:rsidP="00D66768">
            <w:pPr>
              <w:pStyle w:val="000"/>
              <w:pBdr>
                <w:between w:val="single" w:sz="4" w:space="1" w:color="auto"/>
              </w:pBdr>
              <w:adjustRightInd w:val="0"/>
              <w:jc w:val="left"/>
              <w:rPr>
                <w:sz w:val="22"/>
              </w:rPr>
            </w:pPr>
            <w:r w:rsidRPr="00250BA7">
              <w:rPr>
                <w:sz w:val="22"/>
              </w:rPr>
              <w:t>司法院主管預算占</w:t>
            </w:r>
            <w:r w:rsidRPr="00250BA7">
              <w:rPr>
                <w:rFonts w:hint="eastAsia"/>
                <w:sz w:val="22"/>
              </w:rPr>
              <w:t>中央政府</w:t>
            </w:r>
            <w:r w:rsidRPr="00250BA7">
              <w:rPr>
                <w:sz w:val="22"/>
              </w:rPr>
              <w:t>總預算</w:t>
            </w:r>
            <w:r w:rsidRPr="00250BA7">
              <w:rPr>
                <w:rFonts w:hint="eastAsia"/>
                <w:sz w:val="22"/>
              </w:rPr>
              <w:t>比率</w:t>
            </w:r>
          </w:p>
        </w:tc>
      </w:tr>
      <w:tr w:rsidR="00250BA7" w:rsidRPr="00250BA7" w:rsidTr="00470CCC">
        <w:trPr>
          <w:trHeight w:val="544"/>
          <w:tblHeader/>
        </w:trPr>
        <w:tc>
          <w:tcPr>
            <w:tcW w:w="607" w:type="pct"/>
            <w:vMerge w:val="restart"/>
            <w:tcBorders>
              <w:left w:val="nil"/>
            </w:tcBorders>
            <w:vAlign w:val="center"/>
          </w:tcPr>
          <w:p w:rsidR="00D66768" w:rsidRPr="00250BA7" w:rsidRDefault="00D66768" w:rsidP="00D66768">
            <w:pPr>
              <w:pStyle w:val="000"/>
              <w:adjustRightInd w:val="0"/>
              <w:rPr>
                <w:sz w:val="22"/>
              </w:rPr>
            </w:pPr>
            <w:r w:rsidRPr="00250BA7">
              <w:rPr>
                <w:rFonts w:hint="eastAsia"/>
                <w:sz w:val="22"/>
              </w:rPr>
              <w:t>2012</w:t>
            </w:r>
          </w:p>
        </w:tc>
        <w:tc>
          <w:tcPr>
            <w:tcW w:w="521" w:type="pct"/>
            <w:vAlign w:val="center"/>
          </w:tcPr>
          <w:p w:rsidR="00D66768" w:rsidRPr="00250BA7" w:rsidRDefault="00D66768" w:rsidP="00D66768">
            <w:pPr>
              <w:pStyle w:val="000"/>
              <w:adjustRightInd w:val="0"/>
              <w:rPr>
                <w:sz w:val="22"/>
              </w:rPr>
            </w:pPr>
            <w:r w:rsidRPr="00250BA7">
              <w:rPr>
                <w:rFonts w:hint="eastAsia"/>
                <w:sz w:val="22"/>
              </w:rPr>
              <w:t>經常門</w:t>
            </w:r>
          </w:p>
        </w:tc>
        <w:tc>
          <w:tcPr>
            <w:tcW w:w="959" w:type="pct"/>
            <w:tcBorders>
              <w:bottom w:val="nil"/>
              <w:right w:val="nil"/>
            </w:tcBorders>
            <w:vAlign w:val="center"/>
          </w:tcPr>
          <w:p w:rsidR="00D66768" w:rsidRPr="00250BA7" w:rsidRDefault="00D66768" w:rsidP="00D66768">
            <w:pPr>
              <w:pStyle w:val="000"/>
              <w:adjustRightInd w:val="0"/>
              <w:rPr>
                <w:sz w:val="22"/>
              </w:rPr>
            </w:pPr>
            <w:r w:rsidRPr="00250BA7">
              <w:rPr>
                <w:rFonts w:hint="eastAsia"/>
                <w:sz w:val="22"/>
              </w:rPr>
              <w:t>717,552</w:t>
            </w:r>
          </w:p>
        </w:tc>
        <w:tc>
          <w:tcPr>
            <w:tcW w:w="975" w:type="pct"/>
            <w:tcBorders>
              <w:left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18,931,977</w:t>
            </w:r>
          </w:p>
        </w:tc>
        <w:tc>
          <w:tcPr>
            <w:tcW w:w="1018" w:type="pct"/>
            <w:tcBorders>
              <w:left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1,613,564,940</w:t>
            </w:r>
          </w:p>
        </w:tc>
        <w:tc>
          <w:tcPr>
            <w:tcW w:w="919" w:type="pct"/>
            <w:tcBorders>
              <w:left w:val="nil"/>
              <w:bottom w:val="nil"/>
              <w:right w:val="nil"/>
            </w:tcBorders>
            <w:vAlign w:val="center"/>
          </w:tcPr>
          <w:p w:rsidR="00D66768" w:rsidRPr="00250BA7" w:rsidRDefault="00D66768" w:rsidP="00D66768">
            <w:pPr>
              <w:pStyle w:val="000"/>
              <w:adjustRightInd w:val="0"/>
              <w:ind w:rightChars="-11" w:right="-26"/>
              <w:rPr>
                <w:sz w:val="22"/>
              </w:rPr>
            </w:pPr>
            <w:r w:rsidRPr="00250BA7">
              <w:rPr>
                <w:rFonts w:hint="eastAsia"/>
                <w:sz w:val="22"/>
              </w:rPr>
              <w:t>1.17</w:t>
            </w:r>
          </w:p>
        </w:tc>
      </w:tr>
      <w:tr w:rsidR="00250BA7" w:rsidRPr="00250BA7" w:rsidTr="00470CCC">
        <w:trPr>
          <w:trHeight w:val="540"/>
          <w:tblHeader/>
        </w:trPr>
        <w:tc>
          <w:tcPr>
            <w:tcW w:w="607" w:type="pct"/>
            <w:vMerge/>
            <w:tcBorders>
              <w:left w:val="nil"/>
            </w:tcBorders>
            <w:vAlign w:val="center"/>
          </w:tcPr>
          <w:p w:rsidR="00D66768" w:rsidRPr="00250BA7" w:rsidRDefault="00D66768" w:rsidP="00D66768">
            <w:pPr>
              <w:pStyle w:val="000"/>
              <w:adjustRightInd w:val="0"/>
              <w:rPr>
                <w:sz w:val="22"/>
              </w:rPr>
            </w:pPr>
          </w:p>
        </w:tc>
        <w:tc>
          <w:tcPr>
            <w:tcW w:w="521" w:type="pct"/>
            <w:vAlign w:val="center"/>
          </w:tcPr>
          <w:p w:rsidR="00D66768" w:rsidRPr="00250BA7" w:rsidRDefault="00D66768" w:rsidP="00D66768">
            <w:pPr>
              <w:pStyle w:val="000"/>
              <w:adjustRightInd w:val="0"/>
              <w:rPr>
                <w:sz w:val="22"/>
              </w:rPr>
            </w:pPr>
            <w:r w:rsidRPr="00250BA7">
              <w:rPr>
                <w:rFonts w:hint="eastAsia"/>
                <w:sz w:val="22"/>
              </w:rPr>
              <w:t>資本門</w:t>
            </w:r>
          </w:p>
        </w:tc>
        <w:tc>
          <w:tcPr>
            <w:tcW w:w="959" w:type="pct"/>
            <w:tcBorders>
              <w:top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208,142</w:t>
            </w:r>
          </w:p>
        </w:tc>
        <w:tc>
          <w:tcPr>
            <w:tcW w:w="975" w:type="pct"/>
            <w:tcBorders>
              <w:top w:val="nil"/>
              <w:left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 xml:space="preserve"> 2,129,413</w:t>
            </w:r>
          </w:p>
        </w:tc>
        <w:tc>
          <w:tcPr>
            <w:tcW w:w="1018" w:type="pct"/>
            <w:tcBorders>
              <w:top w:val="nil"/>
              <w:left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 xml:space="preserve"> 325,274,107</w:t>
            </w:r>
          </w:p>
        </w:tc>
        <w:tc>
          <w:tcPr>
            <w:tcW w:w="919" w:type="pct"/>
            <w:tcBorders>
              <w:top w:val="nil"/>
              <w:left w:val="nil"/>
              <w:bottom w:val="nil"/>
              <w:right w:val="nil"/>
            </w:tcBorders>
            <w:vAlign w:val="center"/>
          </w:tcPr>
          <w:p w:rsidR="00D66768" w:rsidRPr="00250BA7" w:rsidRDefault="00D66768" w:rsidP="00D66768">
            <w:pPr>
              <w:pStyle w:val="000"/>
              <w:adjustRightInd w:val="0"/>
              <w:ind w:rightChars="-11" w:right="-26"/>
              <w:rPr>
                <w:sz w:val="22"/>
              </w:rPr>
            </w:pPr>
            <w:r w:rsidRPr="00250BA7">
              <w:rPr>
                <w:rFonts w:hint="eastAsia"/>
                <w:sz w:val="22"/>
              </w:rPr>
              <w:t>0.65</w:t>
            </w:r>
          </w:p>
        </w:tc>
      </w:tr>
      <w:tr w:rsidR="00250BA7" w:rsidRPr="00250BA7" w:rsidTr="00470CCC">
        <w:trPr>
          <w:trHeight w:val="564"/>
          <w:tblHeader/>
        </w:trPr>
        <w:tc>
          <w:tcPr>
            <w:tcW w:w="607" w:type="pct"/>
            <w:vMerge/>
            <w:tcBorders>
              <w:left w:val="nil"/>
            </w:tcBorders>
            <w:vAlign w:val="center"/>
          </w:tcPr>
          <w:p w:rsidR="00D66768" w:rsidRPr="00250BA7" w:rsidRDefault="00D66768" w:rsidP="00D66768">
            <w:pPr>
              <w:pStyle w:val="000"/>
              <w:adjustRightInd w:val="0"/>
              <w:rPr>
                <w:sz w:val="22"/>
              </w:rPr>
            </w:pPr>
          </w:p>
        </w:tc>
        <w:tc>
          <w:tcPr>
            <w:tcW w:w="521" w:type="pct"/>
            <w:vAlign w:val="center"/>
          </w:tcPr>
          <w:p w:rsidR="00D66768" w:rsidRPr="00250BA7" w:rsidRDefault="00D66768" w:rsidP="00D66768">
            <w:pPr>
              <w:pStyle w:val="000"/>
              <w:adjustRightInd w:val="0"/>
              <w:rPr>
                <w:sz w:val="22"/>
              </w:rPr>
            </w:pPr>
            <w:r w:rsidRPr="00250BA7">
              <w:rPr>
                <w:rFonts w:hint="eastAsia"/>
                <w:sz w:val="22"/>
              </w:rPr>
              <w:t>合計</w:t>
            </w:r>
          </w:p>
        </w:tc>
        <w:tc>
          <w:tcPr>
            <w:tcW w:w="959" w:type="pct"/>
            <w:tcBorders>
              <w:top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925,694</w:t>
            </w:r>
          </w:p>
        </w:tc>
        <w:tc>
          <w:tcPr>
            <w:tcW w:w="975" w:type="pct"/>
            <w:tcBorders>
              <w:top w:val="nil"/>
              <w:left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21,061,390</w:t>
            </w:r>
          </w:p>
        </w:tc>
        <w:tc>
          <w:tcPr>
            <w:tcW w:w="1018" w:type="pct"/>
            <w:tcBorders>
              <w:top w:val="nil"/>
              <w:left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1,938,839,047</w:t>
            </w:r>
          </w:p>
        </w:tc>
        <w:tc>
          <w:tcPr>
            <w:tcW w:w="919" w:type="pct"/>
            <w:tcBorders>
              <w:top w:val="nil"/>
              <w:left w:val="nil"/>
              <w:bottom w:val="nil"/>
              <w:right w:val="nil"/>
            </w:tcBorders>
            <w:vAlign w:val="center"/>
          </w:tcPr>
          <w:p w:rsidR="00D66768" w:rsidRPr="00250BA7" w:rsidRDefault="00D66768" w:rsidP="00D66768">
            <w:pPr>
              <w:pStyle w:val="000"/>
              <w:adjustRightInd w:val="0"/>
              <w:ind w:rightChars="-11" w:right="-26"/>
              <w:rPr>
                <w:sz w:val="22"/>
              </w:rPr>
            </w:pPr>
            <w:r w:rsidRPr="00250BA7">
              <w:rPr>
                <w:rFonts w:hint="eastAsia"/>
                <w:sz w:val="22"/>
              </w:rPr>
              <w:t>1.09</w:t>
            </w:r>
          </w:p>
        </w:tc>
      </w:tr>
      <w:tr w:rsidR="00250BA7" w:rsidRPr="00250BA7" w:rsidTr="00470CCC">
        <w:trPr>
          <w:trHeight w:val="581"/>
          <w:tblHeader/>
        </w:trPr>
        <w:tc>
          <w:tcPr>
            <w:tcW w:w="607" w:type="pct"/>
            <w:vMerge w:val="restart"/>
            <w:tcBorders>
              <w:left w:val="nil"/>
            </w:tcBorders>
            <w:vAlign w:val="center"/>
          </w:tcPr>
          <w:p w:rsidR="00D66768" w:rsidRPr="00250BA7" w:rsidRDefault="00D66768" w:rsidP="00D66768">
            <w:pPr>
              <w:pStyle w:val="000"/>
              <w:adjustRightInd w:val="0"/>
              <w:rPr>
                <w:sz w:val="22"/>
              </w:rPr>
            </w:pPr>
            <w:r w:rsidRPr="00250BA7">
              <w:rPr>
                <w:rFonts w:hint="eastAsia"/>
                <w:sz w:val="22"/>
              </w:rPr>
              <w:t>2013</w:t>
            </w:r>
          </w:p>
        </w:tc>
        <w:tc>
          <w:tcPr>
            <w:tcW w:w="521" w:type="pct"/>
            <w:vAlign w:val="center"/>
          </w:tcPr>
          <w:p w:rsidR="00D66768" w:rsidRPr="00250BA7" w:rsidRDefault="00D66768" w:rsidP="00D66768">
            <w:pPr>
              <w:pStyle w:val="000"/>
              <w:adjustRightInd w:val="0"/>
              <w:rPr>
                <w:sz w:val="22"/>
              </w:rPr>
            </w:pPr>
            <w:r w:rsidRPr="00250BA7">
              <w:rPr>
                <w:rFonts w:hint="eastAsia"/>
                <w:sz w:val="22"/>
              </w:rPr>
              <w:t>經常門</w:t>
            </w:r>
          </w:p>
        </w:tc>
        <w:tc>
          <w:tcPr>
            <w:tcW w:w="959" w:type="pct"/>
            <w:tcBorders>
              <w:top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686,647</w:t>
            </w:r>
          </w:p>
        </w:tc>
        <w:tc>
          <w:tcPr>
            <w:tcW w:w="975" w:type="pct"/>
            <w:tcBorders>
              <w:top w:val="nil"/>
              <w:left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18,795,893</w:t>
            </w:r>
          </w:p>
        </w:tc>
        <w:tc>
          <w:tcPr>
            <w:tcW w:w="1018" w:type="pct"/>
            <w:tcBorders>
              <w:top w:val="nil"/>
              <w:left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1,598,456,499</w:t>
            </w:r>
          </w:p>
        </w:tc>
        <w:tc>
          <w:tcPr>
            <w:tcW w:w="919" w:type="pct"/>
            <w:tcBorders>
              <w:top w:val="nil"/>
              <w:left w:val="nil"/>
              <w:bottom w:val="nil"/>
              <w:right w:val="nil"/>
            </w:tcBorders>
            <w:vAlign w:val="center"/>
          </w:tcPr>
          <w:p w:rsidR="00D66768" w:rsidRPr="00250BA7" w:rsidRDefault="00D66768" w:rsidP="00D66768">
            <w:pPr>
              <w:pStyle w:val="000"/>
              <w:adjustRightInd w:val="0"/>
              <w:ind w:rightChars="-11" w:right="-26"/>
              <w:rPr>
                <w:sz w:val="22"/>
              </w:rPr>
            </w:pPr>
            <w:r w:rsidRPr="00250BA7">
              <w:rPr>
                <w:rFonts w:hint="eastAsia"/>
                <w:sz w:val="22"/>
              </w:rPr>
              <w:t>1.18</w:t>
            </w:r>
          </w:p>
        </w:tc>
      </w:tr>
      <w:tr w:rsidR="00250BA7" w:rsidRPr="00250BA7" w:rsidTr="00470CCC">
        <w:trPr>
          <w:trHeight w:val="561"/>
          <w:tblHeader/>
        </w:trPr>
        <w:tc>
          <w:tcPr>
            <w:tcW w:w="607" w:type="pct"/>
            <w:vMerge/>
            <w:tcBorders>
              <w:left w:val="nil"/>
            </w:tcBorders>
            <w:vAlign w:val="center"/>
          </w:tcPr>
          <w:p w:rsidR="00D66768" w:rsidRPr="00250BA7" w:rsidRDefault="00D66768" w:rsidP="00D66768">
            <w:pPr>
              <w:pStyle w:val="000"/>
              <w:adjustRightInd w:val="0"/>
              <w:rPr>
                <w:sz w:val="22"/>
              </w:rPr>
            </w:pPr>
          </w:p>
        </w:tc>
        <w:tc>
          <w:tcPr>
            <w:tcW w:w="521" w:type="pct"/>
            <w:vAlign w:val="center"/>
          </w:tcPr>
          <w:p w:rsidR="00D66768" w:rsidRPr="00250BA7" w:rsidRDefault="00D66768" w:rsidP="00D66768">
            <w:pPr>
              <w:pStyle w:val="000"/>
              <w:adjustRightInd w:val="0"/>
              <w:rPr>
                <w:sz w:val="22"/>
              </w:rPr>
            </w:pPr>
            <w:r w:rsidRPr="00250BA7">
              <w:rPr>
                <w:rFonts w:hint="eastAsia"/>
                <w:sz w:val="22"/>
              </w:rPr>
              <w:t>資本門</w:t>
            </w:r>
          </w:p>
        </w:tc>
        <w:tc>
          <w:tcPr>
            <w:tcW w:w="959" w:type="pct"/>
            <w:tcBorders>
              <w:top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209,442</w:t>
            </w:r>
          </w:p>
        </w:tc>
        <w:tc>
          <w:tcPr>
            <w:tcW w:w="975" w:type="pct"/>
            <w:tcBorders>
              <w:top w:val="nil"/>
              <w:left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 xml:space="preserve"> 2,581,559</w:t>
            </w:r>
          </w:p>
        </w:tc>
        <w:tc>
          <w:tcPr>
            <w:tcW w:w="1018" w:type="pct"/>
            <w:tcBorders>
              <w:top w:val="nil"/>
              <w:left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 xml:space="preserve"> 309,110,888</w:t>
            </w:r>
          </w:p>
        </w:tc>
        <w:tc>
          <w:tcPr>
            <w:tcW w:w="919" w:type="pct"/>
            <w:tcBorders>
              <w:top w:val="nil"/>
              <w:left w:val="nil"/>
              <w:bottom w:val="nil"/>
              <w:right w:val="nil"/>
            </w:tcBorders>
            <w:vAlign w:val="center"/>
          </w:tcPr>
          <w:p w:rsidR="00D66768" w:rsidRPr="00250BA7" w:rsidRDefault="00D66768" w:rsidP="00D66768">
            <w:pPr>
              <w:pStyle w:val="000"/>
              <w:adjustRightInd w:val="0"/>
              <w:ind w:rightChars="-11" w:right="-26"/>
              <w:rPr>
                <w:sz w:val="22"/>
              </w:rPr>
            </w:pPr>
            <w:r w:rsidRPr="00250BA7">
              <w:rPr>
                <w:rFonts w:hint="eastAsia"/>
                <w:sz w:val="22"/>
              </w:rPr>
              <w:t>0.84</w:t>
            </w:r>
          </w:p>
        </w:tc>
      </w:tr>
      <w:tr w:rsidR="00250BA7" w:rsidRPr="00250BA7" w:rsidTr="00470CCC">
        <w:trPr>
          <w:trHeight w:val="555"/>
          <w:tblHeader/>
        </w:trPr>
        <w:tc>
          <w:tcPr>
            <w:tcW w:w="607" w:type="pct"/>
            <w:vMerge/>
            <w:tcBorders>
              <w:left w:val="nil"/>
            </w:tcBorders>
            <w:vAlign w:val="center"/>
          </w:tcPr>
          <w:p w:rsidR="00D66768" w:rsidRPr="00250BA7" w:rsidRDefault="00D66768" w:rsidP="00D66768">
            <w:pPr>
              <w:pStyle w:val="000"/>
              <w:adjustRightInd w:val="0"/>
              <w:rPr>
                <w:sz w:val="22"/>
              </w:rPr>
            </w:pPr>
          </w:p>
        </w:tc>
        <w:tc>
          <w:tcPr>
            <w:tcW w:w="521" w:type="pct"/>
            <w:vAlign w:val="center"/>
          </w:tcPr>
          <w:p w:rsidR="00D66768" w:rsidRPr="00250BA7" w:rsidRDefault="00D66768" w:rsidP="00D66768">
            <w:pPr>
              <w:pStyle w:val="000"/>
              <w:adjustRightInd w:val="0"/>
              <w:rPr>
                <w:sz w:val="22"/>
              </w:rPr>
            </w:pPr>
            <w:r w:rsidRPr="00250BA7">
              <w:rPr>
                <w:rFonts w:hint="eastAsia"/>
                <w:sz w:val="22"/>
              </w:rPr>
              <w:t>合計</w:t>
            </w:r>
          </w:p>
        </w:tc>
        <w:tc>
          <w:tcPr>
            <w:tcW w:w="959" w:type="pct"/>
            <w:tcBorders>
              <w:top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896,089</w:t>
            </w:r>
          </w:p>
        </w:tc>
        <w:tc>
          <w:tcPr>
            <w:tcW w:w="975" w:type="pct"/>
            <w:tcBorders>
              <w:top w:val="nil"/>
              <w:left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21,377,452</w:t>
            </w:r>
          </w:p>
        </w:tc>
        <w:tc>
          <w:tcPr>
            <w:tcW w:w="1018" w:type="pct"/>
            <w:tcBorders>
              <w:top w:val="nil"/>
              <w:left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1,907,567,387</w:t>
            </w:r>
          </w:p>
        </w:tc>
        <w:tc>
          <w:tcPr>
            <w:tcW w:w="919" w:type="pct"/>
            <w:tcBorders>
              <w:top w:val="nil"/>
              <w:left w:val="nil"/>
              <w:bottom w:val="nil"/>
              <w:right w:val="nil"/>
            </w:tcBorders>
            <w:vAlign w:val="center"/>
          </w:tcPr>
          <w:p w:rsidR="00D66768" w:rsidRPr="00250BA7" w:rsidRDefault="00D66768" w:rsidP="00D66768">
            <w:pPr>
              <w:pStyle w:val="000"/>
              <w:adjustRightInd w:val="0"/>
              <w:ind w:rightChars="-11" w:right="-26"/>
              <w:rPr>
                <w:sz w:val="22"/>
              </w:rPr>
            </w:pPr>
            <w:r w:rsidRPr="00250BA7">
              <w:rPr>
                <w:rFonts w:hint="eastAsia"/>
                <w:sz w:val="22"/>
              </w:rPr>
              <w:t>1.12</w:t>
            </w:r>
          </w:p>
        </w:tc>
      </w:tr>
      <w:tr w:rsidR="00250BA7" w:rsidRPr="00250BA7" w:rsidTr="00470CCC">
        <w:trPr>
          <w:trHeight w:val="563"/>
          <w:tblHeader/>
        </w:trPr>
        <w:tc>
          <w:tcPr>
            <w:tcW w:w="607" w:type="pct"/>
            <w:vMerge w:val="restart"/>
            <w:tcBorders>
              <w:left w:val="nil"/>
            </w:tcBorders>
            <w:vAlign w:val="center"/>
          </w:tcPr>
          <w:p w:rsidR="00D66768" w:rsidRPr="00250BA7" w:rsidRDefault="00D66768" w:rsidP="00D66768">
            <w:pPr>
              <w:pStyle w:val="000"/>
              <w:adjustRightInd w:val="0"/>
              <w:rPr>
                <w:sz w:val="22"/>
              </w:rPr>
            </w:pPr>
            <w:r w:rsidRPr="00250BA7">
              <w:rPr>
                <w:rFonts w:hint="eastAsia"/>
                <w:sz w:val="22"/>
              </w:rPr>
              <w:t>2014</w:t>
            </w:r>
          </w:p>
        </w:tc>
        <w:tc>
          <w:tcPr>
            <w:tcW w:w="521" w:type="pct"/>
            <w:vAlign w:val="center"/>
          </w:tcPr>
          <w:p w:rsidR="00D66768" w:rsidRPr="00250BA7" w:rsidRDefault="00D66768" w:rsidP="00D66768">
            <w:pPr>
              <w:pStyle w:val="000"/>
              <w:adjustRightInd w:val="0"/>
              <w:rPr>
                <w:sz w:val="22"/>
              </w:rPr>
            </w:pPr>
            <w:r w:rsidRPr="00250BA7">
              <w:rPr>
                <w:rFonts w:hint="eastAsia"/>
                <w:sz w:val="22"/>
              </w:rPr>
              <w:t>經常門</w:t>
            </w:r>
          </w:p>
        </w:tc>
        <w:tc>
          <w:tcPr>
            <w:tcW w:w="959" w:type="pct"/>
            <w:tcBorders>
              <w:top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736,639</w:t>
            </w:r>
          </w:p>
        </w:tc>
        <w:tc>
          <w:tcPr>
            <w:tcW w:w="975" w:type="pct"/>
            <w:tcBorders>
              <w:top w:val="nil"/>
              <w:left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18,945,494</w:t>
            </w:r>
          </w:p>
        </w:tc>
        <w:tc>
          <w:tcPr>
            <w:tcW w:w="1018" w:type="pct"/>
            <w:tcBorders>
              <w:top w:val="nil"/>
              <w:left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1,614,423,708</w:t>
            </w:r>
          </w:p>
        </w:tc>
        <w:tc>
          <w:tcPr>
            <w:tcW w:w="919" w:type="pct"/>
            <w:tcBorders>
              <w:top w:val="nil"/>
              <w:left w:val="nil"/>
              <w:bottom w:val="nil"/>
              <w:right w:val="nil"/>
            </w:tcBorders>
            <w:vAlign w:val="center"/>
          </w:tcPr>
          <w:p w:rsidR="00D66768" w:rsidRPr="00250BA7" w:rsidRDefault="00D66768" w:rsidP="00D66768">
            <w:pPr>
              <w:pStyle w:val="000"/>
              <w:adjustRightInd w:val="0"/>
              <w:ind w:rightChars="-11" w:right="-26"/>
              <w:rPr>
                <w:sz w:val="22"/>
              </w:rPr>
            </w:pPr>
            <w:r w:rsidRPr="00250BA7">
              <w:rPr>
                <w:rFonts w:hint="eastAsia"/>
                <w:sz w:val="22"/>
              </w:rPr>
              <w:t>1.17</w:t>
            </w:r>
          </w:p>
        </w:tc>
      </w:tr>
      <w:tr w:rsidR="00250BA7" w:rsidRPr="00250BA7" w:rsidTr="00470CCC">
        <w:trPr>
          <w:trHeight w:val="557"/>
          <w:tblHeader/>
        </w:trPr>
        <w:tc>
          <w:tcPr>
            <w:tcW w:w="607" w:type="pct"/>
            <w:vMerge/>
            <w:tcBorders>
              <w:left w:val="nil"/>
            </w:tcBorders>
            <w:vAlign w:val="center"/>
          </w:tcPr>
          <w:p w:rsidR="00D66768" w:rsidRPr="00250BA7" w:rsidRDefault="00D66768" w:rsidP="00D66768">
            <w:pPr>
              <w:pStyle w:val="000"/>
              <w:adjustRightInd w:val="0"/>
              <w:rPr>
                <w:sz w:val="22"/>
              </w:rPr>
            </w:pPr>
          </w:p>
        </w:tc>
        <w:tc>
          <w:tcPr>
            <w:tcW w:w="521" w:type="pct"/>
            <w:vAlign w:val="center"/>
          </w:tcPr>
          <w:p w:rsidR="00D66768" w:rsidRPr="00250BA7" w:rsidRDefault="00D66768" w:rsidP="00D66768">
            <w:pPr>
              <w:pStyle w:val="000"/>
              <w:adjustRightInd w:val="0"/>
              <w:rPr>
                <w:sz w:val="22"/>
              </w:rPr>
            </w:pPr>
            <w:r w:rsidRPr="00250BA7">
              <w:rPr>
                <w:rFonts w:hint="eastAsia"/>
                <w:sz w:val="22"/>
              </w:rPr>
              <w:t>資本門</w:t>
            </w:r>
          </w:p>
        </w:tc>
        <w:tc>
          <w:tcPr>
            <w:tcW w:w="959" w:type="pct"/>
            <w:tcBorders>
              <w:top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210,228</w:t>
            </w:r>
          </w:p>
        </w:tc>
        <w:tc>
          <w:tcPr>
            <w:tcW w:w="975" w:type="pct"/>
            <w:tcBorders>
              <w:top w:val="nil"/>
              <w:left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 xml:space="preserve"> 3,317,655</w:t>
            </w:r>
          </w:p>
        </w:tc>
        <w:tc>
          <w:tcPr>
            <w:tcW w:w="1018" w:type="pct"/>
            <w:tcBorders>
              <w:top w:val="nil"/>
              <w:left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 xml:space="preserve"> 301,804,006</w:t>
            </w:r>
          </w:p>
        </w:tc>
        <w:tc>
          <w:tcPr>
            <w:tcW w:w="919" w:type="pct"/>
            <w:tcBorders>
              <w:top w:val="nil"/>
              <w:left w:val="nil"/>
              <w:bottom w:val="nil"/>
              <w:right w:val="nil"/>
            </w:tcBorders>
            <w:vAlign w:val="center"/>
          </w:tcPr>
          <w:p w:rsidR="00D66768" w:rsidRPr="00250BA7" w:rsidRDefault="00D66768" w:rsidP="00D66768">
            <w:pPr>
              <w:pStyle w:val="000"/>
              <w:adjustRightInd w:val="0"/>
              <w:ind w:rightChars="-11" w:right="-26"/>
              <w:rPr>
                <w:sz w:val="22"/>
              </w:rPr>
            </w:pPr>
            <w:r w:rsidRPr="00250BA7">
              <w:rPr>
                <w:rFonts w:hint="eastAsia"/>
                <w:sz w:val="22"/>
              </w:rPr>
              <w:t>1.10</w:t>
            </w:r>
          </w:p>
        </w:tc>
      </w:tr>
      <w:tr w:rsidR="00250BA7" w:rsidRPr="00250BA7" w:rsidTr="00470CCC">
        <w:trPr>
          <w:trHeight w:val="565"/>
          <w:tblHeader/>
        </w:trPr>
        <w:tc>
          <w:tcPr>
            <w:tcW w:w="607" w:type="pct"/>
            <w:vMerge/>
            <w:tcBorders>
              <w:left w:val="nil"/>
            </w:tcBorders>
            <w:vAlign w:val="center"/>
          </w:tcPr>
          <w:p w:rsidR="00D66768" w:rsidRPr="00250BA7" w:rsidRDefault="00D66768" w:rsidP="00D66768">
            <w:pPr>
              <w:pStyle w:val="000"/>
              <w:adjustRightInd w:val="0"/>
              <w:rPr>
                <w:sz w:val="22"/>
              </w:rPr>
            </w:pPr>
          </w:p>
        </w:tc>
        <w:tc>
          <w:tcPr>
            <w:tcW w:w="521" w:type="pct"/>
            <w:vAlign w:val="center"/>
          </w:tcPr>
          <w:p w:rsidR="00D66768" w:rsidRPr="00250BA7" w:rsidRDefault="00D66768" w:rsidP="00D66768">
            <w:pPr>
              <w:pStyle w:val="000"/>
              <w:adjustRightInd w:val="0"/>
              <w:rPr>
                <w:sz w:val="22"/>
              </w:rPr>
            </w:pPr>
            <w:r w:rsidRPr="00250BA7">
              <w:rPr>
                <w:rFonts w:hint="eastAsia"/>
                <w:sz w:val="22"/>
              </w:rPr>
              <w:t>合計</w:t>
            </w:r>
          </w:p>
        </w:tc>
        <w:tc>
          <w:tcPr>
            <w:tcW w:w="959" w:type="pct"/>
            <w:tcBorders>
              <w:top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946,867</w:t>
            </w:r>
          </w:p>
        </w:tc>
        <w:tc>
          <w:tcPr>
            <w:tcW w:w="975" w:type="pct"/>
            <w:tcBorders>
              <w:top w:val="nil"/>
              <w:left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22,263,149</w:t>
            </w:r>
          </w:p>
        </w:tc>
        <w:tc>
          <w:tcPr>
            <w:tcW w:w="1018" w:type="pct"/>
            <w:tcBorders>
              <w:top w:val="nil"/>
              <w:left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1,916,227,714</w:t>
            </w:r>
          </w:p>
        </w:tc>
        <w:tc>
          <w:tcPr>
            <w:tcW w:w="919" w:type="pct"/>
            <w:tcBorders>
              <w:top w:val="nil"/>
              <w:left w:val="nil"/>
              <w:bottom w:val="nil"/>
              <w:right w:val="nil"/>
            </w:tcBorders>
            <w:vAlign w:val="center"/>
          </w:tcPr>
          <w:p w:rsidR="00D66768" w:rsidRPr="00250BA7" w:rsidRDefault="00D66768" w:rsidP="00D66768">
            <w:pPr>
              <w:pStyle w:val="000"/>
              <w:adjustRightInd w:val="0"/>
              <w:ind w:rightChars="-11" w:right="-26"/>
              <w:rPr>
                <w:sz w:val="22"/>
              </w:rPr>
            </w:pPr>
            <w:r w:rsidRPr="00250BA7">
              <w:rPr>
                <w:rFonts w:hint="eastAsia"/>
                <w:sz w:val="22"/>
              </w:rPr>
              <w:t>1.16</w:t>
            </w:r>
          </w:p>
        </w:tc>
      </w:tr>
      <w:tr w:rsidR="00250BA7" w:rsidRPr="00250BA7" w:rsidTr="00470CCC">
        <w:trPr>
          <w:trHeight w:val="559"/>
          <w:tblHeader/>
        </w:trPr>
        <w:tc>
          <w:tcPr>
            <w:tcW w:w="607" w:type="pct"/>
            <w:vMerge w:val="restart"/>
            <w:tcBorders>
              <w:left w:val="nil"/>
            </w:tcBorders>
            <w:vAlign w:val="center"/>
          </w:tcPr>
          <w:p w:rsidR="00D66768" w:rsidRPr="00250BA7" w:rsidRDefault="00D66768" w:rsidP="00D66768">
            <w:pPr>
              <w:pStyle w:val="000"/>
              <w:adjustRightInd w:val="0"/>
              <w:rPr>
                <w:sz w:val="22"/>
              </w:rPr>
            </w:pPr>
            <w:r w:rsidRPr="00250BA7">
              <w:rPr>
                <w:rFonts w:hint="eastAsia"/>
                <w:sz w:val="22"/>
              </w:rPr>
              <w:t>2015</w:t>
            </w:r>
          </w:p>
        </w:tc>
        <w:tc>
          <w:tcPr>
            <w:tcW w:w="521" w:type="pct"/>
            <w:vAlign w:val="center"/>
          </w:tcPr>
          <w:p w:rsidR="00D66768" w:rsidRPr="00250BA7" w:rsidRDefault="00D66768" w:rsidP="00D66768">
            <w:pPr>
              <w:pStyle w:val="000"/>
              <w:adjustRightInd w:val="0"/>
              <w:rPr>
                <w:sz w:val="22"/>
              </w:rPr>
            </w:pPr>
            <w:r w:rsidRPr="00250BA7">
              <w:rPr>
                <w:rFonts w:hint="eastAsia"/>
                <w:sz w:val="22"/>
              </w:rPr>
              <w:t>經常門</w:t>
            </w:r>
          </w:p>
        </w:tc>
        <w:tc>
          <w:tcPr>
            <w:tcW w:w="959" w:type="pct"/>
            <w:tcBorders>
              <w:top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820,294</w:t>
            </w:r>
          </w:p>
        </w:tc>
        <w:tc>
          <w:tcPr>
            <w:tcW w:w="975" w:type="pct"/>
            <w:tcBorders>
              <w:top w:val="nil"/>
              <w:left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19,287,732</w:t>
            </w:r>
          </w:p>
        </w:tc>
        <w:tc>
          <w:tcPr>
            <w:tcW w:w="1018" w:type="pct"/>
            <w:tcBorders>
              <w:top w:val="nil"/>
              <w:left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1,620,708,121</w:t>
            </w:r>
          </w:p>
        </w:tc>
        <w:tc>
          <w:tcPr>
            <w:tcW w:w="919" w:type="pct"/>
            <w:tcBorders>
              <w:top w:val="nil"/>
              <w:left w:val="nil"/>
              <w:bottom w:val="nil"/>
              <w:right w:val="nil"/>
            </w:tcBorders>
            <w:vAlign w:val="center"/>
          </w:tcPr>
          <w:p w:rsidR="00D66768" w:rsidRPr="00250BA7" w:rsidRDefault="00D66768" w:rsidP="00D66768">
            <w:pPr>
              <w:pStyle w:val="000"/>
              <w:adjustRightInd w:val="0"/>
              <w:ind w:rightChars="-11" w:right="-26"/>
              <w:rPr>
                <w:sz w:val="22"/>
              </w:rPr>
            </w:pPr>
            <w:r w:rsidRPr="00250BA7">
              <w:rPr>
                <w:rFonts w:hint="eastAsia"/>
                <w:sz w:val="22"/>
              </w:rPr>
              <w:t>1.19</w:t>
            </w:r>
          </w:p>
        </w:tc>
      </w:tr>
      <w:tr w:rsidR="00250BA7" w:rsidRPr="00250BA7" w:rsidTr="00470CCC">
        <w:trPr>
          <w:trHeight w:val="567"/>
          <w:tblHeader/>
        </w:trPr>
        <w:tc>
          <w:tcPr>
            <w:tcW w:w="607" w:type="pct"/>
            <w:vMerge/>
            <w:tcBorders>
              <w:left w:val="nil"/>
            </w:tcBorders>
            <w:vAlign w:val="center"/>
          </w:tcPr>
          <w:p w:rsidR="00D66768" w:rsidRPr="00250BA7" w:rsidRDefault="00D66768" w:rsidP="00D66768">
            <w:pPr>
              <w:pStyle w:val="000"/>
              <w:adjustRightInd w:val="0"/>
              <w:jc w:val="both"/>
            </w:pPr>
          </w:p>
        </w:tc>
        <w:tc>
          <w:tcPr>
            <w:tcW w:w="521" w:type="pct"/>
            <w:vAlign w:val="center"/>
          </w:tcPr>
          <w:p w:rsidR="00D66768" w:rsidRPr="00250BA7" w:rsidRDefault="00D66768" w:rsidP="00D66768">
            <w:pPr>
              <w:pStyle w:val="000"/>
              <w:adjustRightInd w:val="0"/>
              <w:rPr>
                <w:sz w:val="22"/>
              </w:rPr>
            </w:pPr>
            <w:r w:rsidRPr="00250BA7">
              <w:rPr>
                <w:rFonts w:hint="eastAsia"/>
                <w:sz w:val="22"/>
              </w:rPr>
              <w:t>資本門</w:t>
            </w:r>
          </w:p>
        </w:tc>
        <w:tc>
          <w:tcPr>
            <w:tcW w:w="959" w:type="pct"/>
            <w:tcBorders>
              <w:top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165,641</w:t>
            </w:r>
          </w:p>
        </w:tc>
        <w:tc>
          <w:tcPr>
            <w:tcW w:w="975" w:type="pct"/>
            <w:tcBorders>
              <w:top w:val="nil"/>
              <w:left w:val="nil"/>
              <w:bottom w:val="nil"/>
              <w:right w:val="nil"/>
            </w:tcBorders>
            <w:vAlign w:val="center"/>
          </w:tcPr>
          <w:p w:rsidR="00D66768" w:rsidRPr="00250BA7" w:rsidRDefault="00D66768" w:rsidP="00D66768">
            <w:pPr>
              <w:pStyle w:val="000"/>
              <w:adjustRightInd w:val="0"/>
              <w:ind w:rightChars="-26" w:right="-62"/>
              <w:rPr>
                <w:sz w:val="22"/>
              </w:rPr>
            </w:pPr>
            <w:r w:rsidRPr="00250BA7">
              <w:rPr>
                <w:rFonts w:hint="eastAsia"/>
                <w:sz w:val="22"/>
              </w:rPr>
              <w:t xml:space="preserve"> 1,984,813</w:t>
            </w:r>
          </w:p>
        </w:tc>
        <w:tc>
          <w:tcPr>
            <w:tcW w:w="1018" w:type="pct"/>
            <w:tcBorders>
              <w:top w:val="nil"/>
              <w:left w:val="nil"/>
              <w:bottom w:val="nil"/>
              <w:right w:val="nil"/>
            </w:tcBorders>
            <w:vAlign w:val="center"/>
          </w:tcPr>
          <w:p w:rsidR="00D66768" w:rsidRPr="00250BA7" w:rsidRDefault="00D66768" w:rsidP="00D66768">
            <w:pPr>
              <w:pStyle w:val="000"/>
              <w:adjustRightInd w:val="0"/>
              <w:rPr>
                <w:sz w:val="22"/>
              </w:rPr>
            </w:pPr>
            <w:r w:rsidRPr="00250BA7">
              <w:rPr>
                <w:rFonts w:hint="eastAsia"/>
                <w:sz w:val="22"/>
              </w:rPr>
              <w:t xml:space="preserve"> 313,927,914</w:t>
            </w:r>
          </w:p>
        </w:tc>
        <w:tc>
          <w:tcPr>
            <w:tcW w:w="919" w:type="pct"/>
            <w:tcBorders>
              <w:top w:val="nil"/>
              <w:left w:val="nil"/>
              <w:bottom w:val="nil"/>
              <w:right w:val="nil"/>
            </w:tcBorders>
            <w:vAlign w:val="center"/>
          </w:tcPr>
          <w:p w:rsidR="00D66768" w:rsidRPr="00250BA7" w:rsidRDefault="00D66768" w:rsidP="00D66768">
            <w:pPr>
              <w:pStyle w:val="000"/>
              <w:adjustRightInd w:val="0"/>
              <w:ind w:rightChars="-11" w:right="-26"/>
              <w:rPr>
                <w:sz w:val="22"/>
              </w:rPr>
            </w:pPr>
            <w:r w:rsidRPr="00250BA7">
              <w:rPr>
                <w:rFonts w:hint="eastAsia"/>
                <w:sz w:val="22"/>
              </w:rPr>
              <w:t>0.63</w:t>
            </w:r>
          </w:p>
        </w:tc>
      </w:tr>
      <w:tr w:rsidR="00250BA7" w:rsidRPr="00250BA7" w:rsidTr="00470CCC">
        <w:trPr>
          <w:trHeight w:val="547"/>
          <w:tblHeader/>
        </w:trPr>
        <w:tc>
          <w:tcPr>
            <w:tcW w:w="607" w:type="pct"/>
            <w:vMerge/>
            <w:tcBorders>
              <w:left w:val="nil"/>
            </w:tcBorders>
            <w:vAlign w:val="center"/>
          </w:tcPr>
          <w:p w:rsidR="00D66768" w:rsidRPr="00250BA7" w:rsidRDefault="00D66768" w:rsidP="00D66768">
            <w:pPr>
              <w:pStyle w:val="000"/>
              <w:adjustRightInd w:val="0"/>
              <w:jc w:val="both"/>
            </w:pPr>
          </w:p>
        </w:tc>
        <w:tc>
          <w:tcPr>
            <w:tcW w:w="521" w:type="pct"/>
            <w:vAlign w:val="center"/>
          </w:tcPr>
          <w:p w:rsidR="00D66768" w:rsidRPr="00250BA7" w:rsidRDefault="00D66768" w:rsidP="00D66768">
            <w:pPr>
              <w:pStyle w:val="000"/>
              <w:adjustRightInd w:val="0"/>
              <w:rPr>
                <w:sz w:val="22"/>
              </w:rPr>
            </w:pPr>
            <w:r w:rsidRPr="00250BA7">
              <w:rPr>
                <w:rFonts w:hint="eastAsia"/>
                <w:sz w:val="22"/>
              </w:rPr>
              <w:t>合計</w:t>
            </w:r>
          </w:p>
        </w:tc>
        <w:tc>
          <w:tcPr>
            <w:tcW w:w="959" w:type="pct"/>
            <w:tcBorders>
              <w:top w:val="nil"/>
              <w:right w:val="nil"/>
            </w:tcBorders>
            <w:vAlign w:val="center"/>
          </w:tcPr>
          <w:p w:rsidR="00D66768" w:rsidRPr="00250BA7" w:rsidRDefault="00D66768" w:rsidP="00D66768">
            <w:pPr>
              <w:pStyle w:val="000"/>
              <w:adjustRightInd w:val="0"/>
              <w:rPr>
                <w:sz w:val="22"/>
              </w:rPr>
            </w:pPr>
            <w:r w:rsidRPr="00250BA7">
              <w:rPr>
                <w:rFonts w:hint="eastAsia"/>
                <w:sz w:val="22"/>
              </w:rPr>
              <w:t>985,935</w:t>
            </w:r>
          </w:p>
        </w:tc>
        <w:tc>
          <w:tcPr>
            <w:tcW w:w="975" w:type="pct"/>
            <w:tcBorders>
              <w:top w:val="nil"/>
              <w:left w:val="nil"/>
              <w:right w:val="nil"/>
            </w:tcBorders>
            <w:vAlign w:val="center"/>
          </w:tcPr>
          <w:p w:rsidR="00D66768" w:rsidRPr="00250BA7" w:rsidRDefault="00D66768" w:rsidP="00D66768">
            <w:pPr>
              <w:pStyle w:val="000"/>
              <w:adjustRightInd w:val="0"/>
              <w:ind w:leftChars="40" w:left="96"/>
              <w:rPr>
                <w:sz w:val="22"/>
              </w:rPr>
            </w:pPr>
            <w:r w:rsidRPr="00250BA7">
              <w:rPr>
                <w:rFonts w:hint="eastAsia"/>
                <w:sz w:val="22"/>
              </w:rPr>
              <w:t>21,272,545</w:t>
            </w:r>
          </w:p>
        </w:tc>
        <w:tc>
          <w:tcPr>
            <w:tcW w:w="1018" w:type="pct"/>
            <w:tcBorders>
              <w:top w:val="nil"/>
              <w:left w:val="nil"/>
              <w:right w:val="nil"/>
            </w:tcBorders>
            <w:vAlign w:val="center"/>
          </w:tcPr>
          <w:p w:rsidR="00D66768" w:rsidRPr="00250BA7" w:rsidRDefault="00D66768" w:rsidP="00D66768">
            <w:pPr>
              <w:pStyle w:val="000"/>
              <w:adjustRightInd w:val="0"/>
              <w:rPr>
                <w:sz w:val="22"/>
              </w:rPr>
            </w:pPr>
            <w:r w:rsidRPr="00250BA7">
              <w:rPr>
                <w:rFonts w:hint="eastAsia"/>
                <w:sz w:val="22"/>
              </w:rPr>
              <w:t>1,934,636,035</w:t>
            </w:r>
          </w:p>
        </w:tc>
        <w:tc>
          <w:tcPr>
            <w:tcW w:w="919" w:type="pct"/>
            <w:tcBorders>
              <w:top w:val="nil"/>
              <w:left w:val="nil"/>
              <w:right w:val="nil"/>
            </w:tcBorders>
            <w:vAlign w:val="center"/>
          </w:tcPr>
          <w:p w:rsidR="00D66768" w:rsidRPr="00250BA7" w:rsidRDefault="00D66768" w:rsidP="00D66768">
            <w:pPr>
              <w:pStyle w:val="000"/>
              <w:adjustRightInd w:val="0"/>
              <w:ind w:rightChars="-11" w:right="-26"/>
              <w:rPr>
                <w:sz w:val="22"/>
              </w:rPr>
            </w:pPr>
            <w:r w:rsidRPr="00250BA7">
              <w:rPr>
                <w:rFonts w:hint="eastAsia"/>
                <w:sz w:val="22"/>
              </w:rPr>
              <w:t>1.10</w:t>
            </w:r>
          </w:p>
        </w:tc>
      </w:tr>
    </w:tbl>
    <w:p w:rsidR="004B2854" w:rsidRPr="00250BA7" w:rsidRDefault="00D66768" w:rsidP="00470CCC">
      <w:pPr>
        <w:ind w:firstLine="511"/>
        <w:rPr>
          <w:rFonts w:ascii="Times New Roman" w:eastAsia="標楷體" w:hAnsi="Times New Roman"/>
        </w:rPr>
      </w:pPr>
      <w:r w:rsidRPr="00250BA7">
        <w:rPr>
          <w:rFonts w:ascii="Times New Roman" w:eastAsia="標楷體" w:hAnsi="Times New Roman" w:hint="eastAsia"/>
        </w:rPr>
        <w:t xml:space="preserve">    </w:t>
      </w:r>
      <w:r w:rsidR="00940B33" w:rsidRPr="00250BA7">
        <w:rPr>
          <w:rFonts w:ascii="Times New Roman" w:eastAsia="標楷體" w:hAnsi="Times New Roman" w:hint="eastAsia"/>
          <w:sz w:val="20"/>
          <w:szCs w:val="20"/>
        </w:rPr>
        <w:t>資料來源</w:t>
      </w:r>
      <w:r w:rsidR="004B2854" w:rsidRPr="00250BA7">
        <w:rPr>
          <w:rFonts w:ascii="Times New Roman" w:eastAsia="標楷體" w:hAnsi="Times New Roman" w:hint="eastAsia"/>
          <w:sz w:val="20"/>
          <w:szCs w:val="20"/>
        </w:rPr>
        <w:t>：司法院</w:t>
      </w:r>
    </w:p>
    <w:p w:rsidR="009E0BEE" w:rsidRPr="00250BA7" w:rsidRDefault="000E734C" w:rsidP="00470CCC">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2012</w:t>
      </w:r>
      <w:r w:rsidRPr="00250BA7">
        <w:rPr>
          <w:rFonts w:ascii="Times New Roman" w:eastAsia="標楷體" w:hAnsi="Times New Roman" w:hint="eastAsia"/>
          <w:szCs w:val="24"/>
        </w:rPr>
        <w:t>年至</w:t>
      </w:r>
      <w:r w:rsidR="004B2854" w:rsidRPr="00250BA7">
        <w:rPr>
          <w:rFonts w:ascii="Times New Roman" w:eastAsia="標楷體" w:hAnsi="Times New Roman" w:hint="eastAsia"/>
          <w:szCs w:val="24"/>
        </w:rPr>
        <w:t>2015</w:t>
      </w:r>
      <w:r w:rsidRPr="00250BA7">
        <w:rPr>
          <w:rFonts w:ascii="Times New Roman" w:eastAsia="標楷體" w:hAnsi="Times New Roman" w:hint="eastAsia"/>
          <w:szCs w:val="24"/>
        </w:rPr>
        <w:t>年</w:t>
      </w:r>
      <w:r w:rsidRPr="00250BA7">
        <w:rPr>
          <w:rFonts w:ascii="Times New Roman" w:eastAsia="標楷體" w:hAnsi="Times New Roman" w:hint="eastAsia"/>
          <w:szCs w:val="24"/>
        </w:rPr>
        <w:t>7</w:t>
      </w:r>
      <w:r w:rsidR="001A4B4A" w:rsidRPr="00250BA7">
        <w:rPr>
          <w:rFonts w:ascii="Times New Roman" w:eastAsia="標楷體" w:hAnsi="Times New Roman" w:hint="eastAsia"/>
          <w:szCs w:val="24"/>
        </w:rPr>
        <w:t>月獲得免費法律扶助之被告及在押人犯於</w:t>
      </w:r>
      <w:r w:rsidRPr="00250BA7">
        <w:rPr>
          <w:rFonts w:ascii="Times New Roman" w:eastAsia="標楷體" w:hAnsi="Times New Roman" w:hint="eastAsia"/>
          <w:szCs w:val="24"/>
        </w:rPr>
        <w:t>申請扶助者所占之</w:t>
      </w:r>
      <w:proofErr w:type="gramStart"/>
      <w:r w:rsidRPr="00250BA7">
        <w:rPr>
          <w:rFonts w:ascii="Times New Roman" w:eastAsia="標楷體" w:hAnsi="Times New Roman" w:hint="eastAsia"/>
          <w:szCs w:val="24"/>
        </w:rPr>
        <w:t>比</w:t>
      </w:r>
      <w:r w:rsidR="00492100" w:rsidRPr="00250BA7">
        <w:rPr>
          <w:rFonts w:ascii="Times New Roman" w:eastAsia="標楷體" w:hAnsi="Times New Roman" w:hint="eastAsia"/>
          <w:szCs w:val="24"/>
        </w:rPr>
        <w:t>率</w:t>
      </w:r>
      <w:r w:rsidRPr="00250BA7">
        <w:rPr>
          <w:rFonts w:ascii="Times New Roman" w:eastAsia="標楷體" w:hAnsi="Times New Roman" w:hint="eastAsia"/>
          <w:szCs w:val="24"/>
        </w:rPr>
        <w:t>均約</w:t>
      </w:r>
      <w:proofErr w:type="gramEnd"/>
      <w:r w:rsidRPr="00250BA7">
        <w:rPr>
          <w:rFonts w:ascii="Times New Roman" w:eastAsia="標楷體" w:hAnsi="Times New Roman" w:hint="eastAsia"/>
          <w:szCs w:val="24"/>
        </w:rPr>
        <w:t>6</w:t>
      </w:r>
      <w:r w:rsidRPr="00250BA7">
        <w:rPr>
          <w:rFonts w:ascii="Times New Roman" w:eastAsia="標楷體" w:hAnsi="Times New Roman" w:hint="eastAsia"/>
          <w:szCs w:val="24"/>
        </w:rPr>
        <w:t>至</w:t>
      </w:r>
      <w:proofErr w:type="gramStart"/>
      <w:r w:rsidRPr="00250BA7">
        <w:rPr>
          <w:rFonts w:ascii="Times New Roman" w:eastAsia="標楷體" w:hAnsi="Times New Roman" w:hint="eastAsia"/>
          <w:szCs w:val="24"/>
        </w:rPr>
        <w:t>7</w:t>
      </w:r>
      <w:bookmarkStart w:id="101" w:name="_Toc305771265"/>
      <w:bookmarkStart w:id="102" w:name="_Toc306118504"/>
      <w:bookmarkStart w:id="103" w:name="_Toc306279370"/>
      <w:bookmarkStart w:id="104" w:name="_Toc306370695"/>
      <w:r w:rsidR="001A4B4A" w:rsidRPr="00250BA7">
        <w:rPr>
          <w:rFonts w:ascii="Times New Roman" w:eastAsia="標楷體" w:hAnsi="Times New Roman" w:hint="eastAsia"/>
          <w:szCs w:val="24"/>
        </w:rPr>
        <w:t>成</w:t>
      </w:r>
      <w:proofErr w:type="gramEnd"/>
      <w:r w:rsidR="001A4B4A" w:rsidRPr="00250BA7">
        <w:rPr>
          <w:rFonts w:ascii="Times New Roman" w:eastAsia="標楷體" w:hAnsi="Times New Roman" w:hint="eastAsia"/>
          <w:szCs w:val="24"/>
        </w:rPr>
        <w:t>，</w:t>
      </w:r>
      <w:r w:rsidR="006B5379" w:rsidRPr="00250BA7">
        <w:rPr>
          <w:rFonts w:ascii="Times New Roman" w:eastAsia="標楷體" w:hAnsi="Times New Roman" w:hint="eastAsia"/>
          <w:szCs w:val="24"/>
        </w:rPr>
        <w:t>如表</w:t>
      </w:r>
      <w:r w:rsidR="00DE3E29" w:rsidRPr="00250BA7">
        <w:rPr>
          <w:rFonts w:ascii="Times New Roman" w:eastAsia="標楷體" w:hAnsi="Times New Roman" w:hint="eastAsia"/>
          <w:szCs w:val="24"/>
        </w:rPr>
        <w:t>43</w:t>
      </w:r>
      <w:r w:rsidR="006B5379" w:rsidRPr="00250BA7">
        <w:rPr>
          <w:rFonts w:ascii="Times New Roman" w:eastAsia="標楷體" w:hAnsi="Times New Roman" w:hint="eastAsia"/>
          <w:szCs w:val="24"/>
        </w:rPr>
        <w:t>。</w:t>
      </w:r>
    </w:p>
    <w:p w:rsidR="000E734C" w:rsidRPr="00250BA7" w:rsidRDefault="009348DD" w:rsidP="009348DD">
      <w:pPr>
        <w:pStyle w:val="af"/>
        <w:jc w:val="center"/>
        <w:rPr>
          <w:rFonts w:ascii="標楷體" w:hAnsi="標楷體"/>
          <w:b/>
          <w:sz w:val="24"/>
          <w:szCs w:val="24"/>
        </w:rPr>
      </w:pPr>
      <w:bookmarkStart w:id="105" w:name="_Toc446921118"/>
      <w:bookmarkEnd w:id="101"/>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43</w:t>
      </w:r>
      <w:r w:rsidRPr="00250BA7">
        <w:rPr>
          <w:rFonts w:ascii="標楷體" w:hAnsi="標楷體"/>
          <w:b/>
          <w:sz w:val="24"/>
          <w:szCs w:val="24"/>
        </w:rPr>
        <w:fldChar w:fldCharType="end"/>
      </w:r>
      <w:r w:rsidR="000E734C" w:rsidRPr="00250BA7">
        <w:rPr>
          <w:rFonts w:ascii="標楷體" w:hAnsi="標楷體"/>
          <w:b/>
          <w:sz w:val="24"/>
          <w:szCs w:val="24"/>
        </w:rPr>
        <w:t xml:space="preserve">　獲得免費法律扶助的被告及在押人犯於申請法律扶助者所占之比</w:t>
      </w:r>
      <w:bookmarkEnd w:id="102"/>
      <w:bookmarkEnd w:id="103"/>
      <w:bookmarkEnd w:id="104"/>
      <w:r w:rsidR="00492100" w:rsidRPr="00250BA7">
        <w:rPr>
          <w:rFonts w:ascii="標楷體" w:hAnsi="標楷體" w:hint="eastAsia"/>
          <w:b/>
          <w:sz w:val="24"/>
          <w:szCs w:val="24"/>
        </w:rPr>
        <w:t>率</w:t>
      </w:r>
      <w:bookmarkEnd w:id="105"/>
    </w:p>
    <w:p w:rsidR="000E734C" w:rsidRPr="00250BA7" w:rsidRDefault="000E734C" w:rsidP="00D35F44">
      <w:pPr>
        <w:pStyle w:val="003"/>
        <w:tabs>
          <w:tab w:val="left" w:pos="8789"/>
        </w:tabs>
        <w:adjustRightInd w:val="0"/>
        <w:ind w:left="0" w:right="43" w:firstLineChars="0" w:firstLine="0"/>
        <w:jc w:val="right"/>
        <w:rPr>
          <w:b w:val="0"/>
          <w:sz w:val="20"/>
          <w:szCs w:val="20"/>
        </w:rPr>
      </w:pPr>
      <w:r w:rsidRPr="00250BA7">
        <w:rPr>
          <w:b w:val="0"/>
          <w:sz w:val="20"/>
          <w:szCs w:val="20"/>
        </w:rPr>
        <w:t>單位：人數；</w:t>
      </w:r>
      <w:r w:rsidRPr="00250BA7">
        <w:rPr>
          <w:b w:val="0"/>
          <w:sz w:val="20"/>
          <w:szCs w:val="20"/>
        </w:rPr>
        <w:t>%</w:t>
      </w:r>
    </w:p>
    <w:tbl>
      <w:tblPr>
        <w:tblW w:w="5000"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87"/>
        <w:gridCol w:w="1411"/>
        <w:gridCol w:w="1267"/>
        <w:gridCol w:w="1767"/>
        <w:gridCol w:w="1216"/>
        <w:gridCol w:w="1299"/>
        <w:gridCol w:w="1363"/>
      </w:tblGrid>
      <w:tr w:rsidR="00250BA7" w:rsidRPr="00250BA7" w:rsidTr="00EE6DD6">
        <w:trPr>
          <w:trHeight w:val="869"/>
          <w:jc w:val="center"/>
        </w:trPr>
        <w:tc>
          <w:tcPr>
            <w:tcW w:w="578" w:type="pct"/>
            <w:shd w:val="clear" w:color="auto" w:fill="auto"/>
            <w:vAlign w:val="center"/>
          </w:tcPr>
          <w:p w:rsidR="000E734C" w:rsidRPr="00250BA7" w:rsidRDefault="000E734C" w:rsidP="009D3D97">
            <w:pPr>
              <w:widowControl/>
              <w:jc w:val="center"/>
              <w:rPr>
                <w:rFonts w:ascii="Times New Roman" w:eastAsia="標楷體" w:hAnsi="Times New Roman"/>
                <w:kern w:val="0"/>
                <w:sz w:val="20"/>
                <w:szCs w:val="20"/>
              </w:rPr>
            </w:pPr>
            <w:proofErr w:type="gramStart"/>
            <w:r w:rsidRPr="00250BA7">
              <w:rPr>
                <w:rFonts w:ascii="Times New Roman" w:eastAsia="標楷體" w:hAnsi="Times New Roman"/>
                <w:kern w:val="0"/>
                <w:sz w:val="20"/>
                <w:szCs w:val="20"/>
              </w:rPr>
              <w:t>年</w:t>
            </w:r>
            <w:r w:rsidR="00492100" w:rsidRPr="00250BA7">
              <w:rPr>
                <w:rFonts w:ascii="Times New Roman" w:eastAsia="標楷體" w:hAnsi="Times New Roman" w:hint="eastAsia"/>
                <w:kern w:val="0"/>
                <w:sz w:val="20"/>
                <w:szCs w:val="20"/>
              </w:rPr>
              <w:t>別</w:t>
            </w:r>
            <w:proofErr w:type="gramEnd"/>
          </w:p>
        </w:tc>
        <w:tc>
          <w:tcPr>
            <w:tcW w:w="750" w:type="pct"/>
            <w:tcBorders>
              <w:bottom w:val="single" w:sz="4" w:space="0" w:color="auto"/>
            </w:tcBorders>
            <w:shd w:val="clear" w:color="auto" w:fill="auto"/>
            <w:vAlign w:val="center"/>
          </w:tcPr>
          <w:p w:rsidR="000E734C" w:rsidRPr="00250BA7" w:rsidRDefault="000E734C" w:rsidP="004D56FB">
            <w:pPr>
              <w:widowControl/>
              <w:rPr>
                <w:rFonts w:ascii="Times New Roman" w:eastAsia="標楷體" w:hAnsi="Times New Roman"/>
                <w:kern w:val="0"/>
                <w:sz w:val="20"/>
                <w:szCs w:val="20"/>
              </w:rPr>
            </w:pPr>
            <w:r w:rsidRPr="00250BA7">
              <w:rPr>
                <w:rFonts w:ascii="Times New Roman" w:eastAsia="標楷體" w:hAnsi="Times New Roman"/>
                <w:kern w:val="0"/>
                <w:sz w:val="20"/>
                <w:szCs w:val="20"/>
              </w:rPr>
              <w:t>刑事被告申請法律扶助之案件量</w:t>
            </w:r>
          </w:p>
        </w:tc>
        <w:tc>
          <w:tcPr>
            <w:tcW w:w="673" w:type="pct"/>
            <w:tcBorders>
              <w:bottom w:val="single" w:sz="4" w:space="0" w:color="auto"/>
            </w:tcBorders>
            <w:shd w:val="clear" w:color="auto" w:fill="auto"/>
            <w:vAlign w:val="center"/>
          </w:tcPr>
          <w:p w:rsidR="000E734C" w:rsidRPr="00250BA7" w:rsidRDefault="000E734C" w:rsidP="004D56FB">
            <w:pPr>
              <w:widowControl/>
              <w:rPr>
                <w:rFonts w:ascii="Times New Roman" w:eastAsia="標楷體" w:hAnsi="Times New Roman"/>
                <w:kern w:val="0"/>
                <w:sz w:val="20"/>
                <w:szCs w:val="20"/>
              </w:rPr>
            </w:pPr>
            <w:r w:rsidRPr="00250BA7">
              <w:rPr>
                <w:rFonts w:ascii="Times New Roman" w:eastAsia="標楷體" w:hAnsi="Times New Roman"/>
                <w:kern w:val="0"/>
                <w:sz w:val="20"/>
                <w:szCs w:val="20"/>
              </w:rPr>
              <w:t>准予法律扶助刑事被告之案件量</w:t>
            </w:r>
          </w:p>
        </w:tc>
        <w:tc>
          <w:tcPr>
            <w:tcW w:w="939" w:type="pct"/>
            <w:tcBorders>
              <w:bottom w:val="single" w:sz="4" w:space="0" w:color="auto"/>
            </w:tcBorders>
            <w:shd w:val="clear" w:color="auto" w:fill="auto"/>
            <w:vAlign w:val="center"/>
          </w:tcPr>
          <w:p w:rsidR="000E734C" w:rsidRPr="00250BA7" w:rsidRDefault="000E734C" w:rsidP="004D56FB">
            <w:pPr>
              <w:widowControl/>
              <w:rPr>
                <w:rFonts w:ascii="Times New Roman" w:eastAsia="標楷體" w:hAnsi="Times New Roman"/>
                <w:kern w:val="0"/>
                <w:sz w:val="20"/>
                <w:szCs w:val="20"/>
              </w:rPr>
            </w:pPr>
            <w:r w:rsidRPr="00250BA7">
              <w:rPr>
                <w:rFonts w:ascii="Times New Roman" w:eastAsia="標楷體" w:hAnsi="Times New Roman"/>
                <w:kern w:val="0"/>
                <w:sz w:val="20"/>
                <w:szCs w:val="20"/>
              </w:rPr>
              <w:t>准予扶助被告人數占刑事被告申請扶助人數之比</w:t>
            </w:r>
            <w:r w:rsidR="00492100" w:rsidRPr="00250BA7">
              <w:rPr>
                <w:rFonts w:ascii="Times New Roman" w:eastAsia="標楷體" w:hAnsi="Times New Roman" w:hint="eastAsia"/>
                <w:kern w:val="0"/>
                <w:sz w:val="20"/>
                <w:szCs w:val="20"/>
              </w:rPr>
              <w:t>率</w:t>
            </w:r>
          </w:p>
        </w:tc>
        <w:tc>
          <w:tcPr>
            <w:tcW w:w="646" w:type="pct"/>
            <w:tcBorders>
              <w:bottom w:val="single" w:sz="4" w:space="0" w:color="auto"/>
            </w:tcBorders>
            <w:shd w:val="clear" w:color="auto" w:fill="auto"/>
            <w:vAlign w:val="center"/>
          </w:tcPr>
          <w:p w:rsidR="000E734C" w:rsidRPr="00250BA7" w:rsidRDefault="000E734C" w:rsidP="004D56FB">
            <w:pPr>
              <w:widowControl/>
              <w:rPr>
                <w:rFonts w:ascii="Times New Roman" w:eastAsia="標楷體" w:hAnsi="Times New Roman"/>
                <w:kern w:val="0"/>
                <w:sz w:val="20"/>
                <w:szCs w:val="20"/>
              </w:rPr>
            </w:pPr>
            <w:r w:rsidRPr="00250BA7">
              <w:rPr>
                <w:rFonts w:ascii="Times New Roman" w:eastAsia="標楷體" w:hAnsi="Times New Roman"/>
                <w:kern w:val="0"/>
                <w:sz w:val="20"/>
                <w:szCs w:val="20"/>
              </w:rPr>
              <w:t>受羈押人申請法律扶助之案件量</w:t>
            </w:r>
          </w:p>
        </w:tc>
        <w:tc>
          <w:tcPr>
            <w:tcW w:w="690" w:type="pct"/>
            <w:tcBorders>
              <w:bottom w:val="single" w:sz="4" w:space="0" w:color="auto"/>
            </w:tcBorders>
            <w:shd w:val="clear" w:color="auto" w:fill="auto"/>
            <w:vAlign w:val="center"/>
          </w:tcPr>
          <w:p w:rsidR="000E734C" w:rsidRPr="00250BA7" w:rsidRDefault="000E734C" w:rsidP="004D56FB">
            <w:pPr>
              <w:widowControl/>
              <w:rPr>
                <w:rFonts w:ascii="Times New Roman" w:eastAsia="標楷體" w:hAnsi="Times New Roman"/>
                <w:kern w:val="0"/>
                <w:sz w:val="20"/>
                <w:szCs w:val="20"/>
              </w:rPr>
            </w:pPr>
            <w:r w:rsidRPr="00250BA7">
              <w:rPr>
                <w:rFonts w:ascii="Times New Roman" w:eastAsia="標楷體" w:hAnsi="Times New Roman"/>
                <w:kern w:val="0"/>
                <w:sz w:val="20"/>
                <w:szCs w:val="20"/>
              </w:rPr>
              <w:t>准予法律扶助受羈押人之案件量</w:t>
            </w:r>
          </w:p>
        </w:tc>
        <w:tc>
          <w:tcPr>
            <w:tcW w:w="724" w:type="pct"/>
            <w:tcBorders>
              <w:bottom w:val="single" w:sz="4" w:space="0" w:color="auto"/>
            </w:tcBorders>
            <w:shd w:val="clear" w:color="auto" w:fill="auto"/>
            <w:vAlign w:val="center"/>
          </w:tcPr>
          <w:p w:rsidR="000E734C" w:rsidRPr="00250BA7" w:rsidRDefault="00492100" w:rsidP="004D56FB">
            <w:pPr>
              <w:widowControl/>
              <w:rPr>
                <w:rFonts w:ascii="Times New Roman" w:eastAsia="標楷體" w:hAnsi="Times New Roman"/>
                <w:kern w:val="0"/>
                <w:sz w:val="20"/>
                <w:szCs w:val="20"/>
              </w:rPr>
            </w:pPr>
            <w:r w:rsidRPr="00250BA7">
              <w:rPr>
                <w:rFonts w:ascii="Times New Roman" w:eastAsia="標楷體" w:hAnsi="Times New Roman"/>
                <w:kern w:val="0"/>
                <w:sz w:val="20"/>
                <w:szCs w:val="20"/>
              </w:rPr>
              <w:t>受羈押申請扶助者准予扶助之比</w:t>
            </w:r>
            <w:r w:rsidRPr="00250BA7">
              <w:rPr>
                <w:rFonts w:ascii="Times New Roman" w:eastAsia="標楷體" w:hAnsi="Times New Roman" w:hint="eastAsia"/>
                <w:kern w:val="0"/>
                <w:sz w:val="20"/>
                <w:szCs w:val="20"/>
              </w:rPr>
              <w:t>率</w:t>
            </w:r>
          </w:p>
        </w:tc>
      </w:tr>
      <w:tr w:rsidR="00250BA7" w:rsidRPr="00250BA7" w:rsidTr="00EE6DD6">
        <w:trPr>
          <w:trHeight w:val="85"/>
          <w:jc w:val="center"/>
        </w:trPr>
        <w:tc>
          <w:tcPr>
            <w:tcW w:w="578" w:type="pct"/>
            <w:shd w:val="clear" w:color="auto" w:fill="auto"/>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2012</w:t>
            </w:r>
          </w:p>
        </w:tc>
        <w:tc>
          <w:tcPr>
            <w:tcW w:w="750" w:type="pct"/>
            <w:tcBorders>
              <w:bottom w:val="nil"/>
              <w:right w:val="nil"/>
            </w:tcBorders>
            <w:shd w:val="clear" w:color="auto" w:fill="auto"/>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16,464</w:t>
            </w:r>
          </w:p>
        </w:tc>
        <w:tc>
          <w:tcPr>
            <w:tcW w:w="673" w:type="pct"/>
            <w:tcBorders>
              <w:left w:val="nil"/>
              <w:bottom w:val="nil"/>
              <w:right w:val="nil"/>
            </w:tcBorders>
            <w:shd w:val="clear" w:color="auto" w:fill="auto"/>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10,908</w:t>
            </w:r>
          </w:p>
        </w:tc>
        <w:tc>
          <w:tcPr>
            <w:tcW w:w="939" w:type="pct"/>
            <w:tcBorders>
              <w:left w:val="nil"/>
              <w:bottom w:val="nil"/>
              <w:right w:val="nil"/>
            </w:tcBorders>
            <w:shd w:val="clear" w:color="auto" w:fill="auto"/>
            <w:vAlign w:val="center"/>
          </w:tcPr>
          <w:p w:rsidR="000E734C" w:rsidRPr="00250BA7" w:rsidRDefault="00EE6DD6"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66.25</w:t>
            </w:r>
          </w:p>
        </w:tc>
        <w:tc>
          <w:tcPr>
            <w:tcW w:w="646" w:type="pct"/>
            <w:tcBorders>
              <w:left w:val="nil"/>
              <w:bottom w:val="nil"/>
              <w:right w:val="nil"/>
            </w:tcBorders>
            <w:shd w:val="clear" w:color="auto" w:fill="auto"/>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6,930</w:t>
            </w:r>
          </w:p>
        </w:tc>
        <w:tc>
          <w:tcPr>
            <w:tcW w:w="690" w:type="pct"/>
            <w:tcBorders>
              <w:left w:val="nil"/>
              <w:bottom w:val="nil"/>
              <w:right w:val="nil"/>
            </w:tcBorders>
            <w:shd w:val="clear" w:color="auto" w:fill="auto"/>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4,678</w:t>
            </w:r>
          </w:p>
        </w:tc>
        <w:tc>
          <w:tcPr>
            <w:tcW w:w="724" w:type="pct"/>
            <w:tcBorders>
              <w:left w:val="nil"/>
              <w:bottom w:val="nil"/>
            </w:tcBorders>
            <w:shd w:val="clear" w:color="auto" w:fill="auto"/>
            <w:vAlign w:val="center"/>
          </w:tcPr>
          <w:p w:rsidR="000E734C" w:rsidRPr="00250BA7" w:rsidRDefault="00EE6DD6"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67.50</w:t>
            </w:r>
          </w:p>
        </w:tc>
      </w:tr>
      <w:tr w:rsidR="00250BA7" w:rsidRPr="00250BA7" w:rsidTr="00EE6DD6">
        <w:trPr>
          <w:trHeight w:val="85"/>
          <w:jc w:val="center"/>
        </w:trPr>
        <w:tc>
          <w:tcPr>
            <w:tcW w:w="578" w:type="pct"/>
            <w:shd w:val="clear" w:color="auto" w:fill="auto"/>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2013</w:t>
            </w:r>
          </w:p>
        </w:tc>
        <w:tc>
          <w:tcPr>
            <w:tcW w:w="750" w:type="pct"/>
            <w:tcBorders>
              <w:top w:val="nil"/>
              <w:bottom w:val="nil"/>
              <w:right w:val="nil"/>
            </w:tcBorders>
            <w:shd w:val="clear" w:color="auto" w:fill="auto"/>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18,337</w:t>
            </w:r>
          </w:p>
        </w:tc>
        <w:tc>
          <w:tcPr>
            <w:tcW w:w="673" w:type="pct"/>
            <w:tcBorders>
              <w:top w:val="nil"/>
              <w:left w:val="nil"/>
              <w:bottom w:val="nil"/>
              <w:right w:val="nil"/>
            </w:tcBorders>
            <w:shd w:val="clear" w:color="auto" w:fill="auto"/>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13,017</w:t>
            </w:r>
          </w:p>
        </w:tc>
        <w:tc>
          <w:tcPr>
            <w:tcW w:w="939" w:type="pct"/>
            <w:tcBorders>
              <w:top w:val="nil"/>
              <w:left w:val="nil"/>
              <w:bottom w:val="nil"/>
              <w:right w:val="nil"/>
            </w:tcBorders>
            <w:shd w:val="clear" w:color="auto" w:fill="auto"/>
            <w:vAlign w:val="center"/>
          </w:tcPr>
          <w:p w:rsidR="000E734C" w:rsidRPr="00250BA7" w:rsidRDefault="00EE6DD6"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70.99</w:t>
            </w:r>
          </w:p>
        </w:tc>
        <w:tc>
          <w:tcPr>
            <w:tcW w:w="646" w:type="pct"/>
            <w:tcBorders>
              <w:top w:val="nil"/>
              <w:left w:val="nil"/>
              <w:bottom w:val="nil"/>
              <w:right w:val="nil"/>
            </w:tcBorders>
            <w:shd w:val="clear" w:color="auto" w:fill="auto"/>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6,281</w:t>
            </w:r>
          </w:p>
        </w:tc>
        <w:tc>
          <w:tcPr>
            <w:tcW w:w="690" w:type="pct"/>
            <w:tcBorders>
              <w:top w:val="nil"/>
              <w:left w:val="nil"/>
              <w:bottom w:val="nil"/>
              <w:right w:val="nil"/>
            </w:tcBorders>
            <w:shd w:val="clear" w:color="auto" w:fill="auto"/>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4,352</w:t>
            </w:r>
          </w:p>
        </w:tc>
        <w:tc>
          <w:tcPr>
            <w:tcW w:w="724" w:type="pct"/>
            <w:tcBorders>
              <w:top w:val="nil"/>
              <w:left w:val="nil"/>
              <w:bottom w:val="nil"/>
            </w:tcBorders>
            <w:shd w:val="clear" w:color="auto" w:fill="auto"/>
            <w:vAlign w:val="center"/>
          </w:tcPr>
          <w:p w:rsidR="000E734C" w:rsidRPr="00250BA7" w:rsidRDefault="00EE6DD6"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69.29</w:t>
            </w:r>
          </w:p>
        </w:tc>
      </w:tr>
      <w:tr w:rsidR="00250BA7" w:rsidRPr="00250BA7" w:rsidTr="00EE6DD6">
        <w:trPr>
          <w:trHeight w:val="85"/>
          <w:jc w:val="center"/>
        </w:trPr>
        <w:tc>
          <w:tcPr>
            <w:tcW w:w="578" w:type="pct"/>
            <w:shd w:val="clear" w:color="auto" w:fill="auto"/>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2014</w:t>
            </w:r>
          </w:p>
        </w:tc>
        <w:tc>
          <w:tcPr>
            <w:tcW w:w="750" w:type="pct"/>
            <w:tcBorders>
              <w:top w:val="nil"/>
              <w:bottom w:val="nil"/>
              <w:right w:val="nil"/>
            </w:tcBorders>
            <w:shd w:val="clear" w:color="auto" w:fill="auto"/>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18,633</w:t>
            </w:r>
          </w:p>
        </w:tc>
        <w:tc>
          <w:tcPr>
            <w:tcW w:w="673" w:type="pct"/>
            <w:tcBorders>
              <w:top w:val="nil"/>
              <w:left w:val="nil"/>
              <w:bottom w:val="nil"/>
              <w:right w:val="nil"/>
            </w:tcBorders>
            <w:shd w:val="clear" w:color="auto" w:fill="auto"/>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13,608</w:t>
            </w:r>
          </w:p>
        </w:tc>
        <w:tc>
          <w:tcPr>
            <w:tcW w:w="939" w:type="pct"/>
            <w:tcBorders>
              <w:top w:val="nil"/>
              <w:left w:val="nil"/>
              <w:bottom w:val="nil"/>
              <w:right w:val="nil"/>
            </w:tcBorders>
            <w:shd w:val="clear" w:color="auto" w:fill="auto"/>
            <w:vAlign w:val="center"/>
          </w:tcPr>
          <w:p w:rsidR="000E734C" w:rsidRPr="00250BA7" w:rsidRDefault="00EE6DD6"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73.03</w:t>
            </w:r>
          </w:p>
        </w:tc>
        <w:tc>
          <w:tcPr>
            <w:tcW w:w="646" w:type="pct"/>
            <w:tcBorders>
              <w:top w:val="nil"/>
              <w:left w:val="nil"/>
              <w:bottom w:val="nil"/>
              <w:right w:val="nil"/>
            </w:tcBorders>
            <w:shd w:val="clear" w:color="auto" w:fill="auto"/>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5,721</w:t>
            </w:r>
          </w:p>
        </w:tc>
        <w:tc>
          <w:tcPr>
            <w:tcW w:w="690" w:type="pct"/>
            <w:tcBorders>
              <w:top w:val="nil"/>
              <w:left w:val="nil"/>
              <w:bottom w:val="nil"/>
              <w:right w:val="nil"/>
            </w:tcBorders>
            <w:shd w:val="clear" w:color="auto" w:fill="auto"/>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4,106</w:t>
            </w:r>
          </w:p>
        </w:tc>
        <w:tc>
          <w:tcPr>
            <w:tcW w:w="724" w:type="pct"/>
            <w:tcBorders>
              <w:top w:val="nil"/>
              <w:left w:val="nil"/>
              <w:bottom w:val="nil"/>
            </w:tcBorders>
            <w:shd w:val="clear" w:color="auto" w:fill="auto"/>
            <w:vAlign w:val="center"/>
          </w:tcPr>
          <w:p w:rsidR="000E734C" w:rsidRPr="00250BA7" w:rsidRDefault="00EE6DD6"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71.77</w:t>
            </w:r>
          </w:p>
        </w:tc>
      </w:tr>
      <w:tr w:rsidR="00250BA7" w:rsidRPr="00250BA7" w:rsidTr="00EE6DD6">
        <w:trPr>
          <w:trHeight w:val="85"/>
          <w:jc w:val="center"/>
        </w:trPr>
        <w:tc>
          <w:tcPr>
            <w:tcW w:w="578" w:type="pct"/>
            <w:shd w:val="clear" w:color="auto" w:fill="auto"/>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2015</w:t>
            </w:r>
            <w:r w:rsidRPr="00250BA7">
              <w:rPr>
                <w:rFonts w:ascii="Times New Roman" w:eastAsia="標楷體" w:hAnsi="Times New Roman"/>
                <w:kern w:val="0"/>
                <w:sz w:val="20"/>
                <w:szCs w:val="20"/>
              </w:rPr>
              <w:br/>
            </w:r>
            <w:r w:rsidRPr="00250BA7">
              <w:rPr>
                <w:rFonts w:ascii="Times New Roman" w:eastAsia="標楷體" w:hAnsi="Times New Roman"/>
                <w:kern w:val="0"/>
                <w:sz w:val="20"/>
                <w:szCs w:val="20"/>
              </w:rPr>
              <w:t>（</w:t>
            </w:r>
            <w:r w:rsidR="00045207" w:rsidRPr="00250BA7">
              <w:rPr>
                <w:rFonts w:ascii="Times New Roman" w:eastAsia="標楷體" w:hAnsi="Times New Roman" w:hint="eastAsia"/>
                <w:kern w:val="0"/>
                <w:sz w:val="20"/>
                <w:szCs w:val="20"/>
              </w:rPr>
              <w:t>1-7</w:t>
            </w:r>
            <w:r w:rsidRPr="00250BA7">
              <w:rPr>
                <w:rFonts w:ascii="Times New Roman" w:eastAsia="標楷體" w:hAnsi="Times New Roman"/>
                <w:kern w:val="0"/>
                <w:sz w:val="20"/>
                <w:szCs w:val="20"/>
              </w:rPr>
              <w:t>）</w:t>
            </w:r>
          </w:p>
        </w:tc>
        <w:tc>
          <w:tcPr>
            <w:tcW w:w="750" w:type="pct"/>
            <w:tcBorders>
              <w:top w:val="nil"/>
              <w:right w:val="nil"/>
            </w:tcBorders>
            <w:shd w:val="clear" w:color="auto" w:fill="auto"/>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11,911</w:t>
            </w:r>
          </w:p>
        </w:tc>
        <w:tc>
          <w:tcPr>
            <w:tcW w:w="673" w:type="pct"/>
            <w:tcBorders>
              <w:top w:val="nil"/>
              <w:left w:val="nil"/>
              <w:right w:val="nil"/>
            </w:tcBorders>
            <w:shd w:val="clear" w:color="auto" w:fill="auto"/>
            <w:vAlign w:val="center"/>
          </w:tcPr>
          <w:p w:rsidR="000E734C" w:rsidRPr="00250BA7" w:rsidRDefault="001143BF" w:rsidP="009D3D97">
            <w:pPr>
              <w:widowControl/>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 xml:space="preserve"> </w:t>
            </w:r>
            <w:r w:rsidR="000E734C" w:rsidRPr="00250BA7">
              <w:rPr>
                <w:rFonts w:ascii="Times New Roman" w:eastAsia="標楷體" w:hAnsi="Times New Roman"/>
                <w:kern w:val="0"/>
                <w:sz w:val="20"/>
                <w:szCs w:val="20"/>
              </w:rPr>
              <w:t>8,883</w:t>
            </w:r>
          </w:p>
        </w:tc>
        <w:tc>
          <w:tcPr>
            <w:tcW w:w="939" w:type="pct"/>
            <w:tcBorders>
              <w:top w:val="nil"/>
              <w:left w:val="nil"/>
              <w:right w:val="nil"/>
            </w:tcBorders>
            <w:shd w:val="clear" w:color="auto" w:fill="auto"/>
            <w:vAlign w:val="center"/>
          </w:tcPr>
          <w:p w:rsidR="000E734C" w:rsidRPr="00250BA7" w:rsidRDefault="00EE6DD6"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74.58</w:t>
            </w:r>
          </w:p>
        </w:tc>
        <w:tc>
          <w:tcPr>
            <w:tcW w:w="646" w:type="pct"/>
            <w:tcBorders>
              <w:top w:val="nil"/>
              <w:left w:val="nil"/>
              <w:right w:val="nil"/>
            </w:tcBorders>
            <w:shd w:val="clear" w:color="auto" w:fill="auto"/>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3,541</w:t>
            </w:r>
          </w:p>
        </w:tc>
        <w:tc>
          <w:tcPr>
            <w:tcW w:w="690" w:type="pct"/>
            <w:tcBorders>
              <w:top w:val="nil"/>
              <w:left w:val="nil"/>
              <w:right w:val="nil"/>
            </w:tcBorders>
            <w:shd w:val="clear" w:color="auto" w:fill="auto"/>
            <w:vAlign w:val="center"/>
          </w:tcPr>
          <w:p w:rsidR="000E734C" w:rsidRPr="00250BA7" w:rsidRDefault="000E734C"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2,474</w:t>
            </w:r>
          </w:p>
        </w:tc>
        <w:tc>
          <w:tcPr>
            <w:tcW w:w="724" w:type="pct"/>
            <w:tcBorders>
              <w:top w:val="nil"/>
              <w:left w:val="nil"/>
            </w:tcBorders>
            <w:shd w:val="clear" w:color="auto" w:fill="auto"/>
            <w:vAlign w:val="center"/>
          </w:tcPr>
          <w:p w:rsidR="000E734C" w:rsidRPr="00250BA7" w:rsidRDefault="00EE6DD6" w:rsidP="009D3D97">
            <w:pPr>
              <w:widowControl/>
              <w:jc w:val="center"/>
              <w:rPr>
                <w:rFonts w:ascii="Times New Roman" w:eastAsia="標楷體" w:hAnsi="Times New Roman"/>
                <w:kern w:val="0"/>
                <w:sz w:val="20"/>
                <w:szCs w:val="20"/>
              </w:rPr>
            </w:pPr>
            <w:r w:rsidRPr="00250BA7">
              <w:rPr>
                <w:rFonts w:ascii="Times New Roman" w:eastAsia="標楷體" w:hAnsi="Times New Roman"/>
                <w:kern w:val="0"/>
                <w:sz w:val="20"/>
                <w:szCs w:val="20"/>
              </w:rPr>
              <w:t>69.87</w:t>
            </w:r>
          </w:p>
        </w:tc>
      </w:tr>
    </w:tbl>
    <w:p w:rsidR="000E734C" w:rsidRPr="00250BA7" w:rsidRDefault="00C924CA" w:rsidP="00940B33">
      <w:pPr>
        <w:ind w:firstLineChars="213" w:firstLine="426"/>
        <w:rPr>
          <w:rFonts w:ascii="Times New Roman" w:eastAsia="標楷體" w:hAnsi="Times New Roman"/>
          <w:sz w:val="20"/>
          <w:szCs w:val="20"/>
        </w:rPr>
      </w:pPr>
      <w:r w:rsidRPr="00250BA7">
        <w:rPr>
          <w:rFonts w:ascii="Times New Roman" w:eastAsia="標楷體" w:hAnsi="Times New Roman"/>
          <w:sz w:val="20"/>
          <w:szCs w:val="20"/>
        </w:rPr>
        <w:t>資料來源：</w:t>
      </w:r>
      <w:r w:rsidR="00DE3E29" w:rsidRPr="00250BA7">
        <w:rPr>
          <w:rFonts w:ascii="Times New Roman" w:eastAsia="標楷體" w:hAnsi="Times New Roman" w:hint="eastAsia"/>
          <w:sz w:val="20"/>
          <w:szCs w:val="20"/>
        </w:rPr>
        <w:t>財團法人</w:t>
      </w:r>
      <w:r w:rsidR="000E734C" w:rsidRPr="00250BA7">
        <w:rPr>
          <w:rFonts w:ascii="Times New Roman" w:eastAsia="標楷體" w:hAnsi="Times New Roman"/>
          <w:sz w:val="20"/>
          <w:szCs w:val="20"/>
        </w:rPr>
        <w:t>法律扶助基金會</w:t>
      </w:r>
    </w:p>
    <w:p w:rsidR="000E734C" w:rsidRPr="00250BA7" w:rsidRDefault="00B20B08"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2012</w:t>
      </w:r>
      <w:r w:rsidRPr="00250BA7">
        <w:rPr>
          <w:rFonts w:ascii="Times New Roman" w:eastAsia="標楷體" w:hAnsi="Times New Roman" w:hint="eastAsia"/>
          <w:szCs w:val="24"/>
        </w:rPr>
        <w:t>年至</w:t>
      </w:r>
      <w:r w:rsidRPr="00250BA7">
        <w:rPr>
          <w:rFonts w:ascii="Times New Roman" w:eastAsia="標楷體" w:hAnsi="Times New Roman" w:hint="eastAsia"/>
          <w:szCs w:val="24"/>
        </w:rPr>
        <w:t>2015</w:t>
      </w:r>
      <w:r w:rsidRPr="00250BA7">
        <w:rPr>
          <w:rFonts w:ascii="Times New Roman" w:eastAsia="標楷體" w:hAnsi="Times New Roman" w:hint="eastAsia"/>
          <w:szCs w:val="24"/>
        </w:rPr>
        <w:t>年</w:t>
      </w:r>
      <w:r w:rsidRPr="00250BA7">
        <w:rPr>
          <w:rFonts w:ascii="Times New Roman" w:eastAsia="標楷體" w:hAnsi="Times New Roman" w:hint="eastAsia"/>
          <w:szCs w:val="24"/>
        </w:rPr>
        <w:t>8</w:t>
      </w:r>
      <w:r w:rsidRPr="00250BA7">
        <w:rPr>
          <w:rFonts w:ascii="Times New Roman" w:eastAsia="標楷體" w:hAnsi="Times New Roman" w:hint="eastAsia"/>
          <w:szCs w:val="24"/>
        </w:rPr>
        <w:t>月</w:t>
      </w:r>
      <w:r w:rsidR="001A4B4A" w:rsidRPr="00250BA7">
        <w:rPr>
          <w:rFonts w:ascii="Times New Roman" w:eastAsia="標楷體" w:hAnsi="Times New Roman" w:hint="eastAsia"/>
          <w:szCs w:val="24"/>
        </w:rPr>
        <w:t>，</w:t>
      </w:r>
      <w:r w:rsidRPr="00250BA7">
        <w:rPr>
          <w:rFonts w:ascii="Times New Roman" w:eastAsia="標楷體" w:hAnsi="Times New Roman" w:hint="eastAsia"/>
          <w:szCs w:val="24"/>
        </w:rPr>
        <w:t>偵查中羈押期間平均為</w:t>
      </w:r>
      <w:r w:rsidRPr="00250BA7">
        <w:rPr>
          <w:rFonts w:ascii="Times New Roman" w:eastAsia="標楷體" w:hAnsi="Times New Roman" w:hint="eastAsia"/>
          <w:szCs w:val="24"/>
        </w:rPr>
        <w:t>1.65</w:t>
      </w:r>
      <w:r w:rsidR="001A4B4A" w:rsidRPr="00250BA7">
        <w:rPr>
          <w:rFonts w:ascii="Times New Roman" w:eastAsia="標楷體" w:hAnsi="Times New Roman" w:hint="eastAsia"/>
          <w:szCs w:val="24"/>
        </w:rPr>
        <w:t>個月</w:t>
      </w:r>
      <w:r w:rsidR="001A4B4A" w:rsidRPr="00250BA7">
        <w:rPr>
          <w:rFonts w:ascii="標楷體" w:eastAsia="標楷體" w:hAnsi="標楷體" w:hint="eastAsia"/>
          <w:szCs w:val="24"/>
        </w:rPr>
        <w:t>；</w:t>
      </w:r>
      <w:proofErr w:type="gramStart"/>
      <w:r w:rsidR="000E734C" w:rsidRPr="00250BA7">
        <w:rPr>
          <w:rFonts w:ascii="Times New Roman" w:eastAsia="標楷體" w:hAnsi="Times New Roman" w:hint="eastAsia"/>
          <w:szCs w:val="24"/>
        </w:rPr>
        <w:t>繫</w:t>
      </w:r>
      <w:proofErr w:type="gramEnd"/>
      <w:r w:rsidR="000E734C" w:rsidRPr="00250BA7">
        <w:rPr>
          <w:rFonts w:ascii="Times New Roman" w:eastAsia="標楷體" w:hAnsi="Times New Roman" w:hint="eastAsia"/>
          <w:szCs w:val="24"/>
        </w:rPr>
        <w:t>屬於各地方法院羈押期間平均為</w:t>
      </w:r>
      <w:r w:rsidR="000E734C" w:rsidRPr="00250BA7">
        <w:rPr>
          <w:rFonts w:ascii="Times New Roman" w:eastAsia="標楷體" w:hAnsi="Times New Roman"/>
          <w:szCs w:val="24"/>
        </w:rPr>
        <w:t>2.5</w:t>
      </w:r>
      <w:r w:rsidR="000E734C" w:rsidRPr="00250BA7">
        <w:rPr>
          <w:rFonts w:ascii="Times New Roman" w:eastAsia="標楷體" w:hAnsi="Times New Roman" w:hint="eastAsia"/>
          <w:szCs w:val="24"/>
        </w:rPr>
        <w:t>個月；</w:t>
      </w:r>
      <w:proofErr w:type="gramStart"/>
      <w:r w:rsidR="000E734C" w:rsidRPr="00250BA7">
        <w:rPr>
          <w:rFonts w:ascii="Times New Roman" w:eastAsia="標楷體" w:hAnsi="Times New Roman" w:hint="eastAsia"/>
          <w:szCs w:val="24"/>
        </w:rPr>
        <w:t>繫</w:t>
      </w:r>
      <w:proofErr w:type="gramEnd"/>
      <w:r w:rsidR="000E734C" w:rsidRPr="00250BA7">
        <w:rPr>
          <w:rFonts w:ascii="Times New Roman" w:eastAsia="標楷體" w:hAnsi="Times New Roman" w:hint="eastAsia"/>
          <w:szCs w:val="24"/>
        </w:rPr>
        <w:t>屬於高等法院及分院羈押期間平均為</w:t>
      </w:r>
      <w:r w:rsidR="000E734C" w:rsidRPr="00250BA7">
        <w:rPr>
          <w:rFonts w:ascii="Times New Roman" w:eastAsia="標楷體" w:hAnsi="Times New Roman"/>
          <w:szCs w:val="24"/>
        </w:rPr>
        <w:t>3.15</w:t>
      </w:r>
      <w:r w:rsidR="000E734C" w:rsidRPr="00250BA7">
        <w:rPr>
          <w:rFonts w:ascii="Times New Roman" w:eastAsia="標楷體" w:hAnsi="Times New Roman" w:hint="eastAsia"/>
          <w:szCs w:val="24"/>
        </w:rPr>
        <w:t>個月；</w:t>
      </w:r>
      <w:proofErr w:type="gramStart"/>
      <w:r w:rsidR="000E734C" w:rsidRPr="00250BA7">
        <w:rPr>
          <w:rFonts w:ascii="Times New Roman" w:eastAsia="標楷體" w:hAnsi="Times New Roman" w:hint="eastAsia"/>
          <w:szCs w:val="24"/>
        </w:rPr>
        <w:t>繫</w:t>
      </w:r>
      <w:proofErr w:type="gramEnd"/>
      <w:r w:rsidR="000E734C" w:rsidRPr="00250BA7">
        <w:rPr>
          <w:rFonts w:ascii="Times New Roman" w:eastAsia="標楷體" w:hAnsi="Times New Roman" w:hint="eastAsia"/>
          <w:szCs w:val="24"/>
        </w:rPr>
        <w:t>屬於最高法院羈押期間平均為</w:t>
      </w:r>
      <w:r w:rsidR="000E734C" w:rsidRPr="00250BA7">
        <w:rPr>
          <w:rFonts w:ascii="Times New Roman" w:eastAsia="標楷體" w:hAnsi="Times New Roman"/>
          <w:szCs w:val="24"/>
        </w:rPr>
        <w:t>1.75</w:t>
      </w:r>
      <w:r w:rsidR="000E734C" w:rsidRPr="00250BA7">
        <w:rPr>
          <w:rFonts w:ascii="Times New Roman" w:eastAsia="標楷體" w:hAnsi="Times New Roman" w:hint="eastAsia"/>
          <w:szCs w:val="24"/>
        </w:rPr>
        <w:t>個月。</w:t>
      </w:r>
      <w:proofErr w:type="gramStart"/>
      <w:r w:rsidR="000E734C" w:rsidRPr="00250BA7">
        <w:rPr>
          <w:rFonts w:ascii="Times New Roman" w:eastAsia="標楷體" w:hAnsi="Times New Roman" w:hint="eastAsia"/>
          <w:szCs w:val="24"/>
        </w:rPr>
        <w:t>繫</w:t>
      </w:r>
      <w:proofErr w:type="gramEnd"/>
      <w:r w:rsidR="000E734C" w:rsidRPr="00250BA7">
        <w:rPr>
          <w:rFonts w:ascii="Times New Roman" w:eastAsia="標楷體" w:hAnsi="Times New Roman" w:hint="eastAsia"/>
          <w:szCs w:val="24"/>
        </w:rPr>
        <w:t>屬於各地方法院逾</w:t>
      </w:r>
      <w:r w:rsidR="000E734C" w:rsidRPr="00250BA7">
        <w:rPr>
          <w:rFonts w:ascii="Times New Roman" w:eastAsia="標楷體" w:hAnsi="Times New Roman"/>
          <w:szCs w:val="24"/>
        </w:rPr>
        <w:t>6</w:t>
      </w:r>
      <w:r w:rsidR="000E734C" w:rsidRPr="00250BA7">
        <w:rPr>
          <w:rFonts w:ascii="Times New Roman" w:eastAsia="標楷體" w:hAnsi="Times New Roman" w:hint="eastAsia"/>
          <w:szCs w:val="24"/>
        </w:rPr>
        <w:t>個月</w:t>
      </w:r>
      <w:r w:rsidR="001A4B4A" w:rsidRPr="00250BA7">
        <w:rPr>
          <w:rFonts w:ascii="Times New Roman" w:eastAsia="標楷體" w:hAnsi="Times New Roman" w:hint="eastAsia"/>
          <w:szCs w:val="24"/>
        </w:rPr>
        <w:t>者，</w:t>
      </w:r>
      <w:r w:rsidR="000E734C" w:rsidRPr="00250BA7">
        <w:rPr>
          <w:rFonts w:ascii="Times New Roman" w:eastAsia="標楷體" w:hAnsi="Times New Roman"/>
          <w:szCs w:val="24"/>
        </w:rPr>
        <w:t>2012</w:t>
      </w:r>
      <w:r w:rsidR="001D52D3" w:rsidRPr="00250BA7">
        <w:rPr>
          <w:rFonts w:ascii="Times New Roman" w:eastAsia="標楷體" w:hAnsi="Times New Roman" w:hint="eastAsia"/>
          <w:szCs w:val="24"/>
        </w:rPr>
        <w:t>年</w:t>
      </w:r>
      <w:r w:rsidR="000E734C" w:rsidRPr="00250BA7">
        <w:rPr>
          <w:rFonts w:ascii="Times New Roman" w:eastAsia="標楷體" w:hAnsi="Times New Roman"/>
          <w:szCs w:val="24"/>
        </w:rPr>
        <w:t>457</w:t>
      </w:r>
      <w:r w:rsidR="000E734C" w:rsidRPr="00250BA7">
        <w:rPr>
          <w:rFonts w:ascii="Times New Roman" w:eastAsia="標楷體" w:hAnsi="Times New Roman" w:hint="eastAsia"/>
          <w:szCs w:val="24"/>
        </w:rPr>
        <w:t>人、</w:t>
      </w:r>
      <w:r w:rsidR="000E734C" w:rsidRPr="00250BA7">
        <w:rPr>
          <w:rFonts w:ascii="Times New Roman" w:eastAsia="標楷體" w:hAnsi="Times New Roman"/>
          <w:szCs w:val="24"/>
        </w:rPr>
        <w:t>2013</w:t>
      </w:r>
      <w:r w:rsidR="001D52D3" w:rsidRPr="00250BA7">
        <w:rPr>
          <w:rFonts w:ascii="Times New Roman" w:eastAsia="標楷體" w:hAnsi="Times New Roman" w:hint="eastAsia"/>
          <w:szCs w:val="24"/>
        </w:rPr>
        <w:t>年</w:t>
      </w:r>
      <w:r w:rsidR="000E734C" w:rsidRPr="00250BA7">
        <w:rPr>
          <w:rFonts w:ascii="Times New Roman" w:eastAsia="標楷體" w:hAnsi="Times New Roman"/>
          <w:szCs w:val="24"/>
        </w:rPr>
        <w:t>501</w:t>
      </w:r>
      <w:r w:rsidR="000E734C" w:rsidRPr="00250BA7">
        <w:rPr>
          <w:rFonts w:ascii="Times New Roman" w:eastAsia="標楷體" w:hAnsi="Times New Roman" w:hint="eastAsia"/>
          <w:szCs w:val="24"/>
        </w:rPr>
        <w:t>人、</w:t>
      </w:r>
      <w:r w:rsidR="000E734C" w:rsidRPr="00250BA7">
        <w:rPr>
          <w:rFonts w:ascii="Times New Roman" w:eastAsia="標楷體" w:hAnsi="Times New Roman"/>
          <w:szCs w:val="24"/>
        </w:rPr>
        <w:t>2014</w:t>
      </w:r>
      <w:r w:rsidR="001D52D3" w:rsidRPr="00250BA7">
        <w:rPr>
          <w:rFonts w:ascii="Times New Roman" w:eastAsia="標楷體" w:hAnsi="Times New Roman" w:hint="eastAsia"/>
          <w:szCs w:val="24"/>
        </w:rPr>
        <w:t>年</w:t>
      </w:r>
      <w:r w:rsidR="000E734C" w:rsidRPr="00250BA7">
        <w:rPr>
          <w:rFonts w:ascii="Times New Roman" w:eastAsia="標楷體" w:hAnsi="Times New Roman"/>
          <w:szCs w:val="24"/>
        </w:rPr>
        <w:t>454</w:t>
      </w:r>
      <w:r w:rsidR="000E734C" w:rsidRPr="00250BA7">
        <w:rPr>
          <w:rFonts w:ascii="Times New Roman" w:eastAsia="標楷體" w:hAnsi="Times New Roman" w:hint="eastAsia"/>
          <w:szCs w:val="24"/>
        </w:rPr>
        <w:t>人、</w:t>
      </w:r>
      <w:r w:rsidR="000E734C" w:rsidRPr="00250BA7">
        <w:rPr>
          <w:rFonts w:ascii="Times New Roman" w:eastAsia="標楷體" w:hAnsi="Times New Roman"/>
          <w:szCs w:val="24"/>
        </w:rPr>
        <w:t>2015</w:t>
      </w:r>
      <w:r w:rsidR="000E734C" w:rsidRPr="00250BA7">
        <w:rPr>
          <w:rFonts w:ascii="Times New Roman" w:eastAsia="標楷體" w:hAnsi="Times New Roman" w:hint="eastAsia"/>
          <w:szCs w:val="24"/>
        </w:rPr>
        <w:t>年</w:t>
      </w:r>
      <w:r w:rsidR="000E734C" w:rsidRPr="00250BA7">
        <w:rPr>
          <w:rFonts w:ascii="Times New Roman" w:eastAsia="標楷體" w:hAnsi="Times New Roman"/>
          <w:szCs w:val="24"/>
        </w:rPr>
        <w:t>1</w:t>
      </w:r>
      <w:r w:rsidR="000E734C" w:rsidRPr="00250BA7">
        <w:rPr>
          <w:rFonts w:ascii="Times New Roman" w:eastAsia="標楷體" w:hAnsi="Times New Roman" w:hint="eastAsia"/>
          <w:szCs w:val="24"/>
        </w:rPr>
        <w:t>月至</w:t>
      </w:r>
      <w:r w:rsidR="000E734C" w:rsidRPr="00250BA7">
        <w:rPr>
          <w:rFonts w:ascii="Times New Roman" w:eastAsia="標楷體" w:hAnsi="Times New Roman"/>
          <w:szCs w:val="24"/>
        </w:rPr>
        <w:t>8</w:t>
      </w:r>
      <w:r w:rsidR="001D52D3" w:rsidRPr="00250BA7">
        <w:rPr>
          <w:rFonts w:ascii="Times New Roman" w:eastAsia="標楷體" w:hAnsi="Times New Roman" w:hint="eastAsia"/>
          <w:szCs w:val="24"/>
        </w:rPr>
        <w:t>月</w:t>
      </w:r>
      <w:r w:rsidR="000E734C" w:rsidRPr="00250BA7">
        <w:rPr>
          <w:rFonts w:ascii="Times New Roman" w:eastAsia="標楷體" w:hAnsi="Times New Roman"/>
          <w:szCs w:val="24"/>
        </w:rPr>
        <w:t>264</w:t>
      </w:r>
      <w:r w:rsidR="000E734C" w:rsidRPr="00250BA7">
        <w:rPr>
          <w:rFonts w:ascii="Times New Roman" w:eastAsia="標楷體" w:hAnsi="Times New Roman" w:hint="eastAsia"/>
          <w:szCs w:val="24"/>
        </w:rPr>
        <w:t>人；</w:t>
      </w:r>
      <w:proofErr w:type="gramStart"/>
      <w:r w:rsidR="000E734C" w:rsidRPr="00250BA7">
        <w:rPr>
          <w:rFonts w:ascii="Times New Roman" w:eastAsia="標楷體" w:hAnsi="Times New Roman" w:hint="eastAsia"/>
          <w:szCs w:val="24"/>
        </w:rPr>
        <w:t>繫</w:t>
      </w:r>
      <w:proofErr w:type="gramEnd"/>
      <w:r w:rsidR="000E734C" w:rsidRPr="00250BA7">
        <w:rPr>
          <w:rFonts w:ascii="Times New Roman" w:eastAsia="標楷體" w:hAnsi="Times New Roman" w:hint="eastAsia"/>
          <w:szCs w:val="24"/>
        </w:rPr>
        <w:t>屬於高等法院及分院逾</w:t>
      </w:r>
      <w:r w:rsidR="000E734C" w:rsidRPr="00250BA7">
        <w:rPr>
          <w:rFonts w:ascii="Times New Roman" w:eastAsia="標楷體" w:hAnsi="Times New Roman"/>
          <w:szCs w:val="24"/>
        </w:rPr>
        <w:t>6</w:t>
      </w:r>
      <w:r w:rsidR="000E734C" w:rsidRPr="00250BA7">
        <w:rPr>
          <w:rFonts w:ascii="Times New Roman" w:eastAsia="標楷體" w:hAnsi="Times New Roman" w:hint="eastAsia"/>
          <w:szCs w:val="24"/>
        </w:rPr>
        <w:t>個月</w:t>
      </w:r>
      <w:r w:rsidR="001A4B4A" w:rsidRPr="00250BA7">
        <w:rPr>
          <w:rFonts w:ascii="Times New Roman" w:eastAsia="標楷體" w:hAnsi="Times New Roman" w:hint="eastAsia"/>
          <w:szCs w:val="24"/>
        </w:rPr>
        <w:t>者，</w:t>
      </w:r>
      <w:r w:rsidR="000E734C" w:rsidRPr="00250BA7">
        <w:rPr>
          <w:rFonts w:ascii="Times New Roman" w:eastAsia="標楷體" w:hAnsi="Times New Roman"/>
          <w:szCs w:val="24"/>
        </w:rPr>
        <w:t>2012</w:t>
      </w:r>
      <w:r w:rsidR="001D52D3" w:rsidRPr="00250BA7">
        <w:rPr>
          <w:rFonts w:ascii="Times New Roman" w:eastAsia="標楷體" w:hAnsi="Times New Roman" w:hint="eastAsia"/>
          <w:szCs w:val="24"/>
        </w:rPr>
        <w:t>年</w:t>
      </w:r>
      <w:r w:rsidR="000E734C" w:rsidRPr="00250BA7">
        <w:rPr>
          <w:rFonts w:ascii="Times New Roman" w:eastAsia="標楷體" w:hAnsi="Times New Roman"/>
          <w:szCs w:val="24"/>
        </w:rPr>
        <w:t>215</w:t>
      </w:r>
      <w:r w:rsidR="000E734C" w:rsidRPr="00250BA7">
        <w:rPr>
          <w:rFonts w:ascii="Times New Roman" w:eastAsia="標楷體" w:hAnsi="Times New Roman" w:hint="eastAsia"/>
          <w:szCs w:val="24"/>
        </w:rPr>
        <w:t>人、</w:t>
      </w:r>
      <w:r w:rsidR="000E734C" w:rsidRPr="00250BA7">
        <w:rPr>
          <w:rFonts w:ascii="Times New Roman" w:eastAsia="標楷體" w:hAnsi="Times New Roman"/>
          <w:szCs w:val="24"/>
        </w:rPr>
        <w:t>2013</w:t>
      </w:r>
      <w:r w:rsidR="001D52D3" w:rsidRPr="00250BA7">
        <w:rPr>
          <w:rFonts w:ascii="Times New Roman" w:eastAsia="標楷體" w:hAnsi="Times New Roman" w:hint="eastAsia"/>
          <w:szCs w:val="24"/>
        </w:rPr>
        <w:t>年</w:t>
      </w:r>
      <w:r w:rsidR="000E734C" w:rsidRPr="00250BA7">
        <w:rPr>
          <w:rFonts w:ascii="Times New Roman" w:eastAsia="標楷體" w:hAnsi="Times New Roman"/>
          <w:szCs w:val="24"/>
        </w:rPr>
        <w:t>177</w:t>
      </w:r>
      <w:r w:rsidR="000E734C" w:rsidRPr="00250BA7">
        <w:rPr>
          <w:rFonts w:ascii="Times New Roman" w:eastAsia="標楷體" w:hAnsi="Times New Roman" w:hint="eastAsia"/>
          <w:szCs w:val="24"/>
        </w:rPr>
        <w:t>人、</w:t>
      </w:r>
      <w:r w:rsidR="000E734C" w:rsidRPr="00250BA7">
        <w:rPr>
          <w:rFonts w:ascii="Times New Roman" w:eastAsia="標楷體" w:hAnsi="Times New Roman"/>
          <w:szCs w:val="24"/>
        </w:rPr>
        <w:t>2014</w:t>
      </w:r>
      <w:r w:rsidR="001D52D3" w:rsidRPr="00250BA7">
        <w:rPr>
          <w:rFonts w:ascii="Times New Roman" w:eastAsia="標楷體" w:hAnsi="Times New Roman" w:hint="eastAsia"/>
          <w:szCs w:val="24"/>
        </w:rPr>
        <w:t>年</w:t>
      </w:r>
      <w:r w:rsidR="000E734C" w:rsidRPr="00250BA7">
        <w:rPr>
          <w:rFonts w:ascii="Times New Roman" w:eastAsia="標楷體" w:hAnsi="Times New Roman"/>
          <w:szCs w:val="24"/>
        </w:rPr>
        <w:t>124</w:t>
      </w:r>
      <w:r w:rsidR="000E734C" w:rsidRPr="00250BA7">
        <w:rPr>
          <w:rFonts w:ascii="Times New Roman" w:eastAsia="標楷體" w:hAnsi="Times New Roman" w:hint="eastAsia"/>
          <w:szCs w:val="24"/>
        </w:rPr>
        <w:t>人、</w:t>
      </w:r>
      <w:r w:rsidR="000E734C" w:rsidRPr="00250BA7">
        <w:rPr>
          <w:rFonts w:ascii="Times New Roman" w:eastAsia="標楷體" w:hAnsi="Times New Roman"/>
          <w:szCs w:val="24"/>
        </w:rPr>
        <w:t>2015</w:t>
      </w:r>
      <w:r w:rsidR="000E734C" w:rsidRPr="00250BA7">
        <w:rPr>
          <w:rFonts w:ascii="Times New Roman" w:eastAsia="標楷體" w:hAnsi="Times New Roman" w:hint="eastAsia"/>
          <w:szCs w:val="24"/>
        </w:rPr>
        <w:t>年</w:t>
      </w:r>
      <w:r w:rsidR="000E734C" w:rsidRPr="00250BA7">
        <w:rPr>
          <w:rFonts w:ascii="Times New Roman" w:eastAsia="標楷體" w:hAnsi="Times New Roman"/>
          <w:szCs w:val="24"/>
        </w:rPr>
        <w:t>1</w:t>
      </w:r>
      <w:r w:rsidR="000E734C" w:rsidRPr="00250BA7">
        <w:rPr>
          <w:rFonts w:ascii="Times New Roman" w:eastAsia="標楷體" w:hAnsi="Times New Roman" w:hint="eastAsia"/>
          <w:szCs w:val="24"/>
        </w:rPr>
        <w:t>月至</w:t>
      </w:r>
      <w:r w:rsidR="000E734C" w:rsidRPr="00250BA7">
        <w:rPr>
          <w:rFonts w:ascii="Times New Roman" w:eastAsia="標楷體" w:hAnsi="Times New Roman"/>
          <w:szCs w:val="24"/>
        </w:rPr>
        <w:t>8</w:t>
      </w:r>
      <w:r w:rsidR="001D52D3" w:rsidRPr="00250BA7">
        <w:rPr>
          <w:rFonts w:ascii="Times New Roman" w:eastAsia="標楷體" w:hAnsi="Times New Roman" w:hint="eastAsia"/>
          <w:szCs w:val="24"/>
        </w:rPr>
        <w:t>月</w:t>
      </w:r>
      <w:r w:rsidR="000E734C" w:rsidRPr="00250BA7">
        <w:rPr>
          <w:rFonts w:ascii="Times New Roman" w:eastAsia="標楷體" w:hAnsi="Times New Roman"/>
          <w:szCs w:val="24"/>
        </w:rPr>
        <w:t>86</w:t>
      </w:r>
      <w:r w:rsidR="000E734C" w:rsidRPr="00250BA7">
        <w:rPr>
          <w:rFonts w:ascii="Times New Roman" w:eastAsia="標楷體" w:hAnsi="Times New Roman" w:hint="eastAsia"/>
          <w:szCs w:val="24"/>
        </w:rPr>
        <w:t>人；</w:t>
      </w:r>
      <w:proofErr w:type="gramStart"/>
      <w:r w:rsidR="000E734C" w:rsidRPr="00250BA7">
        <w:rPr>
          <w:rFonts w:ascii="Times New Roman" w:eastAsia="標楷體" w:hAnsi="Times New Roman" w:hint="eastAsia"/>
          <w:szCs w:val="24"/>
        </w:rPr>
        <w:t>繫</w:t>
      </w:r>
      <w:proofErr w:type="gramEnd"/>
      <w:r w:rsidR="000E734C" w:rsidRPr="00250BA7">
        <w:rPr>
          <w:rFonts w:ascii="Times New Roman" w:eastAsia="標楷體" w:hAnsi="Times New Roman" w:hint="eastAsia"/>
          <w:szCs w:val="24"/>
        </w:rPr>
        <w:t>屬於最高法院逾</w:t>
      </w:r>
      <w:r w:rsidR="000E734C" w:rsidRPr="00250BA7">
        <w:rPr>
          <w:rFonts w:ascii="Times New Roman" w:eastAsia="標楷體" w:hAnsi="Times New Roman"/>
          <w:szCs w:val="24"/>
        </w:rPr>
        <w:t>6</w:t>
      </w:r>
      <w:r w:rsidR="000E734C" w:rsidRPr="00250BA7">
        <w:rPr>
          <w:rFonts w:ascii="Times New Roman" w:eastAsia="標楷體" w:hAnsi="Times New Roman" w:hint="eastAsia"/>
          <w:szCs w:val="24"/>
        </w:rPr>
        <w:t>個月</w:t>
      </w:r>
      <w:r w:rsidR="001A4B4A" w:rsidRPr="00250BA7">
        <w:rPr>
          <w:rFonts w:ascii="Times New Roman" w:eastAsia="標楷體" w:hAnsi="Times New Roman" w:hint="eastAsia"/>
          <w:szCs w:val="24"/>
        </w:rPr>
        <w:t>者，</w:t>
      </w:r>
      <w:r w:rsidR="000E734C" w:rsidRPr="00250BA7">
        <w:rPr>
          <w:rFonts w:ascii="Times New Roman" w:eastAsia="標楷體" w:hAnsi="Times New Roman"/>
          <w:szCs w:val="24"/>
        </w:rPr>
        <w:t>2012</w:t>
      </w:r>
      <w:r w:rsidR="001D52D3" w:rsidRPr="00250BA7">
        <w:rPr>
          <w:rFonts w:ascii="Times New Roman" w:eastAsia="標楷體" w:hAnsi="Times New Roman" w:hint="eastAsia"/>
          <w:szCs w:val="24"/>
        </w:rPr>
        <w:t>年</w:t>
      </w:r>
      <w:r w:rsidR="000E734C" w:rsidRPr="00250BA7">
        <w:rPr>
          <w:rFonts w:ascii="Times New Roman" w:eastAsia="標楷體" w:hAnsi="Times New Roman"/>
          <w:szCs w:val="24"/>
        </w:rPr>
        <w:t>2</w:t>
      </w:r>
      <w:r w:rsidR="000E734C" w:rsidRPr="00250BA7">
        <w:rPr>
          <w:rFonts w:ascii="Times New Roman" w:eastAsia="標楷體" w:hAnsi="Times New Roman" w:hint="eastAsia"/>
          <w:szCs w:val="24"/>
        </w:rPr>
        <w:t>人、</w:t>
      </w:r>
      <w:r w:rsidR="000E734C" w:rsidRPr="00250BA7">
        <w:rPr>
          <w:rFonts w:ascii="Times New Roman" w:eastAsia="標楷體" w:hAnsi="Times New Roman"/>
          <w:szCs w:val="24"/>
        </w:rPr>
        <w:t>2013</w:t>
      </w:r>
      <w:r w:rsidR="001D52D3" w:rsidRPr="00250BA7">
        <w:rPr>
          <w:rFonts w:ascii="Times New Roman" w:eastAsia="標楷體" w:hAnsi="Times New Roman" w:hint="eastAsia"/>
          <w:szCs w:val="24"/>
        </w:rPr>
        <w:t>年</w:t>
      </w:r>
      <w:r w:rsidR="000E734C" w:rsidRPr="00250BA7">
        <w:rPr>
          <w:rFonts w:ascii="Times New Roman" w:eastAsia="標楷體" w:hAnsi="Times New Roman"/>
          <w:szCs w:val="24"/>
        </w:rPr>
        <w:t>2</w:t>
      </w:r>
      <w:r w:rsidR="000E734C" w:rsidRPr="00250BA7">
        <w:rPr>
          <w:rFonts w:ascii="Times New Roman" w:eastAsia="標楷體" w:hAnsi="Times New Roman" w:hint="eastAsia"/>
          <w:szCs w:val="24"/>
        </w:rPr>
        <w:t>人、</w:t>
      </w:r>
      <w:r w:rsidR="000E734C" w:rsidRPr="00250BA7">
        <w:rPr>
          <w:rFonts w:ascii="Times New Roman" w:eastAsia="標楷體" w:hAnsi="Times New Roman"/>
          <w:szCs w:val="24"/>
        </w:rPr>
        <w:t>2014</w:t>
      </w:r>
      <w:r w:rsidR="001D52D3" w:rsidRPr="00250BA7">
        <w:rPr>
          <w:rFonts w:ascii="Times New Roman" w:eastAsia="標楷體" w:hAnsi="Times New Roman" w:hint="eastAsia"/>
          <w:szCs w:val="24"/>
        </w:rPr>
        <w:t>年</w:t>
      </w:r>
      <w:r w:rsidR="000E734C" w:rsidRPr="00250BA7">
        <w:rPr>
          <w:rFonts w:ascii="Times New Roman" w:eastAsia="標楷體" w:hAnsi="Times New Roman"/>
          <w:szCs w:val="24"/>
        </w:rPr>
        <w:t>3</w:t>
      </w:r>
      <w:r w:rsidR="000E734C" w:rsidRPr="00250BA7">
        <w:rPr>
          <w:rFonts w:ascii="Times New Roman" w:eastAsia="標楷體" w:hAnsi="Times New Roman" w:hint="eastAsia"/>
          <w:szCs w:val="24"/>
        </w:rPr>
        <w:t>人、</w:t>
      </w:r>
      <w:r w:rsidR="000E734C" w:rsidRPr="00250BA7">
        <w:rPr>
          <w:rFonts w:ascii="Times New Roman" w:eastAsia="標楷體" w:hAnsi="Times New Roman"/>
          <w:szCs w:val="24"/>
        </w:rPr>
        <w:t>2015</w:t>
      </w:r>
      <w:r w:rsidR="000E734C" w:rsidRPr="00250BA7">
        <w:rPr>
          <w:rFonts w:ascii="Times New Roman" w:eastAsia="標楷體" w:hAnsi="Times New Roman" w:hint="eastAsia"/>
          <w:szCs w:val="24"/>
        </w:rPr>
        <w:t>年</w:t>
      </w:r>
      <w:r w:rsidR="000E734C" w:rsidRPr="00250BA7">
        <w:rPr>
          <w:rFonts w:ascii="Times New Roman" w:eastAsia="標楷體" w:hAnsi="Times New Roman"/>
          <w:szCs w:val="24"/>
        </w:rPr>
        <w:t>1</w:t>
      </w:r>
      <w:r w:rsidR="000E734C" w:rsidRPr="00250BA7">
        <w:rPr>
          <w:rFonts w:ascii="Times New Roman" w:eastAsia="標楷體" w:hAnsi="Times New Roman" w:hint="eastAsia"/>
          <w:szCs w:val="24"/>
        </w:rPr>
        <w:t>月至</w:t>
      </w:r>
      <w:proofErr w:type="gramStart"/>
      <w:r w:rsidR="000E734C" w:rsidRPr="00250BA7">
        <w:rPr>
          <w:rFonts w:ascii="Times New Roman" w:eastAsia="標楷體" w:hAnsi="Times New Roman"/>
          <w:szCs w:val="24"/>
        </w:rPr>
        <w:t>8</w:t>
      </w:r>
      <w:r w:rsidR="000E734C" w:rsidRPr="00250BA7">
        <w:rPr>
          <w:rFonts w:ascii="Times New Roman" w:eastAsia="標楷體" w:hAnsi="Times New Roman" w:hint="eastAsia"/>
          <w:szCs w:val="24"/>
        </w:rPr>
        <w:t>月無逾</w:t>
      </w:r>
      <w:r w:rsidR="000E734C" w:rsidRPr="00250BA7">
        <w:rPr>
          <w:rFonts w:ascii="Times New Roman" w:eastAsia="標楷體" w:hAnsi="Times New Roman"/>
          <w:szCs w:val="24"/>
        </w:rPr>
        <w:t>6</w:t>
      </w:r>
      <w:r w:rsidR="000E734C" w:rsidRPr="00250BA7">
        <w:rPr>
          <w:rFonts w:ascii="Times New Roman" w:eastAsia="標楷體" w:hAnsi="Times New Roman" w:hint="eastAsia"/>
          <w:szCs w:val="24"/>
        </w:rPr>
        <w:t>個月</w:t>
      </w:r>
      <w:proofErr w:type="gramEnd"/>
      <w:r w:rsidR="000E734C" w:rsidRPr="00250BA7">
        <w:rPr>
          <w:rFonts w:ascii="Times New Roman" w:eastAsia="標楷體" w:hAnsi="Times New Roman" w:hint="eastAsia"/>
          <w:szCs w:val="24"/>
        </w:rPr>
        <w:t>之情形。</w:t>
      </w:r>
      <w:r w:rsidR="008F2E86" w:rsidRPr="00250BA7">
        <w:rPr>
          <w:rFonts w:ascii="Times New Roman" w:eastAsia="標楷體" w:hAnsi="Times New Roman" w:hint="eastAsia"/>
          <w:szCs w:val="24"/>
        </w:rPr>
        <w:t>2012</w:t>
      </w:r>
      <w:r w:rsidR="008F2E86" w:rsidRPr="00250BA7">
        <w:rPr>
          <w:rFonts w:ascii="Times New Roman" w:eastAsia="標楷體" w:hAnsi="Times New Roman" w:hint="eastAsia"/>
          <w:szCs w:val="24"/>
        </w:rPr>
        <w:t>年至</w:t>
      </w:r>
      <w:r w:rsidR="008F2E86" w:rsidRPr="00250BA7">
        <w:rPr>
          <w:rFonts w:ascii="Times New Roman" w:eastAsia="標楷體" w:hAnsi="Times New Roman" w:hint="eastAsia"/>
          <w:szCs w:val="24"/>
        </w:rPr>
        <w:t>2015</w:t>
      </w:r>
      <w:r w:rsidR="008F2E86" w:rsidRPr="00250BA7">
        <w:rPr>
          <w:rFonts w:ascii="Times New Roman" w:eastAsia="標楷體" w:hAnsi="Times New Roman" w:hint="eastAsia"/>
          <w:szCs w:val="24"/>
        </w:rPr>
        <w:t>年</w:t>
      </w:r>
      <w:r w:rsidR="008F2E86" w:rsidRPr="00250BA7">
        <w:rPr>
          <w:rFonts w:ascii="Times New Roman" w:eastAsia="標楷體" w:hAnsi="Times New Roman" w:hint="eastAsia"/>
          <w:szCs w:val="24"/>
        </w:rPr>
        <w:t>8</w:t>
      </w:r>
      <w:r w:rsidR="008F2E86" w:rsidRPr="00250BA7">
        <w:rPr>
          <w:rFonts w:ascii="Times New Roman" w:eastAsia="標楷體" w:hAnsi="Times New Roman" w:hint="eastAsia"/>
          <w:szCs w:val="24"/>
        </w:rPr>
        <w:t>月</w:t>
      </w:r>
      <w:r w:rsidR="002F0018" w:rsidRPr="00250BA7">
        <w:rPr>
          <w:rFonts w:ascii="Times New Roman" w:eastAsia="標楷體" w:hAnsi="Times New Roman" w:hint="eastAsia"/>
          <w:szCs w:val="24"/>
        </w:rPr>
        <w:t>各級法院羈押逾</w:t>
      </w:r>
      <w:r w:rsidR="002F0018" w:rsidRPr="00250BA7">
        <w:rPr>
          <w:rFonts w:ascii="Times New Roman" w:eastAsia="標楷體" w:hAnsi="Times New Roman" w:hint="eastAsia"/>
          <w:szCs w:val="24"/>
        </w:rPr>
        <w:t>6</w:t>
      </w:r>
      <w:r w:rsidR="002F0018" w:rsidRPr="00250BA7">
        <w:rPr>
          <w:rFonts w:ascii="Times New Roman" w:eastAsia="標楷體" w:hAnsi="Times New Roman" w:hint="eastAsia"/>
          <w:szCs w:val="24"/>
        </w:rPr>
        <w:t>個月之人數及</w:t>
      </w:r>
      <w:r w:rsidR="006B5379" w:rsidRPr="00250BA7">
        <w:rPr>
          <w:rFonts w:ascii="Times New Roman" w:eastAsia="標楷體" w:hAnsi="Times New Roman" w:hint="eastAsia"/>
          <w:szCs w:val="24"/>
        </w:rPr>
        <w:t>平均羈押期間如表</w:t>
      </w:r>
      <w:r w:rsidR="00DE3E29" w:rsidRPr="00250BA7">
        <w:rPr>
          <w:rFonts w:ascii="Times New Roman" w:eastAsia="標楷體" w:hAnsi="Times New Roman" w:hint="eastAsia"/>
          <w:szCs w:val="24"/>
        </w:rPr>
        <w:t>44</w:t>
      </w:r>
      <w:r w:rsidR="006B5379" w:rsidRPr="00250BA7">
        <w:rPr>
          <w:rFonts w:ascii="Times New Roman" w:eastAsia="標楷體" w:hAnsi="Times New Roman" w:hint="eastAsia"/>
          <w:szCs w:val="24"/>
        </w:rPr>
        <w:t>。</w:t>
      </w:r>
    </w:p>
    <w:p w:rsidR="00097E2E" w:rsidRPr="00250BA7" w:rsidRDefault="009348DD" w:rsidP="009348DD">
      <w:pPr>
        <w:pStyle w:val="af"/>
        <w:jc w:val="center"/>
        <w:rPr>
          <w:rFonts w:ascii="標楷體" w:hAnsi="標楷體"/>
          <w:b/>
          <w:sz w:val="24"/>
          <w:szCs w:val="24"/>
        </w:rPr>
      </w:pPr>
      <w:bookmarkStart w:id="106" w:name="_Toc446921119"/>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44</w:t>
      </w:r>
      <w:r w:rsidRPr="00250BA7">
        <w:rPr>
          <w:rFonts w:ascii="標楷體" w:hAnsi="標楷體"/>
          <w:b/>
          <w:sz w:val="24"/>
          <w:szCs w:val="24"/>
        </w:rPr>
        <w:fldChar w:fldCharType="end"/>
      </w:r>
      <w:r w:rsidR="006715B1" w:rsidRPr="00250BA7">
        <w:rPr>
          <w:rFonts w:ascii="標楷體" w:hAnsi="標楷體" w:hint="eastAsia"/>
          <w:b/>
          <w:sz w:val="24"/>
          <w:szCs w:val="24"/>
        </w:rPr>
        <w:t xml:space="preserve">  </w:t>
      </w:r>
      <w:r w:rsidR="00097E2E" w:rsidRPr="00250BA7">
        <w:rPr>
          <w:rFonts w:ascii="標楷體" w:hAnsi="標楷體" w:hint="eastAsia"/>
          <w:b/>
          <w:sz w:val="24"/>
          <w:szCs w:val="24"/>
        </w:rPr>
        <w:t>各級法院羈押逾</w:t>
      </w:r>
      <w:r w:rsidR="002F0018" w:rsidRPr="00250BA7">
        <w:rPr>
          <w:rFonts w:ascii="標楷體" w:hAnsi="標楷體" w:hint="eastAsia"/>
          <w:b/>
          <w:sz w:val="24"/>
          <w:szCs w:val="24"/>
        </w:rPr>
        <w:t>6個月之人數及</w:t>
      </w:r>
      <w:r w:rsidR="00097E2E" w:rsidRPr="00250BA7">
        <w:rPr>
          <w:rFonts w:ascii="標楷體" w:hAnsi="標楷體" w:hint="eastAsia"/>
          <w:b/>
          <w:sz w:val="24"/>
          <w:szCs w:val="24"/>
        </w:rPr>
        <w:t>平均羈押期間</w:t>
      </w:r>
      <w:bookmarkEnd w:id="106"/>
    </w:p>
    <w:p w:rsidR="00097E2E" w:rsidRPr="00250BA7" w:rsidRDefault="00097E2E" w:rsidP="00D35F44">
      <w:pPr>
        <w:pStyle w:val="a8"/>
        <w:ind w:leftChars="0" w:right="-99"/>
        <w:jc w:val="right"/>
        <w:rPr>
          <w:rFonts w:ascii="Times New Roman" w:eastAsia="標楷體" w:hAnsi="Times New Roman"/>
          <w:sz w:val="20"/>
        </w:rPr>
      </w:pPr>
      <w:r w:rsidRPr="00250BA7">
        <w:rPr>
          <w:rFonts w:ascii="Times New Roman" w:eastAsia="標楷體" w:hAnsi="Times New Roman" w:hint="eastAsia"/>
          <w:sz w:val="20"/>
        </w:rPr>
        <w:t>單位：人</w:t>
      </w:r>
    </w:p>
    <w:tbl>
      <w:tblPr>
        <w:tblStyle w:val="af2"/>
        <w:tblW w:w="5000" w:type="pct"/>
        <w:jc w:val="center"/>
        <w:tblLook w:val="04A0" w:firstRow="1" w:lastRow="0" w:firstColumn="1" w:lastColumn="0" w:noHBand="0" w:noVBand="1"/>
      </w:tblPr>
      <w:tblGrid>
        <w:gridCol w:w="2199"/>
        <w:gridCol w:w="2829"/>
        <w:gridCol w:w="2829"/>
        <w:gridCol w:w="1713"/>
      </w:tblGrid>
      <w:tr w:rsidR="00250BA7" w:rsidRPr="00250BA7" w:rsidTr="00CF363A">
        <w:trPr>
          <w:jc w:val="center"/>
        </w:trPr>
        <w:tc>
          <w:tcPr>
            <w:tcW w:w="1149" w:type="pct"/>
            <w:tcBorders>
              <w:left w:val="nil"/>
              <w:tl2br w:val="single" w:sz="4" w:space="0" w:color="auto"/>
            </w:tcBorders>
          </w:tcPr>
          <w:p w:rsidR="00097E2E" w:rsidRPr="00250BA7" w:rsidRDefault="006715B1" w:rsidP="00CF363A">
            <w:pPr>
              <w:ind w:right="440"/>
              <w:jc w:val="right"/>
              <w:rPr>
                <w:rFonts w:eastAsia="標楷體"/>
                <w:sz w:val="22"/>
              </w:rPr>
            </w:pPr>
            <w:r w:rsidRPr="00250BA7">
              <w:rPr>
                <w:rFonts w:eastAsia="標楷體" w:hint="eastAsia"/>
                <w:sz w:val="22"/>
              </w:rPr>
              <w:t>法院</w:t>
            </w:r>
          </w:p>
          <w:p w:rsidR="006715B1" w:rsidRPr="00250BA7" w:rsidRDefault="00CF363A" w:rsidP="006715B1">
            <w:pPr>
              <w:rPr>
                <w:rFonts w:eastAsia="標楷體"/>
                <w:sz w:val="22"/>
              </w:rPr>
            </w:pPr>
            <w:r w:rsidRPr="00250BA7">
              <w:rPr>
                <w:rFonts w:eastAsia="標楷體" w:hint="eastAsia"/>
                <w:sz w:val="22"/>
              </w:rPr>
              <w:t xml:space="preserve">    </w:t>
            </w:r>
            <w:proofErr w:type="gramStart"/>
            <w:r w:rsidR="006715B1" w:rsidRPr="00250BA7">
              <w:rPr>
                <w:rFonts w:eastAsia="標楷體" w:hint="eastAsia"/>
                <w:sz w:val="22"/>
              </w:rPr>
              <w:t>年</w:t>
            </w:r>
            <w:r w:rsidR="00492100" w:rsidRPr="00250BA7">
              <w:rPr>
                <w:rFonts w:eastAsia="標楷體" w:hint="eastAsia"/>
                <w:sz w:val="22"/>
              </w:rPr>
              <w:t>別</w:t>
            </w:r>
            <w:proofErr w:type="gramEnd"/>
          </w:p>
        </w:tc>
        <w:tc>
          <w:tcPr>
            <w:tcW w:w="1478" w:type="pct"/>
            <w:tcBorders>
              <w:bottom w:val="single" w:sz="4" w:space="0" w:color="auto"/>
            </w:tcBorders>
            <w:vAlign w:val="center"/>
          </w:tcPr>
          <w:p w:rsidR="00097E2E" w:rsidRPr="00250BA7" w:rsidRDefault="00097E2E" w:rsidP="00CF363A">
            <w:pPr>
              <w:jc w:val="center"/>
              <w:rPr>
                <w:rFonts w:eastAsia="標楷體"/>
                <w:sz w:val="22"/>
              </w:rPr>
            </w:pPr>
            <w:r w:rsidRPr="00250BA7">
              <w:rPr>
                <w:rFonts w:eastAsia="標楷體"/>
                <w:sz w:val="22"/>
              </w:rPr>
              <w:t>地方法院及其分院</w:t>
            </w:r>
          </w:p>
        </w:tc>
        <w:tc>
          <w:tcPr>
            <w:tcW w:w="1478" w:type="pct"/>
            <w:tcBorders>
              <w:bottom w:val="single" w:sz="4" w:space="0" w:color="auto"/>
            </w:tcBorders>
            <w:vAlign w:val="center"/>
          </w:tcPr>
          <w:p w:rsidR="00097E2E" w:rsidRPr="00250BA7" w:rsidRDefault="00097E2E" w:rsidP="00CF363A">
            <w:pPr>
              <w:jc w:val="center"/>
              <w:rPr>
                <w:rFonts w:eastAsia="標楷體"/>
                <w:sz w:val="22"/>
              </w:rPr>
            </w:pPr>
            <w:r w:rsidRPr="00250BA7">
              <w:rPr>
                <w:rFonts w:eastAsia="標楷體"/>
                <w:sz w:val="22"/>
              </w:rPr>
              <w:t>高等法院及其分院</w:t>
            </w:r>
          </w:p>
        </w:tc>
        <w:tc>
          <w:tcPr>
            <w:tcW w:w="896" w:type="pct"/>
            <w:tcBorders>
              <w:bottom w:val="single" w:sz="4" w:space="0" w:color="auto"/>
              <w:right w:val="nil"/>
            </w:tcBorders>
            <w:vAlign w:val="center"/>
          </w:tcPr>
          <w:p w:rsidR="00097E2E" w:rsidRPr="00250BA7" w:rsidRDefault="00097E2E" w:rsidP="00CF363A">
            <w:pPr>
              <w:jc w:val="center"/>
              <w:rPr>
                <w:rFonts w:eastAsia="標楷體"/>
                <w:sz w:val="22"/>
              </w:rPr>
            </w:pPr>
            <w:r w:rsidRPr="00250BA7">
              <w:rPr>
                <w:rFonts w:eastAsia="標楷體"/>
                <w:sz w:val="22"/>
              </w:rPr>
              <w:t>最高法院</w:t>
            </w:r>
          </w:p>
        </w:tc>
      </w:tr>
      <w:tr w:rsidR="00250BA7" w:rsidRPr="00250BA7" w:rsidTr="00EE6DD6">
        <w:trPr>
          <w:jc w:val="center"/>
        </w:trPr>
        <w:tc>
          <w:tcPr>
            <w:tcW w:w="1149" w:type="pct"/>
            <w:tcBorders>
              <w:left w:val="nil"/>
            </w:tcBorders>
          </w:tcPr>
          <w:p w:rsidR="00097E2E" w:rsidRPr="00250BA7" w:rsidRDefault="00097E2E" w:rsidP="009D72C4">
            <w:pPr>
              <w:jc w:val="center"/>
              <w:rPr>
                <w:rFonts w:eastAsia="標楷體"/>
                <w:sz w:val="22"/>
              </w:rPr>
            </w:pPr>
            <w:r w:rsidRPr="00250BA7">
              <w:rPr>
                <w:rFonts w:eastAsia="標楷體" w:hint="eastAsia"/>
                <w:sz w:val="22"/>
              </w:rPr>
              <w:t>2012</w:t>
            </w:r>
          </w:p>
        </w:tc>
        <w:tc>
          <w:tcPr>
            <w:tcW w:w="1478" w:type="pct"/>
            <w:tcBorders>
              <w:bottom w:val="nil"/>
              <w:right w:val="nil"/>
            </w:tcBorders>
          </w:tcPr>
          <w:p w:rsidR="00097E2E" w:rsidRPr="00250BA7" w:rsidRDefault="00097E2E" w:rsidP="009D72C4">
            <w:pPr>
              <w:jc w:val="center"/>
              <w:rPr>
                <w:rFonts w:eastAsia="標楷體"/>
                <w:sz w:val="22"/>
              </w:rPr>
            </w:pPr>
            <w:r w:rsidRPr="00250BA7">
              <w:rPr>
                <w:rFonts w:eastAsia="標楷體" w:hint="eastAsia"/>
                <w:sz w:val="22"/>
              </w:rPr>
              <w:t>457</w:t>
            </w:r>
          </w:p>
        </w:tc>
        <w:tc>
          <w:tcPr>
            <w:tcW w:w="1478" w:type="pct"/>
            <w:tcBorders>
              <w:left w:val="nil"/>
              <w:bottom w:val="nil"/>
              <w:right w:val="nil"/>
            </w:tcBorders>
          </w:tcPr>
          <w:p w:rsidR="00097E2E" w:rsidRPr="00250BA7" w:rsidRDefault="00097E2E" w:rsidP="009D72C4">
            <w:pPr>
              <w:jc w:val="center"/>
              <w:rPr>
                <w:rFonts w:eastAsia="標楷體"/>
                <w:sz w:val="22"/>
              </w:rPr>
            </w:pPr>
            <w:r w:rsidRPr="00250BA7">
              <w:rPr>
                <w:rFonts w:eastAsia="標楷體" w:hint="eastAsia"/>
                <w:sz w:val="22"/>
              </w:rPr>
              <w:t>215</w:t>
            </w:r>
          </w:p>
        </w:tc>
        <w:tc>
          <w:tcPr>
            <w:tcW w:w="896" w:type="pct"/>
            <w:tcBorders>
              <w:left w:val="nil"/>
              <w:bottom w:val="nil"/>
              <w:right w:val="nil"/>
            </w:tcBorders>
          </w:tcPr>
          <w:p w:rsidR="00097E2E" w:rsidRPr="00250BA7" w:rsidRDefault="00097E2E" w:rsidP="009D72C4">
            <w:pPr>
              <w:jc w:val="center"/>
              <w:rPr>
                <w:rFonts w:eastAsia="標楷體"/>
                <w:sz w:val="22"/>
              </w:rPr>
            </w:pPr>
            <w:r w:rsidRPr="00250BA7">
              <w:rPr>
                <w:rFonts w:eastAsia="標楷體" w:hint="eastAsia"/>
                <w:sz w:val="22"/>
              </w:rPr>
              <w:t>2</w:t>
            </w:r>
          </w:p>
        </w:tc>
      </w:tr>
      <w:tr w:rsidR="00250BA7" w:rsidRPr="00250BA7" w:rsidTr="00EE6DD6">
        <w:trPr>
          <w:jc w:val="center"/>
        </w:trPr>
        <w:tc>
          <w:tcPr>
            <w:tcW w:w="1149" w:type="pct"/>
            <w:tcBorders>
              <w:left w:val="nil"/>
            </w:tcBorders>
          </w:tcPr>
          <w:p w:rsidR="00097E2E" w:rsidRPr="00250BA7" w:rsidRDefault="00097E2E" w:rsidP="009D72C4">
            <w:pPr>
              <w:jc w:val="center"/>
              <w:rPr>
                <w:rFonts w:eastAsia="標楷體"/>
                <w:sz w:val="22"/>
              </w:rPr>
            </w:pPr>
            <w:r w:rsidRPr="00250BA7">
              <w:rPr>
                <w:rFonts w:eastAsia="標楷體" w:hint="eastAsia"/>
                <w:sz w:val="22"/>
              </w:rPr>
              <w:t>2013</w:t>
            </w:r>
          </w:p>
        </w:tc>
        <w:tc>
          <w:tcPr>
            <w:tcW w:w="1478" w:type="pct"/>
            <w:tcBorders>
              <w:top w:val="nil"/>
              <w:bottom w:val="nil"/>
              <w:right w:val="nil"/>
            </w:tcBorders>
          </w:tcPr>
          <w:p w:rsidR="00097E2E" w:rsidRPr="00250BA7" w:rsidRDefault="00097E2E" w:rsidP="009D72C4">
            <w:pPr>
              <w:jc w:val="center"/>
              <w:rPr>
                <w:rFonts w:eastAsia="標楷體"/>
                <w:sz w:val="22"/>
              </w:rPr>
            </w:pPr>
            <w:r w:rsidRPr="00250BA7">
              <w:rPr>
                <w:rFonts w:eastAsia="標楷體" w:hint="eastAsia"/>
                <w:sz w:val="22"/>
              </w:rPr>
              <w:t>501</w:t>
            </w:r>
          </w:p>
        </w:tc>
        <w:tc>
          <w:tcPr>
            <w:tcW w:w="1478" w:type="pct"/>
            <w:tcBorders>
              <w:top w:val="nil"/>
              <w:left w:val="nil"/>
              <w:bottom w:val="nil"/>
              <w:right w:val="nil"/>
            </w:tcBorders>
          </w:tcPr>
          <w:p w:rsidR="00097E2E" w:rsidRPr="00250BA7" w:rsidRDefault="00097E2E" w:rsidP="009D72C4">
            <w:pPr>
              <w:jc w:val="center"/>
              <w:rPr>
                <w:rFonts w:eastAsia="標楷體"/>
                <w:sz w:val="22"/>
              </w:rPr>
            </w:pPr>
            <w:r w:rsidRPr="00250BA7">
              <w:rPr>
                <w:rFonts w:eastAsia="標楷體" w:hint="eastAsia"/>
                <w:sz w:val="22"/>
              </w:rPr>
              <w:t>177</w:t>
            </w:r>
          </w:p>
        </w:tc>
        <w:tc>
          <w:tcPr>
            <w:tcW w:w="896" w:type="pct"/>
            <w:tcBorders>
              <w:top w:val="nil"/>
              <w:left w:val="nil"/>
              <w:bottom w:val="nil"/>
              <w:right w:val="nil"/>
            </w:tcBorders>
          </w:tcPr>
          <w:p w:rsidR="00097E2E" w:rsidRPr="00250BA7" w:rsidRDefault="00097E2E" w:rsidP="009D72C4">
            <w:pPr>
              <w:jc w:val="center"/>
              <w:rPr>
                <w:rFonts w:eastAsia="標楷體"/>
                <w:sz w:val="22"/>
              </w:rPr>
            </w:pPr>
            <w:r w:rsidRPr="00250BA7">
              <w:rPr>
                <w:rFonts w:eastAsia="標楷體" w:hint="eastAsia"/>
                <w:sz w:val="22"/>
              </w:rPr>
              <w:t>2</w:t>
            </w:r>
          </w:p>
        </w:tc>
      </w:tr>
      <w:tr w:rsidR="00250BA7" w:rsidRPr="00250BA7" w:rsidTr="00EE6DD6">
        <w:trPr>
          <w:jc w:val="center"/>
        </w:trPr>
        <w:tc>
          <w:tcPr>
            <w:tcW w:w="1149" w:type="pct"/>
            <w:tcBorders>
              <w:left w:val="nil"/>
            </w:tcBorders>
          </w:tcPr>
          <w:p w:rsidR="00097E2E" w:rsidRPr="00250BA7" w:rsidRDefault="00097E2E" w:rsidP="009D72C4">
            <w:pPr>
              <w:jc w:val="center"/>
              <w:rPr>
                <w:rFonts w:eastAsia="標楷體"/>
                <w:sz w:val="22"/>
              </w:rPr>
            </w:pPr>
            <w:r w:rsidRPr="00250BA7">
              <w:rPr>
                <w:rFonts w:eastAsia="標楷體" w:hint="eastAsia"/>
                <w:sz w:val="22"/>
              </w:rPr>
              <w:t>2014</w:t>
            </w:r>
          </w:p>
        </w:tc>
        <w:tc>
          <w:tcPr>
            <w:tcW w:w="1478" w:type="pct"/>
            <w:tcBorders>
              <w:top w:val="nil"/>
              <w:bottom w:val="nil"/>
              <w:right w:val="nil"/>
            </w:tcBorders>
          </w:tcPr>
          <w:p w:rsidR="00097E2E" w:rsidRPr="00250BA7" w:rsidRDefault="00097E2E" w:rsidP="009D72C4">
            <w:pPr>
              <w:jc w:val="center"/>
              <w:rPr>
                <w:rFonts w:eastAsia="標楷體"/>
                <w:sz w:val="22"/>
              </w:rPr>
            </w:pPr>
            <w:r w:rsidRPr="00250BA7">
              <w:rPr>
                <w:rFonts w:eastAsia="標楷體" w:hint="eastAsia"/>
                <w:sz w:val="22"/>
              </w:rPr>
              <w:t>454</w:t>
            </w:r>
          </w:p>
        </w:tc>
        <w:tc>
          <w:tcPr>
            <w:tcW w:w="1478" w:type="pct"/>
            <w:tcBorders>
              <w:top w:val="nil"/>
              <w:left w:val="nil"/>
              <w:bottom w:val="nil"/>
              <w:right w:val="nil"/>
            </w:tcBorders>
          </w:tcPr>
          <w:p w:rsidR="00097E2E" w:rsidRPr="00250BA7" w:rsidRDefault="00097E2E" w:rsidP="009D72C4">
            <w:pPr>
              <w:jc w:val="center"/>
              <w:rPr>
                <w:rFonts w:eastAsia="標楷體"/>
                <w:sz w:val="22"/>
              </w:rPr>
            </w:pPr>
            <w:r w:rsidRPr="00250BA7">
              <w:rPr>
                <w:rFonts w:eastAsia="標楷體" w:hint="eastAsia"/>
                <w:sz w:val="22"/>
              </w:rPr>
              <w:t>124</w:t>
            </w:r>
          </w:p>
        </w:tc>
        <w:tc>
          <w:tcPr>
            <w:tcW w:w="896" w:type="pct"/>
            <w:tcBorders>
              <w:top w:val="nil"/>
              <w:left w:val="nil"/>
              <w:bottom w:val="nil"/>
              <w:right w:val="nil"/>
            </w:tcBorders>
          </w:tcPr>
          <w:p w:rsidR="00097E2E" w:rsidRPr="00250BA7" w:rsidRDefault="00097E2E" w:rsidP="009D72C4">
            <w:pPr>
              <w:jc w:val="center"/>
              <w:rPr>
                <w:rFonts w:eastAsia="標楷體"/>
                <w:sz w:val="22"/>
              </w:rPr>
            </w:pPr>
            <w:r w:rsidRPr="00250BA7">
              <w:rPr>
                <w:rFonts w:eastAsia="標楷體" w:hint="eastAsia"/>
                <w:sz w:val="22"/>
              </w:rPr>
              <w:t>3</w:t>
            </w:r>
          </w:p>
        </w:tc>
      </w:tr>
      <w:tr w:rsidR="00250BA7" w:rsidRPr="00250BA7" w:rsidTr="00EE6DD6">
        <w:trPr>
          <w:jc w:val="center"/>
        </w:trPr>
        <w:tc>
          <w:tcPr>
            <w:tcW w:w="1149" w:type="pct"/>
            <w:tcBorders>
              <w:left w:val="nil"/>
            </w:tcBorders>
          </w:tcPr>
          <w:p w:rsidR="00EE6DD6" w:rsidRPr="00250BA7" w:rsidRDefault="00492100" w:rsidP="009D72C4">
            <w:pPr>
              <w:jc w:val="center"/>
              <w:rPr>
                <w:rFonts w:eastAsia="標楷體"/>
                <w:sz w:val="22"/>
              </w:rPr>
            </w:pPr>
            <w:r w:rsidRPr="00250BA7">
              <w:rPr>
                <w:rFonts w:eastAsia="標楷體" w:hint="eastAsia"/>
                <w:sz w:val="22"/>
              </w:rPr>
              <w:t>2015</w:t>
            </w:r>
          </w:p>
          <w:p w:rsidR="00097E2E" w:rsidRPr="00250BA7" w:rsidRDefault="00005AEA" w:rsidP="009D72C4">
            <w:pPr>
              <w:jc w:val="center"/>
              <w:rPr>
                <w:rFonts w:eastAsia="標楷體"/>
                <w:sz w:val="22"/>
              </w:rPr>
            </w:pPr>
            <w:r w:rsidRPr="00250BA7">
              <w:rPr>
                <w:rFonts w:eastAsia="標楷體" w:hint="eastAsia"/>
                <w:sz w:val="22"/>
              </w:rPr>
              <w:t>（</w:t>
            </w:r>
            <w:r w:rsidR="00492100" w:rsidRPr="00250BA7">
              <w:rPr>
                <w:rFonts w:eastAsia="標楷體" w:hint="eastAsia"/>
                <w:sz w:val="22"/>
              </w:rPr>
              <w:t>1-</w:t>
            </w:r>
            <w:r w:rsidR="00097E2E" w:rsidRPr="00250BA7">
              <w:rPr>
                <w:rFonts w:eastAsia="標楷體" w:hint="eastAsia"/>
                <w:sz w:val="22"/>
              </w:rPr>
              <w:t>8</w:t>
            </w:r>
            <w:r w:rsidRPr="00250BA7">
              <w:rPr>
                <w:rFonts w:eastAsia="標楷體" w:hint="eastAsia"/>
                <w:sz w:val="22"/>
              </w:rPr>
              <w:t>）</w:t>
            </w:r>
          </w:p>
        </w:tc>
        <w:tc>
          <w:tcPr>
            <w:tcW w:w="1478" w:type="pct"/>
            <w:tcBorders>
              <w:top w:val="nil"/>
              <w:bottom w:val="nil"/>
              <w:right w:val="nil"/>
            </w:tcBorders>
            <w:vAlign w:val="center"/>
          </w:tcPr>
          <w:p w:rsidR="00097E2E" w:rsidRPr="00250BA7" w:rsidRDefault="00097E2E" w:rsidP="00EE6DD6">
            <w:pPr>
              <w:jc w:val="center"/>
              <w:rPr>
                <w:rFonts w:eastAsia="標楷體"/>
                <w:sz w:val="22"/>
              </w:rPr>
            </w:pPr>
            <w:r w:rsidRPr="00250BA7">
              <w:rPr>
                <w:rFonts w:eastAsia="標楷體" w:hint="eastAsia"/>
                <w:sz w:val="22"/>
              </w:rPr>
              <w:t>264</w:t>
            </w:r>
          </w:p>
        </w:tc>
        <w:tc>
          <w:tcPr>
            <w:tcW w:w="1478" w:type="pct"/>
            <w:tcBorders>
              <w:top w:val="nil"/>
              <w:left w:val="nil"/>
              <w:bottom w:val="nil"/>
              <w:right w:val="nil"/>
            </w:tcBorders>
            <w:vAlign w:val="center"/>
          </w:tcPr>
          <w:p w:rsidR="00097E2E" w:rsidRPr="00250BA7" w:rsidRDefault="00097E2E" w:rsidP="00EE6DD6">
            <w:pPr>
              <w:jc w:val="center"/>
              <w:rPr>
                <w:rFonts w:eastAsia="標楷體"/>
                <w:sz w:val="22"/>
              </w:rPr>
            </w:pPr>
            <w:r w:rsidRPr="00250BA7">
              <w:rPr>
                <w:rFonts w:eastAsia="標楷體" w:hint="eastAsia"/>
                <w:sz w:val="22"/>
              </w:rPr>
              <w:t>86</w:t>
            </w:r>
          </w:p>
        </w:tc>
        <w:tc>
          <w:tcPr>
            <w:tcW w:w="896" w:type="pct"/>
            <w:tcBorders>
              <w:top w:val="nil"/>
              <w:left w:val="nil"/>
              <w:bottom w:val="nil"/>
              <w:right w:val="nil"/>
            </w:tcBorders>
            <w:vAlign w:val="center"/>
          </w:tcPr>
          <w:p w:rsidR="00097E2E" w:rsidRPr="00250BA7" w:rsidRDefault="00097E2E" w:rsidP="00EE6DD6">
            <w:pPr>
              <w:jc w:val="center"/>
              <w:rPr>
                <w:rFonts w:eastAsia="標楷體"/>
                <w:sz w:val="22"/>
              </w:rPr>
            </w:pPr>
            <w:r w:rsidRPr="00250BA7">
              <w:rPr>
                <w:rFonts w:eastAsia="標楷體" w:hint="eastAsia"/>
                <w:sz w:val="22"/>
              </w:rPr>
              <w:t>0</w:t>
            </w:r>
          </w:p>
        </w:tc>
      </w:tr>
      <w:tr w:rsidR="00250BA7" w:rsidRPr="00250BA7" w:rsidTr="00EE6DD6">
        <w:trPr>
          <w:jc w:val="center"/>
        </w:trPr>
        <w:tc>
          <w:tcPr>
            <w:tcW w:w="1149" w:type="pct"/>
            <w:tcBorders>
              <w:left w:val="nil"/>
            </w:tcBorders>
          </w:tcPr>
          <w:p w:rsidR="00097E2E" w:rsidRPr="00250BA7" w:rsidRDefault="00097E2E" w:rsidP="009D72C4">
            <w:pPr>
              <w:jc w:val="center"/>
              <w:rPr>
                <w:rFonts w:eastAsia="標楷體"/>
                <w:sz w:val="22"/>
              </w:rPr>
            </w:pPr>
            <w:r w:rsidRPr="00250BA7">
              <w:rPr>
                <w:rFonts w:eastAsia="標楷體"/>
                <w:sz w:val="22"/>
              </w:rPr>
              <w:t>平均羈押期間</w:t>
            </w:r>
          </w:p>
        </w:tc>
        <w:tc>
          <w:tcPr>
            <w:tcW w:w="1478" w:type="pct"/>
            <w:tcBorders>
              <w:top w:val="nil"/>
              <w:right w:val="nil"/>
            </w:tcBorders>
          </w:tcPr>
          <w:p w:rsidR="00097E2E" w:rsidRPr="00250BA7" w:rsidRDefault="00097E2E" w:rsidP="009D72C4">
            <w:pPr>
              <w:jc w:val="center"/>
              <w:rPr>
                <w:rFonts w:eastAsia="標楷體"/>
                <w:sz w:val="22"/>
              </w:rPr>
            </w:pPr>
            <w:r w:rsidRPr="00250BA7">
              <w:rPr>
                <w:rFonts w:eastAsia="標楷體" w:hint="eastAsia"/>
                <w:sz w:val="22"/>
              </w:rPr>
              <w:t>2.5</w:t>
            </w:r>
            <w:r w:rsidR="002F0018" w:rsidRPr="00250BA7">
              <w:rPr>
                <w:rFonts w:eastAsia="標楷體" w:hint="eastAsia"/>
                <w:sz w:val="22"/>
              </w:rPr>
              <w:t>個</w:t>
            </w:r>
            <w:r w:rsidRPr="00250BA7">
              <w:rPr>
                <w:rFonts w:eastAsia="標楷體"/>
                <w:sz w:val="22"/>
              </w:rPr>
              <w:t>月</w:t>
            </w:r>
          </w:p>
        </w:tc>
        <w:tc>
          <w:tcPr>
            <w:tcW w:w="1478" w:type="pct"/>
            <w:tcBorders>
              <w:top w:val="nil"/>
              <w:left w:val="nil"/>
              <w:right w:val="nil"/>
            </w:tcBorders>
          </w:tcPr>
          <w:p w:rsidR="00097E2E" w:rsidRPr="00250BA7" w:rsidRDefault="00097E2E" w:rsidP="009D72C4">
            <w:pPr>
              <w:jc w:val="center"/>
              <w:rPr>
                <w:rFonts w:eastAsia="標楷體"/>
                <w:sz w:val="22"/>
              </w:rPr>
            </w:pPr>
            <w:r w:rsidRPr="00250BA7">
              <w:rPr>
                <w:rFonts w:eastAsia="標楷體" w:hint="eastAsia"/>
                <w:sz w:val="22"/>
              </w:rPr>
              <w:t>3.15</w:t>
            </w:r>
            <w:r w:rsidR="002F0018" w:rsidRPr="00250BA7">
              <w:rPr>
                <w:rFonts w:eastAsia="標楷體" w:hint="eastAsia"/>
                <w:sz w:val="22"/>
              </w:rPr>
              <w:t>個</w:t>
            </w:r>
            <w:r w:rsidRPr="00250BA7">
              <w:rPr>
                <w:rFonts w:eastAsia="標楷體"/>
                <w:sz w:val="22"/>
              </w:rPr>
              <w:t>月</w:t>
            </w:r>
          </w:p>
        </w:tc>
        <w:tc>
          <w:tcPr>
            <w:tcW w:w="896" w:type="pct"/>
            <w:tcBorders>
              <w:top w:val="nil"/>
              <w:left w:val="nil"/>
              <w:right w:val="nil"/>
            </w:tcBorders>
          </w:tcPr>
          <w:p w:rsidR="00097E2E" w:rsidRPr="00250BA7" w:rsidRDefault="00097E2E" w:rsidP="009D72C4">
            <w:pPr>
              <w:jc w:val="center"/>
              <w:rPr>
                <w:rFonts w:eastAsia="標楷體"/>
                <w:sz w:val="22"/>
              </w:rPr>
            </w:pPr>
            <w:r w:rsidRPr="00250BA7">
              <w:rPr>
                <w:rFonts w:eastAsia="標楷體" w:hint="eastAsia"/>
                <w:sz w:val="22"/>
              </w:rPr>
              <w:t>1.75</w:t>
            </w:r>
            <w:r w:rsidR="002F0018" w:rsidRPr="00250BA7">
              <w:rPr>
                <w:rFonts w:eastAsia="標楷體" w:hint="eastAsia"/>
                <w:sz w:val="22"/>
              </w:rPr>
              <w:t>個</w:t>
            </w:r>
            <w:r w:rsidRPr="00250BA7">
              <w:rPr>
                <w:rFonts w:eastAsia="標楷體"/>
                <w:sz w:val="22"/>
              </w:rPr>
              <w:t>月</w:t>
            </w:r>
          </w:p>
        </w:tc>
      </w:tr>
    </w:tbl>
    <w:p w:rsidR="00097E2E" w:rsidRPr="00250BA7" w:rsidRDefault="00097E2E" w:rsidP="00940B33">
      <w:pPr>
        <w:ind w:firstLineChars="213" w:firstLine="426"/>
        <w:jc w:val="both"/>
        <w:rPr>
          <w:rFonts w:ascii="Times New Roman" w:eastAsia="標楷體" w:hAnsi="Times New Roman"/>
          <w:sz w:val="20"/>
          <w:szCs w:val="24"/>
        </w:rPr>
      </w:pPr>
      <w:r w:rsidRPr="00250BA7">
        <w:rPr>
          <w:rFonts w:ascii="Times New Roman" w:eastAsia="標楷體" w:hAnsi="Times New Roman"/>
          <w:sz w:val="20"/>
        </w:rPr>
        <w:t>資料來源：</w:t>
      </w:r>
      <w:r w:rsidRPr="00250BA7">
        <w:rPr>
          <w:rFonts w:ascii="Times New Roman" w:eastAsia="標楷體" w:hAnsi="Times New Roman" w:hint="eastAsia"/>
          <w:sz w:val="20"/>
        </w:rPr>
        <w:t>司法院</w:t>
      </w:r>
    </w:p>
    <w:p w:rsidR="004B56AE" w:rsidRPr="00250BA7" w:rsidRDefault="004B56AE"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2012</w:t>
      </w:r>
      <w:r w:rsidRPr="00250BA7">
        <w:rPr>
          <w:rFonts w:ascii="Times New Roman" w:eastAsia="標楷體" w:hAnsi="Times New Roman" w:hint="eastAsia"/>
          <w:szCs w:val="24"/>
        </w:rPr>
        <w:t>年至</w:t>
      </w:r>
      <w:r w:rsidRPr="00250BA7">
        <w:rPr>
          <w:rFonts w:ascii="Times New Roman" w:eastAsia="標楷體" w:hAnsi="Times New Roman" w:hint="eastAsia"/>
          <w:szCs w:val="24"/>
        </w:rPr>
        <w:t>2015</w:t>
      </w:r>
      <w:r w:rsidRPr="00250BA7">
        <w:rPr>
          <w:rFonts w:ascii="Times New Roman" w:eastAsia="標楷體" w:hAnsi="Times New Roman" w:hint="eastAsia"/>
          <w:szCs w:val="24"/>
        </w:rPr>
        <w:t>年</w:t>
      </w:r>
      <w:r w:rsidR="008F2E86" w:rsidRPr="00250BA7">
        <w:rPr>
          <w:rFonts w:ascii="Times New Roman" w:eastAsia="標楷體" w:hAnsi="Times New Roman" w:hint="eastAsia"/>
          <w:szCs w:val="24"/>
        </w:rPr>
        <w:t>10</w:t>
      </w:r>
      <w:r w:rsidR="008F2E86" w:rsidRPr="00250BA7">
        <w:rPr>
          <w:rFonts w:ascii="Times New Roman" w:eastAsia="標楷體" w:hAnsi="Times New Roman" w:hint="eastAsia"/>
          <w:szCs w:val="24"/>
        </w:rPr>
        <w:t>月</w:t>
      </w:r>
      <w:r w:rsidRPr="00250BA7">
        <w:rPr>
          <w:rFonts w:ascii="Times New Roman" w:eastAsia="標楷體" w:hAnsi="Times New Roman" w:hint="eastAsia"/>
          <w:szCs w:val="24"/>
        </w:rPr>
        <w:t>收容人在監死亡</w:t>
      </w:r>
      <w:r w:rsidR="009456A3" w:rsidRPr="00250BA7">
        <w:rPr>
          <w:rFonts w:ascii="Times New Roman" w:eastAsia="標楷體" w:hAnsi="Times New Roman" w:hint="eastAsia"/>
          <w:szCs w:val="24"/>
        </w:rPr>
        <w:t>人數</w:t>
      </w:r>
      <w:r w:rsidR="000C2285" w:rsidRPr="00250BA7">
        <w:rPr>
          <w:rFonts w:ascii="Times New Roman" w:eastAsia="標楷體" w:hAnsi="Times New Roman" w:hint="eastAsia"/>
          <w:szCs w:val="24"/>
        </w:rPr>
        <w:t>及死亡率</w:t>
      </w:r>
      <w:r w:rsidR="00C9534E" w:rsidRPr="00250BA7">
        <w:rPr>
          <w:rFonts w:ascii="Times New Roman" w:eastAsia="標楷體" w:hAnsi="Times New Roman" w:hint="eastAsia"/>
          <w:szCs w:val="24"/>
        </w:rPr>
        <w:t>如表</w:t>
      </w:r>
      <w:r w:rsidR="00DE3E29" w:rsidRPr="00250BA7">
        <w:rPr>
          <w:rFonts w:ascii="Times New Roman" w:eastAsia="標楷體" w:hAnsi="Times New Roman" w:hint="eastAsia"/>
          <w:szCs w:val="24"/>
        </w:rPr>
        <w:t>4</w:t>
      </w:r>
      <w:r w:rsidR="00492100" w:rsidRPr="00250BA7">
        <w:rPr>
          <w:rFonts w:ascii="Times New Roman" w:eastAsia="標楷體" w:hAnsi="Times New Roman" w:hint="eastAsia"/>
          <w:szCs w:val="24"/>
        </w:rPr>
        <w:t>5</w:t>
      </w:r>
      <w:r w:rsidR="000C2285" w:rsidRPr="00250BA7">
        <w:rPr>
          <w:rFonts w:ascii="Times New Roman" w:eastAsia="標楷體" w:hAnsi="Times New Roman" w:hint="eastAsia"/>
          <w:szCs w:val="24"/>
        </w:rPr>
        <w:t>、</w:t>
      </w:r>
      <w:r w:rsidR="00CF363A" w:rsidRPr="00250BA7">
        <w:rPr>
          <w:rFonts w:ascii="Times New Roman" w:eastAsia="標楷體" w:hAnsi="Times New Roman" w:hint="eastAsia"/>
          <w:szCs w:val="24"/>
        </w:rPr>
        <w:t>表</w:t>
      </w:r>
      <w:r w:rsidR="00DE3E29" w:rsidRPr="00250BA7">
        <w:rPr>
          <w:rFonts w:ascii="Times New Roman" w:eastAsia="標楷體" w:hAnsi="Times New Roman" w:hint="eastAsia"/>
          <w:szCs w:val="24"/>
        </w:rPr>
        <w:t>46</w:t>
      </w:r>
      <w:r w:rsidR="00693AF3" w:rsidRPr="00250BA7">
        <w:rPr>
          <w:rFonts w:ascii="Times New Roman" w:eastAsia="標楷體" w:hAnsi="Times New Roman" w:hint="eastAsia"/>
          <w:szCs w:val="24"/>
        </w:rPr>
        <w:t>。</w:t>
      </w:r>
      <w:r w:rsidR="009050A5" w:rsidRPr="00250BA7">
        <w:rPr>
          <w:rFonts w:ascii="Times New Roman" w:eastAsia="標楷體" w:hAnsi="Times New Roman" w:hint="eastAsia"/>
          <w:szCs w:val="24"/>
        </w:rPr>
        <w:t>死亡原因以心因性休克、心臟肥大、心肺功能衰竭、敗血性休克</w:t>
      </w:r>
      <w:proofErr w:type="gramStart"/>
      <w:r w:rsidR="009050A5" w:rsidRPr="00250BA7">
        <w:rPr>
          <w:rFonts w:ascii="Times New Roman" w:eastAsia="標楷體" w:hAnsi="Times New Roman" w:hint="eastAsia"/>
          <w:szCs w:val="24"/>
        </w:rPr>
        <w:t>併</w:t>
      </w:r>
      <w:proofErr w:type="gramEnd"/>
      <w:r w:rsidR="009050A5" w:rsidRPr="00250BA7">
        <w:rPr>
          <w:rFonts w:ascii="Times New Roman" w:eastAsia="標楷體" w:hAnsi="Times New Roman" w:hint="eastAsia"/>
          <w:szCs w:val="24"/>
        </w:rPr>
        <w:t>呼吸衰竭、窒息</w:t>
      </w:r>
      <w:r w:rsidR="00045207" w:rsidRPr="00250BA7">
        <w:rPr>
          <w:rFonts w:ascii="Times New Roman" w:eastAsia="標楷體" w:hAnsi="Times New Roman" w:hint="eastAsia"/>
          <w:szCs w:val="24"/>
        </w:rPr>
        <w:t>、</w:t>
      </w:r>
      <w:r w:rsidR="009050A5" w:rsidRPr="00250BA7">
        <w:rPr>
          <w:rFonts w:ascii="Times New Roman" w:eastAsia="標楷體" w:hAnsi="Times New Roman" w:hint="eastAsia"/>
          <w:szCs w:val="24"/>
        </w:rPr>
        <w:t>頸部壓迫等疾病為主</w:t>
      </w:r>
      <w:r w:rsidR="00C9534E" w:rsidRPr="00250BA7">
        <w:rPr>
          <w:rFonts w:ascii="Times New Roman" w:eastAsia="標楷體" w:hAnsi="Times New Roman" w:hint="eastAsia"/>
          <w:szCs w:val="24"/>
        </w:rPr>
        <w:t>。</w:t>
      </w:r>
    </w:p>
    <w:p w:rsidR="00C9534E" w:rsidRPr="00250BA7" w:rsidRDefault="009348DD" w:rsidP="009348DD">
      <w:pPr>
        <w:pStyle w:val="af"/>
        <w:jc w:val="center"/>
        <w:rPr>
          <w:rFonts w:ascii="標楷體" w:hAnsi="標楷體"/>
          <w:b/>
          <w:sz w:val="24"/>
          <w:szCs w:val="24"/>
        </w:rPr>
      </w:pPr>
      <w:bookmarkStart w:id="107" w:name="_Toc446921120"/>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45</w:t>
      </w:r>
      <w:r w:rsidRPr="00250BA7">
        <w:rPr>
          <w:rFonts w:ascii="標楷體" w:hAnsi="標楷體"/>
          <w:b/>
          <w:sz w:val="24"/>
          <w:szCs w:val="24"/>
        </w:rPr>
        <w:fldChar w:fldCharType="end"/>
      </w:r>
      <w:r w:rsidR="006F557B" w:rsidRPr="00250BA7">
        <w:rPr>
          <w:rFonts w:ascii="標楷體" w:hAnsi="標楷體" w:hint="eastAsia"/>
          <w:b/>
          <w:sz w:val="24"/>
          <w:szCs w:val="24"/>
        </w:rPr>
        <w:t xml:space="preserve">  </w:t>
      </w:r>
      <w:r w:rsidR="00C9534E" w:rsidRPr="00250BA7">
        <w:rPr>
          <w:rFonts w:ascii="標楷體" w:hAnsi="標楷體" w:hint="eastAsia"/>
          <w:b/>
          <w:sz w:val="24"/>
          <w:szCs w:val="24"/>
        </w:rPr>
        <w:t>收容人在監死亡人數</w:t>
      </w:r>
      <w:bookmarkEnd w:id="107"/>
    </w:p>
    <w:p w:rsidR="00D35F44" w:rsidRPr="00250BA7" w:rsidRDefault="00D35F44" w:rsidP="00D35F44">
      <w:pPr>
        <w:pStyle w:val="af4"/>
        <w:spacing w:line="480" w:lineRule="exact"/>
        <w:ind w:left="526"/>
        <w:jc w:val="right"/>
        <w:rPr>
          <w:rFonts w:ascii="Times New Roman" w:eastAsia="標楷體" w:hAnsi="Times New Roman"/>
          <w:sz w:val="20"/>
          <w:szCs w:val="20"/>
        </w:rPr>
      </w:pPr>
      <w:r w:rsidRPr="00250BA7">
        <w:rPr>
          <w:rFonts w:ascii="Times New Roman" w:eastAsia="標楷體" w:hAnsi="Times New Roman" w:hint="eastAsia"/>
          <w:sz w:val="20"/>
          <w:szCs w:val="20"/>
        </w:rPr>
        <w:t>單位：人</w:t>
      </w:r>
    </w:p>
    <w:tbl>
      <w:tblPr>
        <w:tblStyle w:val="af2"/>
        <w:tblW w:w="5000" w:type="pct"/>
        <w:jc w:val="center"/>
        <w:tblBorders>
          <w:left w:val="none" w:sz="0" w:space="0" w:color="auto"/>
          <w:right w:val="none" w:sz="0" w:space="0" w:color="auto"/>
        </w:tblBorders>
        <w:tblLook w:val="04A0" w:firstRow="1" w:lastRow="0" w:firstColumn="1" w:lastColumn="0" w:noHBand="0" w:noVBand="1"/>
      </w:tblPr>
      <w:tblGrid>
        <w:gridCol w:w="2117"/>
        <w:gridCol w:w="1673"/>
        <w:gridCol w:w="2086"/>
        <w:gridCol w:w="2086"/>
        <w:gridCol w:w="1608"/>
      </w:tblGrid>
      <w:tr w:rsidR="00250BA7" w:rsidRPr="00250BA7" w:rsidTr="00EE6DD6">
        <w:trPr>
          <w:jc w:val="center"/>
        </w:trPr>
        <w:tc>
          <w:tcPr>
            <w:tcW w:w="1106" w:type="pct"/>
          </w:tcPr>
          <w:p w:rsidR="004B56AE" w:rsidRPr="00250BA7" w:rsidRDefault="00045207" w:rsidP="009D72C4">
            <w:pPr>
              <w:jc w:val="center"/>
              <w:rPr>
                <w:rFonts w:eastAsia="標楷體"/>
              </w:rPr>
            </w:pPr>
            <w:r w:rsidRPr="00250BA7">
              <w:rPr>
                <w:rFonts w:eastAsia="標楷體" w:hint="eastAsia"/>
              </w:rPr>
              <w:t>年</w:t>
            </w:r>
            <w:r w:rsidRPr="00250BA7">
              <w:rPr>
                <w:rFonts w:eastAsia="標楷體" w:hint="eastAsia"/>
              </w:rPr>
              <w:t xml:space="preserve">  </w:t>
            </w:r>
            <w:r w:rsidRPr="00250BA7">
              <w:rPr>
                <w:rFonts w:eastAsia="標楷體" w:hint="eastAsia"/>
              </w:rPr>
              <w:t>別</w:t>
            </w:r>
          </w:p>
        </w:tc>
        <w:tc>
          <w:tcPr>
            <w:tcW w:w="874" w:type="pct"/>
            <w:tcBorders>
              <w:bottom w:val="single" w:sz="4" w:space="0" w:color="auto"/>
            </w:tcBorders>
          </w:tcPr>
          <w:p w:rsidR="004B56AE" w:rsidRPr="00250BA7" w:rsidRDefault="004B56AE" w:rsidP="009D72C4">
            <w:pPr>
              <w:jc w:val="center"/>
              <w:rPr>
                <w:rFonts w:eastAsia="標楷體"/>
              </w:rPr>
            </w:pPr>
            <w:r w:rsidRPr="00250BA7">
              <w:rPr>
                <w:rFonts w:eastAsia="標楷體" w:hint="eastAsia"/>
              </w:rPr>
              <w:t>在監死亡</w:t>
            </w:r>
          </w:p>
        </w:tc>
        <w:tc>
          <w:tcPr>
            <w:tcW w:w="1090" w:type="pct"/>
            <w:tcBorders>
              <w:bottom w:val="single" w:sz="4" w:space="0" w:color="auto"/>
            </w:tcBorders>
          </w:tcPr>
          <w:p w:rsidR="004B56AE" w:rsidRPr="00250BA7" w:rsidRDefault="004B56AE" w:rsidP="009D72C4">
            <w:pPr>
              <w:jc w:val="center"/>
              <w:rPr>
                <w:rFonts w:eastAsia="標楷體"/>
              </w:rPr>
            </w:pPr>
            <w:r w:rsidRPr="00250BA7">
              <w:rPr>
                <w:rFonts w:eastAsia="標楷體" w:hint="eastAsia"/>
              </w:rPr>
              <w:t>送</w:t>
            </w:r>
            <w:proofErr w:type="gramStart"/>
            <w:r w:rsidRPr="00250BA7">
              <w:rPr>
                <w:rFonts w:eastAsia="標楷體" w:hint="eastAsia"/>
              </w:rPr>
              <w:t>醫</w:t>
            </w:r>
            <w:proofErr w:type="gramEnd"/>
            <w:r w:rsidRPr="00250BA7">
              <w:rPr>
                <w:rFonts w:eastAsia="標楷體" w:hint="eastAsia"/>
              </w:rPr>
              <w:t>途中死亡</w:t>
            </w:r>
          </w:p>
        </w:tc>
        <w:tc>
          <w:tcPr>
            <w:tcW w:w="1090" w:type="pct"/>
            <w:tcBorders>
              <w:bottom w:val="single" w:sz="4" w:space="0" w:color="auto"/>
            </w:tcBorders>
          </w:tcPr>
          <w:p w:rsidR="004B56AE" w:rsidRPr="00250BA7" w:rsidRDefault="004B56AE" w:rsidP="009D72C4">
            <w:pPr>
              <w:jc w:val="center"/>
              <w:rPr>
                <w:rFonts w:eastAsia="標楷體"/>
              </w:rPr>
            </w:pPr>
            <w:r w:rsidRPr="00250BA7">
              <w:rPr>
                <w:rFonts w:eastAsia="標楷體" w:hint="eastAsia"/>
              </w:rPr>
              <w:t>戒護住院死亡</w:t>
            </w:r>
          </w:p>
        </w:tc>
        <w:tc>
          <w:tcPr>
            <w:tcW w:w="840" w:type="pct"/>
            <w:tcBorders>
              <w:bottom w:val="single" w:sz="4" w:space="0" w:color="auto"/>
            </w:tcBorders>
          </w:tcPr>
          <w:p w:rsidR="004B56AE" w:rsidRPr="00250BA7" w:rsidRDefault="004B56AE" w:rsidP="009D72C4">
            <w:pPr>
              <w:jc w:val="center"/>
              <w:rPr>
                <w:rFonts w:eastAsia="標楷體"/>
              </w:rPr>
            </w:pPr>
            <w:r w:rsidRPr="00250BA7">
              <w:rPr>
                <w:rFonts w:eastAsia="標楷體" w:hint="eastAsia"/>
              </w:rPr>
              <w:t>總</w:t>
            </w:r>
            <w:r w:rsidR="00D348C4" w:rsidRPr="00250BA7">
              <w:rPr>
                <w:rFonts w:eastAsia="標楷體" w:hint="eastAsia"/>
              </w:rPr>
              <w:t xml:space="preserve">  </w:t>
            </w:r>
            <w:r w:rsidRPr="00250BA7">
              <w:rPr>
                <w:rFonts w:eastAsia="標楷體" w:hint="eastAsia"/>
              </w:rPr>
              <w:t>計</w:t>
            </w:r>
          </w:p>
        </w:tc>
      </w:tr>
      <w:tr w:rsidR="00250BA7" w:rsidRPr="00250BA7" w:rsidTr="00EE6DD6">
        <w:trPr>
          <w:jc w:val="center"/>
        </w:trPr>
        <w:tc>
          <w:tcPr>
            <w:tcW w:w="1106" w:type="pct"/>
          </w:tcPr>
          <w:p w:rsidR="004B56AE" w:rsidRPr="00250BA7" w:rsidRDefault="004B56AE" w:rsidP="009D72C4">
            <w:pPr>
              <w:jc w:val="center"/>
              <w:rPr>
                <w:rFonts w:eastAsia="標楷體"/>
              </w:rPr>
            </w:pPr>
            <w:r w:rsidRPr="00250BA7">
              <w:rPr>
                <w:rFonts w:eastAsia="標楷體" w:hint="eastAsia"/>
              </w:rPr>
              <w:t>2012</w:t>
            </w:r>
          </w:p>
        </w:tc>
        <w:tc>
          <w:tcPr>
            <w:tcW w:w="874" w:type="pct"/>
            <w:tcBorders>
              <w:bottom w:val="nil"/>
              <w:right w:val="nil"/>
            </w:tcBorders>
          </w:tcPr>
          <w:p w:rsidR="004B56AE" w:rsidRPr="00250BA7" w:rsidRDefault="001143BF" w:rsidP="009D72C4">
            <w:pPr>
              <w:jc w:val="center"/>
              <w:rPr>
                <w:rFonts w:eastAsia="標楷體"/>
              </w:rPr>
            </w:pPr>
            <w:r w:rsidRPr="00250BA7">
              <w:rPr>
                <w:rFonts w:eastAsia="標楷體" w:hint="eastAsia"/>
              </w:rPr>
              <w:t xml:space="preserve"> </w:t>
            </w:r>
            <w:r w:rsidR="004B56AE" w:rsidRPr="00250BA7">
              <w:rPr>
                <w:rFonts w:eastAsia="標楷體" w:hint="eastAsia"/>
              </w:rPr>
              <w:t>4</w:t>
            </w:r>
          </w:p>
        </w:tc>
        <w:tc>
          <w:tcPr>
            <w:tcW w:w="1090" w:type="pct"/>
            <w:tcBorders>
              <w:left w:val="nil"/>
              <w:bottom w:val="nil"/>
              <w:right w:val="nil"/>
            </w:tcBorders>
          </w:tcPr>
          <w:p w:rsidR="004B56AE" w:rsidRPr="00250BA7" w:rsidRDefault="004B56AE" w:rsidP="009D72C4">
            <w:pPr>
              <w:jc w:val="center"/>
              <w:rPr>
                <w:rFonts w:eastAsia="標楷體"/>
              </w:rPr>
            </w:pPr>
            <w:r w:rsidRPr="00250BA7">
              <w:rPr>
                <w:rFonts w:eastAsia="標楷體" w:hint="eastAsia"/>
              </w:rPr>
              <w:t>21</w:t>
            </w:r>
          </w:p>
        </w:tc>
        <w:tc>
          <w:tcPr>
            <w:tcW w:w="1090" w:type="pct"/>
            <w:tcBorders>
              <w:left w:val="nil"/>
              <w:bottom w:val="nil"/>
              <w:right w:val="nil"/>
            </w:tcBorders>
          </w:tcPr>
          <w:p w:rsidR="004B56AE" w:rsidRPr="00250BA7" w:rsidRDefault="001143BF" w:rsidP="009D72C4">
            <w:pPr>
              <w:jc w:val="center"/>
              <w:rPr>
                <w:rFonts w:eastAsia="標楷體"/>
              </w:rPr>
            </w:pPr>
            <w:r w:rsidRPr="00250BA7">
              <w:rPr>
                <w:rFonts w:eastAsia="標楷體" w:hint="eastAsia"/>
              </w:rPr>
              <w:t xml:space="preserve"> </w:t>
            </w:r>
            <w:r w:rsidR="004B56AE" w:rsidRPr="00250BA7">
              <w:rPr>
                <w:rFonts w:eastAsia="標楷體" w:hint="eastAsia"/>
              </w:rPr>
              <w:t>74</w:t>
            </w:r>
          </w:p>
        </w:tc>
        <w:tc>
          <w:tcPr>
            <w:tcW w:w="840" w:type="pct"/>
            <w:tcBorders>
              <w:left w:val="nil"/>
              <w:bottom w:val="nil"/>
            </w:tcBorders>
          </w:tcPr>
          <w:p w:rsidR="004B56AE" w:rsidRPr="00250BA7" w:rsidRDefault="001143BF" w:rsidP="009D72C4">
            <w:pPr>
              <w:jc w:val="center"/>
              <w:rPr>
                <w:rFonts w:eastAsia="標楷體"/>
              </w:rPr>
            </w:pPr>
            <w:r w:rsidRPr="00250BA7">
              <w:rPr>
                <w:rFonts w:eastAsia="標楷體" w:hint="eastAsia"/>
              </w:rPr>
              <w:t xml:space="preserve"> </w:t>
            </w:r>
            <w:r w:rsidR="004B56AE" w:rsidRPr="00250BA7">
              <w:rPr>
                <w:rFonts w:eastAsia="標楷體" w:hint="eastAsia"/>
              </w:rPr>
              <w:t>99</w:t>
            </w:r>
          </w:p>
        </w:tc>
      </w:tr>
      <w:tr w:rsidR="00250BA7" w:rsidRPr="00250BA7" w:rsidTr="00EE6DD6">
        <w:trPr>
          <w:jc w:val="center"/>
        </w:trPr>
        <w:tc>
          <w:tcPr>
            <w:tcW w:w="1106" w:type="pct"/>
          </w:tcPr>
          <w:p w:rsidR="004B56AE" w:rsidRPr="00250BA7" w:rsidRDefault="004B56AE" w:rsidP="009D72C4">
            <w:pPr>
              <w:jc w:val="center"/>
              <w:rPr>
                <w:rFonts w:eastAsia="標楷體"/>
              </w:rPr>
            </w:pPr>
            <w:r w:rsidRPr="00250BA7">
              <w:rPr>
                <w:rFonts w:eastAsia="標楷體" w:hint="eastAsia"/>
              </w:rPr>
              <w:t>2013</w:t>
            </w:r>
          </w:p>
        </w:tc>
        <w:tc>
          <w:tcPr>
            <w:tcW w:w="874" w:type="pct"/>
            <w:tcBorders>
              <w:top w:val="nil"/>
              <w:bottom w:val="nil"/>
              <w:right w:val="nil"/>
            </w:tcBorders>
          </w:tcPr>
          <w:p w:rsidR="004B56AE" w:rsidRPr="00250BA7" w:rsidRDefault="001143BF" w:rsidP="009D72C4">
            <w:pPr>
              <w:jc w:val="center"/>
              <w:rPr>
                <w:rFonts w:eastAsia="標楷體"/>
              </w:rPr>
            </w:pPr>
            <w:r w:rsidRPr="00250BA7">
              <w:rPr>
                <w:rFonts w:eastAsia="標楷體" w:hint="eastAsia"/>
              </w:rPr>
              <w:t xml:space="preserve"> </w:t>
            </w:r>
            <w:r w:rsidR="004B56AE" w:rsidRPr="00250BA7">
              <w:rPr>
                <w:rFonts w:eastAsia="標楷體" w:hint="eastAsia"/>
              </w:rPr>
              <w:t>6</w:t>
            </w:r>
          </w:p>
        </w:tc>
        <w:tc>
          <w:tcPr>
            <w:tcW w:w="1090" w:type="pct"/>
            <w:tcBorders>
              <w:top w:val="nil"/>
              <w:left w:val="nil"/>
              <w:bottom w:val="nil"/>
              <w:right w:val="nil"/>
            </w:tcBorders>
          </w:tcPr>
          <w:p w:rsidR="004B56AE" w:rsidRPr="00250BA7" w:rsidRDefault="004B56AE" w:rsidP="009D72C4">
            <w:pPr>
              <w:jc w:val="center"/>
              <w:rPr>
                <w:rFonts w:eastAsia="標楷體"/>
              </w:rPr>
            </w:pPr>
            <w:r w:rsidRPr="00250BA7">
              <w:rPr>
                <w:rFonts w:eastAsia="標楷體" w:hint="eastAsia"/>
              </w:rPr>
              <w:t>30</w:t>
            </w:r>
          </w:p>
        </w:tc>
        <w:tc>
          <w:tcPr>
            <w:tcW w:w="1090" w:type="pct"/>
            <w:tcBorders>
              <w:top w:val="nil"/>
              <w:left w:val="nil"/>
              <w:bottom w:val="nil"/>
              <w:right w:val="nil"/>
            </w:tcBorders>
          </w:tcPr>
          <w:p w:rsidR="004B56AE" w:rsidRPr="00250BA7" w:rsidRDefault="001143BF" w:rsidP="009D72C4">
            <w:pPr>
              <w:jc w:val="center"/>
              <w:rPr>
                <w:rFonts w:eastAsia="標楷體"/>
              </w:rPr>
            </w:pPr>
            <w:r w:rsidRPr="00250BA7">
              <w:rPr>
                <w:rFonts w:eastAsia="標楷體" w:hint="eastAsia"/>
              </w:rPr>
              <w:t xml:space="preserve"> </w:t>
            </w:r>
            <w:r w:rsidR="004B56AE" w:rsidRPr="00250BA7">
              <w:rPr>
                <w:rFonts w:eastAsia="標楷體" w:hint="eastAsia"/>
              </w:rPr>
              <w:t>65</w:t>
            </w:r>
          </w:p>
        </w:tc>
        <w:tc>
          <w:tcPr>
            <w:tcW w:w="840" w:type="pct"/>
            <w:tcBorders>
              <w:top w:val="nil"/>
              <w:left w:val="nil"/>
              <w:bottom w:val="nil"/>
            </w:tcBorders>
          </w:tcPr>
          <w:p w:rsidR="004B56AE" w:rsidRPr="00250BA7" w:rsidRDefault="004B56AE" w:rsidP="009D72C4">
            <w:pPr>
              <w:jc w:val="center"/>
              <w:rPr>
                <w:rFonts w:eastAsia="標楷體"/>
              </w:rPr>
            </w:pPr>
            <w:r w:rsidRPr="00250BA7">
              <w:rPr>
                <w:rFonts w:eastAsia="標楷體" w:hint="eastAsia"/>
              </w:rPr>
              <w:t>101</w:t>
            </w:r>
          </w:p>
        </w:tc>
      </w:tr>
      <w:tr w:rsidR="00250BA7" w:rsidRPr="00250BA7" w:rsidTr="00EE6DD6">
        <w:trPr>
          <w:jc w:val="center"/>
        </w:trPr>
        <w:tc>
          <w:tcPr>
            <w:tcW w:w="1106" w:type="pct"/>
          </w:tcPr>
          <w:p w:rsidR="004B56AE" w:rsidRPr="00250BA7" w:rsidRDefault="004B56AE" w:rsidP="009D72C4">
            <w:pPr>
              <w:jc w:val="center"/>
              <w:rPr>
                <w:rFonts w:eastAsia="標楷體"/>
              </w:rPr>
            </w:pPr>
            <w:r w:rsidRPr="00250BA7">
              <w:rPr>
                <w:rFonts w:eastAsia="標楷體" w:hint="eastAsia"/>
              </w:rPr>
              <w:t>2014</w:t>
            </w:r>
          </w:p>
        </w:tc>
        <w:tc>
          <w:tcPr>
            <w:tcW w:w="874" w:type="pct"/>
            <w:tcBorders>
              <w:top w:val="nil"/>
              <w:bottom w:val="nil"/>
              <w:right w:val="nil"/>
            </w:tcBorders>
          </w:tcPr>
          <w:p w:rsidR="004B56AE" w:rsidRPr="00250BA7" w:rsidRDefault="001143BF" w:rsidP="009D72C4">
            <w:pPr>
              <w:jc w:val="center"/>
              <w:rPr>
                <w:rFonts w:eastAsia="標楷體"/>
              </w:rPr>
            </w:pPr>
            <w:r w:rsidRPr="00250BA7">
              <w:rPr>
                <w:rFonts w:eastAsia="標楷體" w:hint="eastAsia"/>
              </w:rPr>
              <w:t xml:space="preserve"> </w:t>
            </w:r>
            <w:r w:rsidR="004B56AE" w:rsidRPr="00250BA7">
              <w:rPr>
                <w:rFonts w:eastAsia="標楷體" w:hint="eastAsia"/>
              </w:rPr>
              <w:t>6</w:t>
            </w:r>
          </w:p>
        </w:tc>
        <w:tc>
          <w:tcPr>
            <w:tcW w:w="1090" w:type="pct"/>
            <w:tcBorders>
              <w:top w:val="nil"/>
              <w:left w:val="nil"/>
              <w:bottom w:val="nil"/>
              <w:right w:val="nil"/>
            </w:tcBorders>
          </w:tcPr>
          <w:p w:rsidR="004B56AE" w:rsidRPr="00250BA7" w:rsidRDefault="004B56AE" w:rsidP="009D72C4">
            <w:pPr>
              <w:jc w:val="center"/>
              <w:rPr>
                <w:rFonts w:eastAsia="標楷體"/>
              </w:rPr>
            </w:pPr>
            <w:r w:rsidRPr="00250BA7">
              <w:rPr>
                <w:rFonts w:eastAsia="標楷體" w:hint="eastAsia"/>
              </w:rPr>
              <w:t>28</w:t>
            </w:r>
          </w:p>
        </w:tc>
        <w:tc>
          <w:tcPr>
            <w:tcW w:w="1090" w:type="pct"/>
            <w:tcBorders>
              <w:top w:val="nil"/>
              <w:left w:val="nil"/>
              <w:bottom w:val="nil"/>
              <w:right w:val="nil"/>
            </w:tcBorders>
          </w:tcPr>
          <w:p w:rsidR="004B56AE" w:rsidRPr="00250BA7" w:rsidRDefault="004B56AE" w:rsidP="009D72C4">
            <w:pPr>
              <w:jc w:val="center"/>
              <w:rPr>
                <w:rFonts w:eastAsia="標楷體"/>
              </w:rPr>
            </w:pPr>
            <w:r w:rsidRPr="00250BA7">
              <w:rPr>
                <w:rFonts w:eastAsia="標楷體" w:hint="eastAsia"/>
              </w:rPr>
              <w:t>109</w:t>
            </w:r>
          </w:p>
        </w:tc>
        <w:tc>
          <w:tcPr>
            <w:tcW w:w="840" w:type="pct"/>
            <w:tcBorders>
              <w:top w:val="nil"/>
              <w:left w:val="nil"/>
              <w:bottom w:val="nil"/>
            </w:tcBorders>
          </w:tcPr>
          <w:p w:rsidR="004B56AE" w:rsidRPr="00250BA7" w:rsidRDefault="004B56AE" w:rsidP="009D72C4">
            <w:pPr>
              <w:jc w:val="center"/>
              <w:rPr>
                <w:rFonts w:eastAsia="標楷體"/>
              </w:rPr>
            </w:pPr>
            <w:r w:rsidRPr="00250BA7">
              <w:rPr>
                <w:rFonts w:eastAsia="標楷體" w:hint="eastAsia"/>
              </w:rPr>
              <w:t>143</w:t>
            </w:r>
          </w:p>
        </w:tc>
      </w:tr>
      <w:tr w:rsidR="00250BA7" w:rsidRPr="00250BA7" w:rsidTr="00EE6DD6">
        <w:trPr>
          <w:jc w:val="center"/>
        </w:trPr>
        <w:tc>
          <w:tcPr>
            <w:tcW w:w="1106" w:type="pct"/>
          </w:tcPr>
          <w:p w:rsidR="00EE6DD6" w:rsidRPr="00250BA7" w:rsidRDefault="004B56AE" w:rsidP="009D72C4">
            <w:pPr>
              <w:jc w:val="center"/>
              <w:rPr>
                <w:rFonts w:eastAsia="標楷體"/>
              </w:rPr>
            </w:pPr>
            <w:r w:rsidRPr="00250BA7">
              <w:rPr>
                <w:rFonts w:eastAsia="標楷體" w:hint="eastAsia"/>
              </w:rPr>
              <w:t>2015</w:t>
            </w:r>
          </w:p>
          <w:p w:rsidR="004B56AE" w:rsidRPr="00250BA7" w:rsidRDefault="00005AEA" w:rsidP="009D72C4">
            <w:pPr>
              <w:jc w:val="center"/>
              <w:rPr>
                <w:rFonts w:eastAsia="標楷體"/>
              </w:rPr>
            </w:pPr>
            <w:r w:rsidRPr="00250BA7">
              <w:rPr>
                <w:rFonts w:eastAsia="標楷體" w:hint="eastAsia"/>
              </w:rPr>
              <w:t>（</w:t>
            </w:r>
            <w:r w:rsidR="00370E35" w:rsidRPr="00250BA7">
              <w:rPr>
                <w:rFonts w:eastAsia="標楷體" w:hint="eastAsia"/>
              </w:rPr>
              <w:t>1-10</w:t>
            </w:r>
            <w:r w:rsidRPr="00250BA7">
              <w:rPr>
                <w:rFonts w:eastAsia="標楷體" w:hint="eastAsia"/>
              </w:rPr>
              <w:t>）</w:t>
            </w:r>
          </w:p>
        </w:tc>
        <w:tc>
          <w:tcPr>
            <w:tcW w:w="874" w:type="pct"/>
            <w:tcBorders>
              <w:top w:val="nil"/>
              <w:right w:val="nil"/>
            </w:tcBorders>
            <w:vAlign w:val="center"/>
          </w:tcPr>
          <w:p w:rsidR="004B56AE" w:rsidRPr="00250BA7" w:rsidRDefault="004B56AE" w:rsidP="00EE6DD6">
            <w:pPr>
              <w:jc w:val="center"/>
              <w:rPr>
                <w:rFonts w:eastAsia="標楷體"/>
              </w:rPr>
            </w:pPr>
            <w:r w:rsidRPr="00250BA7">
              <w:rPr>
                <w:rFonts w:eastAsia="標楷體" w:hint="eastAsia"/>
              </w:rPr>
              <w:t>13</w:t>
            </w:r>
          </w:p>
        </w:tc>
        <w:tc>
          <w:tcPr>
            <w:tcW w:w="1090" w:type="pct"/>
            <w:tcBorders>
              <w:top w:val="nil"/>
              <w:left w:val="nil"/>
              <w:right w:val="nil"/>
            </w:tcBorders>
            <w:vAlign w:val="center"/>
          </w:tcPr>
          <w:p w:rsidR="004B56AE" w:rsidRPr="00250BA7" w:rsidRDefault="008F477D" w:rsidP="00EE6DD6">
            <w:pPr>
              <w:jc w:val="center"/>
              <w:rPr>
                <w:rFonts w:eastAsia="標楷體"/>
              </w:rPr>
            </w:pPr>
            <w:r w:rsidRPr="00250BA7">
              <w:rPr>
                <w:rFonts w:eastAsia="標楷體" w:hint="eastAsia"/>
              </w:rPr>
              <w:t>18</w:t>
            </w:r>
          </w:p>
        </w:tc>
        <w:tc>
          <w:tcPr>
            <w:tcW w:w="1090" w:type="pct"/>
            <w:tcBorders>
              <w:top w:val="nil"/>
              <w:left w:val="nil"/>
              <w:right w:val="nil"/>
            </w:tcBorders>
            <w:vAlign w:val="center"/>
          </w:tcPr>
          <w:p w:rsidR="004B56AE" w:rsidRPr="00250BA7" w:rsidRDefault="008F477D" w:rsidP="00EE6DD6">
            <w:pPr>
              <w:jc w:val="center"/>
              <w:rPr>
                <w:rFonts w:eastAsia="標楷體"/>
              </w:rPr>
            </w:pPr>
            <w:r w:rsidRPr="00250BA7">
              <w:rPr>
                <w:rFonts w:eastAsia="標楷體" w:hint="eastAsia"/>
              </w:rPr>
              <w:t>89</w:t>
            </w:r>
          </w:p>
        </w:tc>
        <w:tc>
          <w:tcPr>
            <w:tcW w:w="840" w:type="pct"/>
            <w:tcBorders>
              <w:top w:val="nil"/>
              <w:left w:val="nil"/>
            </w:tcBorders>
            <w:vAlign w:val="center"/>
          </w:tcPr>
          <w:p w:rsidR="004B56AE" w:rsidRPr="00250BA7" w:rsidRDefault="00370E35" w:rsidP="00EE6DD6">
            <w:pPr>
              <w:jc w:val="center"/>
              <w:rPr>
                <w:rFonts w:eastAsia="標楷體"/>
              </w:rPr>
            </w:pPr>
            <w:r w:rsidRPr="00250BA7">
              <w:rPr>
                <w:rFonts w:eastAsia="標楷體" w:hint="eastAsia"/>
              </w:rPr>
              <w:t>120</w:t>
            </w:r>
          </w:p>
        </w:tc>
      </w:tr>
    </w:tbl>
    <w:p w:rsidR="004B56AE" w:rsidRPr="00250BA7" w:rsidRDefault="00045207" w:rsidP="0086672D">
      <w:pPr>
        <w:spacing w:line="360" w:lineRule="exact"/>
        <w:ind w:firstLineChars="213" w:firstLine="426"/>
        <w:jc w:val="both"/>
        <w:rPr>
          <w:rFonts w:ascii="Times New Roman" w:eastAsia="標楷體" w:hAnsi="Times New Roman"/>
          <w:sz w:val="20"/>
          <w:szCs w:val="24"/>
        </w:rPr>
      </w:pPr>
      <w:r w:rsidRPr="00250BA7">
        <w:rPr>
          <w:rFonts w:ascii="Times New Roman" w:eastAsia="標楷體" w:hAnsi="Times New Roman" w:hint="eastAsia"/>
          <w:sz w:val="20"/>
          <w:szCs w:val="24"/>
        </w:rPr>
        <w:t>資料來源：法務部</w:t>
      </w:r>
    </w:p>
    <w:p w:rsidR="00045207" w:rsidRPr="00250BA7" w:rsidRDefault="00135DE1" w:rsidP="0086672D">
      <w:pPr>
        <w:spacing w:afterLines="40" w:after="144" w:line="360" w:lineRule="exact"/>
        <w:ind w:firstLineChars="213" w:firstLine="426"/>
        <w:jc w:val="both"/>
        <w:rPr>
          <w:rFonts w:ascii="Times New Roman" w:eastAsia="標楷體" w:hAnsi="Times New Roman"/>
          <w:sz w:val="20"/>
          <w:szCs w:val="24"/>
        </w:rPr>
      </w:pPr>
      <w:r w:rsidRPr="00250BA7">
        <w:rPr>
          <w:rFonts w:ascii="Times New Roman" w:eastAsia="標楷體" w:hAnsi="Times New Roman" w:hint="eastAsia"/>
          <w:sz w:val="20"/>
          <w:szCs w:val="24"/>
        </w:rPr>
        <w:t>說　　明</w:t>
      </w:r>
      <w:r w:rsidR="00045207" w:rsidRPr="00250BA7">
        <w:rPr>
          <w:rFonts w:ascii="Times New Roman" w:eastAsia="標楷體" w:hAnsi="Times New Roman" w:hint="eastAsia"/>
          <w:sz w:val="20"/>
          <w:szCs w:val="24"/>
        </w:rPr>
        <w:t>：</w:t>
      </w:r>
      <w:r w:rsidR="00045207" w:rsidRPr="00250BA7">
        <w:rPr>
          <w:rFonts w:ascii="Times New Roman" w:eastAsia="標楷體" w:hAnsi="Times New Roman" w:hint="eastAsia"/>
          <w:sz w:val="20"/>
        </w:rPr>
        <w:t>保外醫治死亡者不列入統計</w:t>
      </w:r>
      <w:r w:rsidR="002E1A18" w:rsidRPr="00250BA7">
        <w:rPr>
          <w:rFonts w:ascii="Times New Roman" w:eastAsia="標楷體" w:hAnsi="Times New Roman" w:hint="eastAsia"/>
          <w:sz w:val="20"/>
        </w:rPr>
        <w:t>。</w:t>
      </w:r>
    </w:p>
    <w:p w:rsidR="00C9534E" w:rsidRPr="00250BA7" w:rsidRDefault="009348DD" w:rsidP="009348DD">
      <w:pPr>
        <w:pStyle w:val="af"/>
        <w:jc w:val="center"/>
        <w:rPr>
          <w:rFonts w:ascii="標楷體" w:hAnsi="標楷體"/>
          <w:b/>
          <w:sz w:val="24"/>
          <w:szCs w:val="24"/>
        </w:rPr>
      </w:pPr>
      <w:bookmarkStart w:id="108" w:name="_Toc446921121"/>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46</w:t>
      </w:r>
      <w:r w:rsidRPr="00250BA7">
        <w:rPr>
          <w:rFonts w:ascii="標楷體" w:hAnsi="標楷體"/>
          <w:b/>
          <w:sz w:val="24"/>
          <w:szCs w:val="24"/>
        </w:rPr>
        <w:fldChar w:fldCharType="end"/>
      </w:r>
      <w:r w:rsidR="006F557B" w:rsidRPr="00250BA7">
        <w:rPr>
          <w:rFonts w:ascii="標楷體" w:hAnsi="標楷體" w:hint="eastAsia"/>
          <w:b/>
          <w:sz w:val="24"/>
          <w:szCs w:val="24"/>
        </w:rPr>
        <w:t xml:space="preserve">  </w:t>
      </w:r>
      <w:r w:rsidR="00C9534E" w:rsidRPr="00250BA7">
        <w:rPr>
          <w:rFonts w:ascii="標楷體" w:hAnsi="標楷體" w:hint="eastAsia"/>
          <w:b/>
          <w:sz w:val="24"/>
          <w:szCs w:val="24"/>
        </w:rPr>
        <w:t>收容人在監死亡率</w:t>
      </w:r>
      <w:bookmarkEnd w:id="108"/>
    </w:p>
    <w:p w:rsidR="00D35F44" w:rsidRPr="00250BA7" w:rsidRDefault="00D35F44" w:rsidP="00D35F44">
      <w:pPr>
        <w:pStyle w:val="af4"/>
        <w:spacing w:line="480" w:lineRule="exact"/>
        <w:ind w:left="526"/>
        <w:jc w:val="right"/>
        <w:rPr>
          <w:rFonts w:ascii="Times New Roman" w:eastAsia="標楷體" w:hAnsi="Times New Roman"/>
          <w:sz w:val="20"/>
          <w:szCs w:val="20"/>
        </w:rPr>
      </w:pPr>
      <w:r w:rsidRPr="00250BA7">
        <w:rPr>
          <w:rFonts w:ascii="Times New Roman" w:eastAsia="標楷體" w:hAnsi="Times New Roman" w:hint="eastAsia"/>
          <w:sz w:val="20"/>
          <w:szCs w:val="20"/>
        </w:rPr>
        <w:t>單位：</w:t>
      </w:r>
      <w:r w:rsidRPr="00250BA7">
        <w:rPr>
          <w:rFonts w:ascii="Times New Roman" w:eastAsia="標楷體" w:hAnsi="Times New Roman" w:hint="eastAsia"/>
          <w:sz w:val="20"/>
          <w:szCs w:val="20"/>
        </w:rPr>
        <w:t>%</w:t>
      </w:r>
    </w:p>
    <w:tbl>
      <w:tblPr>
        <w:tblStyle w:val="af2"/>
        <w:tblW w:w="5000" w:type="pct"/>
        <w:jc w:val="center"/>
        <w:tblBorders>
          <w:left w:val="none" w:sz="0" w:space="0" w:color="auto"/>
          <w:right w:val="none" w:sz="0" w:space="0" w:color="auto"/>
        </w:tblBorders>
        <w:tblLook w:val="04A0" w:firstRow="1" w:lastRow="0" w:firstColumn="1" w:lastColumn="0" w:noHBand="0" w:noVBand="1"/>
      </w:tblPr>
      <w:tblGrid>
        <w:gridCol w:w="1445"/>
        <w:gridCol w:w="1811"/>
        <w:gridCol w:w="1975"/>
        <w:gridCol w:w="2304"/>
        <w:gridCol w:w="2035"/>
      </w:tblGrid>
      <w:tr w:rsidR="00250BA7" w:rsidRPr="00250BA7" w:rsidTr="00EE6DD6">
        <w:trPr>
          <w:jc w:val="center"/>
        </w:trPr>
        <w:tc>
          <w:tcPr>
            <w:tcW w:w="755" w:type="pct"/>
          </w:tcPr>
          <w:p w:rsidR="009050A5" w:rsidRPr="00250BA7" w:rsidRDefault="00045207" w:rsidP="009D72C4">
            <w:pPr>
              <w:jc w:val="center"/>
              <w:rPr>
                <w:rFonts w:eastAsia="標楷體"/>
              </w:rPr>
            </w:pPr>
            <w:r w:rsidRPr="00250BA7">
              <w:rPr>
                <w:rFonts w:eastAsia="標楷體" w:hint="eastAsia"/>
              </w:rPr>
              <w:t>年</w:t>
            </w:r>
            <w:r w:rsidRPr="00250BA7">
              <w:rPr>
                <w:rFonts w:eastAsia="標楷體" w:hint="eastAsia"/>
              </w:rPr>
              <w:t xml:space="preserve">  </w:t>
            </w:r>
            <w:r w:rsidRPr="00250BA7">
              <w:rPr>
                <w:rFonts w:eastAsia="標楷體" w:hint="eastAsia"/>
              </w:rPr>
              <w:t>別</w:t>
            </w:r>
          </w:p>
        </w:tc>
        <w:tc>
          <w:tcPr>
            <w:tcW w:w="946" w:type="pct"/>
            <w:tcBorders>
              <w:bottom w:val="single" w:sz="4" w:space="0" w:color="auto"/>
            </w:tcBorders>
          </w:tcPr>
          <w:p w:rsidR="009050A5" w:rsidRPr="00250BA7" w:rsidRDefault="009050A5" w:rsidP="009D72C4">
            <w:pPr>
              <w:jc w:val="center"/>
              <w:rPr>
                <w:rFonts w:eastAsia="標楷體"/>
              </w:rPr>
            </w:pPr>
            <w:r w:rsidRPr="00250BA7">
              <w:rPr>
                <w:rFonts w:eastAsia="標楷體" w:hint="eastAsia"/>
              </w:rPr>
              <w:t>在監死亡率</w:t>
            </w:r>
          </w:p>
        </w:tc>
        <w:tc>
          <w:tcPr>
            <w:tcW w:w="1032" w:type="pct"/>
            <w:tcBorders>
              <w:bottom w:val="single" w:sz="4" w:space="0" w:color="auto"/>
            </w:tcBorders>
          </w:tcPr>
          <w:p w:rsidR="009050A5" w:rsidRPr="00250BA7" w:rsidRDefault="009050A5" w:rsidP="009D72C4">
            <w:pPr>
              <w:jc w:val="center"/>
              <w:rPr>
                <w:rFonts w:eastAsia="標楷體"/>
              </w:rPr>
            </w:pPr>
            <w:r w:rsidRPr="00250BA7">
              <w:rPr>
                <w:rFonts w:eastAsia="標楷體" w:hint="eastAsia"/>
              </w:rPr>
              <w:t>送</w:t>
            </w:r>
            <w:proofErr w:type="gramStart"/>
            <w:r w:rsidRPr="00250BA7">
              <w:rPr>
                <w:rFonts w:eastAsia="標楷體" w:hint="eastAsia"/>
              </w:rPr>
              <w:t>醫</w:t>
            </w:r>
            <w:proofErr w:type="gramEnd"/>
            <w:r w:rsidRPr="00250BA7">
              <w:rPr>
                <w:rFonts w:eastAsia="標楷體" w:hint="eastAsia"/>
              </w:rPr>
              <w:t>途中死亡率</w:t>
            </w:r>
          </w:p>
        </w:tc>
        <w:tc>
          <w:tcPr>
            <w:tcW w:w="1204" w:type="pct"/>
            <w:tcBorders>
              <w:bottom w:val="single" w:sz="4" w:space="0" w:color="auto"/>
            </w:tcBorders>
          </w:tcPr>
          <w:p w:rsidR="009050A5" w:rsidRPr="00250BA7" w:rsidRDefault="009050A5" w:rsidP="009D72C4">
            <w:pPr>
              <w:jc w:val="center"/>
              <w:rPr>
                <w:rFonts w:eastAsia="標楷體"/>
              </w:rPr>
            </w:pPr>
            <w:r w:rsidRPr="00250BA7">
              <w:rPr>
                <w:rFonts w:eastAsia="標楷體" w:hint="eastAsia"/>
              </w:rPr>
              <w:t>戒護住院死亡率</w:t>
            </w:r>
          </w:p>
        </w:tc>
        <w:tc>
          <w:tcPr>
            <w:tcW w:w="1064" w:type="pct"/>
            <w:tcBorders>
              <w:bottom w:val="single" w:sz="4" w:space="0" w:color="auto"/>
            </w:tcBorders>
          </w:tcPr>
          <w:p w:rsidR="009050A5" w:rsidRPr="00250BA7" w:rsidRDefault="009050A5" w:rsidP="009D72C4">
            <w:pPr>
              <w:jc w:val="center"/>
              <w:rPr>
                <w:rFonts w:eastAsia="標楷體"/>
              </w:rPr>
            </w:pPr>
            <w:r w:rsidRPr="00250BA7">
              <w:rPr>
                <w:rFonts w:eastAsia="標楷體" w:hint="eastAsia"/>
              </w:rPr>
              <w:t>總計</w:t>
            </w:r>
          </w:p>
        </w:tc>
      </w:tr>
      <w:tr w:rsidR="00250BA7" w:rsidRPr="00250BA7" w:rsidTr="00EE6DD6">
        <w:trPr>
          <w:jc w:val="center"/>
        </w:trPr>
        <w:tc>
          <w:tcPr>
            <w:tcW w:w="755" w:type="pct"/>
          </w:tcPr>
          <w:p w:rsidR="009050A5" w:rsidRPr="00250BA7" w:rsidRDefault="009050A5" w:rsidP="009D72C4">
            <w:pPr>
              <w:jc w:val="center"/>
              <w:rPr>
                <w:rFonts w:eastAsia="標楷體"/>
              </w:rPr>
            </w:pPr>
            <w:r w:rsidRPr="00250BA7">
              <w:rPr>
                <w:rFonts w:eastAsia="標楷體" w:hint="eastAsia"/>
              </w:rPr>
              <w:t>2012</w:t>
            </w:r>
          </w:p>
        </w:tc>
        <w:tc>
          <w:tcPr>
            <w:tcW w:w="946" w:type="pct"/>
            <w:tcBorders>
              <w:bottom w:val="nil"/>
              <w:right w:val="nil"/>
            </w:tcBorders>
            <w:vAlign w:val="center"/>
          </w:tcPr>
          <w:p w:rsidR="009050A5" w:rsidRPr="00250BA7" w:rsidRDefault="00D35F44" w:rsidP="009D72C4">
            <w:pPr>
              <w:jc w:val="center"/>
              <w:rPr>
                <w:rFonts w:eastAsia="標楷體" w:cs="新細明體"/>
              </w:rPr>
            </w:pPr>
            <w:r w:rsidRPr="00250BA7">
              <w:rPr>
                <w:rFonts w:eastAsia="標楷體" w:hint="eastAsia"/>
              </w:rPr>
              <w:t>0.0068</w:t>
            </w:r>
          </w:p>
        </w:tc>
        <w:tc>
          <w:tcPr>
            <w:tcW w:w="1032" w:type="pct"/>
            <w:tcBorders>
              <w:left w:val="nil"/>
              <w:bottom w:val="nil"/>
              <w:right w:val="nil"/>
            </w:tcBorders>
            <w:vAlign w:val="center"/>
          </w:tcPr>
          <w:p w:rsidR="009050A5" w:rsidRPr="00250BA7" w:rsidRDefault="00D35F44" w:rsidP="009D72C4">
            <w:pPr>
              <w:jc w:val="center"/>
              <w:rPr>
                <w:rFonts w:eastAsia="標楷體" w:cs="新細明體"/>
              </w:rPr>
            </w:pPr>
            <w:r w:rsidRPr="00250BA7">
              <w:rPr>
                <w:rFonts w:eastAsia="標楷體" w:hint="eastAsia"/>
              </w:rPr>
              <w:t>0.0358</w:t>
            </w:r>
          </w:p>
        </w:tc>
        <w:tc>
          <w:tcPr>
            <w:tcW w:w="1204" w:type="pct"/>
            <w:tcBorders>
              <w:left w:val="nil"/>
              <w:bottom w:val="nil"/>
              <w:right w:val="nil"/>
            </w:tcBorders>
            <w:vAlign w:val="center"/>
          </w:tcPr>
          <w:p w:rsidR="009050A5" w:rsidRPr="00250BA7" w:rsidRDefault="00D35F44" w:rsidP="009D72C4">
            <w:pPr>
              <w:jc w:val="center"/>
              <w:rPr>
                <w:rFonts w:eastAsia="標楷體" w:cs="新細明體"/>
              </w:rPr>
            </w:pPr>
            <w:r w:rsidRPr="00250BA7">
              <w:rPr>
                <w:rFonts w:eastAsia="標楷體" w:hint="eastAsia"/>
              </w:rPr>
              <w:t>0.1261</w:t>
            </w:r>
          </w:p>
        </w:tc>
        <w:tc>
          <w:tcPr>
            <w:tcW w:w="1064" w:type="pct"/>
            <w:tcBorders>
              <w:left w:val="nil"/>
              <w:bottom w:val="nil"/>
            </w:tcBorders>
            <w:vAlign w:val="center"/>
          </w:tcPr>
          <w:p w:rsidR="009050A5" w:rsidRPr="00250BA7" w:rsidRDefault="00D35F44" w:rsidP="009D72C4">
            <w:pPr>
              <w:jc w:val="center"/>
              <w:rPr>
                <w:rFonts w:eastAsia="標楷體" w:cs="新細明體"/>
              </w:rPr>
            </w:pPr>
            <w:r w:rsidRPr="00250BA7">
              <w:rPr>
                <w:rFonts w:eastAsia="標楷體" w:hint="eastAsia"/>
              </w:rPr>
              <w:t>0.1687</w:t>
            </w:r>
          </w:p>
        </w:tc>
      </w:tr>
      <w:tr w:rsidR="00250BA7" w:rsidRPr="00250BA7" w:rsidTr="00EE6DD6">
        <w:trPr>
          <w:jc w:val="center"/>
        </w:trPr>
        <w:tc>
          <w:tcPr>
            <w:tcW w:w="755" w:type="pct"/>
          </w:tcPr>
          <w:p w:rsidR="009050A5" w:rsidRPr="00250BA7" w:rsidRDefault="009050A5" w:rsidP="009D72C4">
            <w:pPr>
              <w:jc w:val="center"/>
              <w:rPr>
                <w:rFonts w:eastAsia="標楷體"/>
              </w:rPr>
            </w:pPr>
            <w:r w:rsidRPr="00250BA7">
              <w:rPr>
                <w:rFonts w:eastAsia="標楷體" w:hint="eastAsia"/>
              </w:rPr>
              <w:t>2013</w:t>
            </w:r>
          </w:p>
        </w:tc>
        <w:tc>
          <w:tcPr>
            <w:tcW w:w="946" w:type="pct"/>
            <w:tcBorders>
              <w:top w:val="nil"/>
              <w:bottom w:val="nil"/>
              <w:right w:val="nil"/>
            </w:tcBorders>
            <w:vAlign w:val="center"/>
          </w:tcPr>
          <w:p w:rsidR="009050A5" w:rsidRPr="00250BA7" w:rsidRDefault="00D35F44" w:rsidP="009D72C4">
            <w:pPr>
              <w:jc w:val="center"/>
              <w:rPr>
                <w:rFonts w:eastAsia="標楷體" w:cs="新細明體"/>
              </w:rPr>
            </w:pPr>
            <w:r w:rsidRPr="00250BA7">
              <w:rPr>
                <w:rFonts w:eastAsia="標楷體" w:hint="eastAsia"/>
              </w:rPr>
              <w:t>0.0102</w:t>
            </w:r>
          </w:p>
        </w:tc>
        <w:tc>
          <w:tcPr>
            <w:tcW w:w="1032" w:type="pct"/>
            <w:tcBorders>
              <w:top w:val="nil"/>
              <w:left w:val="nil"/>
              <w:bottom w:val="nil"/>
              <w:right w:val="nil"/>
            </w:tcBorders>
            <w:vAlign w:val="center"/>
          </w:tcPr>
          <w:p w:rsidR="009050A5" w:rsidRPr="00250BA7" w:rsidRDefault="00D35F44" w:rsidP="009D72C4">
            <w:pPr>
              <w:jc w:val="center"/>
              <w:rPr>
                <w:rFonts w:eastAsia="標楷體" w:cs="新細明體"/>
              </w:rPr>
            </w:pPr>
            <w:r w:rsidRPr="00250BA7">
              <w:rPr>
                <w:rFonts w:eastAsia="標楷體" w:hint="eastAsia"/>
              </w:rPr>
              <w:t>0.0512</w:t>
            </w:r>
          </w:p>
        </w:tc>
        <w:tc>
          <w:tcPr>
            <w:tcW w:w="1204" w:type="pct"/>
            <w:tcBorders>
              <w:top w:val="nil"/>
              <w:left w:val="nil"/>
              <w:bottom w:val="nil"/>
              <w:right w:val="nil"/>
            </w:tcBorders>
            <w:vAlign w:val="center"/>
          </w:tcPr>
          <w:p w:rsidR="009050A5" w:rsidRPr="00250BA7" w:rsidRDefault="00D35F44" w:rsidP="009D72C4">
            <w:pPr>
              <w:jc w:val="center"/>
              <w:rPr>
                <w:rFonts w:eastAsia="標楷體" w:cs="新細明體"/>
              </w:rPr>
            </w:pPr>
            <w:r w:rsidRPr="00250BA7">
              <w:rPr>
                <w:rFonts w:eastAsia="標楷體" w:hint="eastAsia"/>
              </w:rPr>
              <w:t>0.1110</w:t>
            </w:r>
          </w:p>
        </w:tc>
        <w:tc>
          <w:tcPr>
            <w:tcW w:w="1064" w:type="pct"/>
            <w:tcBorders>
              <w:top w:val="nil"/>
              <w:left w:val="nil"/>
              <w:bottom w:val="nil"/>
            </w:tcBorders>
            <w:vAlign w:val="center"/>
          </w:tcPr>
          <w:p w:rsidR="009050A5" w:rsidRPr="00250BA7" w:rsidRDefault="0094157F" w:rsidP="009D72C4">
            <w:pPr>
              <w:jc w:val="center"/>
              <w:rPr>
                <w:rFonts w:eastAsia="標楷體" w:cs="新細明體"/>
              </w:rPr>
            </w:pPr>
            <w:r w:rsidRPr="00250BA7">
              <w:rPr>
                <w:rFonts w:eastAsia="標楷體" w:hint="eastAsia"/>
              </w:rPr>
              <w:t>0.1724</w:t>
            </w:r>
          </w:p>
        </w:tc>
      </w:tr>
      <w:tr w:rsidR="00250BA7" w:rsidRPr="00250BA7" w:rsidTr="00EE6DD6">
        <w:trPr>
          <w:jc w:val="center"/>
        </w:trPr>
        <w:tc>
          <w:tcPr>
            <w:tcW w:w="755" w:type="pct"/>
          </w:tcPr>
          <w:p w:rsidR="009050A5" w:rsidRPr="00250BA7" w:rsidRDefault="009050A5" w:rsidP="009D72C4">
            <w:pPr>
              <w:jc w:val="center"/>
              <w:rPr>
                <w:rFonts w:eastAsia="標楷體"/>
              </w:rPr>
            </w:pPr>
            <w:r w:rsidRPr="00250BA7">
              <w:rPr>
                <w:rFonts w:eastAsia="標楷體" w:hint="eastAsia"/>
              </w:rPr>
              <w:t>2014</w:t>
            </w:r>
          </w:p>
        </w:tc>
        <w:tc>
          <w:tcPr>
            <w:tcW w:w="946" w:type="pct"/>
            <w:tcBorders>
              <w:top w:val="nil"/>
              <w:bottom w:val="nil"/>
              <w:right w:val="nil"/>
            </w:tcBorders>
            <w:vAlign w:val="center"/>
          </w:tcPr>
          <w:p w:rsidR="009050A5" w:rsidRPr="00250BA7" w:rsidRDefault="00D35F44" w:rsidP="009D72C4">
            <w:pPr>
              <w:jc w:val="center"/>
              <w:rPr>
                <w:rFonts w:eastAsia="標楷體" w:cs="新細明體"/>
              </w:rPr>
            </w:pPr>
            <w:r w:rsidRPr="00250BA7">
              <w:rPr>
                <w:rFonts w:eastAsia="標楷體" w:hint="eastAsia"/>
              </w:rPr>
              <w:t>0.0104</w:t>
            </w:r>
          </w:p>
        </w:tc>
        <w:tc>
          <w:tcPr>
            <w:tcW w:w="1032" w:type="pct"/>
            <w:tcBorders>
              <w:top w:val="nil"/>
              <w:left w:val="nil"/>
              <w:bottom w:val="nil"/>
              <w:right w:val="nil"/>
            </w:tcBorders>
            <w:vAlign w:val="center"/>
          </w:tcPr>
          <w:p w:rsidR="009050A5" w:rsidRPr="00250BA7" w:rsidRDefault="00D35F44" w:rsidP="009D72C4">
            <w:pPr>
              <w:jc w:val="center"/>
              <w:rPr>
                <w:rFonts w:eastAsia="標楷體" w:cs="新細明體"/>
              </w:rPr>
            </w:pPr>
            <w:r w:rsidRPr="00250BA7">
              <w:rPr>
                <w:rFonts w:eastAsia="標楷體" w:hint="eastAsia"/>
              </w:rPr>
              <w:t>0.0486</w:t>
            </w:r>
          </w:p>
        </w:tc>
        <w:tc>
          <w:tcPr>
            <w:tcW w:w="1204" w:type="pct"/>
            <w:tcBorders>
              <w:top w:val="nil"/>
              <w:left w:val="nil"/>
              <w:bottom w:val="nil"/>
              <w:right w:val="nil"/>
            </w:tcBorders>
            <w:vAlign w:val="center"/>
          </w:tcPr>
          <w:p w:rsidR="009050A5" w:rsidRPr="00250BA7" w:rsidRDefault="00D35F44" w:rsidP="009D72C4">
            <w:pPr>
              <w:jc w:val="center"/>
              <w:rPr>
                <w:rFonts w:eastAsia="標楷體" w:cs="新細明體"/>
              </w:rPr>
            </w:pPr>
            <w:r w:rsidRPr="00250BA7">
              <w:rPr>
                <w:rFonts w:eastAsia="標楷體" w:hint="eastAsia"/>
              </w:rPr>
              <w:t>0.1891</w:t>
            </w:r>
          </w:p>
        </w:tc>
        <w:tc>
          <w:tcPr>
            <w:tcW w:w="1064" w:type="pct"/>
            <w:tcBorders>
              <w:top w:val="nil"/>
              <w:left w:val="nil"/>
              <w:bottom w:val="nil"/>
            </w:tcBorders>
            <w:vAlign w:val="center"/>
          </w:tcPr>
          <w:p w:rsidR="009050A5" w:rsidRPr="00250BA7" w:rsidRDefault="00D35F44" w:rsidP="009D72C4">
            <w:pPr>
              <w:jc w:val="center"/>
              <w:rPr>
                <w:rFonts w:eastAsia="標楷體" w:cs="新細明體"/>
              </w:rPr>
            </w:pPr>
            <w:r w:rsidRPr="00250BA7">
              <w:rPr>
                <w:rFonts w:eastAsia="標楷體" w:hint="eastAsia"/>
              </w:rPr>
              <w:t>0.2481</w:t>
            </w:r>
          </w:p>
        </w:tc>
      </w:tr>
      <w:tr w:rsidR="00250BA7" w:rsidRPr="00250BA7" w:rsidTr="00EE6DD6">
        <w:trPr>
          <w:jc w:val="center"/>
        </w:trPr>
        <w:tc>
          <w:tcPr>
            <w:tcW w:w="755" w:type="pct"/>
          </w:tcPr>
          <w:p w:rsidR="00EE6DD6" w:rsidRPr="00250BA7" w:rsidRDefault="009050A5" w:rsidP="009D72C4">
            <w:pPr>
              <w:jc w:val="center"/>
              <w:rPr>
                <w:rFonts w:eastAsia="標楷體"/>
              </w:rPr>
            </w:pPr>
            <w:r w:rsidRPr="00250BA7">
              <w:rPr>
                <w:rFonts w:eastAsia="標楷體" w:hint="eastAsia"/>
              </w:rPr>
              <w:t>2015</w:t>
            </w:r>
          </w:p>
          <w:p w:rsidR="009050A5" w:rsidRPr="00250BA7" w:rsidRDefault="00005AEA" w:rsidP="009D72C4">
            <w:pPr>
              <w:jc w:val="center"/>
              <w:rPr>
                <w:rFonts w:eastAsia="標楷體"/>
              </w:rPr>
            </w:pPr>
            <w:r w:rsidRPr="00250BA7">
              <w:rPr>
                <w:rFonts w:eastAsia="標楷體" w:hint="eastAsia"/>
              </w:rPr>
              <w:t>（</w:t>
            </w:r>
            <w:r w:rsidR="008F477D" w:rsidRPr="00250BA7">
              <w:rPr>
                <w:rFonts w:eastAsia="標楷體" w:hint="eastAsia"/>
              </w:rPr>
              <w:t>1-10</w:t>
            </w:r>
            <w:r w:rsidRPr="00250BA7">
              <w:rPr>
                <w:rFonts w:eastAsia="標楷體" w:hint="eastAsia"/>
              </w:rPr>
              <w:t>）</w:t>
            </w:r>
          </w:p>
        </w:tc>
        <w:tc>
          <w:tcPr>
            <w:tcW w:w="946" w:type="pct"/>
            <w:tcBorders>
              <w:top w:val="nil"/>
              <w:right w:val="nil"/>
            </w:tcBorders>
            <w:vAlign w:val="center"/>
          </w:tcPr>
          <w:p w:rsidR="009050A5" w:rsidRPr="00250BA7" w:rsidRDefault="008F477D" w:rsidP="009D72C4">
            <w:pPr>
              <w:jc w:val="center"/>
              <w:rPr>
                <w:rFonts w:eastAsia="標楷體" w:cs="新細明體"/>
              </w:rPr>
            </w:pPr>
            <w:r w:rsidRPr="00250BA7">
              <w:rPr>
                <w:rFonts w:eastAsia="標楷體" w:hint="eastAsia"/>
              </w:rPr>
              <w:t>0.0226</w:t>
            </w:r>
          </w:p>
        </w:tc>
        <w:tc>
          <w:tcPr>
            <w:tcW w:w="1032" w:type="pct"/>
            <w:tcBorders>
              <w:top w:val="nil"/>
              <w:left w:val="nil"/>
              <w:right w:val="nil"/>
            </w:tcBorders>
            <w:vAlign w:val="center"/>
          </w:tcPr>
          <w:p w:rsidR="009050A5" w:rsidRPr="00250BA7" w:rsidRDefault="008F477D" w:rsidP="009D72C4">
            <w:pPr>
              <w:jc w:val="center"/>
              <w:rPr>
                <w:rFonts w:eastAsia="標楷體" w:cs="新細明體"/>
              </w:rPr>
            </w:pPr>
            <w:r w:rsidRPr="00250BA7">
              <w:rPr>
                <w:rFonts w:eastAsia="標楷體" w:hint="eastAsia"/>
              </w:rPr>
              <w:t>0.0313</w:t>
            </w:r>
          </w:p>
        </w:tc>
        <w:tc>
          <w:tcPr>
            <w:tcW w:w="1204" w:type="pct"/>
            <w:tcBorders>
              <w:top w:val="nil"/>
              <w:left w:val="nil"/>
              <w:right w:val="nil"/>
            </w:tcBorders>
            <w:vAlign w:val="center"/>
          </w:tcPr>
          <w:p w:rsidR="009050A5" w:rsidRPr="00250BA7" w:rsidRDefault="008F477D" w:rsidP="009D72C4">
            <w:pPr>
              <w:jc w:val="center"/>
              <w:rPr>
                <w:rFonts w:eastAsia="標楷體" w:cs="新細明體"/>
              </w:rPr>
            </w:pPr>
            <w:r w:rsidRPr="00250BA7">
              <w:rPr>
                <w:rFonts w:eastAsia="標楷體" w:hint="eastAsia"/>
              </w:rPr>
              <w:t>0.1547</w:t>
            </w:r>
          </w:p>
        </w:tc>
        <w:tc>
          <w:tcPr>
            <w:tcW w:w="1064" w:type="pct"/>
            <w:tcBorders>
              <w:top w:val="nil"/>
              <w:left w:val="nil"/>
            </w:tcBorders>
            <w:vAlign w:val="center"/>
          </w:tcPr>
          <w:p w:rsidR="009050A5" w:rsidRPr="00250BA7" w:rsidRDefault="009050A5" w:rsidP="008F477D">
            <w:pPr>
              <w:jc w:val="center"/>
              <w:rPr>
                <w:rFonts w:eastAsia="標楷體" w:cs="新細明體"/>
              </w:rPr>
            </w:pPr>
            <w:r w:rsidRPr="00250BA7">
              <w:rPr>
                <w:rFonts w:eastAsia="標楷體" w:hint="eastAsia"/>
              </w:rPr>
              <w:t>0.</w:t>
            </w:r>
            <w:r w:rsidR="008F477D" w:rsidRPr="00250BA7">
              <w:rPr>
                <w:rFonts w:eastAsia="標楷體" w:hint="eastAsia"/>
              </w:rPr>
              <w:t>2086</w:t>
            </w:r>
          </w:p>
        </w:tc>
      </w:tr>
    </w:tbl>
    <w:p w:rsidR="00C9534E" w:rsidRPr="00250BA7" w:rsidRDefault="00045207" w:rsidP="0086672D">
      <w:pPr>
        <w:spacing w:afterLines="40" w:after="144"/>
        <w:ind w:firstLineChars="213" w:firstLine="426"/>
        <w:jc w:val="both"/>
        <w:rPr>
          <w:rFonts w:ascii="Times New Roman" w:eastAsia="標楷體" w:hAnsi="Times New Roman"/>
          <w:szCs w:val="24"/>
        </w:rPr>
      </w:pPr>
      <w:r w:rsidRPr="00250BA7">
        <w:rPr>
          <w:rFonts w:ascii="Times New Roman" w:eastAsia="標楷體" w:hAnsi="Times New Roman" w:hint="eastAsia"/>
          <w:sz w:val="20"/>
          <w:szCs w:val="24"/>
        </w:rPr>
        <w:t>資料來源：法務部</w:t>
      </w:r>
    </w:p>
    <w:p w:rsidR="000E734C" w:rsidRPr="00250BA7" w:rsidRDefault="000E734C"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2006</w:t>
      </w:r>
      <w:r w:rsidRPr="00250BA7">
        <w:rPr>
          <w:rFonts w:ascii="Times New Roman" w:eastAsia="標楷體" w:hAnsi="Times New Roman"/>
          <w:szCs w:val="24"/>
        </w:rPr>
        <w:t>年至</w:t>
      </w:r>
      <w:proofErr w:type="gramStart"/>
      <w:r w:rsidRPr="00250BA7">
        <w:rPr>
          <w:rFonts w:ascii="Times New Roman" w:eastAsia="標楷體" w:hAnsi="Times New Roman"/>
          <w:szCs w:val="24"/>
        </w:rPr>
        <w:t>2009</w:t>
      </w:r>
      <w:r w:rsidRPr="00250BA7">
        <w:rPr>
          <w:rFonts w:ascii="Times New Roman" w:eastAsia="標楷體" w:hAnsi="Times New Roman"/>
          <w:szCs w:val="24"/>
        </w:rPr>
        <w:t>年均無執行</w:t>
      </w:r>
      <w:proofErr w:type="gramEnd"/>
      <w:r w:rsidRPr="00250BA7">
        <w:rPr>
          <w:rFonts w:ascii="Times New Roman" w:eastAsia="標楷體" w:hAnsi="Times New Roman"/>
          <w:szCs w:val="24"/>
        </w:rPr>
        <w:t>死刑，</w:t>
      </w:r>
      <w:r w:rsidRPr="00250BA7">
        <w:rPr>
          <w:rFonts w:ascii="Times New Roman" w:eastAsia="標楷體" w:hAnsi="Times New Roman"/>
          <w:szCs w:val="24"/>
        </w:rPr>
        <w:t>2010</w:t>
      </w:r>
      <w:r w:rsidRPr="00250BA7">
        <w:rPr>
          <w:rFonts w:ascii="Times New Roman" w:eastAsia="標楷體" w:hAnsi="Times New Roman"/>
          <w:szCs w:val="24"/>
        </w:rPr>
        <w:t>年</w:t>
      </w:r>
      <w:r w:rsidR="00765AFF" w:rsidRPr="00250BA7">
        <w:rPr>
          <w:rFonts w:ascii="Times New Roman" w:eastAsia="標楷體" w:hAnsi="Times New Roman" w:hint="eastAsia"/>
          <w:szCs w:val="24"/>
        </w:rPr>
        <w:t>執行</w:t>
      </w:r>
      <w:r w:rsidRPr="00250BA7">
        <w:rPr>
          <w:rFonts w:ascii="Times New Roman" w:eastAsia="標楷體" w:hAnsi="Times New Roman"/>
          <w:szCs w:val="24"/>
        </w:rPr>
        <w:t>4</w:t>
      </w:r>
      <w:r w:rsidRPr="00250BA7">
        <w:rPr>
          <w:rFonts w:ascii="Times New Roman" w:eastAsia="標楷體" w:hAnsi="Times New Roman"/>
          <w:szCs w:val="24"/>
        </w:rPr>
        <w:t>人、</w:t>
      </w:r>
      <w:r w:rsidRPr="00250BA7">
        <w:rPr>
          <w:rFonts w:ascii="Times New Roman" w:eastAsia="標楷體" w:hAnsi="Times New Roman"/>
          <w:szCs w:val="24"/>
        </w:rPr>
        <w:t>2011</w:t>
      </w:r>
      <w:r w:rsidR="00765AFF" w:rsidRPr="00250BA7">
        <w:rPr>
          <w:rFonts w:ascii="Times New Roman" w:eastAsia="標楷體" w:hAnsi="Times New Roman"/>
          <w:szCs w:val="24"/>
        </w:rPr>
        <w:t>年</w:t>
      </w:r>
      <w:r w:rsidR="00765AFF" w:rsidRPr="00250BA7">
        <w:rPr>
          <w:rFonts w:ascii="Times New Roman" w:eastAsia="標楷體" w:hAnsi="Times New Roman" w:hint="eastAsia"/>
          <w:szCs w:val="24"/>
        </w:rPr>
        <w:t>執行</w:t>
      </w:r>
      <w:r w:rsidRPr="00250BA7">
        <w:rPr>
          <w:rFonts w:ascii="Times New Roman" w:eastAsia="標楷體" w:hAnsi="Times New Roman"/>
          <w:szCs w:val="24"/>
        </w:rPr>
        <w:t>5</w:t>
      </w:r>
      <w:r w:rsidRPr="00250BA7">
        <w:rPr>
          <w:rFonts w:ascii="Times New Roman" w:eastAsia="標楷體" w:hAnsi="Times New Roman"/>
          <w:szCs w:val="24"/>
        </w:rPr>
        <w:t>人、</w:t>
      </w:r>
      <w:r w:rsidRPr="00250BA7">
        <w:rPr>
          <w:rFonts w:ascii="Times New Roman" w:eastAsia="標楷體" w:hAnsi="Times New Roman"/>
          <w:szCs w:val="24"/>
        </w:rPr>
        <w:t>201</w:t>
      </w:r>
      <w:r w:rsidRPr="00250BA7">
        <w:rPr>
          <w:rFonts w:ascii="Times New Roman" w:eastAsia="標楷體" w:hAnsi="Times New Roman" w:hint="eastAsia"/>
          <w:szCs w:val="24"/>
        </w:rPr>
        <w:t>2</w:t>
      </w:r>
      <w:r w:rsidRPr="00250BA7">
        <w:rPr>
          <w:rFonts w:ascii="Times New Roman" w:eastAsia="標楷體" w:hAnsi="Times New Roman"/>
          <w:szCs w:val="24"/>
        </w:rPr>
        <w:t>年</w:t>
      </w:r>
      <w:r w:rsidR="00765AFF" w:rsidRPr="00250BA7">
        <w:rPr>
          <w:rFonts w:ascii="Times New Roman" w:eastAsia="標楷體" w:hAnsi="Times New Roman" w:hint="eastAsia"/>
          <w:szCs w:val="24"/>
        </w:rPr>
        <w:t>執行</w:t>
      </w:r>
      <w:r w:rsidRPr="00250BA7">
        <w:rPr>
          <w:rFonts w:ascii="Times New Roman" w:eastAsia="標楷體" w:hAnsi="Times New Roman" w:hint="eastAsia"/>
          <w:szCs w:val="24"/>
        </w:rPr>
        <w:t>6</w:t>
      </w:r>
      <w:r w:rsidRPr="00250BA7">
        <w:rPr>
          <w:rFonts w:ascii="Times New Roman" w:eastAsia="標楷體" w:hAnsi="Times New Roman"/>
          <w:szCs w:val="24"/>
        </w:rPr>
        <w:t>人、</w:t>
      </w:r>
      <w:r w:rsidRPr="00250BA7">
        <w:rPr>
          <w:rFonts w:ascii="Times New Roman" w:eastAsia="標楷體" w:hAnsi="Times New Roman"/>
          <w:szCs w:val="24"/>
        </w:rPr>
        <w:t>201</w:t>
      </w:r>
      <w:r w:rsidRPr="00250BA7">
        <w:rPr>
          <w:rFonts w:ascii="Times New Roman" w:eastAsia="標楷體" w:hAnsi="Times New Roman" w:hint="eastAsia"/>
          <w:szCs w:val="24"/>
        </w:rPr>
        <w:t>3</w:t>
      </w:r>
      <w:r w:rsidRPr="00250BA7">
        <w:rPr>
          <w:rFonts w:ascii="Times New Roman" w:eastAsia="標楷體" w:hAnsi="Times New Roman"/>
          <w:szCs w:val="24"/>
        </w:rPr>
        <w:t>年</w:t>
      </w:r>
      <w:r w:rsidR="00765AFF" w:rsidRPr="00250BA7">
        <w:rPr>
          <w:rFonts w:ascii="Times New Roman" w:eastAsia="標楷體" w:hAnsi="Times New Roman" w:hint="eastAsia"/>
          <w:szCs w:val="24"/>
        </w:rPr>
        <w:t>執行</w:t>
      </w:r>
      <w:r w:rsidRPr="00250BA7">
        <w:rPr>
          <w:rFonts w:ascii="Times New Roman" w:eastAsia="標楷體" w:hAnsi="Times New Roman" w:hint="eastAsia"/>
          <w:szCs w:val="24"/>
        </w:rPr>
        <w:t>6</w:t>
      </w:r>
      <w:r w:rsidRPr="00250BA7">
        <w:rPr>
          <w:rFonts w:ascii="Times New Roman" w:eastAsia="標楷體" w:hAnsi="Times New Roman"/>
          <w:szCs w:val="24"/>
        </w:rPr>
        <w:t>人、</w:t>
      </w:r>
      <w:r w:rsidRPr="00250BA7">
        <w:rPr>
          <w:rFonts w:ascii="Times New Roman" w:eastAsia="標楷體" w:hAnsi="Times New Roman"/>
          <w:szCs w:val="24"/>
        </w:rPr>
        <w:t>201</w:t>
      </w:r>
      <w:r w:rsidRPr="00250BA7">
        <w:rPr>
          <w:rFonts w:ascii="Times New Roman" w:eastAsia="標楷體" w:hAnsi="Times New Roman" w:hint="eastAsia"/>
          <w:szCs w:val="24"/>
        </w:rPr>
        <w:t>4</w:t>
      </w:r>
      <w:r w:rsidRPr="00250BA7">
        <w:rPr>
          <w:rFonts w:ascii="Times New Roman" w:eastAsia="標楷體" w:hAnsi="Times New Roman"/>
          <w:szCs w:val="24"/>
        </w:rPr>
        <w:t>年</w:t>
      </w:r>
      <w:r w:rsidR="00765AFF" w:rsidRPr="00250BA7">
        <w:rPr>
          <w:rFonts w:ascii="Times New Roman" w:eastAsia="標楷體" w:hAnsi="Times New Roman" w:hint="eastAsia"/>
          <w:szCs w:val="24"/>
        </w:rPr>
        <w:t>執行</w:t>
      </w:r>
      <w:r w:rsidRPr="00250BA7">
        <w:rPr>
          <w:rFonts w:ascii="Times New Roman" w:eastAsia="標楷體" w:hAnsi="Times New Roman"/>
          <w:szCs w:val="24"/>
        </w:rPr>
        <w:t>5</w:t>
      </w:r>
      <w:r w:rsidRPr="00250BA7">
        <w:rPr>
          <w:rFonts w:ascii="Times New Roman" w:eastAsia="標楷體" w:hAnsi="Times New Roman"/>
          <w:szCs w:val="24"/>
        </w:rPr>
        <w:t>人、</w:t>
      </w:r>
      <w:r w:rsidRPr="00250BA7">
        <w:rPr>
          <w:rFonts w:ascii="Times New Roman" w:eastAsia="標楷體" w:hAnsi="Times New Roman"/>
          <w:szCs w:val="24"/>
        </w:rPr>
        <w:t>201</w:t>
      </w:r>
      <w:r w:rsidRPr="00250BA7">
        <w:rPr>
          <w:rFonts w:ascii="Times New Roman" w:eastAsia="標楷體" w:hAnsi="Times New Roman" w:hint="eastAsia"/>
          <w:szCs w:val="24"/>
        </w:rPr>
        <w:t>5</w:t>
      </w:r>
      <w:r w:rsidRPr="00250BA7">
        <w:rPr>
          <w:rFonts w:ascii="Times New Roman" w:eastAsia="標楷體" w:hAnsi="Times New Roman"/>
          <w:szCs w:val="24"/>
        </w:rPr>
        <w:t>年</w:t>
      </w:r>
      <w:r w:rsidR="00765AFF" w:rsidRPr="00250BA7">
        <w:rPr>
          <w:rFonts w:ascii="Times New Roman" w:eastAsia="標楷體" w:hAnsi="Times New Roman" w:hint="eastAsia"/>
          <w:szCs w:val="24"/>
        </w:rPr>
        <w:t>1</w:t>
      </w:r>
      <w:r w:rsidR="00D94D4E" w:rsidRPr="00250BA7">
        <w:rPr>
          <w:rFonts w:ascii="Times New Roman" w:eastAsia="標楷體" w:hAnsi="Times New Roman" w:hint="eastAsia"/>
          <w:szCs w:val="24"/>
        </w:rPr>
        <w:t>月</w:t>
      </w:r>
      <w:r w:rsidR="00492100" w:rsidRPr="00250BA7">
        <w:rPr>
          <w:rFonts w:ascii="Times New Roman" w:eastAsia="標楷體" w:hAnsi="Times New Roman" w:hint="eastAsia"/>
          <w:szCs w:val="24"/>
        </w:rPr>
        <w:t>至</w:t>
      </w:r>
      <w:r w:rsidR="00370E35" w:rsidRPr="00250BA7">
        <w:rPr>
          <w:rFonts w:ascii="Times New Roman" w:eastAsia="標楷體" w:hAnsi="Times New Roman" w:hint="eastAsia"/>
          <w:szCs w:val="24"/>
        </w:rPr>
        <w:t>10</w:t>
      </w:r>
      <w:r w:rsidRPr="00250BA7">
        <w:rPr>
          <w:rFonts w:ascii="Times New Roman" w:eastAsia="標楷體" w:hAnsi="Times New Roman" w:hint="eastAsia"/>
          <w:szCs w:val="24"/>
        </w:rPr>
        <w:t>月</w:t>
      </w:r>
      <w:r w:rsidR="00765AFF" w:rsidRPr="00250BA7">
        <w:rPr>
          <w:rFonts w:ascii="Times New Roman" w:eastAsia="標楷體" w:hAnsi="Times New Roman" w:hint="eastAsia"/>
          <w:szCs w:val="24"/>
        </w:rPr>
        <w:t>執行</w:t>
      </w:r>
      <w:r w:rsidRPr="00250BA7">
        <w:rPr>
          <w:rFonts w:ascii="Times New Roman" w:eastAsia="標楷體" w:hAnsi="Times New Roman" w:hint="eastAsia"/>
          <w:szCs w:val="24"/>
        </w:rPr>
        <w:t>6</w:t>
      </w:r>
      <w:r w:rsidRPr="00250BA7">
        <w:rPr>
          <w:rFonts w:ascii="Times New Roman" w:eastAsia="標楷體" w:hAnsi="Times New Roman"/>
          <w:szCs w:val="24"/>
        </w:rPr>
        <w:t>人</w:t>
      </w:r>
      <w:r w:rsidRPr="00250BA7">
        <w:rPr>
          <w:rFonts w:ascii="Times New Roman" w:eastAsia="標楷體" w:hAnsi="Times New Roman" w:hint="eastAsia"/>
          <w:szCs w:val="24"/>
        </w:rPr>
        <w:t>。</w:t>
      </w:r>
    </w:p>
    <w:p w:rsidR="000E734C" w:rsidRPr="00250BA7" w:rsidRDefault="000E734C"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依</w:t>
      </w:r>
      <w:r w:rsidR="00D5775D" w:rsidRPr="00250BA7">
        <w:rPr>
          <w:rFonts w:ascii="Times New Roman" w:eastAsia="標楷體" w:hAnsi="Times New Roman" w:hint="eastAsia"/>
          <w:szCs w:val="24"/>
        </w:rPr>
        <w:t>犯罪被害人保護法，因犯罪行為被害而死亡者</w:t>
      </w:r>
      <w:r w:rsidR="00A63EAD" w:rsidRPr="00250BA7">
        <w:rPr>
          <w:rFonts w:ascii="Times New Roman" w:eastAsia="標楷體" w:hAnsi="Times New Roman" w:hint="eastAsia"/>
          <w:szCs w:val="24"/>
        </w:rPr>
        <w:t>之遺屬、受重傷者及性侵害犯罪行為被害人，得申請犯罪被害補償金。</w:t>
      </w:r>
      <w:r w:rsidR="00D5775D" w:rsidRPr="00250BA7">
        <w:rPr>
          <w:rFonts w:ascii="Times New Roman" w:eastAsia="標楷體" w:hAnsi="Times New Roman" w:hint="eastAsia"/>
          <w:szCs w:val="24"/>
        </w:rPr>
        <w:t>2009</w:t>
      </w:r>
      <w:r w:rsidR="00D5775D" w:rsidRPr="00250BA7">
        <w:rPr>
          <w:rFonts w:ascii="Times New Roman" w:eastAsia="標楷體" w:hAnsi="Times New Roman" w:hint="eastAsia"/>
          <w:szCs w:val="24"/>
        </w:rPr>
        <w:t>年至</w:t>
      </w:r>
      <w:r w:rsidR="00D5775D" w:rsidRPr="00250BA7">
        <w:rPr>
          <w:rFonts w:ascii="Times New Roman" w:eastAsia="標楷體" w:hAnsi="Times New Roman" w:hint="eastAsia"/>
          <w:szCs w:val="24"/>
        </w:rPr>
        <w:t>2015</w:t>
      </w:r>
      <w:r w:rsidR="00D5775D" w:rsidRPr="00250BA7">
        <w:rPr>
          <w:rFonts w:ascii="Times New Roman" w:eastAsia="標楷體" w:hAnsi="Times New Roman" w:hint="eastAsia"/>
          <w:szCs w:val="24"/>
        </w:rPr>
        <w:t>年</w:t>
      </w:r>
      <w:r w:rsidR="00D5775D" w:rsidRPr="00250BA7">
        <w:rPr>
          <w:rFonts w:ascii="Times New Roman" w:eastAsia="標楷體" w:hAnsi="Times New Roman" w:hint="eastAsia"/>
          <w:szCs w:val="24"/>
        </w:rPr>
        <w:t>9</w:t>
      </w:r>
      <w:r w:rsidR="009534AD" w:rsidRPr="00250BA7">
        <w:rPr>
          <w:rFonts w:ascii="Times New Roman" w:eastAsia="標楷體" w:hAnsi="Times New Roman" w:hint="eastAsia"/>
          <w:szCs w:val="24"/>
        </w:rPr>
        <w:t>月</w:t>
      </w:r>
      <w:r w:rsidR="00D5775D" w:rsidRPr="00250BA7">
        <w:rPr>
          <w:rFonts w:ascii="Times New Roman" w:eastAsia="標楷體" w:hAnsi="Times New Roman" w:hint="eastAsia"/>
          <w:szCs w:val="24"/>
        </w:rPr>
        <w:t>決定補償計</w:t>
      </w:r>
      <w:r w:rsidR="00D5775D" w:rsidRPr="00250BA7">
        <w:rPr>
          <w:rFonts w:ascii="Times New Roman" w:eastAsia="標楷體" w:hAnsi="Times New Roman" w:hint="eastAsia"/>
          <w:szCs w:val="24"/>
        </w:rPr>
        <w:t>2,687</w:t>
      </w:r>
      <w:r w:rsidR="00D5775D" w:rsidRPr="00250BA7">
        <w:rPr>
          <w:rFonts w:ascii="Times New Roman" w:eastAsia="標楷體" w:hAnsi="Times New Roman" w:hint="eastAsia"/>
          <w:szCs w:val="24"/>
        </w:rPr>
        <w:t>件，補償人數為</w:t>
      </w:r>
      <w:r w:rsidR="00D5775D" w:rsidRPr="00250BA7">
        <w:rPr>
          <w:rFonts w:ascii="Times New Roman" w:eastAsia="標楷體" w:hAnsi="Times New Roman" w:hint="eastAsia"/>
          <w:szCs w:val="24"/>
        </w:rPr>
        <w:t>3,345</w:t>
      </w:r>
      <w:r w:rsidR="00D5775D" w:rsidRPr="00250BA7">
        <w:rPr>
          <w:rFonts w:ascii="Times New Roman" w:eastAsia="標楷體" w:hAnsi="Times New Roman" w:hint="eastAsia"/>
          <w:szCs w:val="24"/>
        </w:rPr>
        <w:t>人（計補償男性</w:t>
      </w:r>
      <w:r w:rsidR="00D5775D" w:rsidRPr="00250BA7">
        <w:rPr>
          <w:rFonts w:ascii="Times New Roman" w:eastAsia="標楷體" w:hAnsi="Times New Roman" w:hint="eastAsia"/>
          <w:szCs w:val="24"/>
        </w:rPr>
        <w:t>1,226</w:t>
      </w:r>
      <w:r w:rsidR="00D5775D" w:rsidRPr="00250BA7">
        <w:rPr>
          <w:rFonts w:ascii="Times New Roman" w:eastAsia="標楷體" w:hAnsi="Times New Roman" w:hint="eastAsia"/>
          <w:szCs w:val="24"/>
        </w:rPr>
        <w:t>人、女性</w:t>
      </w:r>
      <w:r w:rsidR="00D5775D" w:rsidRPr="00250BA7">
        <w:rPr>
          <w:rFonts w:ascii="Times New Roman" w:eastAsia="標楷體" w:hAnsi="Times New Roman" w:hint="eastAsia"/>
          <w:szCs w:val="24"/>
        </w:rPr>
        <w:t>2,119</w:t>
      </w:r>
      <w:r w:rsidR="00D5775D" w:rsidRPr="00250BA7">
        <w:rPr>
          <w:rFonts w:ascii="Times New Roman" w:eastAsia="標楷體" w:hAnsi="Times New Roman" w:hint="eastAsia"/>
          <w:szCs w:val="24"/>
        </w:rPr>
        <w:t>人），補償金額為</w:t>
      </w:r>
      <w:r w:rsidR="00D5775D" w:rsidRPr="00250BA7">
        <w:rPr>
          <w:rFonts w:ascii="Times New Roman" w:eastAsia="標楷體" w:hAnsi="Times New Roman" w:hint="eastAsia"/>
          <w:szCs w:val="24"/>
        </w:rPr>
        <w:t>12</w:t>
      </w:r>
      <w:r w:rsidR="00D5775D" w:rsidRPr="00250BA7">
        <w:rPr>
          <w:rFonts w:ascii="Times New Roman" w:eastAsia="標楷體" w:hAnsi="Times New Roman" w:hint="eastAsia"/>
          <w:szCs w:val="24"/>
        </w:rPr>
        <w:t>億</w:t>
      </w:r>
      <w:r w:rsidR="00D5775D" w:rsidRPr="00250BA7">
        <w:rPr>
          <w:rFonts w:ascii="Times New Roman" w:eastAsia="標楷體" w:hAnsi="Times New Roman" w:hint="eastAsia"/>
          <w:szCs w:val="24"/>
        </w:rPr>
        <w:t>7,868</w:t>
      </w:r>
      <w:r w:rsidR="00D5775D" w:rsidRPr="00250BA7">
        <w:rPr>
          <w:rFonts w:ascii="Times New Roman" w:eastAsia="標楷體" w:hAnsi="Times New Roman" w:hint="eastAsia"/>
          <w:szCs w:val="24"/>
        </w:rPr>
        <w:t>萬</w:t>
      </w:r>
      <w:r w:rsidR="0094157F" w:rsidRPr="00250BA7">
        <w:rPr>
          <w:rFonts w:ascii="Times New Roman" w:eastAsia="標楷體" w:hAnsi="Times New Roman" w:hint="eastAsia"/>
          <w:szCs w:val="24"/>
        </w:rPr>
        <w:t>7</w:t>
      </w:r>
      <w:r w:rsidR="00D5775D" w:rsidRPr="00250BA7">
        <w:rPr>
          <w:rFonts w:ascii="Times New Roman" w:eastAsia="標楷體" w:hAnsi="Times New Roman" w:hint="eastAsia"/>
          <w:szCs w:val="24"/>
        </w:rPr>
        <w:t>,704</w:t>
      </w:r>
      <w:r w:rsidR="00D5775D" w:rsidRPr="00250BA7">
        <w:rPr>
          <w:rFonts w:ascii="Times New Roman" w:eastAsia="標楷體" w:hAnsi="Times New Roman" w:hint="eastAsia"/>
          <w:szCs w:val="24"/>
        </w:rPr>
        <w:t>元（男性補償金額計</w:t>
      </w:r>
      <w:r w:rsidR="00D5775D" w:rsidRPr="00250BA7">
        <w:rPr>
          <w:rFonts w:ascii="Times New Roman" w:eastAsia="標楷體" w:hAnsi="Times New Roman" w:hint="eastAsia"/>
          <w:szCs w:val="24"/>
        </w:rPr>
        <w:t>5</w:t>
      </w:r>
      <w:r w:rsidR="00D5775D" w:rsidRPr="00250BA7">
        <w:rPr>
          <w:rFonts w:ascii="Times New Roman" w:eastAsia="標楷體" w:hAnsi="Times New Roman" w:hint="eastAsia"/>
          <w:szCs w:val="24"/>
        </w:rPr>
        <w:t>億</w:t>
      </w:r>
      <w:r w:rsidR="00D5775D" w:rsidRPr="00250BA7">
        <w:rPr>
          <w:rFonts w:ascii="Times New Roman" w:eastAsia="標楷體" w:hAnsi="Times New Roman" w:hint="eastAsia"/>
          <w:szCs w:val="24"/>
        </w:rPr>
        <w:t>1,828</w:t>
      </w:r>
      <w:r w:rsidR="00D5775D" w:rsidRPr="00250BA7">
        <w:rPr>
          <w:rFonts w:ascii="Times New Roman" w:eastAsia="標楷體" w:hAnsi="Times New Roman" w:hint="eastAsia"/>
          <w:szCs w:val="24"/>
        </w:rPr>
        <w:t>萬</w:t>
      </w:r>
      <w:r w:rsidR="00D5775D" w:rsidRPr="00250BA7">
        <w:rPr>
          <w:rFonts w:ascii="Times New Roman" w:eastAsia="標楷體" w:hAnsi="Times New Roman" w:hint="eastAsia"/>
          <w:szCs w:val="24"/>
        </w:rPr>
        <w:t>6,623</w:t>
      </w:r>
      <w:r w:rsidR="00D5775D" w:rsidRPr="00250BA7">
        <w:rPr>
          <w:rFonts w:ascii="Times New Roman" w:eastAsia="標楷體" w:hAnsi="Times New Roman" w:hint="eastAsia"/>
          <w:szCs w:val="24"/>
        </w:rPr>
        <w:t>元、女性補償金額計</w:t>
      </w:r>
      <w:r w:rsidR="00D5775D" w:rsidRPr="00250BA7">
        <w:rPr>
          <w:rFonts w:ascii="Times New Roman" w:eastAsia="標楷體" w:hAnsi="Times New Roman" w:hint="eastAsia"/>
          <w:szCs w:val="24"/>
        </w:rPr>
        <w:t>7</w:t>
      </w:r>
      <w:r w:rsidR="00D5775D" w:rsidRPr="00250BA7">
        <w:rPr>
          <w:rFonts w:ascii="Times New Roman" w:eastAsia="標楷體" w:hAnsi="Times New Roman" w:hint="eastAsia"/>
          <w:szCs w:val="24"/>
        </w:rPr>
        <w:t>億</w:t>
      </w:r>
      <w:r w:rsidR="00D5775D" w:rsidRPr="00250BA7">
        <w:rPr>
          <w:rFonts w:ascii="Times New Roman" w:eastAsia="標楷體" w:hAnsi="Times New Roman" w:hint="eastAsia"/>
          <w:szCs w:val="24"/>
        </w:rPr>
        <w:t>6,040</w:t>
      </w:r>
      <w:r w:rsidR="00D5775D" w:rsidRPr="00250BA7">
        <w:rPr>
          <w:rFonts w:ascii="Times New Roman" w:eastAsia="標楷體" w:hAnsi="Times New Roman" w:hint="eastAsia"/>
          <w:szCs w:val="24"/>
        </w:rPr>
        <w:t>萬</w:t>
      </w:r>
      <w:r w:rsidR="00D5775D" w:rsidRPr="00250BA7">
        <w:rPr>
          <w:rFonts w:ascii="Times New Roman" w:eastAsia="標楷體" w:hAnsi="Times New Roman" w:hint="eastAsia"/>
          <w:szCs w:val="24"/>
        </w:rPr>
        <w:t>1,081</w:t>
      </w:r>
      <w:r w:rsidR="00D5775D" w:rsidRPr="00250BA7">
        <w:rPr>
          <w:rFonts w:ascii="Times New Roman" w:eastAsia="標楷體" w:hAnsi="Times New Roman" w:hint="eastAsia"/>
          <w:szCs w:val="24"/>
        </w:rPr>
        <w:t>元）。</w:t>
      </w:r>
      <w:r w:rsidR="008F2E86" w:rsidRPr="00250BA7">
        <w:rPr>
          <w:rFonts w:ascii="Times New Roman" w:eastAsia="標楷體" w:hAnsi="Times New Roman" w:hint="eastAsia"/>
          <w:szCs w:val="24"/>
        </w:rPr>
        <w:t>2012</w:t>
      </w:r>
      <w:r w:rsidR="008F2E86" w:rsidRPr="00250BA7">
        <w:rPr>
          <w:rFonts w:ascii="Times New Roman" w:eastAsia="標楷體" w:hAnsi="Times New Roman" w:hint="eastAsia"/>
          <w:szCs w:val="24"/>
        </w:rPr>
        <w:t>年至</w:t>
      </w:r>
      <w:r w:rsidR="008F2E86" w:rsidRPr="00250BA7">
        <w:rPr>
          <w:rFonts w:ascii="Times New Roman" w:eastAsia="標楷體" w:hAnsi="Times New Roman" w:hint="eastAsia"/>
          <w:szCs w:val="24"/>
        </w:rPr>
        <w:t>2015</w:t>
      </w:r>
      <w:r w:rsidR="008F2E86" w:rsidRPr="00250BA7">
        <w:rPr>
          <w:rFonts w:ascii="Times New Roman" w:eastAsia="標楷體" w:hAnsi="Times New Roman" w:hint="eastAsia"/>
          <w:szCs w:val="24"/>
        </w:rPr>
        <w:t>年</w:t>
      </w:r>
      <w:r w:rsidR="008F2E86" w:rsidRPr="00250BA7">
        <w:rPr>
          <w:rFonts w:ascii="Times New Roman" w:eastAsia="標楷體" w:hAnsi="Times New Roman" w:hint="eastAsia"/>
          <w:szCs w:val="24"/>
        </w:rPr>
        <w:t>9</w:t>
      </w:r>
      <w:r w:rsidR="008F2E86" w:rsidRPr="00250BA7">
        <w:rPr>
          <w:rFonts w:ascii="Times New Roman" w:eastAsia="標楷體" w:hAnsi="Times New Roman" w:hint="eastAsia"/>
          <w:szCs w:val="24"/>
        </w:rPr>
        <w:t>月</w:t>
      </w:r>
      <w:r w:rsidR="005778B5" w:rsidRPr="00250BA7">
        <w:rPr>
          <w:rFonts w:ascii="Times New Roman" w:eastAsia="標楷體" w:hAnsi="Times New Roman" w:hint="eastAsia"/>
          <w:szCs w:val="24"/>
        </w:rPr>
        <w:t>申請犯罪被害補償金案件決定補償情形如表</w:t>
      </w:r>
      <w:r w:rsidR="00DE3E29" w:rsidRPr="00250BA7">
        <w:rPr>
          <w:rFonts w:ascii="Times New Roman" w:eastAsia="標楷體" w:hAnsi="Times New Roman" w:hint="eastAsia"/>
          <w:szCs w:val="24"/>
        </w:rPr>
        <w:t>47</w:t>
      </w:r>
      <w:r w:rsidR="005778B5" w:rsidRPr="00250BA7">
        <w:rPr>
          <w:rFonts w:ascii="Times New Roman" w:eastAsia="標楷體" w:hAnsi="Times New Roman" w:hint="eastAsia"/>
          <w:szCs w:val="24"/>
        </w:rPr>
        <w:t>。</w:t>
      </w:r>
    </w:p>
    <w:p w:rsidR="00D5775D" w:rsidRPr="00250BA7" w:rsidRDefault="009348DD" w:rsidP="009348DD">
      <w:pPr>
        <w:pStyle w:val="af"/>
        <w:jc w:val="center"/>
        <w:rPr>
          <w:rFonts w:ascii="標楷體" w:hAnsi="標楷體"/>
          <w:b/>
          <w:sz w:val="24"/>
          <w:szCs w:val="24"/>
        </w:rPr>
      </w:pPr>
      <w:bookmarkStart w:id="109" w:name="_Toc446921122"/>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47</w:t>
      </w:r>
      <w:r w:rsidRPr="00250BA7">
        <w:rPr>
          <w:rFonts w:ascii="標楷體" w:hAnsi="標楷體"/>
          <w:b/>
          <w:sz w:val="24"/>
          <w:szCs w:val="24"/>
        </w:rPr>
        <w:fldChar w:fldCharType="end"/>
      </w:r>
      <w:r w:rsidR="00D5775D" w:rsidRPr="00250BA7">
        <w:rPr>
          <w:rFonts w:ascii="標楷體" w:hAnsi="標楷體"/>
          <w:b/>
          <w:sz w:val="24"/>
          <w:szCs w:val="24"/>
        </w:rPr>
        <w:t xml:space="preserve">  申請犯罪被害補償金案件決定補償情形</w:t>
      </w:r>
      <w:bookmarkEnd w:id="109"/>
    </w:p>
    <w:p w:rsidR="00D5775D" w:rsidRPr="00250BA7" w:rsidRDefault="00D5775D" w:rsidP="00D35F44">
      <w:pPr>
        <w:pStyle w:val="003"/>
        <w:adjustRightInd w:val="0"/>
        <w:ind w:left="480" w:right="-99" w:firstLineChars="0" w:firstLine="0"/>
        <w:jc w:val="right"/>
        <w:rPr>
          <w:b w:val="0"/>
          <w:sz w:val="20"/>
          <w:szCs w:val="20"/>
        </w:rPr>
      </w:pPr>
      <w:r w:rsidRPr="00250BA7">
        <w:rPr>
          <w:b w:val="0"/>
          <w:sz w:val="20"/>
          <w:szCs w:val="20"/>
        </w:rPr>
        <w:t>單位：件；</w:t>
      </w:r>
      <w:r w:rsidRPr="00250BA7">
        <w:rPr>
          <w:b w:val="0"/>
          <w:sz w:val="20"/>
          <w:szCs w:val="20"/>
        </w:rPr>
        <w:t>%</w:t>
      </w:r>
    </w:p>
    <w:tbl>
      <w:tblPr>
        <w:tblW w:w="5000" w:type="pct"/>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613"/>
        <w:gridCol w:w="2961"/>
        <w:gridCol w:w="2693"/>
        <w:gridCol w:w="2303"/>
      </w:tblGrid>
      <w:tr w:rsidR="00250BA7" w:rsidRPr="00250BA7" w:rsidTr="00EE6DD6">
        <w:trPr>
          <w:trHeight w:val="58"/>
          <w:jc w:val="center"/>
        </w:trPr>
        <w:tc>
          <w:tcPr>
            <w:tcW w:w="843" w:type="pct"/>
            <w:vAlign w:val="center"/>
          </w:tcPr>
          <w:p w:rsidR="00D5775D" w:rsidRPr="00250BA7" w:rsidRDefault="00D5775D" w:rsidP="009D72C4">
            <w:pPr>
              <w:adjustRightInd w:val="0"/>
              <w:jc w:val="center"/>
              <w:rPr>
                <w:rFonts w:ascii="Times New Roman" w:eastAsia="標楷體" w:hAnsi="Times New Roman"/>
                <w:sz w:val="20"/>
                <w:szCs w:val="20"/>
              </w:rPr>
            </w:pPr>
            <w:proofErr w:type="gramStart"/>
            <w:r w:rsidRPr="00250BA7">
              <w:rPr>
                <w:rFonts w:ascii="Times New Roman" w:eastAsia="標楷體" w:hAnsi="Times New Roman"/>
                <w:sz w:val="20"/>
                <w:szCs w:val="20"/>
              </w:rPr>
              <w:t>年別</w:t>
            </w:r>
            <w:proofErr w:type="gramEnd"/>
          </w:p>
        </w:tc>
        <w:tc>
          <w:tcPr>
            <w:tcW w:w="1547" w:type="pct"/>
            <w:tcBorders>
              <w:bottom w:val="single" w:sz="4" w:space="0" w:color="auto"/>
            </w:tcBorders>
            <w:vAlign w:val="center"/>
          </w:tcPr>
          <w:p w:rsidR="00D5775D" w:rsidRPr="00250BA7" w:rsidRDefault="00D5775D" w:rsidP="009D72C4">
            <w:pPr>
              <w:adjustRightInd w:val="0"/>
              <w:jc w:val="center"/>
              <w:rPr>
                <w:rFonts w:ascii="Times New Roman" w:eastAsia="標楷體" w:hAnsi="Times New Roman"/>
                <w:sz w:val="20"/>
                <w:szCs w:val="20"/>
              </w:rPr>
            </w:pPr>
            <w:r w:rsidRPr="00250BA7">
              <w:rPr>
                <w:rFonts w:ascii="Times New Roman" w:eastAsia="標楷體" w:hAnsi="Times New Roman"/>
                <w:sz w:val="20"/>
                <w:szCs w:val="20"/>
              </w:rPr>
              <w:t>申請補償件數</w:t>
            </w:r>
          </w:p>
        </w:tc>
        <w:tc>
          <w:tcPr>
            <w:tcW w:w="1407" w:type="pct"/>
            <w:tcBorders>
              <w:bottom w:val="single" w:sz="4" w:space="0" w:color="auto"/>
            </w:tcBorders>
            <w:vAlign w:val="center"/>
          </w:tcPr>
          <w:p w:rsidR="00D5775D" w:rsidRPr="00250BA7" w:rsidRDefault="00D5775D" w:rsidP="009D72C4">
            <w:pPr>
              <w:adjustRightInd w:val="0"/>
              <w:jc w:val="center"/>
              <w:rPr>
                <w:rFonts w:ascii="Times New Roman" w:eastAsia="標楷體" w:hAnsi="Times New Roman"/>
                <w:sz w:val="20"/>
                <w:szCs w:val="20"/>
              </w:rPr>
            </w:pPr>
            <w:r w:rsidRPr="00250BA7">
              <w:rPr>
                <w:rFonts w:ascii="Times New Roman" w:eastAsia="標楷體" w:hAnsi="Times New Roman"/>
                <w:sz w:val="20"/>
                <w:szCs w:val="20"/>
              </w:rPr>
              <w:t>決定補償件數</w:t>
            </w:r>
          </w:p>
        </w:tc>
        <w:tc>
          <w:tcPr>
            <w:tcW w:w="1203" w:type="pct"/>
            <w:tcBorders>
              <w:bottom w:val="single" w:sz="4" w:space="0" w:color="auto"/>
            </w:tcBorders>
            <w:vAlign w:val="center"/>
          </w:tcPr>
          <w:p w:rsidR="00D5775D" w:rsidRPr="00250BA7" w:rsidRDefault="00D5775D" w:rsidP="009D72C4">
            <w:pPr>
              <w:adjustRightInd w:val="0"/>
              <w:jc w:val="center"/>
              <w:rPr>
                <w:rFonts w:ascii="Times New Roman" w:eastAsia="標楷體" w:hAnsi="Times New Roman"/>
                <w:sz w:val="20"/>
                <w:szCs w:val="20"/>
              </w:rPr>
            </w:pPr>
            <w:r w:rsidRPr="00250BA7">
              <w:rPr>
                <w:rFonts w:ascii="Times New Roman" w:eastAsia="標楷體" w:hAnsi="Times New Roman"/>
                <w:sz w:val="20"/>
                <w:szCs w:val="20"/>
              </w:rPr>
              <w:t>比</w:t>
            </w:r>
            <w:r w:rsidR="00745243" w:rsidRPr="00250BA7">
              <w:rPr>
                <w:rFonts w:ascii="Times New Roman" w:eastAsia="標楷體" w:hAnsi="Times New Roman" w:hint="eastAsia"/>
                <w:sz w:val="20"/>
                <w:szCs w:val="20"/>
              </w:rPr>
              <w:t>率</w:t>
            </w:r>
          </w:p>
        </w:tc>
      </w:tr>
      <w:tr w:rsidR="00250BA7" w:rsidRPr="00250BA7" w:rsidTr="00EE6DD6">
        <w:trPr>
          <w:jc w:val="center"/>
        </w:trPr>
        <w:tc>
          <w:tcPr>
            <w:tcW w:w="843" w:type="pct"/>
          </w:tcPr>
          <w:p w:rsidR="00D5775D" w:rsidRPr="00250BA7" w:rsidRDefault="00D5775D" w:rsidP="009D72C4">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2012</w:t>
            </w:r>
          </w:p>
        </w:tc>
        <w:tc>
          <w:tcPr>
            <w:tcW w:w="1547" w:type="pct"/>
            <w:tcBorders>
              <w:bottom w:val="nil"/>
              <w:right w:val="nil"/>
            </w:tcBorders>
          </w:tcPr>
          <w:p w:rsidR="00D5775D" w:rsidRPr="00250BA7" w:rsidRDefault="001143BF" w:rsidP="009D72C4">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 xml:space="preserve"> </w:t>
            </w:r>
            <w:r w:rsidR="00D5775D" w:rsidRPr="00250BA7">
              <w:rPr>
                <w:rFonts w:ascii="Times New Roman" w:eastAsia="標楷體" w:hAnsi="Times New Roman" w:hint="eastAsia"/>
                <w:sz w:val="20"/>
                <w:szCs w:val="20"/>
              </w:rPr>
              <w:t>935</w:t>
            </w:r>
          </w:p>
        </w:tc>
        <w:tc>
          <w:tcPr>
            <w:tcW w:w="1407" w:type="pct"/>
            <w:tcBorders>
              <w:left w:val="nil"/>
              <w:bottom w:val="nil"/>
              <w:right w:val="nil"/>
            </w:tcBorders>
          </w:tcPr>
          <w:p w:rsidR="00D5775D" w:rsidRPr="00250BA7" w:rsidRDefault="00D5775D" w:rsidP="009D72C4">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434</w:t>
            </w:r>
          </w:p>
        </w:tc>
        <w:tc>
          <w:tcPr>
            <w:tcW w:w="1203" w:type="pct"/>
            <w:tcBorders>
              <w:left w:val="nil"/>
              <w:bottom w:val="nil"/>
            </w:tcBorders>
          </w:tcPr>
          <w:p w:rsidR="00D5775D" w:rsidRPr="00250BA7" w:rsidRDefault="00D5775D" w:rsidP="009D72C4">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46.42</w:t>
            </w:r>
          </w:p>
        </w:tc>
      </w:tr>
      <w:tr w:rsidR="00250BA7" w:rsidRPr="00250BA7" w:rsidTr="00EE6DD6">
        <w:trPr>
          <w:jc w:val="center"/>
        </w:trPr>
        <w:tc>
          <w:tcPr>
            <w:tcW w:w="843" w:type="pct"/>
          </w:tcPr>
          <w:p w:rsidR="00D5775D" w:rsidRPr="00250BA7" w:rsidRDefault="00D5775D" w:rsidP="009D72C4">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2013</w:t>
            </w:r>
          </w:p>
        </w:tc>
        <w:tc>
          <w:tcPr>
            <w:tcW w:w="1547" w:type="pct"/>
            <w:tcBorders>
              <w:top w:val="nil"/>
              <w:bottom w:val="nil"/>
              <w:right w:val="nil"/>
            </w:tcBorders>
          </w:tcPr>
          <w:p w:rsidR="00D5775D" w:rsidRPr="00250BA7" w:rsidRDefault="00D5775D" w:rsidP="009D72C4">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1</w:t>
            </w:r>
            <w:r w:rsidR="00744645" w:rsidRPr="00250BA7">
              <w:rPr>
                <w:rFonts w:ascii="Times New Roman" w:eastAsia="標楷體" w:hAnsi="Times New Roman" w:hint="eastAsia"/>
                <w:sz w:val="20"/>
                <w:szCs w:val="20"/>
              </w:rPr>
              <w:t>,</w:t>
            </w:r>
            <w:r w:rsidRPr="00250BA7">
              <w:rPr>
                <w:rFonts w:ascii="Times New Roman" w:eastAsia="標楷體" w:hAnsi="Times New Roman" w:hint="eastAsia"/>
                <w:sz w:val="20"/>
                <w:szCs w:val="20"/>
              </w:rPr>
              <w:t>032</w:t>
            </w:r>
          </w:p>
        </w:tc>
        <w:tc>
          <w:tcPr>
            <w:tcW w:w="1407" w:type="pct"/>
            <w:tcBorders>
              <w:top w:val="nil"/>
              <w:left w:val="nil"/>
              <w:bottom w:val="nil"/>
              <w:right w:val="nil"/>
            </w:tcBorders>
          </w:tcPr>
          <w:p w:rsidR="00D5775D" w:rsidRPr="00250BA7" w:rsidRDefault="00D5775D" w:rsidP="009D72C4">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512</w:t>
            </w:r>
          </w:p>
        </w:tc>
        <w:tc>
          <w:tcPr>
            <w:tcW w:w="1203" w:type="pct"/>
            <w:tcBorders>
              <w:top w:val="nil"/>
              <w:left w:val="nil"/>
              <w:bottom w:val="nil"/>
            </w:tcBorders>
          </w:tcPr>
          <w:p w:rsidR="00D5775D" w:rsidRPr="00250BA7" w:rsidRDefault="00D5775D" w:rsidP="009D72C4">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49.61</w:t>
            </w:r>
          </w:p>
        </w:tc>
      </w:tr>
      <w:tr w:rsidR="00250BA7" w:rsidRPr="00250BA7" w:rsidTr="00EE6DD6">
        <w:trPr>
          <w:jc w:val="center"/>
        </w:trPr>
        <w:tc>
          <w:tcPr>
            <w:tcW w:w="843" w:type="pct"/>
          </w:tcPr>
          <w:p w:rsidR="00D5775D" w:rsidRPr="00250BA7" w:rsidRDefault="00D5775D" w:rsidP="009D72C4">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2014</w:t>
            </w:r>
          </w:p>
        </w:tc>
        <w:tc>
          <w:tcPr>
            <w:tcW w:w="1547" w:type="pct"/>
            <w:tcBorders>
              <w:top w:val="nil"/>
              <w:bottom w:val="nil"/>
              <w:right w:val="nil"/>
            </w:tcBorders>
          </w:tcPr>
          <w:p w:rsidR="00D5775D" w:rsidRPr="00250BA7" w:rsidRDefault="00D5775D" w:rsidP="009D72C4">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1</w:t>
            </w:r>
            <w:r w:rsidR="00744645" w:rsidRPr="00250BA7">
              <w:rPr>
                <w:rFonts w:ascii="Times New Roman" w:eastAsia="標楷體" w:hAnsi="Times New Roman" w:hint="eastAsia"/>
                <w:sz w:val="20"/>
                <w:szCs w:val="20"/>
              </w:rPr>
              <w:t>,</w:t>
            </w:r>
            <w:r w:rsidRPr="00250BA7">
              <w:rPr>
                <w:rFonts w:ascii="Times New Roman" w:eastAsia="標楷體" w:hAnsi="Times New Roman" w:hint="eastAsia"/>
                <w:sz w:val="20"/>
                <w:szCs w:val="20"/>
              </w:rPr>
              <w:t>196</w:t>
            </w:r>
          </w:p>
        </w:tc>
        <w:tc>
          <w:tcPr>
            <w:tcW w:w="1407" w:type="pct"/>
            <w:tcBorders>
              <w:top w:val="nil"/>
              <w:left w:val="nil"/>
              <w:bottom w:val="nil"/>
              <w:right w:val="nil"/>
            </w:tcBorders>
          </w:tcPr>
          <w:p w:rsidR="00D5775D" w:rsidRPr="00250BA7" w:rsidRDefault="00D5775D" w:rsidP="009D72C4">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588</w:t>
            </w:r>
          </w:p>
        </w:tc>
        <w:tc>
          <w:tcPr>
            <w:tcW w:w="1203" w:type="pct"/>
            <w:tcBorders>
              <w:top w:val="nil"/>
              <w:left w:val="nil"/>
              <w:bottom w:val="nil"/>
            </w:tcBorders>
          </w:tcPr>
          <w:p w:rsidR="00D5775D" w:rsidRPr="00250BA7" w:rsidRDefault="00D5775D" w:rsidP="009D72C4">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49.16</w:t>
            </w:r>
          </w:p>
        </w:tc>
      </w:tr>
      <w:tr w:rsidR="00250BA7" w:rsidRPr="00250BA7" w:rsidTr="00EE6DD6">
        <w:trPr>
          <w:jc w:val="center"/>
        </w:trPr>
        <w:tc>
          <w:tcPr>
            <w:tcW w:w="843" w:type="pct"/>
          </w:tcPr>
          <w:p w:rsidR="00EE6DD6" w:rsidRPr="00250BA7" w:rsidRDefault="00D5775D" w:rsidP="009D72C4">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2</w:t>
            </w:r>
            <w:r w:rsidRPr="00250BA7">
              <w:rPr>
                <w:rFonts w:ascii="Times New Roman" w:eastAsia="標楷體" w:hAnsi="Times New Roman"/>
                <w:sz w:val="20"/>
                <w:szCs w:val="20"/>
              </w:rPr>
              <w:t>015</w:t>
            </w:r>
          </w:p>
          <w:p w:rsidR="00D5775D" w:rsidRPr="00250BA7" w:rsidRDefault="00005AEA" w:rsidP="009D72C4">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w:t>
            </w:r>
            <w:r w:rsidR="00744645" w:rsidRPr="00250BA7">
              <w:rPr>
                <w:rFonts w:ascii="Times New Roman" w:eastAsia="標楷體" w:hAnsi="Times New Roman" w:hint="eastAsia"/>
                <w:sz w:val="20"/>
                <w:szCs w:val="20"/>
              </w:rPr>
              <w:t>1-9</w:t>
            </w:r>
            <w:r w:rsidRPr="00250BA7">
              <w:rPr>
                <w:rFonts w:ascii="Times New Roman" w:eastAsia="標楷體" w:hAnsi="Times New Roman" w:hint="eastAsia"/>
                <w:sz w:val="20"/>
                <w:szCs w:val="20"/>
              </w:rPr>
              <w:t>）</w:t>
            </w:r>
          </w:p>
        </w:tc>
        <w:tc>
          <w:tcPr>
            <w:tcW w:w="1547" w:type="pct"/>
            <w:tcBorders>
              <w:top w:val="nil"/>
              <w:right w:val="nil"/>
            </w:tcBorders>
            <w:vAlign w:val="center"/>
          </w:tcPr>
          <w:p w:rsidR="00D5775D" w:rsidRPr="00250BA7" w:rsidRDefault="00061F10" w:rsidP="00EE6DD6">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 xml:space="preserve"> </w:t>
            </w:r>
            <w:r w:rsidR="00D5775D" w:rsidRPr="00250BA7">
              <w:rPr>
                <w:rFonts w:ascii="Times New Roman" w:eastAsia="標楷體" w:hAnsi="Times New Roman" w:hint="eastAsia"/>
                <w:sz w:val="20"/>
                <w:szCs w:val="20"/>
              </w:rPr>
              <w:t>775</w:t>
            </w:r>
          </w:p>
        </w:tc>
        <w:tc>
          <w:tcPr>
            <w:tcW w:w="1407" w:type="pct"/>
            <w:tcBorders>
              <w:top w:val="nil"/>
              <w:left w:val="nil"/>
              <w:right w:val="nil"/>
            </w:tcBorders>
            <w:vAlign w:val="center"/>
          </w:tcPr>
          <w:p w:rsidR="00D5775D" w:rsidRPr="00250BA7" w:rsidRDefault="00D5775D" w:rsidP="00EE6DD6">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365</w:t>
            </w:r>
          </w:p>
        </w:tc>
        <w:tc>
          <w:tcPr>
            <w:tcW w:w="1203" w:type="pct"/>
            <w:tcBorders>
              <w:top w:val="nil"/>
              <w:left w:val="nil"/>
            </w:tcBorders>
            <w:vAlign w:val="center"/>
          </w:tcPr>
          <w:p w:rsidR="00D5775D" w:rsidRPr="00250BA7" w:rsidRDefault="00D5775D" w:rsidP="00EE6DD6">
            <w:pPr>
              <w:adjustRightInd w:val="0"/>
              <w:jc w:val="center"/>
              <w:rPr>
                <w:rFonts w:ascii="Times New Roman" w:eastAsia="標楷體" w:hAnsi="Times New Roman"/>
                <w:sz w:val="20"/>
                <w:szCs w:val="20"/>
              </w:rPr>
            </w:pPr>
            <w:r w:rsidRPr="00250BA7">
              <w:rPr>
                <w:rFonts w:ascii="Times New Roman" w:eastAsia="標楷體" w:hAnsi="Times New Roman" w:hint="eastAsia"/>
                <w:sz w:val="20"/>
                <w:szCs w:val="20"/>
              </w:rPr>
              <w:t>47.10</w:t>
            </w:r>
          </w:p>
        </w:tc>
      </w:tr>
    </w:tbl>
    <w:p w:rsidR="000E734C" w:rsidRPr="00250BA7" w:rsidRDefault="00744645" w:rsidP="00940B33">
      <w:pPr>
        <w:pStyle w:val="af"/>
        <w:adjustRightInd w:val="0"/>
        <w:spacing w:line="240" w:lineRule="auto"/>
        <w:ind w:firstLineChars="213" w:firstLine="426"/>
        <w:jc w:val="both"/>
      </w:pPr>
      <w:r w:rsidRPr="00250BA7">
        <w:t>資料來源：法務部</w:t>
      </w:r>
    </w:p>
    <w:p w:rsidR="00DF1C9F" w:rsidRPr="00250BA7" w:rsidRDefault="000E734C"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重大暴力犯罪之定罪率：</w:t>
      </w:r>
      <w:r w:rsidR="00956038" w:rsidRPr="00250BA7">
        <w:rPr>
          <w:rFonts w:ascii="Times New Roman" w:eastAsia="標楷體" w:hAnsi="Times New Roman" w:hint="eastAsia"/>
          <w:szCs w:val="24"/>
        </w:rPr>
        <w:t>以殺人、強制性交、強盜、擄人勒贖等罪而言，殺人罪</w:t>
      </w:r>
      <w:r w:rsidRPr="00250BA7">
        <w:rPr>
          <w:rFonts w:ascii="Times New Roman" w:eastAsia="標楷體" w:hAnsi="Times New Roman" w:hint="eastAsia"/>
          <w:szCs w:val="24"/>
        </w:rPr>
        <w:t>部分，</w:t>
      </w:r>
      <w:r w:rsidRPr="00250BA7">
        <w:rPr>
          <w:rFonts w:ascii="Times New Roman" w:eastAsia="標楷體" w:hAnsi="Times New Roman" w:hint="eastAsia"/>
          <w:szCs w:val="24"/>
        </w:rPr>
        <w:t>2012</w:t>
      </w:r>
      <w:r w:rsidRPr="00250BA7">
        <w:rPr>
          <w:rFonts w:ascii="Times New Roman" w:eastAsia="標楷體" w:hAnsi="Times New Roman" w:hint="eastAsia"/>
          <w:szCs w:val="24"/>
        </w:rPr>
        <w:t>年至</w:t>
      </w:r>
      <w:r w:rsidRPr="00250BA7">
        <w:rPr>
          <w:rFonts w:ascii="Times New Roman" w:eastAsia="標楷體" w:hAnsi="Times New Roman" w:hint="eastAsia"/>
          <w:szCs w:val="24"/>
        </w:rPr>
        <w:t>2015</w:t>
      </w:r>
      <w:r w:rsidRPr="00250BA7">
        <w:rPr>
          <w:rFonts w:ascii="Times New Roman" w:eastAsia="標楷體" w:hAnsi="Times New Roman" w:hint="eastAsia"/>
          <w:szCs w:val="24"/>
        </w:rPr>
        <w:t>年</w:t>
      </w:r>
      <w:r w:rsidRPr="00250BA7">
        <w:rPr>
          <w:rFonts w:ascii="Times New Roman" w:eastAsia="標楷體" w:hAnsi="Times New Roman" w:hint="eastAsia"/>
          <w:szCs w:val="24"/>
        </w:rPr>
        <w:t>7</w:t>
      </w:r>
      <w:r w:rsidRPr="00250BA7">
        <w:rPr>
          <w:rFonts w:ascii="Times New Roman" w:eastAsia="標楷體" w:hAnsi="Times New Roman" w:hint="eastAsia"/>
          <w:szCs w:val="24"/>
        </w:rPr>
        <w:t>月定罪率分別為</w:t>
      </w:r>
      <w:r w:rsidRPr="00250BA7">
        <w:rPr>
          <w:rFonts w:ascii="Times New Roman" w:eastAsia="標楷體" w:hAnsi="Times New Roman" w:hint="eastAsia"/>
          <w:szCs w:val="24"/>
        </w:rPr>
        <w:t>91.0%</w:t>
      </w:r>
      <w:r w:rsidRPr="00250BA7">
        <w:rPr>
          <w:rFonts w:ascii="Times New Roman" w:eastAsia="標楷體" w:hAnsi="Times New Roman" w:hint="eastAsia"/>
          <w:szCs w:val="24"/>
        </w:rPr>
        <w:t>、</w:t>
      </w:r>
      <w:r w:rsidRPr="00250BA7">
        <w:rPr>
          <w:rFonts w:ascii="Times New Roman" w:eastAsia="標楷體" w:hAnsi="Times New Roman" w:hint="eastAsia"/>
          <w:szCs w:val="24"/>
        </w:rPr>
        <w:t>92.3%</w:t>
      </w:r>
      <w:r w:rsidRPr="00250BA7">
        <w:rPr>
          <w:rFonts w:ascii="Times New Roman" w:eastAsia="標楷體" w:hAnsi="Times New Roman" w:hint="eastAsia"/>
          <w:szCs w:val="24"/>
        </w:rPr>
        <w:t>、</w:t>
      </w:r>
      <w:r w:rsidRPr="00250BA7">
        <w:rPr>
          <w:rFonts w:ascii="Times New Roman" w:eastAsia="標楷體" w:hAnsi="Times New Roman" w:hint="eastAsia"/>
          <w:szCs w:val="24"/>
        </w:rPr>
        <w:t>91.4%</w:t>
      </w:r>
      <w:r w:rsidRPr="00250BA7">
        <w:rPr>
          <w:rFonts w:ascii="Times New Roman" w:eastAsia="標楷體" w:hAnsi="Times New Roman" w:hint="eastAsia"/>
          <w:szCs w:val="24"/>
        </w:rPr>
        <w:t>、</w:t>
      </w:r>
      <w:r w:rsidRPr="00250BA7">
        <w:rPr>
          <w:rFonts w:ascii="Times New Roman" w:eastAsia="標楷體" w:hAnsi="Times New Roman" w:hint="eastAsia"/>
          <w:szCs w:val="24"/>
        </w:rPr>
        <w:t>94.6%</w:t>
      </w:r>
      <w:r w:rsidRPr="00250BA7">
        <w:rPr>
          <w:rFonts w:ascii="Times New Roman" w:eastAsia="標楷體" w:hAnsi="Times New Roman" w:hint="eastAsia"/>
          <w:szCs w:val="24"/>
        </w:rPr>
        <w:t>；強盜罪部分，</w:t>
      </w:r>
      <w:r w:rsidRPr="00250BA7">
        <w:rPr>
          <w:rFonts w:ascii="Times New Roman" w:eastAsia="標楷體" w:hAnsi="Times New Roman" w:hint="eastAsia"/>
          <w:szCs w:val="24"/>
        </w:rPr>
        <w:t>2012</w:t>
      </w:r>
      <w:r w:rsidRPr="00250BA7">
        <w:rPr>
          <w:rFonts w:ascii="Times New Roman" w:eastAsia="標楷體" w:hAnsi="Times New Roman" w:hint="eastAsia"/>
          <w:szCs w:val="24"/>
        </w:rPr>
        <w:t>年至</w:t>
      </w:r>
      <w:r w:rsidRPr="00250BA7">
        <w:rPr>
          <w:rFonts w:ascii="Times New Roman" w:eastAsia="標楷體" w:hAnsi="Times New Roman" w:hint="eastAsia"/>
          <w:szCs w:val="24"/>
        </w:rPr>
        <w:t>2015</w:t>
      </w:r>
      <w:r w:rsidRPr="00250BA7">
        <w:rPr>
          <w:rFonts w:ascii="Times New Roman" w:eastAsia="標楷體" w:hAnsi="Times New Roman" w:hint="eastAsia"/>
          <w:szCs w:val="24"/>
        </w:rPr>
        <w:t>年</w:t>
      </w:r>
      <w:r w:rsidRPr="00250BA7">
        <w:rPr>
          <w:rFonts w:ascii="Times New Roman" w:eastAsia="標楷體" w:hAnsi="Times New Roman" w:hint="eastAsia"/>
          <w:szCs w:val="24"/>
        </w:rPr>
        <w:t>7</w:t>
      </w:r>
      <w:r w:rsidRPr="00250BA7">
        <w:rPr>
          <w:rFonts w:ascii="Times New Roman" w:eastAsia="標楷體" w:hAnsi="Times New Roman" w:hint="eastAsia"/>
          <w:szCs w:val="24"/>
        </w:rPr>
        <w:t>月定罪率分別為</w:t>
      </w:r>
      <w:r w:rsidRPr="00250BA7">
        <w:rPr>
          <w:rFonts w:ascii="Times New Roman" w:eastAsia="標楷體" w:hAnsi="Times New Roman" w:hint="eastAsia"/>
          <w:szCs w:val="24"/>
        </w:rPr>
        <w:t>94.6%</w:t>
      </w:r>
      <w:r w:rsidRPr="00250BA7">
        <w:rPr>
          <w:rFonts w:ascii="Times New Roman" w:eastAsia="標楷體" w:hAnsi="Times New Roman" w:hint="eastAsia"/>
          <w:szCs w:val="24"/>
        </w:rPr>
        <w:t>、</w:t>
      </w:r>
      <w:r w:rsidRPr="00250BA7">
        <w:rPr>
          <w:rFonts w:ascii="Times New Roman" w:eastAsia="標楷體" w:hAnsi="Times New Roman" w:hint="eastAsia"/>
          <w:szCs w:val="24"/>
        </w:rPr>
        <w:t>91.5%</w:t>
      </w:r>
      <w:r w:rsidRPr="00250BA7">
        <w:rPr>
          <w:rFonts w:ascii="Times New Roman" w:eastAsia="標楷體" w:hAnsi="Times New Roman" w:hint="eastAsia"/>
          <w:szCs w:val="24"/>
        </w:rPr>
        <w:t>、</w:t>
      </w:r>
      <w:r w:rsidRPr="00250BA7">
        <w:rPr>
          <w:rFonts w:ascii="Times New Roman" w:eastAsia="標楷體" w:hAnsi="Times New Roman" w:hint="eastAsia"/>
          <w:szCs w:val="24"/>
        </w:rPr>
        <w:t>94.8%</w:t>
      </w:r>
      <w:r w:rsidRPr="00250BA7">
        <w:rPr>
          <w:rFonts w:ascii="Times New Roman" w:eastAsia="標楷體" w:hAnsi="Times New Roman" w:hint="eastAsia"/>
          <w:szCs w:val="24"/>
        </w:rPr>
        <w:t>、</w:t>
      </w:r>
      <w:r w:rsidRPr="00250BA7">
        <w:rPr>
          <w:rFonts w:ascii="Times New Roman" w:eastAsia="標楷體" w:hAnsi="Times New Roman" w:hint="eastAsia"/>
          <w:szCs w:val="24"/>
        </w:rPr>
        <w:t>93.6%</w:t>
      </w:r>
      <w:r w:rsidRPr="00250BA7">
        <w:rPr>
          <w:rFonts w:ascii="Times New Roman" w:eastAsia="標楷體" w:hAnsi="Times New Roman" w:hint="eastAsia"/>
          <w:szCs w:val="24"/>
        </w:rPr>
        <w:t>；擄人勒贖罪部分，</w:t>
      </w:r>
      <w:r w:rsidRPr="00250BA7">
        <w:rPr>
          <w:rFonts w:ascii="Times New Roman" w:eastAsia="標楷體" w:hAnsi="Times New Roman" w:hint="eastAsia"/>
          <w:szCs w:val="24"/>
        </w:rPr>
        <w:t>2012</w:t>
      </w:r>
      <w:r w:rsidRPr="00250BA7">
        <w:rPr>
          <w:rFonts w:ascii="Times New Roman" w:eastAsia="標楷體" w:hAnsi="Times New Roman" w:hint="eastAsia"/>
          <w:szCs w:val="24"/>
        </w:rPr>
        <w:t>年至</w:t>
      </w:r>
      <w:r w:rsidRPr="00250BA7">
        <w:rPr>
          <w:rFonts w:ascii="Times New Roman" w:eastAsia="標楷體" w:hAnsi="Times New Roman" w:hint="eastAsia"/>
          <w:szCs w:val="24"/>
        </w:rPr>
        <w:t>2015</w:t>
      </w:r>
      <w:r w:rsidRPr="00250BA7">
        <w:rPr>
          <w:rFonts w:ascii="Times New Roman" w:eastAsia="標楷體" w:hAnsi="Times New Roman" w:hint="eastAsia"/>
          <w:szCs w:val="24"/>
        </w:rPr>
        <w:t>年</w:t>
      </w:r>
      <w:r w:rsidRPr="00250BA7">
        <w:rPr>
          <w:rFonts w:ascii="Times New Roman" w:eastAsia="標楷體" w:hAnsi="Times New Roman" w:hint="eastAsia"/>
          <w:szCs w:val="24"/>
        </w:rPr>
        <w:t>7</w:t>
      </w:r>
      <w:r w:rsidRPr="00250BA7">
        <w:rPr>
          <w:rFonts w:ascii="Times New Roman" w:eastAsia="標楷體" w:hAnsi="Times New Roman" w:hint="eastAsia"/>
          <w:szCs w:val="24"/>
        </w:rPr>
        <w:t>月定罪率分別為</w:t>
      </w:r>
      <w:r w:rsidRPr="00250BA7">
        <w:rPr>
          <w:rFonts w:ascii="Times New Roman" w:eastAsia="標楷體" w:hAnsi="Times New Roman" w:hint="eastAsia"/>
          <w:szCs w:val="24"/>
        </w:rPr>
        <w:t>97.1%</w:t>
      </w:r>
      <w:r w:rsidRPr="00250BA7">
        <w:rPr>
          <w:rFonts w:ascii="Times New Roman" w:eastAsia="標楷體" w:hAnsi="Times New Roman" w:hint="eastAsia"/>
          <w:szCs w:val="24"/>
        </w:rPr>
        <w:t>、</w:t>
      </w:r>
      <w:r w:rsidRPr="00250BA7">
        <w:rPr>
          <w:rFonts w:ascii="Times New Roman" w:eastAsia="標楷體" w:hAnsi="Times New Roman" w:hint="eastAsia"/>
          <w:szCs w:val="24"/>
        </w:rPr>
        <w:t>95.2%</w:t>
      </w:r>
      <w:r w:rsidRPr="00250BA7">
        <w:rPr>
          <w:rFonts w:ascii="Times New Roman" w:eastAsia="標楷體" w:hAnsi="Times New Roman" w:hint="eastAsia"/>
          <w:szCs w:val="24"/>
        </w:rPr>
        <w:t>、</w:t>
      </w:r>
      <w:r w:rsidRPr="00250BA7">
        <w:rPr>
          <w:rFonts w:ascii="Times New Roman" w:eastAsia="標楷體" w:hAnsi="Times New Roman" w:hint="eastAsia"/>
          <w:szCs w:val="24"/>
        </w:rPr>
        <w:t>100.0%</w:t>
      </w:r>
      <w:r w:rsidRPr="00250BA7">
        <w:rPr>
          <w:rFonts w:ascii="Times New Roman" w:eastAsia="標楷體" w:hAnsi="Times New Roman" w:hint="eastAsia"/>
          <w:szCs w:val="24"/>
        </w:rPr>
        <w:t>、</w:t>
      </w:r>
      <w:r w:rsidRPr="00250BA7">
        <w:rPr>
          <w:rFonts w:ascii="Times New Roman" w:eastAsia="標楷體" w:hAnsi="Times New Roman" w:hint="eastAsia"/>
          <w:szCs w:val="24"/>
        </w:rPr>
        <w:t>94.1%</w:t>
      </w:r>
      <w:r w:rsidRPr="00250BA7">
        <w:rPr>
          <w:rFonts w:ascii="Times New Roman" w:eastAsia="標楷體" w:hAnsi="Times New Roman" w:hint="eastAsia"/>
          <w:szCs w:val="24"/>
        </w:rPr>
        <w:t>；強制性交罪部分，</w:t>
      </w:r>
      <w:r w:rsidRPr="00250BA7">
        <w:rPr>
          <w:rFonts w:ascii="Times New Roman" w:eastAsia="標楷體" w:hAnsi="Times New Roman" w:hint="eastAsia"/>
          <w:szCs w:val="24"/>
        </w:rPr>
        <w:t>2012</w:t>
      </w:r>
      <w:r w:rsidRPr="00250BA7">
        <w:rPr>
          <w:rFonts w:ascii="Times New Roman" w:eastAsia="標楷體" w:hAnsi="Times New Roman" w:hint="eastAsia"/>
          <w:szCs w:val="24"/>
        </w:rPr>
        <w:t>年至</w:t>
      </w:r>
      <w:r w:rsidRPr="00250BA7">
        <w:rPr>
          <w:rFonts w:ascii="Times New Roman" w:eastAsia="標楷體" w:hAnsi="Times New Roman" w:hint="eastAsia"/>
          <w:szCs w:val="24"/>
        </w:rPr>
        <w:t>2015</w:t>
      </w:r>
      <w:r w:rsidRPr="00250BA7">
        <w:rPr>
          <w:rFonts w:ascii="Times New Roman" w:eastAsia="標楷體" w:hAnsi="Times New Roman" w:hint="eastAsia"/>
          <w:szCs w:val="24"/>
        </w:rPr>
        <w:t>年</w:t>
      </w:r>
      <w:r w:rsidRPr="00250BA7">
        <w:rPr>
          <w:rFonts w:ascii="Times New Roman" w:eastAsia="標楷體" w:hAnsi="Times New Roman" w:hint="eastAsia"/>
          <w:szCs w:val="24"/>
        </w:rPr>
        <w:t>7</w:t>
      </w:r>
      <w:r w:rsidRPr="00250BA7">
        <w:rPr>
          <w:rFonts w:ascii="Times New Roman" w:eastAsia="標楷體" w:hAnsi="Times New Roman" w:hint="eastAsia"/>
          <w:szCs w:val="24"/>
        </w:rPr>
        <w:t>月定罪率分別為</w:t>
      </w:r>
      <w:r w:rsidRPr="00250BA7">
        <w:rPr>
          <w:rFonts w:ascii="Times New Roman" w:eastAsia="標楷體" w:hAnsi="Times New Roman" w:hint="eastAsia"/>
          <w:szCs w:val="24"/>
        </w:rPr>
        <w:t>89.1%</w:t>
      </w:r>
      <w:r w:rsidRPr="00250BA7">
        <w:rPr>
          <w:rFonts w:ascii="Times New Roman" w:eastAsia="標楷體" w:hAnsi="Times New Roman" w:hint="eastAsia"/>
          <w:szCs w:val="24"/>
        </w:rPr>
        <w:t>、</w:t>
      </w:r>
      <w:r w:rsidRPr="00250BA7">
        <w:rPr>
          <w:rFonts w:ascii="Times New Roman" w:eastAsia="標楷體" w:hAnsi="Times New Roman" w:hint="eastAsia"/>
          <w:szCs w:val="24"/>
        </w:rPr>
        <w:t>86.6%</w:t>
      </w:r>
      <w:r w:rsidRPr="00250BA7">
        <w:rPr>
          <w:rFonts w:ascii="Times New Roman" w:eastAsia="標楷體" w:hAnsi="Times New Roman" w:hint="eastAsia"/>
          <w:szCs w:val="24"/>
        </w:rPr>
        <w:t>、</w:t>
      </w:r>
      <w:r w:rsidRPr="00250BA7">
        <w:rPr>
          <w:rFonts w:ascii="Times New Roman" w:eastAsia="標楷體" w:hAnsi="Times New Roman" w:hint="eastAsia"/>
          <w:szCs w:val="24"/>
        </w:rPr>
        <w:t>84.0%</w:t>
      </w:r>
      <w:r w:rsidRPr="00250BA7">
        <w:rPr>
          <w:rFonts w:ascii="Times New Roman" w:eastAsia="標楷體" w:hAnsi="Times New Roman" w:hint="eastAsia"/>
          <w:szCs w:val="24"/>
        </w:rPr>
        <w:t>及</w:t>
      </w:r>
      <w:r w:rsidRPr="00250BA7">
        <w:rPr>
          <w:rFonts w:ascii="Times New Roman" w:eastAsia="標楷體" w:hAnsi="Times New Roman" w:hint="eastAsia"/>
          <w:szCs w:val="24"/>
        </w:rPr>
        <w:t>86.9%</w:t>
      </w:r>
      <w:r w:rsidRPr="00250BA7">
        <w:rPr>
          <w:rFonts w:ascii="Times New Roman" w:eastAsia="標楷體" w:hAnsi="Times New Roman" w:hint="eastAsia"/>
          <w:szCs w:val="24"/>
        </w:rPr>
        <w:t>。</w:t>
      </w:r>
      <w:bookmarkStart w:id="110" w:name="_Toc434256136"/>
      <w:bookmarkStart w:id="111" w:name="_Toc435429076"/>
    </w:p>
    <w:p w:rsidR="006C3A97" w:rsidRPr="00250BA7" w:rsidRDefault="00F611F4" w:rsidP="00DF1C9F">
      <w:pPr>
        <w:pStyle w:val="a8"/>
        <w:spacing w:line="480" w:lineRule="exact"/>
        <w:ind w:leftChars="0" w:left="0"/>
        <w:jc w:val="both"/>
        <w:rPr>
          <w:rFonts w:ascii="Times New Roman" w:eastAsia="標楷體" w:hAnsi="Times New Roman"/>
          <w:b/>
          <w:szCs w:val="26"/>
        </w:rPr>
      </w:pPr>
      <w:r w:rsidRPr="00250BA7">
        <w:rPr>
          <w:rFonts w:ascii="Times New Roman" w:eastAsia="標楷體" w:hAnsi="Times New Roman" w:hint="eastAsia"/>
          <w:b/>
          <w:szCs w:val="26"/>
        </w:rPr>
        <w:t>傳播媒體覆蓋率</w:t>
      </w:r>
      <w:bookmarkEnd w:id="110"/>
      <w:bookmarkEnd w:id="111"/>
    </w:p>
    <w:p w:rsidR="009C14F6" w:rsidRPr="00250BA7" w:rsidRDefault="009C14F6"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標楷體" w:eastAsia="標楷體" w:hAnsi="標楷體" w:hint="eastAsia"/>
        </w:rPr>
        <w:t>參見兩公約初次國家報告</w:t>
      </w:r>
      <w:r w:rsidRPr="00250BA7">
        <w:rPr>
          <w:rFonts w:ascii="標楷體" w:eastAsia="標楷體" w:hAnsi="標楷體" w:cs="Times New Roman" w:hint="eastAsia"/>
          <w:szCs w:val="24"/>
        </w:rPr>
        <w:t>共同核心文件第</w:t>
      </w:r>
      <w:r w:rsidRPr="00250BA7">
        <w:rPr>
          <w:rFonts w:ascii="Times New Roman" w:eastAsia="標楷體" w:hAnsi="Times New Roman" w:cs="Times New Roman"/>
          <w:szCs w:val="24"/>
        </w:rPr>
        <w:t>69</w:t>
      </w:r>
      <w:r w:rsidRPr="00250BA7">
        <w:rPr>
          <w:rFonts w:ascii="標楷體" w:eastAsia="標楷體" w:hAnsi="標楷體" w:cs="Times New Roman" w:hint="eastAsia"/>
          <w:szCs w:val="24"/>
        </w:rPr>
        <w:t>點至第</w:t>
      </w:r>
      <w:r w:rsidRPr="00250BA7">
        <w:rPr>
          <w:rFonts w:ascii="Times New Roman" w:eastAsia="標楷體" w:hAnsi="Times New Roman" w:cs="Times New Roman"/>
          <w:szCs w:val="24"/>
        </w:rPr>
        <w:t>71</w:t>
      </w:r>
      <w:r w:rsidRPr="00250BA7">
        <w:rPr>
          <w:rFonts w:ascii="標楷體" w:eastAsia="標楷體" w:hAnsi="標楷體" w:cs="Times New Roman" w:hint="eastAsia"/>
          <w:szCs w:val="24"/>
        </w:rPr>
        <w:t>點、第</w:t>
      </w:r>
      <w:r w:rsidRPr="00250BA7">
        <w:rPr>
          <w:rFonts w:ascii="Times New Roman" w:eastAsia="標楷體" w:hAnsi="Times New Roman" w:cs="Times New Roman"/>
          <w:szCs w:val="24"/>
        </w:rPr>
        <w:t>74</w:t>
      </w:r>
      <w:r w:rsidRPr="00250BA7">
        <w:rPr>
          <w:rFonts w:ascii="標楷體" w:eastAsia="標楷體" w:hAnsi="標楷體" w:cs="Times New Roman" w:hint="eastAsia"/>
          <w:szCs w:val="24"/>
        </w:rPr>
        <w:t>點。</w:t>
      </w:r>
    </w:p>
    <w:p w:rsidR="00B54B27" w:rsidRPr="00250BA7" w:rsidRDefault="004B4B9A"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1</w:t>
      </w:r>
      <w:r w:rsidRPr="00250BA7">
        <w:rPr>
          <w:rFonts w:ascii="Times New Roman" w:eastAsia="標楷體" w:hAnsi="Times New Roman"/>
          <w:szCs w:val="24"/>
        </w:rPr>
        <w:t>999</w:t>
      </w:r>
      <w:r w:rsidR="00B54B27" w:rsidRPr="00250BA7">
        <w:rPr>
          <w:rFonts w:ascii="Times New Roman" w:eastAsia="標楷體" w:hAnsi="Times New Roman" w:hint="eastAsia"/>
          <w:szCs w:val="24"/>
        </w:rPr>
        <w:t>年</w:t>
      </w:r>
      <w:r w:rsidR="00B54B27" w:rsidRPr="00250BA7">
        <w:rPr>
          <w:rFonts w:ascii="Times New Roman" w:eastAsia="標楷體" w:hAnsi="Times New Roman" w:hint="eastAsia"/>
          <w:szCs w:val="24"/>
        </w:rPr>
        <w:t>1</w:t>
      </w:r>
      <w:r w:rsidR="00B54B27" w:rsidRPr="00250BA7">
        <w:rPr>
          <w:rFonts w:ascii="Times New Roman" w:eastAsia="標楷體" w:hAnsi="Times New Roman" w:hint="eastAsia"/>
          <w:szCs w:val="24"/>
        </w:rPr>
        <w:t>月</w:t>
      </w:r>
      <w:r w:rsidR="00B54B27" w:rsidRPr="00250BA7">
        <w:rPr>
          <w:rFonts w:ascii="Times New Roman" w:eastAsia="標楷體" w:hAnsi="Times New Roman" w:hint="eastAsia"/>
          <w:szCs w:val="24"/>
        </w:rPr>
        <w:t>25</w:t>
      </w:r>
      <w:r w:rsidR="00B54B27" w:rsidRPr="00250BA7">
        <w:rPr>
          <w:rFonts w:ascii="Times New Roman" w:eastAsia="標楷體" w:hAnsi="Times New Roman" w:hint="eastAsia"/>
          <w:szCs w:val="24"/>
        </w:rPr>
        <w:t>日出版法廢止後，新聞組織營運</w:t>
      </w:r>
      <w:proofErr w:type="gramStart"/>
      <w:r w:rsidR="00B54B27" w:rsidRPr="00250BA7">
        <w:rPr>
          <w:rFonts w:ascii="Times New Roman" w:eastAsia="標楷體" w:hAnsi="Times New Roman" w:hint="eastAsia"/>
          <w:szCs w:val="24"/>
        </w:rPr>
        <w:t>採</w:t>
      </w:r>
      <w:proofErr w:type="gramEnd"/>
      <w:r w:rsidR="00B54B27" w:rsidRPr="00250BA7">
        <w:rPr>
          <w:rFonts w:ascii="Times New Roman" w:eastAsia="標楷體" w:hAnsi="Times New Roman" w:hint="eastAsia"/>
          <w:szCs w:val="24"/>
        </w:rPr>
        <w:t>登記</w:t>
      </w:r>
      <w:r w:rsidR="00B61BD9" w:rsidRPr="00250BA7">
        <w:rPr>
          <w:rFonts w:ascii="Times New Roman" w:eastAsia="標楷體" w:hAnsi="Times New Roman" w:hint="eastAsia"/>
          <w:szCs w:val="24"/>
        </w:rPr>
        <w:t>制，由各家營利平面媒體向所在地地方政府登記成立。內容部分則分為自律、他律、法律</w:t>
      </w:r>
      <w:proofErr w:type="gramStart"/>
      <w:r w:rsidR="00B54B27" w:rsidRPr="00250BA7">
        <w:rPr>
          <w:rFonts w:ascii="Times New Roman" w:eastAsia="標楷體" w:hAnsi="Times New Roman" w:hint="eastAsia"/>
          <w:szCs w:val="24"/>
        </w:rPr>
        <w:t>三</w:t>
      </w:r>
      <w:proofErr w:type="gramEnd"/>
      <w:r w:rsidR="00B54B27" w:rsidRPr="00250BA7">
        <w:rPr>
          <w:rFonts w:ascii="Times New Roman" w:eastAsia="標楷體" w:hAnsi="Times New Roman" w:hint="eastAsia"/>
          <w:szCs w:val="24"/>
        </w:rPr>
        <w:t>面向：</w:t>
      </w:r>
      <w:r w:rsidR="00B5036E" w:rsidRPr="00250BA7">
        <w:rPr>
          <w:rFonts w:ascii="Times New Roman" w:eastAsia="標楷體" w:hAnsi="Times New Roman" w:cs="Times New Roman"/>
          <w:szCs w:val="24"/>
        </w:rPr>
        <w:t>（</w:t>
      </w:r>
      <w:r w:rsidR="00B5036E" w:rsidRPr="00250BA7">
        <w:rPr>
          <w:rFonts w:ascii="Times New Roman" w:eastAsia="標楷體" w:hAnsi="Times New Roman" w:cs="Times New Roman"/>
          <w:szCs w:val="24"/>
        </w:rPr>
        <w:t>1</w:t>
      </w:r>
      <w:r w:rsidR="00B5036E" w:rsidRPr="00250BA7">
        <w:rPr>
          <w:rFonts w:ascii="Times New Roman" w:eastAsia="標楷體" w:hAnsi="Times New Roman" w:cs="Times New Roman"/>
          <w:szCs w:val="24"/>
        </w:rPr>
        <w:t>）</w:t>
      </w:r>
      <w:r w:rsidR="00B5036E" w:rsidRPr="00250BA7">
        <w:rPr>
          <w:rFonts w:ascii="Times New Roman" w:eastAsia="標楷體" w:hAnsi="Times New Roman" w:cs="Times New Roman" w:hint="eastAsia"/>
          <w:szCs w:val="24"/>
        </w:rPr>
        <w:t>自律</w:t>
      </w:r>
      <w:r w:rsidR="00B5036E" w:rsidRPr="00250BA7">
        <w:rPr>
          <w:rFonts w:ascii="標楷體" w:eastAsia="標楷體" w:hAnsi="標楷體" w:cs="Times New Roman" w:hint="eastAsia"/>
          <w:szCs w:val="24"/>
        </w:rPr>
        <w:t>：</w:t>
      </w:r>
      <w:r w:rsidR="00B54B27" w:rsidRPr="00250BA7">
        <w:rPr>
          <w:rFonts w:ascii="Times New Roman" w:eastAsia="標楷體" w:hAnsi="Times New Roman" w:hint="eastAsia"/>
          <w:szCs w:val="24"/>
        </w:rPr>
        <w:t>以報業同業</w:t>
      </w:r>
      <w:r w:rsidR="00B5036E" w:rsidRPr="00250BA7">
        <w:rPr>
          <w:rFonts w:ascii="Times New Roman" w:eastAsia="標楷體" w:hAnsi="Times New Roman" w:hint="eastAsia"/>
          <w:szCs w:val="24"/>
        </w:rPr>
        <w:t>公會之新聞自律規範為</w:t>
      </w:r>
      <w:r w:rsidR="00B61BD9" w:rsidRPr="00250BA7">
        <w:rPr>
          <w:rFonts w:ascii="Times New Roman" w:eastAsia="標楷體" w:hAnsi="Times New Roman" w:hint="eastAsia"/>
          <w:szCs w:val="24"/>
        </w:rPr>
        <w:t>準繩，由各平面媒體本於專業道德</w:t>
      </w:r>
      <w:r w:rsidR="00B54B27" w:rsidRPr="00250BA7">
        <w:rPr>
          <w:rFonts w:ascii="Times New Roman" w:eastAsia="標楷體" w:hAnsi="Times New Roman" w:hint="eastAsia"/>
          <w:szCs w:val="24"/>
        </w:rPr>
        <w:t>自律</w:t>
      </w:r>
      <w:r w:rsidR="00B61BD9" w:rsidRPr="00250BA7">
        <w:rPr>
          <w:rFonts w:ascii="Times New Roman" w:eastAsia="標楷體" w:hAnsi="Times New Roman" w:hint="eastAsia"/>
          <w:szCs w:val="24"/>
        </w:rPr>
        <w:t>管理；</w:t>
      </w:r>
      <w:r w:rsidR="00B5036E" w:rsidRPr="00250BA7">
        <w:rPr>
          <w:rFonts w:ascii="Times New Roman" w:eastAsia="標楷體" w:hAnsi="Times New Roman" w:cs="Times New Roman"/>
          <w:szCs w:val="24"/>
        </w:rPr>
        <w:t>（</w:t>
      </w:r>
      <w:r w:rsidR="00B5036E" w:rsidRPr="00250BA7">
        <w:rPr>
          <w:rFonts w:ascii="Times New Roman" w:eastAsia="標楷體" w:hAnsi="Times New Roman" w:cs="Times New Roman"/>
          <w:szCs w:val="24"/>
        </w:rPr>
        <w:t>2</w:t>
      </w:r>
      <w:r w:rsidR="00B5036E" w:rsidRPr="00250BA7">
        <w:rPr>
          <w:rFonts w:ascii="Times New Roman" w:eastAsia="標楷體" w:hAnsi="Times New Roman" w:cs="Times New Roman"/>
          <w:szCs w:val="24"/>
        </w:rPr>
        <w:t>）</w:t>
      </w:r>
      <w:r w:rsidR="00B5036E" w:rsidRPr="00250BA7">
        <w:rPr>
          <w:rFonts w:ascii="Times New Roman" w:eastAsia="標楷體" w:hAnsi="Times New Roman" w:cs="Times New Roman" w:hint="eastAsia"/>
          <w:szCs w:val="24"/>
        </w:rPr>
        <w:t>他律</w:t>
      </w:r>
      <w:r w:rsidR="00B5036E" w:rsidRPr="00250BA7">
        <w:rPr>
          <w:rFonts w:ascii="標楷體" w:eastAsia="標楷體" w:hAnsi="標楷體" w:cs="Times New Roman" w:hint="eastAsia"/>
          <w:szCs w:val="24"/>
        </w:rPr>
        <w:t>：</w:t>
      </w:r>
      <w:r w:rsidR="00B61BD9" w:rsidRPr="00250BA7">
        <w:rPr>
          <w:rFonts w:ascii="Times New Roman" w:eastAsia="標楷體" w:hAnsi="Times New Roman" w:hint="eastAsia"/>
          <w:szCs w:val="24"/>
        </w:rPr>
        <w:t>透過民間團體進行新聞報導內容監看，發揮他律</w:t>
      </w:r>
      <w:r w:rsidR="00373CA5" w:rsidRPr="00250BA7">
        <w:rPr>
          <w:rFonts w:ascii="Times New Roman" w:eastAsia="標楷體" w:hAnsi="Times New Roman" w:hint="eastAsia"/>
          <w:szCs w:val="24"/>
        </w:rPr>
        <w:t>功效；</w:t>
      </w:r>
      <w:r w:rsidR="00B5036E" w:rsidRPr="00250BA7">
        <w:rPr>
          <w:rFonts w:ascii="Times New Roman" w:eastAsia="標楷體" w:hAnsi="Times New Roman" w:cs="Times New Roman"/>
          <w:szCs w:val="24"/>
        </w:rPr>
        <w:t>（</w:t>
      </w:r>
      <w:r w:rsidR="00B5036E" w:rsidRPr="00250BA7">
        <w:rPr>
          <w:rFonts w:ascii="Times New Roman" w:eastAsia="標楷體" w:hAnsi="Times New Roman" w:cs="Times New Roman"/>
          <w:szCs w:val="24"/>
        </w:rPr>
        <w:t>3</w:t>
      </w:r>
      <w:r w:rsidR="00B5036E" w:rsidRPr="00250BA7">
        <w:rPr>
          <w:rFonts w:ascii="Times New Roman" w:eastAsia="標楷體" w:hAnsi="Times New Roman" w:cs="Times New Roman"/>
          <w:szCs w:val="24"/>
        </w:rPr>
        <w:t>）</w:t>
      </w:r>
      <w:r w:rsidR="00B5036E" w:rsidRPr="00250BA7">
        <w:rPr>
          <w:rFonts w:ascii="Times New Roman" w:eastAsia="標楷體" w:hAnsi="Times New Roman" w:cs="Times New Roman" w:hint="eastAsia"/>
          <w:szCs w:val="24"/>
        </w:rPr>
        <w:t>法律</w:t>
      </w:r>
      <w:r w:rsidR="00B5036E" w:rsidRPr="00250BA7">
        <w:rPr>
          <w:rFonts w:ascii="標楷體" w:eastAsia="標楷體" w:hAnsi="標楷體" w:cs="Times New Roman" w:hint="eastAsia"/>
          <w:szCs w:val="24"/>
        </w:rPr>
        <w:t>：</w:t>
      </w:r>
      <w:r w:rsidR="00373CA5" w:rsidRPr="00250BA7">
        <w:rPr>
          <w:rFonts w:ascii="Times New Roman" w:eastAsia="標楷體" w:hAnsi="Times New Roman" w:hint="eastAsia"/>
          <w:szCs w:val="24"/>
        </w:rPr>
        <w:t>以</w:t>
      </w:r>
      <w:r w:rsidR="00E770E6" w:rsidRPr="00250BA7">
        <w:rPr>
          <w:rFonts w:ascii="Times New Roman" w:eastAsia="標楷體" w:hAnsi="Times New Roman"/>
          <w:szCs w:val="24"/>
        </w:rPr>
        <w:t>兒童及少年福利與權益保障法</w:t>
      </w:r>
      <w:r w:rsidR="00373CA5" w:rsidRPr="00250BA7">
        <w:rPr>
          <w:rFonts w:ascii="Times New Roman" w:eastAsia="標楷體" w:hAnsi="Times New Roman" w:hint="eastAsia"/>
          <w:szCs w:val="24"/>
        </w:rPr>
        <w:t>、兒童及少年性剝削防制條例</w:t>
      </w:r>
      <w:r w:rsidR="00B54B27" w:rsidRPr="00250BA7">
        <w:rPr>
          <w:rFonts w:ascii="Times New Roman" w:eastAsia="標楷體" w:hAnsi="Times New Roman" w:hint="eastAsia"/>
          <w:szCs w:val="24"/>
        </w:rPr>
        <w:t>等作用法為依據，就可能觸法之報章雜誌</w:t>
      </w:r>
      <w:r w:rsidR="00373CA5" w:rsidRPr="00250BA7">
        <w:rPr>
          <w:rFonts w:ascii="Times New Roman" w:eastAsia="標楷體" w:hAnsi="Times New Roman" w:hint="eastAsia"/>
          <w:szCs w:val="24"/>
        </w:rPr>
        <w:t>內容，視情節重大程度，由地方政府裁處前揭登記成立之平面媒體，以法律</w:t>
      </w:r>
      <w:r w:rsidR="00B54B27" w:rsidRPr="00250BA7">
        <w:rPr>
          <w:rFonts w:ascii="Times New Roman" w:eastAsia="標楷體" w:hAnsi="Times New Roman" w:hint="eastAsia"/>
          <w:szCs w:val="24"/>
        </w:rPr>
        <w:t>保障我國國民閱聽權益。</w:t>
      </w:r>
    </w:p>
    <w:p w:rsidR="00B54B27" w:rsidRPr="00250BA7" w:rsidRDefault="001E6BE2"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為</w:t>
      </w:r>
      <w:r w:rsidR="00AE3B57" w:rsidRPr="00250BA7">
        <w:rPr>
          <w:rFonts w:ascii="Times New Roman" w:eastAsia="標楷體" w:hAnsi="Times New Roman" w:hint="eastAsia"/>
          <w:szCs w:val="24"/>
        </w:rPr>
        <w:t>落實言論自由之保障，</w:t>
      </w:r>
      <w:r w:rsidR="00B5036E" w:rsidRPr="00250BA7">
        <w:rPr>
          <w:rFonts w:ascii="Times New Roman" w:eastAsia="標楷體" w:hAnsi="Times New Roman" w:hint="eastAsia"/>
          <w:szCs w:val="24"/>
        </w:rPr>
        <w:t>2016</w:t>
      </w:r>
      <w:r w:rsidR="00B5036E" w:rsidRPr="00250BA7">
        <w:rPr>
          <w:rFonts w:ascii="Times New Roman" w:eastAsia="標楷體" w:hAnsi="Times New Roman" w:hint="eastAsia"/>
          <w:szCs w:val="24"/>
        </w:rPr>
        <w:t>年</w:t>
      </w:r>
      <w:r w:rsidR="00B5036E" w:rsidRPr="00250BA7">
        <w:rPr>
          <w:rFonts w:ascii="Times New Roman" w:eastAsia="標楷體" w:hAnsi="Times New Roman" w:hint="eastAsia"/>
          <w:szCs w:val="24"/>
        </w:rPr>
        <w:t>1</w:t>
      </w:r>
      <w:r w:rsidR="00B5036E" w:rsidRPr="00250BA7">
        <w:rPr>
          <w:rFonts w:ascii="Times New Roman" w:eastAsia="標楷體" w:hAnsi="Times New Roman" w:hint="eastAsia"/>
          <w:szCs w:val="24"/>
        </w:rPr>
        <w:t>月</w:t>
      </w:r>
      <w:r w:rsidR="00B5036E" w:rsidRPr="00250BA7">
        <w:rPr>
          <w:rFonts w:ascii="Times New Roman" w:eastAsia="標楷體" w:hAnsi="Times New Roman" w:hint="eastAsia"/>
          <w:szCs w:val="24"/>
        </w:rPr>
        <w:t>6</w:t>
      </w:r>
      <w:r w:rsidR="00B5036E" w:rsidRPr="00250BA7">
        <w:rPr>
          <w:rFonts w:ascii="Times New Roman" w:eastAsia="標楷體" w:hAnsi="Times New Roman" w:hint="eastAsia"/>
          <w:szCs w:val="24"/>
        </w:rPr>
        <w:t>日修正公布之廣播電視法已</w:t>
      </w:r>
      <w:r w:rsidR="00AE3B57" w:rsidRPr="00250BA7">
        <w:rPr>
          <w:rFonts w:ascii="Times New Roman" w:eastAsia="標楷體" w:hAnsi="Times New Roman" w:hint="eastAsia"/>
          <w:szCs w:val="24"/>
        </w:rPr>
        <w:t>刪除</w:t>
      </w:r>
      <w:r w:rsidR="00B5036E" w:rsidRPr="00250BA7">
        <w:rPr>
          <w:rFonts w:ascii="Times New Roman" w:eastAsia="標楷體" w:hAnsi="Times New Roman" w:hint="eastAsia"/>
          <w:szCs w:val="24"/>
        </w:rPr>
        <w:t>有關</w:t>
      </w:r>
      <w:r w:rsidRPr="00250BA7">
        <w:rPr>
          <w:rFonts w:ascii="Times New Roman" w:eastAsia="標楷體" w:hAnsi="Times New Roman" w:hint="eastAsia"/>
          <w:szCs w:val="24"/>
        </w:rPr>
        <w:t>節目內</w:t>
      </w:r>
      <w:r w:rsidR="00D34E05" w:rsidRPr="00250BA7">
        <w:rPr>
          <w:rFonts w:ascii="Times New Roman" w:eastAsia="標楷體" w:hAnsi="Times New Roman" w:hint="eastAsia"/>
          <w:szCs w:val="24"/>
        </w:rPr>
        <w:t>容不得損害民族尊嚴或違背反共復國國策及廣告內容應事先送審等規定。另</w:t>
      </w:r>
      <w:r w:rsidRPr="00250BA7">
        <w:rPr>
          <w:rFonts w:ascii="Times New Roman" w:eastAsia="標楷體" w:hAnsi="Times New Roman" w:hint="eastAsia"/>
          <w:szCs w:val="24"/>
        </w:rPr>
        <w:t>2015</w:t>
      </w:r>
      <w:r w:rsidRPr="00250BA7">
        <w:rPr>
          <w:rFonts w:ascii="Times New Roman" w:eastAsia="標楷體" w:hAnsi="Times New Roman" w:hint="eastAsia"/>
          <w:szCs w:val="24"/>
        </w:rPr>
        <w:t>年</w:t>
      </w:r>
      <w:r w:rsidRPr="00250BA7">
        <w:rPr>
          <w:rFonts w:ascii="Times New Roman" w:eastAsia="標楷體" w:hAnsi="Times New Roman" w:hint="eastAsia"/>
          <w:szCs w:val="24"/>
        </w:rPr>
        <w:t>4</w:t>
      </w:r>
      <w:r w:rsidRPr="00250BA7">
        <w:rPr>
          <w:rFonts w:ascii="Times New Roman" w:eastAsia="標楷體" w:hAnsi="Times New Roman" w:hint="eastAsia"/>
          <w:szCs w:val="24"/>
        </w:rPr>
        <w:t>月</w:t>
      </w:r>
      <w:r w:rsidRPr="00250BA7">
        <w:rPr>
          <w:rFonts w:ascii="Times New Roman" w:eastAsia="標楷體" w:hAnsi="Times New Roman" w:hint="eastAsia"/>
          <w:szCs w:val="24"/>
        </w:rPr>
        <w:t>16</w:t>
      </w:r>
      <w:r w:rsidR="00D34E05" w:rsidRPr="00250BA7">
        <w:rPr>
          <w:rFonts w:ascii="Times New Roman" w:eastAsia="標楷體" w:hAnsi="Times New Roman" w:hint="eastAsia"/>
          <w:szCs w:val="24"/>
        </w:rPr>
        <w:t>日修正廣播電視法施行細則</w:t>
      </w:r>
      <w:r w:rsidRPr="00250BA7">
        <w:rPr>
          <w:rFonts w:ascii="Times New Roman" w:eastAsia="標楷體" w:hAnsi="Times New Roman" w:hint="eastAsia"/>
          <w:szCs w:val="24"/>
        </w:rPr>
        <w:t>，刪除第</w:t>
      </w:r>
      <w:r w:rsidR="00D34E05" w:rsidRPr="00250BA7">
        <w:rPr>
          <w:rFonts w:ascii="Times New Roman" w:eastAsia="標楷體" w:hAnsi="Times New Roman" w:hint="eastAsia"/>
          <w:szCs w:val="24"/>
        </w:rPr>
        <w:t>29</w:t>
      </w:r>
      <w:r w:rsidR="00D34E05" w:rsidRPr="00250BA7">
        <w:rPr>
          <w:rFonts w:ascii="Times New Roman" w:eastAsia="標楷體" w:hAnsi="Times New Roman" w:hint="eastAsia"/>
          <w:szCs w:val="24"/>
        </w:rPr>
        <w:t>條有關</w:t>
      </w:r>
      <w:r w:rsidRPr="00250BA7">
        <w:rPr>
          <w:rFonts w:ascii="Times New Roman" w:eastAsia="標楷體" w:hAnsi="Times New Roman" w:hint="eastAsia"/>
          <w:szCs w:val="24"/>
        </w:rPr>
        <w:t>節目須事先審查</w:t>
      </w:r>
      <w:proofErr w:type="gramStart"/>
      <w:r w:rsidRPr="00250BA7">
        <w:rPr>
          <w:rFonts w:ascii="Times New Roman" w:eastAsia="標楷體" w:hAnsi="Times New Roman" w:hint="eastAsia"/>
          <w:szCs w:val="24"/>
        </w:rPr>
        <w:t>取得准播證明</w:t>
      </w:r>
      <w:proofErr w:type="gramEnd"/>
      <w:r w:rsidRPr="00250BA7">
        <w:rPr>
          <w:rFonts w:ascii="Times New Roman" w:eastAsia="標楷體" w:hAnsi="Times New Roman" w:hint="eastAsia"/>
          <w:szCs w:val="24"/>
        </w:rPr>
        <w:t>之規定。</w:t>
      </w:r>
    </w:p>
    <w:p w:rsidR="00B54B27" w:rsidRPr="00250BA7" w:rsidRDefault="000E61CC"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為提升數位無線電視</w:t>
      </w:r>
      <w:r w:rsidR="00F611F4" w:rsidRPr="00250BA7">
        <w:rPr>
          <w:rFonts w:ascii="Times New Roman" w:eastAsia="標楷體" w:hAnsi="Times New Roman" w:hint="eastAsia"/>
          <w:szCs w:val="24"/>
        </w:rPr>
        <w:t>覆蓋率</w:t>
      </w:r>
      <w:r w:rsidRPr="00250BA7">
        <w:rPr>
          <w:rFonts w:ascii="Times New Roman" w:eastAsia="標楷體" w:hAnsi="Times New Roman" w:hint="eastAsia"/>
          <w:szCs w:val="24"/>
        </w:rPr>
        <w:t>，加速辦理無線電視全面數位化，於</w:t>
      </w:r>
      <w:r w:rsidRPr="00250BA7">
        <w:rPr>
          <w:rFonts w:ascii="Times New Roman" w:eastAsia="標楷體" w:hAnsi="Times New Roman"/>
          <w:szCs w:val="24"/>
        </w:rPr>
        <w:t>2004</w:t>
      </w:r>
      <w:r w:rsidRPr="00250BA7">
        <w:rPr>
          <w:rFonts w:ascii="Times New Roman" w:eastAsia="標楷體" w:hAnsi="Times New Roman" w:hint="eastAsia"/>
          <w:szCs w:val="24"/>
        </w:rPr>
        <w:t>年至</w:t>
      </w:r>
      <w:r w:rsidRPr="00250BA7">
        <w:rPr>
          <w:rFonts w:ascii="Times New Roman" w:eastAsia="標楷體" w:hAnsi="Times New Roman"/>
          <w:szCs w:val="24"/>
        </w:rPr>
        <w:t>2009</w:t>
      </w:r>
      <w:r w:rsidR="00CE7665" w:rsidRPr="00250BA7">
        <w:rPr>
          <w:rFonts w:ascii="Times New Roman" w:eastAsia="標楷體" w:hAnsi="Times New Roman" w:hint="eastAsia"/>
          <w:szCs w:val="24"/>
        </w:rPr>
        <w:t>年</w:t>
      </w:r>
      <w:r w:rsidRPr="00250BA7">
        <w:rPr>
          <w:rFonts w:ascii="Times New Roman" w:eastAsia="標楷體" w:hAnsi="Times New Roman" w:hint="eastAsia"/>
          <w:szCs w:val="24"/>
        </w:rPr>
        <w:t>建置</w:t>
      </w:r>
      <w:r w:rsidRPr="00250BA7">
        <w:rPr>
          <w:rFonts w:ascii="Times New Roman" w:eastAsia="標楷體" w:hAnsi="Times New Roman"/>
          <w:szCs w:val="24"/>
        </w:rPr>
        <w:t>24</w:t>
      </w:r>
      <w:r w:rsidRPr="00250BA7">
        <w:rPr>
          <w:rFonts w:ascii="Times New Roman" w:eastAsia="標楷體" w:hAnsi="Times New Roman" w:hint="eastAsia"/>
          <w:szCs w:val="24"/>
        </w:rPr>
        <w:t>站數位無線電視</w:t>
      </w:r>
      <w:r w:rsidR="009D5A7D" w:rsidRPr="00250BA7">
        <w:rPr>
          <w:rFonts w:ascii="Times New Roman" w:eastAsia="標楷體" w:hAnsi="Times New Roman" w:hint="eastAsia"/>
          <w:szCs w:val="24"/>
        </w:rPr>
        <w:t>改善站</w:t>
      </w:r>
      <w:r w:rsidRPr="00250BA7">
        <w:rPr>
          <w:rFonts w:ascii="Times New Roman" w:eastAsia="標楷體" w:hAnsi="Times New Roman" w:hint="eastAsia"/>
          <w:szCs w:val="24"/>
        </w:rPr>
        <w:t>，</w:t>
      </w:r>
      <w:r w:rsidR="00F611F4" w:rsidRPr="00250BA7">
        <w:rPr>
          <w:rFonts w:ascii="Times New Roman" w:eastAsia="標楷體" w:hAnsi="Times New Roman" w:hint="eastAsia"/>
          <w:szCs w:val="24"/>
        </w:rPr>
        <w:t>覆蓋率</w:t>
      </w:r>
      <w:r w:rsidRPr="00250BA7">
        <w:rPr>
          <w:rFonts w:ascii="Times New Roman" w:eastAsia="標楷體" w:hAnsi="Times New Roman" w:hint="eastAsia"/>
          <w:szCs w:val="24"/>
        </w:rPr>
        <w:t>達</w:t>
      </w:r>
      <w:r w:rsidRPr="00250BA7">
        <w:rPr>
          <w:rFonts w:ascii="Times New Roman" w:eastAsia="標楷體" w:hAnsi="Times New Roman"/>
          <w:szCs w:val="24"/>
        </w:rPr>
        <w:t>96.20%</w:t>
      </w:r>
      <w:r w:rsidR="00D34E05" w:rsidRPr="00250BA7">
        <w:rPr>
          <w:rFonts w:ascii="Times New Roman" w:eastAsia="標楷體" w:hAnsi="Times New Roman" w:hint="eastAsia"/>
          <w:szCs w:val="24"/>
        </w:rPr>
        <w:t>；另</w:t>
      </w:r>
      <w:r w:rsidRPr="00250BA7">
        <w:rPr>
          <w:rFonts w:ascii="Times New Roman" w:eastAsia="標楷體" w:hAnsi="Times New Roman" w:hint="eastAsia"/>
          <w:szCs w:val="24"/>
        </w:rPr>
        <w:t>為將數位無線電視訊號普及至山地及離島等偏鄉地區，</w:t>
      </w:r>
      <w:r w:rsidR="00D34E05" w:rsidRPr="00250BA7">
        <w:rPr>
          <w:rFonts w:ascii="Times New Roman" w:eastAsia="標楷體" w:hAnsi="Times New Roman" w:hint="eastAsia"/>
          <w:szCs w:val="24"/>
        </w:rPr>
        <w:t>復</w:t>
      </w:r>
      <w:r w:rsidRPr="00250BA7">
        <w:rPr>
          <w:rFonts w:ascii="Times New Roman" w:eastAsia="標楷體" w:hAnsi="Times New Roman" w:hint="eastAsia"/>
          <w:szCs w:val="24"/>
        </w:rPr>
        <w:t>於</w:t>
      </w:r>
      <w:r w:rsidRPr="00250BA7">
        <w:rPr>
          <w:rFonts w:ascii="Times New Roman" w:eastAsia="標楷體" w:hAnsi="Times New Roman"/>
          <w:szCs w:val="24"/>
        </w:rPr>
        <w:t>2010</w:t>
      </w:r>
      <w:r w:rsidRPr="00250BA7">
        <w:rPr>
          <w:rFonts w:ascii="Times New Roman" w:eastAsia="標楷體" w:hAnsi="Times New Roman" w:hint="eastAsia"/>
          <w:szCs w:val="24"/>
        </w:rPr>
        <w:t>年至</w:t>
      </w:r>
      <w:r w:rsidRPr="00250BA7">
        <w:rPr>
          <w:rFonts w:ascii="Times New Roman" w:eastAsia="標楷體" w:hAnsi="Times New Roman"/>
          <w:szCs w:val="24"/>
        </w:rPr>
        <w:t>2013</w:t>
      </w:r>
      <w:r w:rsidR="00D34E05" w:rsidRPr="00250BA7">
        <w:rPr>
          <w:rFonts w:ascii="Times New Roman" w:eastAsia="標楷體" w:hAnsi="Times New Roman" w:hint="eastAsia"/>
          <w:szCs w:val="24"/>
        </w:rPr>
        <w:t>年</w:t>
      </w:r>
      <w:r w:rsidRPr="00250BA7">
        <w:rPr>
          <w:rFonts w:ascii="Times New Roman" w:eastAsia="標楷體" w:hAnsi="Times New Roman" w:hint="eastAsia"/>
          <w:szCs w:val="24"/>
        </w:rPr>
        <w:t>建置完成</w:t>
      </w:r>
      <w:r w:rsidRPr="00250BA7">
        <w:rPr>
          <w:rFonts w:ascii="Times New Roman" w:eastAsia="標楷體" w:hAnsi="Times New Roman"/>
          <w:szCs w:val="24"/>
        </w:rPr>
        <w:t>60</w:t>
      </w:r>
      <w:r w:rsidRPr="00250BA7">
        <w:rPr>
          <w:rFonts w:ascii="Times New Roman" w:eastAsia="標楷體" w:hAnsi="Times New Roman" w:hint="eastAsia"/>
          <w:szCs w:val="24"/>
        </w:rPr>
        <w:t>站數位無線電視改善站，</w:t>
      </w:r>
      <w:r w:rsidR="00F611F4" w:rsidRPr="00250BA7">
        <w:rPr>
          <w:rFonts w:ascii="Times New Roman" w:eastAsia="標楷體" w:hAnsi="Times New Roman" w:hint="eastAsia"/>
          <w:szCs w:val="24"/>
        </w:rPr>
        <w:t>覆蓋率</w:t>
      </w:r>
      <w:r w:rsidRPr="00250BA7">
        <w:rPr>
          <w:rFonts w:ascii="Times New Roman" w:eastAsia="標楷體" w:hAnsi="Times New Roman" w:hint="eastAsia"/>
          <w:szCs w:val="24"/>
        </w:rPr>
        <w:t>提升至</w:t>
      </w:r>
      <w:r w:rsidRPr="00250BA7">
        <w:rPr>
          <w:rFonts w:ascii="Times New Roman" w:eastAsia="標楷體" w:hAnsi="Times New Roman"/>
          <w:szCs w:val="24"/>
        </w:rPr>
        <w:t>96.79%</w:t>
      </w:r>
      <w:r w:rsidR="00F63FFB" w:rsidRPr="00250BA7">
        <w:rPr>
          <w:rFonts w:ascii="Times New Roman" w:eastAsia="標楷體" w:hAnsi="Times New Roman" w:hint="eastAsia"/>
          <w:szCs w:val="24"/>
        </w:rPr>
        <w:t>。</w:t>
      </w:r>
    </w:p>
    <w:p w:rsidR="009E0BEE" w:rsidRPr="00250BA7" w:rsidRDefault="00B54B27" w:rsidP="009E0BEE">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有線電視數位服務訂戶普及率為</w:t>
      </w:r>
      <w:r w:rsidR="00AB224C" w:rsidRPr="00250BA7">
        <w:rPr>
          <w:rFonts w:ascii="Times New Roman" w:eastAsia="標楷體" w:hAnsi="Times New Roman" w:hint="eastAsia"/>
          <w:szCs w:val="24"/>
        </w:rPr>
        <w:t>87.41</w:t>
      </w:r>
      <w:r w:rsidRPr="00250BA7">
        <w:rPr>
          <w:rFonts w:ascii="Times New Roman" w:eastAsia="標楷體" w:hAnsi="Times New Roman" w:hint="eastAsia"/>
          <w:szCs w:val="24"/>
        </w:rPr>
        <w:t>%</w:t>
      </w:r>
      <w:r w:rsidRPr="00250BA7">
        <w:rPr>
          <w:rFonts w:ascii="Times New Roman" w:eastAsia="標楷體" w:hAnsi="Times New Roman" w:hint="eastAsia"/>
          <w:szCs w:val="24"/>
        </w:rPr>
        <w:t>；有線電視類比訂戶普及率為</w:t>
      </w:r>
      <w:r w:rsidRPr="00250BA7">
        <w:rPr>
          <w:rFonts w:ascii="Times New Roman" w:eastAsia="標楷體" w:hAnsi="Times New Roman" w:hint="eastAsia"/>
          <w:szCs w:val="24"/>
        </w:rPr>
        <w:t>59.62%</w:t>
      </w:r>
      <w:r w:rsidR="002F0018" w:rsidRPr="00250BA7">
        <w:rPr>
          <w:rFonts w:ascii="Times New Roman" w:eastAsia="標楷體" w:hAnsi="Times New Roman" w:hint="eastAsia"/>
          <w:szCs w:val="24"/>
        </w:rPr>
        <w:t>。</w:t>
      </w:r>
      <w:r w:rsidR="008F2E86" w:rsidRPr="00250BA7">
        <w:rPr>
          <w:rFonts w:ascii="Times New Roman" w:eastAsia="標楷體" w:hAnsi="Times New Roman" w:hint="eastAsia"/>
          <w:szCs w:val="24"/>
        </w:rPr>
        <w:t>2009</w:t>
      </w:r>
      <w:r w:rsidR="008F2E86" w:rsidRPr="00250BA7">
        <w:rPr>
          <w:rFonts w:ascii="Times New Roman" w:eastAsia="標楷體" w:hAnsi="Times New Roman" w:hint="eastAsia"/>
          <w:szCs w:val="24"/>
        </w:rPr>
        <w:t>年至</w:t>
      </w:r>
      <w:r w:rsidR="008F2E86" w:rsidRPr="00250BA7">
        <w:rPr>
          <w:rFonts w:ascii="Times New Roman" w:eastAsia="標楷體" w:hAnsi="Times New Roman" w:hint="eastAsia"/>
          <w:szCs w:val="24"/>
        </w:rPr>
        <w:t>2015</w:t>
      </w:r>
      <w:r w:rsidR="008F2E86" w:rsidRPr="00250BA7">
        <w:rPr>
          <w:rFonts w:ascii="Times New Roman" w:eastAsia="標楷體" w:hAnsi="Times New Roman" w:hint="eastAsia"/>
          <w:szCs w:val="24"/>
        </w:rPr>
        <w:t>年</w:t>
      </w:r>
      <w:r w:rsidR="002F0018" w:rsidRPr="00250BA7">
        <w:rPr>
          <w:rFonts w:ascii="Times New Roman" w:eastAsia="標楷體" w:hAnsi="Times New Roman" w:hint="eastAsia"/>
          <w:szCs w:val="24"/>
        </w:rPr>
        <w:t>類比有線電視</w:t>
      </w:r>
      <w:r w:rsidR="003A67FF" w:rsidRPr="00250BA7">
        <w:rPr>
          <w:rFonts w:ascii="Times New Roman" w:eastAsia="標楷體" w:hAnsi="Times New Roman" w:hint="eastAsia"/>
          <w:szCs w:val="24"/>
        </w:rPr>
        <w:t>普及率</w:t>
      </w:r>
      <w:r w:rsidR="002F0018" w:rsidRPr="00250BA7">
        <w:rPr>
          <w:rFonts w:ascii="Times New Roman" w:eastAsia="標楷體" w:hAnsi="Times New Roman" w:hint="eastAsia"/>
          <w:szCs w:val="24"/>
        </w:rPr>
        <w:t>及數位無線電視涵蓋率</w:t>
      </w:r>
      <w:r w:rsidR="005778B5" w:rsidRPr="00250BA7">
        <w:rPr>
          <w:rFonts w:ascii="Times New Roman" w:eastAsia="標楷體" w:hAnsi="Times New Roman" w:hint="eastAsia"/>
          <w:szCs w:val="24"/>
        </w:rPr>
        <w:t>如表</w:t>
      </w:r>
      <w:r w:rsidR="005778B5" w:rsidRPr="00250BA7">
        <w:rPr>
          <w:rFonts w:ascii="Times New Roman" w:eastAsia="標楷體" w:hAnsi="Times New Roman" w:hint="eastAsia"/>
          <w:szCs w:val="24"/>
        </w:rPr>
        <w:t>4</w:t>
      </w:r>
      <w:r w:rsidR="008059D1" w:rsidRPr="00250BA7">
        <w:rPr>
          <w:rFonts w:ascii="Times New Roman" w:eastAsia="標楷體" w:hAnsi="Times New Roman" w:hint="eastAsia"/>
          <w:szCs w:val="24"/>
        </w:rPr>
        <w:t>8</w:t>
      </w:r>
      <w:r w:rsidR="005778B5" w:rsidRPr="00250BA7">
        <w:rPr>
          <w:rFonts w:ascii="Times New Roman" w:eastAsia="標楷體" w:hAnsi="Times New Roman" w:hint="eastAsia"/>
          <w:szCs w:val="24"/>
        </w:rPr>
        <w:t>。</w:t>
      </w:r>
    </w:p>
    <w:p w:rsidR="004748F1" w:rsidRPr="00250BA7" w:rsidRDefault="009348DD" w:rsidP="009348DD">
      <w:pPr>
        <w:pStyle w:val="af"/>
        <w:jc w:val="center"/>
        <w:rPr>
          <w:rFonts w:ascii="標楷體" w:hAnsi="標楷體"/>
          <w:b/>
          <w:sz w:val="24"/>
          <w:szCs w:val="24"/>
        </w:rPr>
      </w:pPr>
      <w:bookmarkStart w:id="112" w:name="_Toc446921123"/>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48</w:t>
      </w:r>
      <w:r w:rsidRPr="00250BA7">
        <w:rPr>
          <w:rFonts w:ascii="標楷體" w:hAnsi="標楷體"/>
          <w:b/>
          <w:sz w:val="24"/>
          <w:szCs w:val="24"/>
        </w:rPr>
        <w:fldChar w:fldCharType="end"/>
      </w:r>
      <w:r w:rsidR="003A67FF" w:rsidRPr="00250BA7">
        <w:rPr>
          <w:rFonts w:ascii="標楷體" w:hAnsi="標楷體"/>
          <w:b/>
          <w:sz w:val="24"/>
          <w:szCs w:val="24"/>
        </w:rPr>
        <w:t xml:space="preserve">　類比有線電視</w:t>
      </w:r>
      <w:r w:rsidR="003A67FF" w:rsidRPr="00250BA7">
        <w:rPr>
          <w:rFonts w:ascii="標楷體" w:hAnsi="標楷體" w:hint="eastAsia"/>
          <w:b/>
          <w:sz w:val="24"/>
          <w:szCs w:val="24"/>
        </w:rPr>
        <w:t>普及率</w:t>
      </w:r>
      <w:r w:rsidR="003A67FF" w:rsidRPr="00250BA7">
        <w:rPr>
          <w:rFonts w:ascii="標楷體" w:hAnsi="標楷體"/>
          <w:b/>
          <w:sz w:val="24"/>
          <w:szCs w:val="24"/>
        </w:rPr>
        <w:t>及數位無線電視</w:t>
      </w:r>
      <w:r w:rsidR="004748F1" w:rsidRPr="00250BA7">
        <w:rPr>
          <w:rFonts w:ascii="標楷體" w:hAnsi="標楷體"/>
          <w:b/>
          <w:sz w:val="24"/>
          <w:szCs w:val="24"/>
        </w:rPr>
        <w:t>涵蓋率統計表</w:t>
      </w:r>
      <w:bookmarkEnd w:id="112"/>
    </w:p>
    <w:p w:rsidR="004748F1" w:rsidRPr="00250BA7" w:rsidRDefault="004748F1" w:rsidP="00D35F44">
      <w:pPr>
        <w:pStyle w:val="003"/>
        <w:adjustRightInd w:val="0"/>
        <w:ind w:left="700" w:right="43" w:hanging="700"/>
        <w:jc w:val="right"/>
        <w:rPr>
          <w:b w:val="0"/>
          <w:sz w:val="20"/>
          <w:szCs w:val="20"/>
        </w:rPr>
      </w:pPr>
      <w:r w:rsidRPr="00250BA7">
        <w:rPr>
          <w:b w:val="0"/>
          <w:sz w:val="20"/>
          <w:szCs w:val="20"/>
        </w:rPr>
        <w:t>單位：</w:t>
      </w:r>
      <w:r w:rsidRPr="00250BA7">
        <w:rPr>
          <w:b w:val="0"/>
          <w:kern w:val="0"/>
          <w:sz w:val="20"/>
          <w:szCs w:val="20"/>
        </w:rPr>
        <w:t>%</w:t>
      </w:r>
      <w:r w:rsidR="001143BF" w:rsidRPr="00250BA7">
        <w:rPr>
          <w:rFonts w:hint="eastAsia"/>
          <w:b w:val="0"/>
          <w:kern w:val="0"/>
          <w:sz w:val="20"/>
          <w:szCs w:val="20"/>
        </w:rPr>
        <w:t>；站</w:t>
      </w:r>
    </w:p>
    <w:tbl>
      <w:tblPr>
        <w:tblW w:w="5000"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883"/>
        <w:gridCol w:w="930"/>
        <w:gridCol w:w="935"/>
        <w:gridCol w:w="932"/>
        <w:gridCol w:w="935"/>
        <w:gridCol w:w="935"/>
        <w:gridCol w:w="932"/>
        <w:gridCol w:w="928"/>
      </w:tblGrid>
      <w:tr w:rsidR="00250BA7" w:rsidRPr="00250BA7" w:rsidTr="00D36C25">
        <w:trPr>
          <w:trHeight w:val="518"/>
          <w:jc w:val="center"/>
        </w:trPr>
        <w:tc>
          <w:tcPr>
            <w:tcW w:w="1532" w:type="pct"/>
            <w:tcBorders>
              <w:left w:val="nil"/>
              <w:bottom w:val="single" w:sz="4" w:space="0" w:color="auto"/>
              <w:tl2br w:val="single" w:sz="4" w:space="0" w:color="auto"/>
            </w:tcBorders>
            <w:vAlign w:val="center"/>
          </w:tcPr>
          <w:p w:rsidR="004748F1" w:rsidRPr="00250BA7" w:rsidRDefault="004748F1" w:rsidP="00D94D4E">
            <w:pPr>
              <w:pStyle w:val="000"/>
              <w:adjustRightInd w:val="0"/>
              <w:ind w:right="800"/>
              <w:jc w:val="right"/>
            </w:pPr>
            <w:r w:rsidRPr="00250BA7">
              <w:t xml:space="preserve">年　</w:t>
            </w:r>
            <w:r w:rsidR="00492100" w:rsidRPr="00250BA7">
              <w:rPr>
                <w:rFonts w:hint="eastAsia"/>
              </w:rPr>
              <w:t>別</w:t>
            </w:r>
          </w:p>
          <w:p w:rsidR="004748F1" w:rsidRPr="00250BA7" w:rsidRDefault="00D94D4E" w:rsidP="006715B1">
            <w:pPr>
              <w:pStyle w:val="000"/>
              <w:adjustRightInd w:val="0"/>
              <w:jc w:val="left"/>
            </w:pPr>
            <w:r w:rsidRPr="00250BA7">
              <w:rPr>
                <w:rFonts w:hint="eastAsia"/>
              </w:rPr>
              <w:t xml:space="preserve">       </w:t>
            </w:r>
            <w:r w:rsidR="004748F1" w:rsidRPr="00250BA7">
              <w:t>項　目</w:t>
            </w:r>
          </w:p>
        </w:tc>
        <w:tc>
          <w:tcPr>
            <w:tcW w:w="494" w:type="pct"/>
            <w:tcBorders>
              <w:bottom w:val="single" w:sz="4" w:space="0" w:color="auto"/>
            </w:tcBorders>
            <w:vAlign w:val="center"/>
          </w:tcPr>
          <w:p w:rsidR="004748F1" w:rsidRPr="00250BA7" w:rsidRDefault="004748F1" w:rsidP="009D72C4">
            <w:pPr>
              <w:pStyle w:val="000"/>
              <w:adjustRightInd w:val="0"/>
            </w:pPr>
            <w:r w:rsidRPr="00250BA7">
              <w:t>200</w:t>
            </w:r>
            <w:r w:rsidRPr="00250BA7">
              <w:rPr>
                <w:rFonts w:hint="eastAsia"/>
              </w:rPr>
              <w:t>9</w:t>
            </w:r>
          </w:p>
        </w:tc>
        <w:tc>
          <w:tcPr>
            <w:tcW w:w="497" w:type="pct"/>
            <w:tcBorders>
              <w:bottom w:val="single" w:sz="4" w:space="0" w:color="auto"/>
            </w:tcBorders>
            <w:vAlign w:val="center"/>
          </w:tcPr>
          <w:p w:rsidR="004748F1" w:rsidRPr="00250BA7" w:rsidRDefault="004748F1" w:rsidP="009D72C4">
            <w:pPr>
              <w:pStyle w:val="000"/>
              <w:adjustRightInd w:val="0"/>
            </w:pPr>
            <w:r w:rsidRPr="00250BA7">
              <w:t>20</w:t>
            </w:r>
            <w:r w:rsidRPr="00250BA7">
              <w:rPr>
                <w:rFonts w:hint="eastAsia"/>
              </w:rPr>
              <w:t>10</w:t>
            </w:r>
          </w:p>
        </w:tc>
        <w:tc>
          <w:tcPr>
            <w:tcW w:w="495" w:type="pct"/>
            <w:tcBorders>
              <w:bottom w:val="single" w:sz="4" w:space="0" w:color="auto"/>
            </w:tcBorders>
            <w:vAlign w:val="center"/>
          </w:tcPr>
          <w:p w:rsidR="004748F1" w:rsidRPr="00250BA7" w:rsidRDefault="004748F1" w:rsidP="009D72C4">
            <w:pPr>
              <w:pStyle w:val="000"/>
              <w:adjustRightInd w:val="0"/>
            </w:pPr>
            <w:r w:rsidRPr="00250BA7">
              <w:t>20</w:t>
            </w:r>
            <w:r w:rsidRPr="00250BA7">
              <w:rPr>
                <w:rFonts w:hint="eastAsia"/>
              </w:rPr>
              <w:t>11</w:t>
            </w:r>
          </w:p>
        </w:tc>
        <w:tc>
          <w:tcPr>
            <w:tcW w:w="497" w:type="pct"/>
            <w:tcBorders>
              <w:bottom w:val="single" w:sz="4" w:space="0" w:color="auto"/>
            </w:tcBorders>
            <w:vAlign w:val="center"/>
          </w:tcPr>
          <w:p w:rsidR="004748F1" w:rsidRPr="00250BA7" w:rsidRDefault="004748F1" w:rsidP="009D72C4">
            <w:pPr>
              <w:pStyle w:val="000"/>
              <w:adjustRightInd w:val="0"/>
            </w:pPr>
            <w:r w:rsidRPr="00250BA7">
              <w:t>201</w:t>
            </w:r>
            <w:r w:rsidRPr="00250BA7">
              <w:rPr>
                <w:rFonts w:hint="eastAsia"/>
              </w:rPr>
              <w:t>2</w:t>
            </w:r>
          </w:p>
        </w:tc>
        <w:tc>
          <w:tcPr>
            <w:tcW w:w="497" w:type="pct"/>
            <w:tcBorders>
              <w:bottom w:val="single" w:sz="4" w:space="0" w:color="auto"/>
              <w:right w:val="single" w:sz="4" w:space="0" w:color="auto"/>
            </w:tcBorders>
            <w:vAlign w:val="center"/>
          </w:tcPr>
          <w:p w:rsidR="004748F1" w:rsidRPr="00250BA7" w:rsidRDefault="004748F1" w:rsidP="009D72C4">
            <w:pPr>
              <w:pStyle w:val="000"/>
              <w:adjustRightInd w:val="0"/>
            </w:pPr>
            <w:r w:rsidRPr="00250BA7">
              <w:t>201</w:t>
            </w:r>
            <w:r w:rsidRPr="00250BA7">
              <w:rPr>
                <w:rFonts w:hint="eastAsia"/>
              </w:rPr>
              <w:t>3</w:t>
            </w:r>
          </w:p>
        </w:tc>
        <w:tc>
          <w:tcPr>
            <w:tcW w:w="495" w:type="pct"/>
            <w:tcBorders>
              <w:bottom w:val="single" w:sz="4" w:space="0" w:color="auto"/>
              <w:right w:val="single" w:sz="4" w:space="0" w:color="auto"/>
            </w:tcBorders>
            <w:vAlign w:val="center"/>
          </w:tcPr>
          <w:p w:rsidR="004748F1" w:rsidRPr="00250BA7" w:rsidRDefault="004748F1" w:rsidP="009D72C4">
            <w:pPr>
              <w:pStyle w:val="000"/>
              <w:adjustRightInd w:val="0"/>
            </w:pPr>
            <w:r w:rsidRPr="00250BA7">
              <w:rPr>
                <w:rFonts w:hint="eastAsia"/>
              </w:rPr>
              <w:t>2014</w:t>
            </w:r>
          </w:p>
        </w:tc>
        <w:tc>
          <w:tcPr>
            <w:tcW w:w="493" w:type="pct"/>
            <w:tcBorders>
              <w:bottom w:val="single" w:sz="4" w:space="0" w:color="auto"/>
              <w:right w:val="nil"/>
            </w:tcBorders>
            <w:vAlign w:val="center"/>
          </w:tcPr>
          <w:p w:rsidR="004748F1" w:rsidRPr="00250BA7" w:rsidRDefault="004748F1" w:rsidP="009D72C4">
            <w:pPr>
              <w:pStyle w:val="000"/>
              <w:adjustRightInd w:val="0"/>
            </w:pPr>
            <w:r w:rsidRPr="00250BA7">
              <w:rPr>
                <w:rFonts w:hint="eastAsia"/>
              </w:rPr>
              <w:t>2015</w:t>
            </w:r>
          </w:p>
        </w:tc>
      </w:tr>
      <w:tr w:rsidR="00250BA7" w:rsidRPr="00250BA7" w:rsidTr="00D36C25">
        <w:trPr>
          <w:trHeight w:hRule="exact" w:val="752"/>
          <w:jc w:val="center"/>
        </w:trPr>
        <w:tc>
          <w:tcPr>
            <w:tcW w:w="1532" w:type="pct"/>
            <w:tcBorders>
              <w:top w:val="single" w:sz="4" w:space="0" w:color="auto"/>
              <w:left w:val="nil"/>
              <w:bottom w:val="single" w:sz="4" w:space="0" w:color="auto"/>
              <w:right w:val="single" w:sz="4" w:space="0" w:color="auto"/>
            </w:tcBorders>
            <w:vAlign w:val="center"/>
          </w:tcPr>
          <w:p w:rsidR="004748F1" w:rsidRPr="00250BA7" w:rsidRDefault="004748F1" w:rsidP="00D36C25">
            <w:pPr>
              <w:pStyle w:val="000"/>
              <w:adjustRightInd w:val="0"/>
              <w:jc w:val="left"/>
            </w:pPr>
            <w:r w:rsidRPr="00250BA7">
              <w:t>類比有線電視家戶普及率</w:t>
            </w:r>
          </w:p>
        </w:tc>
        <w:tc>
          <w:tcPr>
            <w:tcW w:w="494" w:type="pct"/>
            <w:tcBorders>
              <w:top w:val="single" w:sz="4" w:space="0" w:color="auto"/>
              <w:left w:val="single" w:sz="4" w:space="0" w:color="auto"/>
              <w:bottom w:val="nil"/>
              <w:right w:val="nil"/>
            </w:tcBorders>
            <w:vAlign w:val="center"/>
          </w:tcPr>
          <w:p w:rsidR="004748F1" w:rsidRPr="00250BA7" w:rsidRDefault="004748F1" w:rsidP="009D72C4">
            <w:pPr>
              <w:pStyle w:val="000"/>
              <w:adjustRightInd w:val="0"/>
              <w:rPr>
                <w:bCs/>
              </w:rPr>
            </w:pPr>
            <w:r w:rsidRPr="00250BA7">
              <w:rPr>
                <w:bCs/>
              </w:rPr>
              <w:t>63.80</w:t>
            </w:r>
          </w:p>
        </w:tc>
        <w:tc>
          <w:tcPr>
            <w:tcW w:w="497" w:type="pct"/>
            <w:tcBorders>
              <w:top w:val="single" w:sz="4" w:space="0" w:color="auto"/>
              <w:left w:val="nil"/>
              <w:bottom w:val="nil"/>
              <w:right w:val="nil"/>
            </w:tcBorders>
            <w:vAlign w:val="center"/>
          </w:tcPr>
          <w:p w:rsidR="004748F1" w:rsidRPr="00250BA7" w:rsidRDefault="004748F1" w:rsidP="009D72C4">
            <w:pPr>
              <w:pStyle w:val="000"/>
              <w:adjustRightInd w:val="0"/>
              <w:rPr>
                <w:bCs/>
              </w:rPr>
            </w:pPr>
            <w:r w:rsidRPr="00250BA7">
              <w:rPr>
                <w:bCs/>
              </w:rPr>
              <w:t>64.06</w:t>
            </w:r>
          </w:p>
        </w:tc>
        <w:tc>
          <w:tcPr>
            <w:tcW w:w="495" w:type="pct"/>
            <w:tcBorders>
              <w:top w:val="single" w:sz="4" w:space="0" w:color="auto"/>
              <w:left w:val="nil"/>
              <w:bottom w:val="nil"/>
              <w:right w:val="nil"/>
            </w:tcBorders>
            <w:vAlign w:val="center"/>
          </w:tcPr>
          <w:p w:rsidR="004748F1" w:rsidRPr="00250BA7" w:rsidRDefault="004748F1" w:rsidP="009D72C4">
            <w:pPr>
              <w:pStyle w:val="000"/>
              <w:adjustRightInd w:val="0"/>
              <w:rPr>
                <w:bCs/>
              </w:rPr>
            </w:pPr>
            <w:r w:rsidRPr="00250BA7">
              <w:rPr>
                <w:bCs/>
              </w:rPr>
              <w:t>62.</w:t>
            </w:r>
            <w:r w:rsidRPr="00250BA7">
              <w:rPr>
                <w:rFonts w:hint="eastAsia"/>
                <w:bCs/>
              </w:rPr>
              <w:t>8</w:t>
            </w:r>
            <w:r w:rsidRPr="00250BA7">
              <w:rPr>
                <w:bCs/>
              </w:rPr>
              <w:t>2</w:t>
            </w:r>
          </w:p>
        </w:tc>
        <w:tc>
          <w:tcPr>
            <w:tcW w:w="497" w:type="pct"/>
            <w:tcBorders>
              <w:top w:val="single" w:sz="4" w:space="0" w:color="auto"/>
              <w:left w:val="nil"/>
              <w:bottom w:val="nil"/>
              <w:right w:val="nil"/>
            </w:tcBorders>
            <w:vAlign w:val="center"/>
          </w:tcPr>
          <w:p w:rsidR="004748F1" w:rsidRPr="00250BA7" w:rsidRDefault="004748F1" w:rsidP="009D72C4">
            <w:pPr>
              <w:pStyle w:val="000"/>
              <w:adjustRightInd w:val="0"/>
              <w:rPr>
                <w:bCs/>
              </w:rPr>
            </w:pPr>
            <w:r w:rsidRPr="00250BA7">
              <w:rPr>
                <w:rFonts w:hint="eastAsia"/>
                <w:bCs/>
              </w:rPr>
              <w:t>60.94</w:t>
            </w:r>
          </w:p>
        </w:tc>
        <w:tc>
          <w:tcPr>
            <w:tcW w:w="497" w:type="pct"/>
            <w:tcBorders>
              <w:top w:val="single" w:sz="4" w:space="0" w:color="auto"/>
              <w:left w:val="nil"/>
              <w:bottom w:val="nil"/>
              <w:right w:val="nil"/>
            </w:tcBorders>
            <w:vAlign w:val="center"/>
          </w:tcPr>
          <w:p w:rsidR="004748F1" w:rsidRPr="00250BA7" w:rsidRDefault="004748F1" w:rsidP="009D72C4">
            <w:pPr>
              <w:pStyle w:val="000"/>
              <w:adjustRightInd w:val="0"/>
              <w:rPr>
                <w:bCs/>
              </w:rPr>
            </w:pPr>
            <w:r w:rsidRPr="00250BA7">
              <w:rPr>
                <w:rFonts w:hint="eastAsia"/>
                <w:bCs/>
              </w:rPr>
              <w:t>60.16</w:t>
            </w:r>
          </w:p>
        </w:tc>
        <w:tc>
          <w:tcPr>
            <w:tcW w:w="495" w:type="pct"/>
            <w:tcBorders>
              <w:top w:val="single" w:sz="4" w:space="0" w:color="auto"/>
              <w:left w:val="nil"/>
              <w:bottom w:val="nil"/>
              <w:right w:val="nil"/>
            </w:tcBorders>
            <w:vAlign w:val="center"/>
          </w:tcPr>
          <w:p w:rsidR="004748F1" w:rsidRPr="00250BA7" w:rsidRDefault="004748F1" w:rsidP="009D72C4">
            <w:pPr>
              <w:pStyle w:val="000"/>
              <w:adjustRightInd w:val="0"/>
              <w:rPr>
                <w:bCs/>
              </w:rPr>
            </w:pPr>
            <w:r w:rsidRPr="00250BA7">
              <w:rPr>
                <w:rFonts w:hint="eastAsia"/>
                <w:bCs/>
              </w:rPr>
              <w:t>59.67</w:t>
            </w:r>
          </w:p>
        </w:tc>
        <w:tc>
          <w:tcPr>
            <w:tcW w:w="493" w:type="pct"/>
            <w:tcBorders>
              <w:top w:val="single" w:sz="4" w:space="0" w:color="auto"/>
              <w:left w:val="nil"/>
              <w:bottom w:val="nil"/>
              <w:right w:val="nil"/>
            </w:tcBorders>
            <w:vAlign w:val="center"/>
          </w:tcPr>
          <w:p w:rsidR="004748F1" w:rsidRPr="00250BA7" w:rsidRDefault="004748F1" w:rsidP="009D72C4">
            <w:pPr>
              <w:pStyle w:val="000"/>
              <w:adjustRightInd w:val="0"/>
              <w:rPr>
                <w:bCs/>
              </w:rPr>
            </w:pPr>
            <w:r w:rsidRPr="00250BA7">
              <w:rPr>
                <w:rFonts w:hint="eastAsia"/>
                <w:bCs/>
              </w:rPr>
              <w:t>59.62</w:t>
            </w:r>
          </w:p>
        </w:tc>
      </w:tr>
      <w:tr w:rsidR="00250BA7" w:rsidRPr="00250BA7" w:rsidTr="00D36C25">
        <w:trPr>
          <w:trHeight w:hRule="exact" w:val="752"/>
          <w:jc w:val="center"/>
        </w:trPr>
        <w:tc>
          <w:tcPr>
            <w:tcW w:w="1532" w:type="pct"/>
            <w:tcBorders>
              <w:top w:val="single" w:sz="4" w:space="0" w:color="auto"/>
              <w:left w:val="nil"/>
              <w:bottom w:val="single" w:sz="4" w:space="0" w:color="auto"/>
              <w:right w:val="single" w:sz="4" w:space="0" w:color="auto"/>
            </w:tcBorders>
            <w:vAlign w:val="center"/>
          </w:tcPr>
          <w:p w:rsidR="004748F1" w:rsidRPr="00250BA7" w:rsidRDefault="004748F1" w:rsidP="00D36C25">
            <w:pPr>
              <w:pStyle w:val="000"/>
              <w:adjustRightInd w:val="0"/>
              <w:jc w:val="left"/>
            </w:pPr>
            <w:r w:rsidRPr="00250BA7">
              <w:rPr>
                <w:rFonts w:hint="eastAsia"/>
              </w:rPr>
              <w:t>數位無線電視站臺建置數</w:t>
            </w:r>
          </w:p>
        </w:tc>
        <w:tc>
          <w:tcPr>
            <w:tcW w:w="494" w:type="pct"/>
            <w:tcBorders>
              <w:top w:val="nil"/>
              <w:left w:val="single" w:sz="4" w:space="0" w:color="auto"/>
              <w:bottom w:val="nil"/>
              <w:right w:val="nil"/>
            </w:tcBorders>
            <w:vAlign w:val="center"/>
          </w:tcPr>
          <w:p w:rsidR="004748F1" w:rsidRPr="00250BA7" w:rsidRDefault="00D36C25" w:rsidP="00D36C25">
            <w:pPr>
              <w:pStyle w:val="000"/>
              <w:adjustRightInd w:val="0"/>
              <w:jc w:val="left"/>
              <w:rPr>
                <w:bCs/>
              </w:rPr>
            </w:pPr>
            <w:r w:rsidRPr="00250BA7">
              <w:rPr>
                <w:rFonts w:hint="eastAsia"/>
                <w:bCs/>
              </w:rPr>
              <w:t xml:space="preserve">   </w:t>
            </w:r>
            <w:r w:rsidR="00061F10" w:rsidRPr="00250BA7">
              <w:rPr>
                <w:rFonts w:hint="eastAsia"/>
                <w:bCs/>
              </w:rPr>
              <w:t xml:space="preserve"> </w:t>
            </w:r>
            <w:r w:rsidR="004748F1" w:rsidRPr="00250BA7">
              <w:rPr>
                <w:rFonts w:hint="eastAsia"/>
                <w:bCs/>
              </w:rPr>
              <w:t>24</w:t>
            </w:r>
          </w:p>
        </w:tc>
        <w:tc>
          <w:tcPr>
            <w:tcW w:w="497" w:type="pct"/>
            <w:tcBorders>
              <w:top w:val="nil"/>
              <w:left w:val="nil"/>
              <w:bottom w:val="nil"/>
              <w:right w:val="nil"/>
            </w:tcBorders>
            <w:vAlign w:val="center"/>
          </w:tcPr>
          <w:p w:rsidR="004748F1" w:rsidRPr="00250BA7" w:rsidRDefault="00061F10" w:rsidP="009D72C4">
            <w:pPr>
              <w:pStyle w:val="000"/>
              <w:adjustRightInd w:val="0"/>
              <w:rPr>
                <w:bCs/>
              </w:rPr>
            </w:pPr>
            <w:r w:rsidRPr="00250BA7">
              <w:rPr>
                <w:rFonts w:hint="eastAsia"/>
                <w:bCs/>
              </w:rPr>
              <w:t xml:space="preserve">   </w:t>
            </w:r>
            <w:r w:rsidR="004748F1" w:rsidRPr="00250BA7">
              <w:rPr>
                <w:rFonts w:hint="eastAsia"/>
                <w:bCs/>
              </w:rPr>
              <w:t>7</w:t>
            </w:r>
          </w:p>
        </w:tc>
        <w:tc>
          <w:tcPr>
            <w:tcW w:w="495" w:type="pct"/>
            <w:tcBorders>
              <w:top w:val="nil"/>
              <w:left w:val="nil"/>
              <w:bottom w:val="nil"/>
              <w:right w:val="nil"/>
            </w:tcBorders>
            <w:vAlign w:val="center"/>
          </w:tcPr>
          <w:p w:rsidR="004748F1" w:rsidRPr="00250BA7" w:rsidRDefault="00531406" w:rsidP="009D72C4">
            <w:pPr>
              <w:pStyle w:val="000"/>
              <w:adjustRightInd w:val="0"/>
              <w:rPr>
                <w:bCs/>
              </w:rPr>
            </w:pPr>
            <w:r w:rsidRPr="00250BA7">
              <w:rPr>
                <w:rFonts w:hint="eastAsia"/>
                <w:bCs/>
              </w:rPr>
              <w:t xml:space="preserve">  </w:t>
            </w:r>
            <w:r w:rsidR="004748F1" w:rsidRPr="00250BA7">
              <w:rPr>
                <w:rFonts w:hint="eastAsia"/>
                <w:bCs/>
              </w:rPr>
              <w:t>34</w:t>
            </w:r>
          </w:p>
        </w:tc>
        <w:tc>
          <w:tcPr>
            <w:tcW w:w="497" w:type="pct"/>
            <w:tcBorders>
              <w:top w:val="nil"/>
              <w:left w:val="nil"/>
              <w:bottom w:val="nil"/>
              <w:right w:val="nil"/>
            </w:tcBorders>
            <w:vAlign w:val="center"/>
          </w:tcPr>
          <w:p w:rsidR="004748F1" w:rsidRPr="00250BA7" w:rsidRDefault="00531406" w:rsidP="009D72C4">
            <w:pPr>
              <w:pStyle w:val="000"/>
              <w:adjustRightInd w:val="0"/>
              <w:rPr>
                <w:bCs/>
              </w:rPr>
            </w:pPr>
            <w:r w:rsidRPr="00250BA7">
              <w:rPr>
                <w:rFonts w:hint="eastAsia"/>
                <w:bCs/>
              </w:rPr>
              <w:t xml:space="preserve">  </w:t>
            </w:r>
            <w:r w:rsidR="004748F1" w:rsidRPr="00250BA7">
              <w:rPr>
                <w:rFonts w:hint="eastAsia"/>
                <w:bCs/>
              </w:rPr>
              <w:t>15</w:t>
            </w:r>
          </w:p>
        </w:tc>
        <w:tc>
          <w:tcPr>
            <w:tcW w:w="497" w:type="pct"/>
            <w:tcBorders>
              <w:top w:val="nil"/>
              <w:left w:val="nil"/>
              <w:bottom w:val="nil"/>
              <w:right w:val="nil"/>
            </w:tcBorders>
            <w:vAlign w:val="center"/>
          </w:tcPr>
          <w:p w:rsidR="004748F1" w:rsidRPr="00250BA7" w:rsidRDefault="00531406" w:rsidP="009D72C4">
            <w:pPr>
              <w:pStyle w:val="000"/>
              <w:adjustRightInd w:val="0"/>
              <w:rPr>
                <w:bCs/>
              </w:rPr>
            </w:pPr>
            <w:r w:rsidRPr="00250BA7">
              <w:rPr>
                <w:rFonts w:hint="eastAsia"/>
                <w:bCs/>
              </w:rPr>
              <w:t xml:space="preserve">   </w:t>
            </w:r>
            <w:r w:rsidR="004748F1" w:rsidRPr="00250BA7">
              <w:rPr>
                <w:rFonts w:hint="eastAsia"/>
                <w:bCs/>
              </w:rPr>
              <w:t>4</w:t>
            </w:r>
          </w:p>
        </w:tc>
        <w:tc>
          <w:tcPr>
            <w:tcW w:w="495" w:type="pct"/>
            <w:tcBorders>
              <w:top w:val="nil"/>
              <w:left w:val="nil"/>
              <w:bottom w:val="nil"/>
              <w:right w:val="nil"/>
            </w:tcBorders>
            <w:vAlign w:val="center"/>
          </w:tcPr>
          <w:p w:rsidR="004748F1" w:rsidRPr="00250BA7" w:rsidRDefault="00531406" w:rsidP="009D72C4">
            <w:pPr>
              <w:pStyle w:val="000"/>
              <w:adjustRightInd w:val="0"/>
              <w:rPr>
                <w:bCs/>
              </w:rPr>
            </w:pPr>
            <w:r w:rsidRPr="00250BA7">
              <w:rPr>
                <w:rFonts w:hint="eastAsia"/>
                <w:bCs/>
              </w:rPr>
              <w:t xml:space="preserve">   </w:t>
            </w:r>
            <w:r w:rsidR="004748F1" w:rsidRPr="00250BA7">
              <w:rPr>
                <w:rFonts w:hint="eastAsia"/>
                <w:bCs/>
              </w:rPr>
              <w:t>0</w:t>
            </w:r>
          </w:p>
        </w:tc>
        <w:tc>
          <w:tcPr>
            <w:tcW w:w="493" w:type="pct"/>
            <w:tcBorders>
              <w:top w:val="nil"/>
              <w:left w:val="nil"/>
              <w:bottom w:val="nil"/>
              <w:right w:val="nil"/>
            </w:tcBorders>
            <w:vAlign w:val="center"/>
          </w:tcPr>
          <w:p w:rsidR="004748F1" w:rsidRPr="00250BA7" w:rsidRDefault="00531406" w:rsidP="009D72C4">
            <w:pPr>
              <w:pStyle w:val="000"/>
              <w:adjustRightInd w:val="0"/>
              <w:rPr>
                <w:bCs/>
              </w:rPr>
            </w:pPr>
            <w:r w:rsidRPr="00250BA7">
              <w:rPr>
                <w:rFonts w:hint="eastAsia"/>
                <w:bCs/>
              </w:rPr>
              <w:t xml:space="preserve">   </w:t>
            </w:r>
            <w:r w:rsidR="004748F1" w:rsidRPr="00250BA7">
              <w:rPr>
                <w:rFonts w:hint="eastAsia"/>
                <w:bCs/>
              </w:rPr>
              <w:t>0</w:t>
            </w:r>
          </w:p>
        </w:tc>
      </w:tr>
      <w:tr w:rsidR="00250BA7" w:rsidRPr="00250BA7" w:rsidTr="00D36C25">
        <w:trPr>
          <w:trHeight w:hRule="exact" w:val="798"/>
          <w:jc w:val="center"/>
        </w:trPr>
        <w:tc>
          <w:tcPr>
            <w:tcW w:w="1532" w:type="pct"/>
            <w:tcBorders>
              <w:top w:val="single" w:sz="4" w:space="0" w:color="auto"/>
              <w:left w:val="nil"/>
              <w:right w:val="single" w:sz="4" w:space="0" w:color="auto"/>
            </w:tcBorders>
            <w:vAlign w:val="center"/>
          </w:tcPr>
          <w:p w:rsidR="004748F1" w:rsidRPr="00250BA7" w:rsidRDefault="004748F1" w:rsidP="00D36C25">
            <w:pPr>
              <w:pStyle w:val="000"/>
              <w:adjustRightInd w:val="0"/>
              <w:jc w:val="left"/>
              <w:rPr>
                <w:bCs/>
              </w:rPr>
            </w:pPr>
            <w:r w:rsidRPr="00250BA7">
              <w:rPr>
                <w:bCs/>
              </w:rPr>
              <w:t>數位無線電視電波人口涵蓋率</w:t>
            </w:r>
          </w:p>
        </w:tc>
        <w:tc>
          <w:tcPr>
            <w:tcW w:w="494" w:type="pct"/>
            <w:tcBorders>
              <w:top w:val="nil"/>
              <w:left w:val="single" w:sz="4" w:space="0" w:color="auto"/>
              <w:right w:val="nil"/>
            </w:tcBorders>
            <w:vAlign w:val="center"/>
          </w:tcPr>
          <w:p w:rsidR="004748F1" w:rsidRPr="00250BA7" w:rsidRDefault="004748F1" w:rsidP="009D72C4">
            <w:pPr>
              <w:pStyle w:val="000"/>
              <w:adjustRightInd w:val="0"/>
              <w:rPr>
                <w:bCs/>
              </w:rPr>
            </w:pPr>
            <w:r w:rsidRPr="00250BA7">
              <w:rPr>
                <w:rFonts w:hint="eastAsia"/>
                <w:bCs/>
              </w:rPr>
              <w:t>96.20</w:t>
            </w:r>
          </w:p>
        </w:tc>
        <w:tc>
          <w:tcPr>
            <w:tcW w:w="497" w:type="pct"/>
            <w:tcBorders>
              <w:top w:val="nil"/>
              <w:left w:val="nil"/>
              <w:right w:val="nil"/>
            </w:tcBorders>
            <w:vAlign w:val="center"/>
          </w:tcPr>
          <w:p w:rsidR="004748F1" w:rsidRPr="00250BA7" w:rsidRDefault="004748F1" w:rsidP="00061F10">
            <w:pPr>
              <w:pStyle w:val="000"/>
              <w:adjustRightInd w:val="0"/>
              <w:ind w:firstLineChars="50" w:firstLine="100"/>
              <w:jc w:val="left"/>
              <w:rPr>
                <w:lang w:val="en-GB"/>
              </w:rPr>
            </w:pPr>
            <w:r w:rsidRPr="00250BA7">
              <w:rPr>
                <w:lang w:val="en-GB"/>
              </w:rPr>
              <w:t>9</w:t>
            </w:r>
            <w:r w:rsidRPr="00250BA7">
              <w:rPr>
                <w:rFonts w:hint="eastAsia"/>
                <w:lang w:val="en-GB"/>
              </w:rPr>
              <w:t>6</w:t>
            </w:r>
            <w:r w:rsidRPr="00250BA7">
              <w:rPr>
                <w:lang w:val="en-GB"/>
              </w:rPr>
              <w:t>.</w:t>
            </w:r>
            <w:r w:rsidRPr="00250BA7">
              <w:rPr>
                <w:rFonts w:hint="eastAsia"/>
                <w:lang w:val="en-GB"/>
              </w:rPr>
              <w:t>24</w:t>
            </w:r>
          </w:p>
        </w:tc>
        <w:tc>
          <w:tcPr>
            <w:tcW w:w="495" w:type="pct"/>
            <w:tcBorders>
              <w:top w:val="nil"/>
              <w:left w:val="nil"/>
              <w:right w:val="nil"/>
            </w:tcBorders>
            <w:vAlign w:val="center"/>
          </w:tcPr>
          <w:p w:rsidR="004748F1" w:rsidRPr="00250BA7" w:rsidRDefault="004748F1" w:rsidP="009D72C4">
            <w:pPr>
              <w:pStyle w:val="000"/>
              <w:adjustRightInd w:val="0"/>
              <w:rPr>
                <w:bCs/>
              </w:rPr>
            </w:pPr>
            <w:r w:rsidRPr="00250BA7">
              <w:rPr>
                <w:lang w:val="en-GB"/>
              </w:rPr>
              <w:t>96.</w:t>
            </w:r>
            <w:r w:rsidRPr="00250BA7">
              <w:rPr>
                <w:rFonts w:hint="eastAsia"/>
                <w:lang w:val="en-GB"/>
              </w:rPr>
              <w:t>65</w:t>
            </w:r>
          </w:p>
        </w:tc>
        <w:tc>
          <w:tcPr>
            <w:tcW w:w="497" w:type="pct"/>
            <w:tcBorders>
              <w:top w:val="nil"/>
              <w:left w:val="nil"/>
              <w:right w:val="nil"/>
            </w:tcBorders>
            <w:vAlign w:val="center"/>
          </w:tcPr>
          <w:p w:rsidR="004748F1" w:rsidRPr="00250BA7" w:rsidRDefault="004748F1" w:rsidP="009D72C4">
            <w:pPr>
              <w:pStyle w:val="000"/>
              <w:adjustRightInd w:val="0"/>
              <w:rPr>
                <w:bCs/>
              </w:rPr>
            </w:pPr>
            <w:r w:rsidRPr="00250BA7">
              <w:rPr>
                <w:lang w:val="en-GB"/>
              </w:rPr>
              <w:t>96.</w:t>
            </w:r>
            <w:r w:rsidRPr="00250BA7">
              <w:rPr>
                <w:rFonts w:hint="eastAsia"/>
                <w:lang w:val="en-GB"/>
              </w:rPr>
              <w:t>77</w:t>
            </w:r>
          </w:p>
        </w:tc>
        <w:tc>
          <w:tcPr>
            <w:tcW w:w="497" w:type="pct"/>
            <w:tcBorders>
              <w:top w:val="nil"/>
              <w:left w:val="nil"/>
              <w:right w:val="nil"/>
            </w:tcBorders>
            <w:vAlign w:val="center"/>
          </w:tcPr>
          <w:p w:rsidR="004748F1" w:rsidRPr="00250BA7" w:rsidRDefault="004748F1" w:rsidP="009D72C4">
            <w:pPr>
              <w:pStyle w:val="000"/>
              <w:adjustRightInd w:val="0"/>
              <w:rPr>
                <w:lang w:val="en-GB"/>
              </w:rPr>
            </w:pPr>
            <w:r w:rsidRPr="00250BA7">
              <w:rPr>
                <w:lang w:val="en-GB"/>
              </w:rPr>
              <w:t>96.</w:t>
            </w:r>
            <w:r w:rsidRPr="00250BA7">
              <w:rPr>
                <w:rFonts w:hint="eastAsia"/>
                <w:lang w:val="en-GB"/>
              </w:rPr>
              <w:t>79</w:t>
            </w:r>
          </w:p>
        </w:tc>
        <w:tc>
          <w:tcPr>
            <w:tcW w:w="495" w:type="pct"/>
            <w:tcBorders>
              <w:top w:val="nil"/>
              <w:left w:val="nil"/>
              <w:right w:val="nil"/>
            </w:tcBorders>
            <w:vAlign w:val="center"/>
          </w:tcPr>
          <w:p w:rsidR="004748F1" w:rsidRPr="00250BA7" w:rsidRDefault="004748F1" w:rsidP="009D72C4">
            <w:pPr>
              <w:pStyle w:val="000"/>
              <w:adjustRightInd w:val="0"/>
              <w:rPr>
                <w:lang w:val="en-GB"/>
              </w:rPr>
            </w:pPr>
            <w:r w:rsidRPr="00250BA7">
              <w:rPr>
                <w:lang w:val="en-GB"/>
              </w:rPr>
              <w:t>96.79</w:t>
            </w:r>
          </w:p>
        </w:tc>
        <w:tc>
          <w:tcPr>
            <w:tcW w:w="493" w:type="pct"/>
            <w:tcBorders>
              <w:top w:val="nil"/>
              <w:left w:val="nil"/>
              <w:right w:val="nil"/>
            </w:tcBorders>
            <w:vAlign w:val="center"/>
          </w:tcPr>
          <w:p w:rsidR="004748F1" w:rsidRPr="00250BA7" w:rsidRDefault="004748F1" w:rsidP="009D72C4">
            <w:pPr>
              <w:pStyle w:val="000"/>
              <w:adjustRightInd w:val="0"/>
              <w:rPr>
                <w:lang w:val="en-GB"/>
              </w:rPr>
            </w:pPr>
            <w:r w:rsidRPr="00250BA7">
              <w:rPr>
                <w:lang w:val="en-GB"/>
              </w:rPr>
              <w:t>96.79</w:t>
            </w:r>
          </w:p>
        </w:tc>
      </w:tr>
    </w:tbl>
    <w:p w:rsidR="00AF119D" w:rsidRPr="00250BA7" w:rsidRDefault="0024055E" w:rsidP="0086672D">
      <w:pPr>
        <w:ind w:firstLineChars="213" w:firstLine="426"/>
        <w:jc w:val="both"/>
        <w:rPr>
          <w:rFonts w:ascii="Times New Roman" w:eastAsia="標楷體" w:hAnsi="Times New Roman"/>
          <w:sz w:val="20"/>
          <w:szCs w:val="20"/>
        </w:rPr>
      </w:pPr>
      <w:r w:rsidRPr="00250BA7">
        <w:rPr>
          <w:rFonts w:ascii="Times New Roman" w:eastAsia="標楷體" w:hAnsi="Times New Roman"/>
          <w:sz w:val="20"/>
          <w:szCs w:val="20"/>
        </w:rPr>
        <w:t>資料來源：</w:t>
      </w:r>
      <w:r w:rsidR="0073388F" w:rsidRPr="00250BA7">
        <w:rPr>
          <w:rFonts w:ascii="Times New Roman" w:eastAsia="標楷體" w:hAnsi="Times New Roman" w:hint="eastAsia"/>
          <w:sz w:val="20"/>
          <w:szCs w:val="20"/>
        </w:rPr>
        <w:t>國家通訊傳播委員</w:t>
      </w:r>
      <w:r w:rsidR="00693AF3" w:rsidRPr="00250BA7">
        <w:rPr>
          <w:rFonts w:ascii="Times New Roman" w:eastAsia="標楷體" w:hAnsi="Times New Roman" w:hint="eastAsia"/>
          <w:sz w:val="20"/>
          <w:szCs w:val="20"/>
        </w:rPr>
        <w:t>會</w:t>
      </w:r>
    </w:p>
    <w:p w:rsidR="00A0509A" w:rsidRPr="00250BA7" w:rsidRDefault="00135DE1" w:rsidP="0086672D">
      <w:pPr>
        <w:ind w:firstLineChars="213" w:firstLine="426"/>
        <w:jc w:val="both"/>
        <w:rPr>
          <w:rFonts w:ascii="Times New Roman" w:eastAsia="標楷體" w:hAnsi="Times New Roman"/>
          <w:sz w:val="20"/>
          <w:szCs w:val="20"/>
        </w:rPr>
      </w:pPr>
      <w:r w:rsidRPr="00250BA7">
        <w:rPr>
          <w:rFonts w:ascii="Times New Roman" w:eastAsia="標楷體" w:hAnsi="Times New Roman" w:hint="eastAsia"/>
          <w:sz w:val="20"/>
          <w:szCs w:val="20"/>
        </w:rPr>
        <w:t>說　　明</w:t>
      </w:r>
      <w:r w:rsidR="00AF119D" w:rsidRPr="00250BA7">
        <w:rPr>
          <w:rFonts w:ascii="Times New Roman" w:eastAsia="標楷體" w:hAnsi="Times New Roman" w:hint="eastAsia"/>
          <w:sz w:val="20"/>
          <w:szCs w:val="20"/>
        </w:rPr>
        <w:t>：</w:t>
      </w:r>
      <w:r w:rsidR="005778B5" w:rsidRPr="00250BA7">
        <w:rPr>
          <w:rFonts w:ascii="Times New Roman" w:eastAsia="標楷體" w:hAnsi="Times New Roman" w:hint="eastAsia"/>
          <w:sz w:val="20"/>
          <w:szCs w:val="20"/>
        </w:rPr>
        <w:t>1.</w:t>
      </w:r>
      <w:r w:rsidR="004748F1" w:rsidRPr="00250BA7">
        <w:rPr>
          <w:rFonts w:ascii="Times New Roman" w:eastAsia="標楷體" w:hAnsi="Times New Roman"/>
          <w:sz w:val="20"/>
          <w:szCs w:val="20"/>
        </w:rPr>
        <w:t>數位無線電視涵蓋率為</w:t>
      </w:r>
      <w:r w:rsidR="004748F1" w:rsidRPr="00250BA7">
        <w:rPr>
          <w:rFonts w:ascii="Times New Roman" w:eastAsia="標楷體" w:hAnsi="Times New Roman"/>
          <w:sz w:val="20"/>
          <w:szCs w:val="20"/>
        </w:rPr>
        <w:t>L&amp;S</w:t>
      </w:r>
      <w:r w:rsidR="004748F1" w:rsidRPr="00250BA7">
        <w:rPr>
          <w:rFonts w:ascii="Times New Roman" w:eastAsia="標楷體" w:hAnsi="Times New Roman"/>
          <w:sz w:val="20"/>
          <w:szCs w:val="20"/>
        </w:rPr>
        <w:t>軟體模擬結果</w:t>
      </w:r>
      <w:bookmarkStart w:id="113" w:name="_Toc434256137"/>
      <w:bookmarkStart w:id="114" w:name="_Toc435429077"/>
      <w:r w:rsidR="00AF119D" w:rsidRPr="00250BA7">
        <w:rPr>
          <w:rFonts w:ascii="Times New Roman" w:eastAsia="標楷體" w:hAnsi="Times New Roman" w:hint="eastAsia"/>
          <w:sz w:val="20"/>
          <w:szCs w:val="20"/>
        </w:rPr>
        <w:t>。</w:t>
      </w:r>
    </w:p>
    <w:p w:rsidR="005778B5" w:rsidRPr="00250BA7" w:rsidRDefault="00C9045B" w:rsidP="00C9045B">
      <w:pPr>
        <w:ind w:firstLineChars="213" w:firstLine="426"/>
        <w:jc w:val="both"/>
        <w:rPr>
          <w:rFonts w:ascii="Times New Roman" w:eastAsia="標楷體" w:hAnsi="Times New Roman"/>
          <w:sz w:val="20"/>
          <w:szCs w:val="20"/>
        </w:rPr>
      </w:pPr>
      <w:r w:rsidRPr="00250BA7">
        <w:rPr>
          <w:rFonts w:ascii="Times New Roman" w:eastAsia="標楷體" w:hAnsi="Times New Roman" w:hint="eastAsia"/>
          <w:sz w:val="20"/>
          <w:szCs w:val="20"/>
        </w:rPr>
        <w:t xml:space="preserve">          2.</w:t>
      </w:r>
      <w:r w:rsidRPr="00250BA7">
        <w:rPr>
          <w:rFonts w:ascii="Times New Roman" w:eastAsia="標楷體" w:hAnsi="Times New Roman" w:hint="eastAsia"/>
          <w:sz w:val="20"/>
          <w:szCs w:val="20"/>
        </w:rPr>
        <w:t>家戶普及率</w:t>
      </w:r>
      <w:r w:rsidRPr="00250BA7">
        <w:rPr>
          <w:rFonts w:ascii="Times New Roman" w:eastAsia="標楷體" w:hAnsi="Times New Roman" w:hint="eastAsia"/>
          <w:sz w:val="20"/>
          <w:szCs w:val="20"/>
        </w:rPr>
        <w:t>=</w:t>
      </w:r>
      <w:r w:rsidRPr="00250BA7">
        <w:rPr>
          <w:rFonts w:ascii="Times New Roman" w:eastAsia="標楷體" w:hAnsi="Times New Roman" w:hint="eastAsia"/>
          <w:sz w:val="20"/>
          <w:szCs w:val="20"/>
        </w:rPr>
        <w:t>用戶數</w:t>
      </w:r>
      <w:r w:rsidRPr="00250BA7">
        <w:rPr>
          <w:rFonts w:ascii="Times New Roman" w:eastAsia="標楷體" w:hAnsi="Times New Roman" w:hint="eastAsia"/>
          <w:sz w:val="20"/>
          <w:szCs w:val="20"/>
        </w:rPr>
        <w:t>/</w:t>
      </w:r>
      <w:r w:rsidRPr="00250BA7">
        <w:rPr>
          <w:rFonts w:ascii="Times New Roman" w:eastAsia="標楷體" w:hAnsi="Times New Roman" w:hint="eastAsia"/>
          <w:sz w:val="20"/>
          <w:szCs w:val="20"/>
        </w:rPr>
        <w:t>全國總家戶數。</w:t>
      </w:r>
    </w:p>
    <w:p w:rsidR="00B54B27" w:rsidRPr="00250BA7" w:rsidRDefault="006C3A97" w:rsidP="00D34E05">
      <w:pPr>
        <w:spacing w:line="480" w:lineRule="exact"/>
        <w:jc w:val="both"/>
        <w:rPr>
          <w:rFonts w:ascii="Times New Roman" w:eastAsia="標楷體" w:hAnsi="Times New Roman"/>
          <w:b/>
          <w:sz w:val="20"/>
          <w:szCs w:val="20"/>
        </w:rPr>
      </w:pPr>
      <w:r w:rsidRPr="00250BA7">
        <w:rPr>
          <w:rFonts w:ascii="Times New Roman" w:eastAsia="標楷體" w:hAnsi="Times New Roman"/>
          <w:b/>
          <w:szCs w:val="26"/>
        </w:rPr>
        <w:t>非政府組織</w:t>
      </w:r>
      <w:bookmarkEnd w:id="113"/>
      <w:bookmarkEnd w:id="114"/>
    </w:p>
    <w:p w:rsidR="002D4BF3" w:rsidRPr="00250BA7" w:rsidRDefault="002D4BF3"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標楷體" w:eastAsia="標楷體" w:hAnsi="標楷體" w:hint="eastAsia"/>
        </w:rPr>
        <w:t>參見兩公約初次國家報告</w:t>
      </w:r>
      <w:r w:rsidRPr="00250BA7">
        <w:rPr>
          <w:rFonts w:ascii="標楷體" w:eastAsia="標楷體" w:hAnsi="標楷體" w:cs="Times New Roman" w:hint="eastAsia"/>
          <w:szCs w:val="24"/>
        </w:rPr>
        <w:t>共同核心文件第</w:t>
      </w:r>
      <w:r w:rsidRPr="00250BA7">
        <w:rPr>
          <w:rFonts w:ascii="Times New Roman" w:eastAsia="標楷體" w:hAnsi="Times New Roman" w:cs="Times New Roman"/>
          <w:szCs w:val="24"/>
        </w:rPr>
        <w:t>77</w:t>
      </w:r>
      <w:r w:rsidRPr="00250BA7">
        <w:rPr>
          <w:rFonts w:ascii="標楷體" w:eastAsia="標楷體" w:hAnsi="標楷體" w:cs="Times New Roman" w:hint="eastAsia"/>
          <w:szCs w:val="24"/>
        </w:rPr>
        <w:t>點前段。</w:t>
      </w:r>
    </w:p>
    <w:p w:rsidR="006C3A97" w:rsidRPr="00250BA7" w:rsidRDefault="00745243"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人民團體之組織及統計</w:t>
      </w:r>
      <w:r w:rsidR="00CB4DB7" w:rsidRPr="00250BA7">
        <w:rPr>
          <w:rFonts w:ascii="Times New Roman" w:eastAsia="標楷體" w:hAnsi="Times New Roman" w:hint="eastAsia"/>
          <w:szCs w:val="24"/>
        </w:rPr>
        <w:t>：</w:t>
      </w:r>
    </w:p>
    <w:p w:rsidR="00B54B27" w:rsidRPr="00250BA7" w:rsidRDefault="00B54B27" w:rsidP="006604D2">
      <w:pPr>
        <w:pStyle w:val="a8"/>
        <w:numPr>
          <w:ilvl w:val="0"/>
          <w:numId w:val="9"/>
        </w:numPr>
        <w:spacing w:line="480" w:lineRule="exact"/>
        <w:ind w:leftChars="0" w:left="851" w:hanging="425"/>
        <w:jc w:val="both"/>
        <w:rPr>
          <w:rFonts w:ascii="Times New Roman" w:eastAsia="標楷體" w:hAnsi="Times New Roman"/>
          <w:szCs w:val="24"/>
        </w:rPr>
      </w:pPr>
      <w:r w:rsidRPr="00250BA7">
        <w:rPr>
          <w:rFonts w:ascii="Times New Roman" w:eastAsia="標楷體" w:hAnsi="Times New Roman" w:hint="eastAsia"/>
          <w:szCs w:val="24"/>
        </w:rPr>
        <w:t>基於保障人民結社權利及尊重人民</w:t>
      </w:r>
      <w:r w:rsidR="00D34E05" w:rsidRPr="00250BA7">
        <w:rPr>
          <w:rFonts w:ascii="Times New Roman" w:eastAsia="標楷體" w:hAnsi="Times New Roman" w:hint="eastAsia"/>
          <w:szCs w:val="24"/>
        </w:rPr>
        <w:t>團體自主管理原則，</w:t>
      </w:r>
      <w:r w:rsidR="003861BF" w:rsidRPr="00250BA7">
        <w:rPr>
          <w:rFonts w:ascii="Times New Roman" w:eastAsia="標楷體" w:hAnsi="Times New Roman" w:hint="eastAsia"/>
          <w:szCs w:val="24"/>
        </w:rPr>
        <w:t>積極推動人民團體相關法規修法</w:t>
      </w:r>
      <w:r w:rsidR="00CE7665" w:rsidRPr="00250BA7">
        <w:rPr>
          <w:rFonts w:ascii="Times New Roman" w:eastAsia="標楷體" w:hAnsi="Times New Roman" w:hint="eastAsia"/>
          <w:szCs w:val="24"/>
        </w:rPr>
        <w:t>，以人民結社更自由、政府輔導取代干預為修法主軸，將結社制度由</w:t>
      </w:r>
      <w:r w:rsidR="00D34E05" w:rsidRPr="00250BA7">
        <w:rPr>
          <w:rFonts w:ascii="Times New Roman" w:eastAsia="標楷體" w:hAnsi="Times New Roman" w:hint="eastAsia"/>
          <w:szCs w:val="24"/>
        </w:rPr>
        <w:t>許可制變革為登記制，對於團體成立過程中非屬必要的限制予以鬆綁，</w:t>
      </w:r>
      <w:proofErr w:type="gramStart"/>
      <w:r w:rsidR="003861BF" w:rsidRPr="00250BA7">
        <w:rPr>
          <w:rFonts w:ascii="Times New Roman" w:eastAsia="標楷體" w:hAnsi="Times New Roman" w:hint="eastAsia"/>
          <w:szCs w:val="24"/>
        </w:rPr>
        <w:t>採行低</w:t>
      </w:r>
      <w:proofErr w:type="gramEnd"/>
      <w:r w:rsidR="003861BF" w:rsidRPr="00250BA7">
        <w:rPr>
          <w:rFonts w:ascii="Times New Roman" w:eastAsia="標楷體" w:hAnsi="Times New Roman" w:hint="eastAsia"/>
          <w:szCs w:val="24"/>
        </w:rPr>
        <w:t>度管理</w:t>
      </w:r>
      <w:r w:rsidRPr="00250BA7">
        <w:rPr>
          <w:rFonts w:ascii="Times New Roman" w:eastAsia="標楷體" w:hAnsi="Times New Roman" w:hint="eastAsia"/>
          <w:szCs w:val="24"/>
        </w:rPr>
        <w:t>策</w:t>
      </w:r>
      <w:r w:rsidR="00D34E05" w:rsidRPr="00250BA7">
        <w:rPr>
          <w:rFonts w:ascii="Times New Roman" w:eastAsia="標楷體" w:hAnsi="Times New Roman" w:hint="eastAsia"/>
          <w:szCs w:val="24"/>
        </w:rPr>
        <w:t>略，期促進人民團體之發展；同時落實團體自治管理，簡化相關行政流程，減少政府</w:t>
      </w:r>
      <w:r w:rsidRPr="00250BA7">
        <w:rPr>
          <w:rFonts w:ascii="Times New Roman" w:eastAsia="標楷體" w:hAnsi="Times New Roman" w:hint="eastAsia"/>
          <w:szCs w:val="24"/>
        </w:rPr>
        <w:t>對人民團體運作之干預。</w:t>
      </w:r>
    </w:p>
    <w:p w:rsidR="00856D5A" w:rsidRPr="00250BA7" w:rsidRDefault="00917A52" w:rsidP="00856D5A">
      <w:pPr>
        <w:pStyle w:val="a8"/>
        <w:numPr>
          <w:ilvl w:val="0"/>
          <w:numId w:val="9"/>
        </w:numPr>
        <w:spacing w:line="480" w:lineRule="exact"/>
        <w:ind w:leftChars="0" w:left="851" w:hanging="425"/>
        <w:jc w:val="both"/>
        <w:rPr>
          <w:rFonts w:ascii="Times New Roman" w:eastAsia="標楷體" w:hAnsi="Times New Roman"/>
          <w:szCs w:val="24"/>
        </w:rPr>
      </w:pPr>
      <w:r w:rsidRPr="00250BA7">
        <w:rPr>
          <w:rFonts w:ascii="Times New Roman" w:eastAsia="標楷體" w:hAnsi="Times New Roman" w:hint="eastAsia"/>
          <w:szCs w:val="24"/>
        </w:rPr>
        <w:t>2015</w:t>
      </w:r>
      <w:r w:rsidRPr="00250BA7">
        <w:rPr>
          <w:rFonts w:ascii="Times New Roman" w:eastAsia="標楷體" w:hAnsi="Times New Roman" w:hint="eastAsia"/>
          <w:szCs w:val="24"/>
        </w:rPr>
        <w:t>年</w:t>
      </w:r>
      <w:r w:rsidRPr="00250BA7">
        <w:rPr>
          <w:rFonts w:ascii="Times New Roman" w:eastAsia="標楷體" w:hAnsi="Times New Roman" w:hint="eastAsia"/>
          <w:szCs w:val="24"/>
        </w:rPr>
        <w:t>6</w:t>
      </w:r>
      <w:r w:rsidRPr="00250BA7">
        <w:rPr>
          <w:rFonts w:ascii="Times New Roman" w:eastAsia="標楷體" w:hAnsi="Times New Roman" w:hint="eastAsia"/>
          <w:szCs w:val="24"/>
        </w:rPr>
        <w:t>月全國各級職業團體計</w:t>
      </w:r>
      <w:r w:rsidRPr="00250BA7">
        <w:rPr>
          <w:rFonts w:ascii="Times New Roman" w:eastAsia="標楷體" w:hAnsi="Times New Roman" w:hint="eastAsia"/>
          <w:szCs w:val="24"/>
        </w:rPr>
        <w:t>5,259</w:t>
      </w:r>
      <w:r w:rsidRPr="00250BA7">
        <w:rPr>
          <w:rFonts w:ascii="Times New Roman" w:eastAsia="標楷體" w:hAnsi="Times New Roman" w:hint="eastAsia"/>
          <w:szCs w:val="24"/>
        </w:rPr>
        <w:t>個，其中全國性團體</w:t>
      </w:r>
      <w:r w:rsidRPr="00250BA7">
        <w:rPr>
          <w:rFonts w:ascii="Times New Roman" w:eastAsia="標楷體" w:hAnsi="Times New Roman" w:hint="eastAsia"/>
          <w:szCs w:val="24"/>
        </w:rPr>
        <w:t>333</w:t>
      </w:r>
      <w:r w:rsidRPr="00250BA7">
        <w:rPr>
          <w:rFonts w:ascii="Times New Roman" w:eastAsia="標楷體" w:hAnsi="Times New Roman" w:hint="eastAsia"/>
          <w:szCs w:val="24"/>
        </w:rPr>
        <w:t>個，地方性團體</w:t>
      </w:r>
      <w:r w:rsidRPr="00250BA7">
        <w:rPr>
          <w:rFonts w:ascii="Times New Roman" w:eastAsia="標楷體" w:hAnsi="Times New Roman" w:hint="eastAsia"/>
          <w:szCs w:val="24"/>
        </w:rPr>
        <w:t>4,926</w:t>
      </w:r>
      <w:r w:rsidRPr="00250BA7">
        <w:rPr>
          <w:rFonts w:ascii="Times New Roman" w:eastAsia="標楷體" w:hAnsi="Times New Roman" w:hint="eastAsia"/>
          <w:szCs w:val="24"/>
        </w:rPr>
        <w:t>個（含省級團體</w:t>
      </w:r>
      <w:r w:rsidRPr="00250BA7">
        <w:rPr>
          <w:rFonts w:ascii="Times New Roman" w:eastAsia="標楷體" w:hAnsi="Times New Roman" w:hint="eastAsia"/>
          <w:szCs w:val="24"/>
        </w:rPr>
        <w:t>117</w:t>
      </w:r>
      <w:r w:rsidRPr="00250BA7">
        <w:rPr>
          <w:rFonts w:ascii="Times New Roman" w:eastAsia="標楷體" w:hAnsi="Times New Roman" w:hint="eastAsia"/>
          <w:szCs w:val="24"/>
        </w:rPr>
        <w:t>個）；全國各級社會團體計</w:t>
      </w:r>
      <w:r w:rsidRPr="00250BA7">
        <w:rPr>
          <w:rFonts w:ascii="Times New Roman" w:eastAsia="標楷體" w:hAnsi="Times New Roman" w:hint="eastAsia"/>
          <w:szCs w:val="24"/>
        </w:rPr>
        <w:t>45,284</w:t>
      </w:r>
      <w:r w:rsidRPr="00250BA7">
        <w:rPr>
          <w:rFonts w:ascii="Times New Roman" w:eastAsia="標楷體" w:hAnsi="Times New Roman" w:hint="eastAsia"/>
          <w:szCs w:val="24"/>
        </w:rPr>
        <w:t>個，其中全國性團體</w:t>
      </w:r>
      <w:r w:rsidRPr="00250BA7">
        <w:rPr>
          <w:rFonts w:ascii="Times New Roman" w:eastAsia="標楷體" w:hAnsi="Times New Roman" w:hint="eastAsia"/>
          <w:szCs w:val="24"/>
        </w:rPr>
        <w:t>12,541</w:t>
      </w:r>
      <w:r w:rsidRPr="00250BA7">
        <w:rPr>
          <w:rFonts w:ascii="Times New Roman" w:eastAsia="標楷體" w:hAnsi="Times New Roman" w:hint="eastAsia"/>
          <w:szCs w:val="24"/>
        </w:rPr>
        <w:t>個，地方性團體</w:t>
      </w:r>
      <w:r w:rsidRPr="00250BA7">
        <w:rPr>
          <w:rFonts w:ascii="Times New Roman" w:eastAsia="標楷體" w:hAnsi="Times New Roman" w:hint="eastAsia"/>
          <w:szCs w:val="24"/>
        </w:rPr>
        <w:t>32,743</w:t>
      </w:r>
      <w:r w:rsidRPr="00250BA7">
        <w:rPr>
          <w:rFonts w:ascii="Times New Roman" w:eastAsia="標楷體" w:hAnsi="Times New Roman" w:hint="eastAsia"/>
          <w:szCs w:val="24"/>
        </w:rPr>
        <w:t>個（含省級團體</w:t>
      </w:r>
      <w:r w:rsidRPr="00250BA7">
        <w:rPr>
          <w:rFonts w:ascii="Times New Roman" w:eastAsia="標楷體" w:hAnsi="Times New Roman" w:hint="eastAsia"/>
          <w:szCs w:val="24"/>
        </w:rPr>
        <w:t>258</w:t>
      </w:r>
      <w:r w:rsidRPr="00250BA7">
        <w:rPr>
          <w:rFonts w:ascii="Times New Roman" w:eastAsia="標楷體" w:hAnsi="Times New Roman" w:hint="eastAsia"/>
          <w:szCs w:val="24"/>
        </w:rPr>
        <w:t>個）。</w:t>
      </w:r>
    </w:p>
    <w:p w:rsidR="001E6425" w:rsidRPr="00250BA7" w:rsidRDefault="00902B28" w:rsidP="00856D5A">
      <w:pPr>
        <w:spacing w:line="480" w:lineRule="exact"/>
        <w:jc w:val="both"/>
        <w:rPr>
          <w:rFonts w:ascii="Times New Roman" w:eastAsia="標楷體" w:hAnsi="Times New Roman"/>
          <w:szCs w:val="24"/>
        </w:rPr>
      </w:pPr>
      <w:r w:rsidRPr="00250BA7">
        <w:rPr>
          <w:rFonts w:ascii="Times New Roman" w:eastAsia="標楷體" w:hAnsi="Times New Roman"/>
          <w:szCs w:val="24"/>
        </w:rPr>
        <w:br w:type="page"/>
      </w:r>
      <w:bookmarkStart w:id="115" w:name="_Toc434256138"/>
      <w:bookmarkStart w:id="116" w:name="_Toc435429078"/>
      <w:bookmarkStart w:id="117" w:name="_Toc435701447"/>
      <w:r w:rsidR="006C3A97" w:rsidRPr="00250BA7">
        <w:rPr>
          <w:rFonts w:ascii="標楷體" w:eastAsia="標楷體" w:hAnsi="標楷體" w:hint="eastAsia"/>
          <w:b/>
          <w:sz w:val="28"/>
          <w:szCs w:val="32"/>
        </w:rPr>
        <w:t>II.保護和增進人權之一般架構</w:t>
      </w:r>
      <w:bookmarkStart w:id="118" w:name="_Toc434256139"/>
      <w:bookmarkStart w:id="119" w:name="_Toc435429079"/>
      <w:bookmarkEnd w:id="115"/>
      <w:bookmarkEnd w:id="116"/>
      <w:bookmarkEnd w:id="117"/>
    </w:p>
    <w:p w:rsidR="001E6425" w:rsidRPr="00250BA7" w:rsidRDefault="006C3A97" w:rsidP="00E56077">
      <w:pPr>
        <w:pStyle w:val="2"/>
        <w:spacing w:line="480" w:lineRule="exact"/>
        <w:rPr>
          <w:rFonts w:ascii="Times New Roman" w:eastAsia="標楷體" w:hAnsi="Times New Roman"/>
          <w:b w:val="0"/>
          <w:sz w:val="26"/>
          <w:szCs w:val="26"/>
        </w:rPr>
      </w:pPr>
      <w:bookmarkStart w:id="120" w:name="_Toc435701448"/>
      <w:r w:rsidRPr="00250BA7">
        <w:rPr>
          <w:rFonts w:ascii="Times New Roman" w:eastAsia="標楷體" w:hAnsi="Times New Roman" w:hint="eastAsia"/>
          <w:sz w:val="26"/>
          <w:szCs w:val="26"/>
        </w:rPr>
        <w:t>C.</w:t>
      </w:r>
      <w:r w:rsidRPr="00250BA7">
        <w:rPr>
          <w:rFonts w:ascii="Times New Roman" w:eastAsia="標楷體" w:hAnsi="Times New Roman" w:hint="eastAsia"/>
          <w:sz w:val="26"/>
          <w:szCs w:val="26"/>
        </w:rPr>
        <w:t>接受國際人權標準之情況</w:t>
      </w:r>
      <w:bookmarkStart w:id="121" w:name="_Toc434256140"/>
      <w:bookmarkStart w:id="122" w:name="_Toc435429080"/>
      <w:bookmarkEnd w:id="118"/>
      <w:bookmarkEnd w:id="119"/>
      <w:bookmarkEnd w:id="120"/>
    </w:p>
    <w:p w:rsidR="006C3A97" w:rsidRPr="00250BA7" w:rsidRDefault="006C3A97" w:rsidP="009D72C4">
      <w:pPr>
        <w:widowControl/>
        <w:spacing w:line="480" w:lineRule="exact"/>
        <w:rPr>
          <w:rFonts w:ascii="Times New Roman" w:eastAsia="標楷體" w:hAnsi="Times New Roman"/>
          <w:b/>
          <w:szCs w:val="26"/>
        </w:rPr>
      </w:pPr>
      <w:r w:rsidRPr="00250BA7">
        <w:rPr>
          <w:rFonts w:ascii="Times New Roman" w:eastAsia="標楷體" w:hAnsi="Times New Roman" w:hint="eastAsia"/>
          <w:b/>
          <w:szCs w:val="26"/>
        </w:rPr>
        <w:t>主要國際人權文書的批准狀況</w:t>
      </w:r>
      <w:bookmarkEnd w:id="121"/>
      <w:bookmarkEnd w:id="122"/>
    </w:p>
    <w:p w:rsidR="00AC5A92" w:rsidRPr="00250BA7" w:rsidRDefault="00AC5A92"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標楷體" w:eastAsia="標楷體" w:hAnsi="標楷體" w:hint="eastAsia"/>
        </w:rPr>
        <w:t>參見兩公約初次國家報告</w:t>
      </w:r>
      <w:r w:rsidRPr="00250BA7">
        <w:rPr>
          <w:rFonts w:ascii="標楷體" w:eastAsia="標楷體" w:hAnsi="標楷體" w:cs="Times New Roman" w:hint="eastAsia"/>
          <w:szCs w:val="24"/>
        </w:rPr>
        <w:t>共同核心文件第</w:t>
      </w:r>
      <w:r w:rsidRPr="00250BA7">
        <w:rPr>
          <w:rFonts w:ascii="Times New Roman" w:eastAsia="標楷體" w:hAnsi="Times New Roman" w:cs="Times New Roman"/>
          <w:szCs w:val="24"/>
        </w:rPr>
        <w:t>95</w:t>
      </w:r>
      <w:r w:rsidRPr="00250BA7">
        <w:rPr>
          <w:rFonts w:ascii="標楷體" w:eastAsia="標楷體" w:hAnsi="標楷體" w:cs="Times New Roman" w:hint="eastAsia"/>
          <w:szCs w:val="24"/>
        </w:rPr>
        <w:t>點</w:t>
      </w:r>
      <w:r w:rsidR="00891F9D" w:rsidRPr="00250BA7">
        <w:rPr>
          <w:rFonts w:ascii="標楷體" w:eastAsia="標楷體" w:hAnsi="標楷體" w:cs="Times New Roman" w:hint="eastAsia"/>
          <w:szCs w:val="24"/>
        </w:rPr>
        <w:t>、表</w:t>
      </w:r>
      <w:r w:rsidR="00891F9D" w:rsidRPr="00250BA7">
        <w:rPr>
          <w:rFonts w:ascii="Times New Roman" w:eastAsia="標楷體" w:hAnsi="Times New Roman" w:cs="Times New Roman"/>
          <w:szCs w:val="24"/>
        </w:rPr>
        <w:t>51</w:t>
      </w:r>
      <w:r w:rsidR="008059D1" w:rsidRPr="00250BA7">
        <w:rPr>
          <w:rFonts w:ascii="標楷體" w:eastAsia="標楷體" w:hAnsi="標楷體" w:cs="Times New Roman" w:hint="eastAsia"/>
          <w:szCs w:val="24"/>
        </w:rPr>
        <w:t>、表</w:t>
      </w:r>
      <w:r w:rsidR="008059D1" w:rsidRPr="00250BA7">
        <w:rPr>
          <w:rFonts w:ascii="Times New Roman" w:eastAsia="標楷體" w:hAnsi="Times New Roman" w:cs="Times New Roman"/>
          <w:szCs w:val="24"/>
        </w:rPr>
        <w:t>52</w:t>
      </w:r>
      <w:r w:rsidRPr="00250BA7">
        <w:rPr>
          <w:rFonts w:ascii="標楷體" w:eastAsia="標楷體" w:hAnsi="標楷體" w:cs="Times New Roman" w:hint="eastAsia"/>
          <w:szCs w:val="24"/>
        </w:rPr>
        <w:t>。</w:t>
      </w:r>
    </w:p>
    <w:p w:rsidR="000124E0" w:rsidRPr="00250BA7" w:rsidRDefault="00ED0632"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我國</w:t>
      </w:r>
      <w:r w:rsidR="00D51A4A" w:rsidRPr="00250BA7">
        <w:rPr>
          <w:rFonts w:ascii="Times New Roman" w:eastAsia="標楷體" w:hAnsi="Times New Roman"/>
          <w:szCs w:val="24"/>
        </w:rPr>
        <w:t>批准</w:t>
      </w:r>
      <w:r w:rsidRPr="00250BA7">
        <w:rPr>
          <w:rFonts w:ascii="Times New Roman" w:eastAsia="標楷體" w:hAnsi="Times New Roman" w:hint="eastAsia"/>
          <w:szCs w:val="24"/>
        </w:rPr>
        <w:t>、加入或國內法化之聯合國核心</w:t>
      </w:r>
      <w:r w:rsidR="00D94D4E" w:rsidRPr="00250BA7">
        <w:rPr>
          <w:rFonts w:ascii="Times New Roman" w:eastAsia="標楷體" w:hAnsi="Times New Roman"/>
          <w:szCs w:val="24"/>
        </w:rPr>
        <w:t>國際人權公約</w:t>
      </w:r>
      <w:r w:rsidR="00D51A4A" w:rsidRPr="00250BA7">
        <w:rPr>
          <w:rFonts w:ascii="Times New Roman" w:eastAsia="標楷體" w:hAnsi="Times New Roman"/>
          <w:szCs w:val="24"/>
        </w:rPr>
        <w:t>如表</w:t>
      </w:r>
      <w:r w:rsidR="00E416A8" w:rsidRPr="00250BA7">
        <w:rPr>
          <w:rFonts w:ascii="Times New Roman" w:eastAsia="標楷體" w:hAnsi="Times New Roman" w:hint="eastAsia"/>
          <w:szCs w:val="24"/>
        </w:rPr>
        <w:t>56</w:t>
      </w:r>
      <w:r w:rsidR="00D51A4A" w:rsidRPr="00250BA7">
        <w:rPr>
          <w:rFonts w:ascii="Times New Roman" w:eastAsia="標楷體" w:hAnsi="Times New Roman"/>
          <w:szCs w:val="24"/>
        </w:rPr>
        <w:t>。</w:t>
      </w:r>
    </w:p>
    <w:p w:rsidR="006C3A97" w:rsidRPr="00250BA7" w:rsidRDefault="006C3A97" w:rsidP="001E6425">
      <w:pPr>
        <w:pStyle w:val="a8"/>
        <w:spacing w:line="480" w:lineRule="exact"/>
        <w:ind w:leftChars="0" w:left="0"/>
        <w:jc w:val="both"/>
        <w:rPr>
          <w:rFonts w:ascii="Times New Roman" w:eastAsia="標楷體" w:hAnsi="Times New Roman"/>
          <w:b/>
          <w:sz w:val="26"/>
          <w:szCs w:val="26"/>
        </w:rPr>
      </w:pPr>
      <w:bookmarkStart w:id="123" w:name="_Toc434256141"/>
      <w:bookmarkStart w:id="124" w:name="_Toc435429081"/>
      <w:r w:rsidRPr="00250BA7">
        <w:rPr>
          <w:rFonts w:ascii="Times New Roman" w:eastAsia="標楷體" w:hAnsi="Times New Roman"/>
          <w:b/>
          <w:szCs w:val="26"/>
        </w:rPr>
        <w:t>接受其他國際人權標準的情形</w:t>
      </w:r>
      <w:bookmarkEnd w:id="123"/>
      <w:bookmarkEnd w:id="124"/>
    </w:p>
    <w:p w:rsidR="00AC5A92" w:rsidRPr="00250BA7" w:rsidRDefault="00AC5A92"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標楷體" w:eastAsia="標楷體" w:hAnsi="標楷體" w:hint="eastAsia"/>
        </w:rPr>
        <w:t>參見兩公約初次國家報告</w:t>
      </w:r>
      <w:r w:rsidRPr="00250BA7">
        <w:rPr>
          <w:rFonts w:ascii="標楷體" w:eastAsia="標楷體" w:hAnsi="標楷體" w:cs="Times New Roman" w:hint="eastAsia"/>
          <w:szCs w:val="24"/>
        </w:rPr>
        <w:t>共同核心文件第</w:t>
      </w:r>
      <w:r w:rsidRPr="00250BA7">
        <w:rPr>
          <w:rFonts w:ascii="Times New Roman" w:eastAsia="標楷體" w:hAnsi="Times New Roman" w:cs="Times New Roman"/>
          <w:szCs w:val="24"/>
        </w:rPr>
        <w:t>97</w:t>
      </w:r>
      <w:r w:rsidRPr="00250BA7">
        <w:rPr>
          <w:rFonts w:ascii="標楷體" w:eastAsia="標楷體" w:hAnsi="標楷體" w:cs="Times New Roman" w:hint="eastAsia"/>
          <w:szCs w:val="24"/>
        </w:rPr>
        <w:t>點</w:t>
      </w:r>
      <w:r w:rsidR="00891F9D" w:rsidRPr="00250BA7">
        <w:rPr>
          <w:rFonts w:ascii="標楷體" w:eastAsia="標楷體" w:hAnsi="標楷體" w:cs="Times New Roman" w:hint="eastAsia"/>
          <w:szCs w:val="24"/>
        </w:rPr>
        <w:t>、表</w:t>
      </w:r>
      <w:r w:rsidR="00891F9D" w:rsidRPr="00250BA7">
        <w:rPr>
          <w:rFonts w:ascii="Times New Roman" w:eastAsia="標楷體" w:hAnsi="Times New Roman" w:cs="Times New Roman"/>
          <w:szCs w:val="24"/>
        </w:rPr>
        <w:t>56</w:t>
      </w:r>
      <w:r w:rsidRPr="00250BA7">
        <w:rPr>
          <w:rFonts w:ascii="標楷體" w:eastAsia="標楷體" w:hAnsi="標楷體" w:cs="Times New Roman" w:hint="eastAsia"/>
          <w:szCs w:val="24"/>
        </w:rPr>
        <w:t>。</w:t>
      </w:r>
    </w:p>
    <w:p w:rsidR="000124E0" w:rsidRPr="00250BA7" w:rsidRDefault="00ED0632"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我</w:t>
      </w:r>
      <w:r w:rsidR="00D51A4A" w:rsidRPr="00250BA7">
        <w:rPr>
          <w:rFonts w:ascii="Times New Roman" w:eastAsia="標楷體" w:hAnsi="Times New Roman"/>
          <w:szCs w:val="24"/>
        </w:rPr>
        <w:t>國</w:t>
      </w:r>
      <w:r w:rsidR="003F4001" w:rsidRPr="00250BA7">
        <w:rPr>
          <w:rFonts w:ascii="Times New Roman" w:eastAsia="標楷體" w:hAnsi="Times New Roman" w:hint="eastAsia"/>
          <w:szCs w:val="24"/>
        </w:rPr>
        <w:t>簽署、</w:t>
      </w:r>
      <w:r w:rsidR="00D94D4E" w:rsidRPr="00250BA7">
        <w:rPr>
          <w:rFonts w:ascii="Times New Roman" w:eastAsia="標楷體" w:hAnsi="Times New Roman"/>
          <w:szCs w:val="24"/>
        </w:rPr>
        <w:t>批准</w:t>
      </w:r>
      <w:r w:rsidR="009A2CC0" w:rsidRPr="00250BA7">
        <w:rPr>
          <w:rFonts w:ascii="Times New Roman" w:eastAsia="標楷體" w:hAnsi="Times New Roman" w:hint="eastAsia"/>
          <w:szCs w:val="24"/>
        </w:rPr>
        <w:t>或國內法化之聯合國有關之其他國際人權公約</w:t>
      </w:r>
      <w:r w:rsidR="00D51A4A" w:rsidRPr="00250BA7">
        <w:rPr>
          <w:rFonts w:ascii="Times New Roman" w:eastAsia="標楷體" w:hAnsi="Times New Roman"/>
          <w:szCs w:val="24"/>
        </w:rPr>
        <w:t>如表</w:t>
      </w:r>
      <w:r w:rsidR="00E416A8" w:rsidRPr="00250BA7">
        <w:rPr>
          <w:rFonts w:ascii="Times New Roman" w:eastAsia="標楷體" w:hAnsi="Times New Roman" w:hint="eastAsia"/>
          <w:szCs w:val="24"/>
        </w:rPr>
        <w:t>57</w:t>
      </w:r>
      <w:r w:rsidR="00D94D4E" w:rsidRPr="00250BA7">
        <w:rPr>
          <w:rFonts w:ascii="Times New Roman" w:eastAsia="標楷體" w:hAnsi="Times New Roman" w:hint="eastAsia"/>
          <w:szCs w:val="24"/>
        </w:rPr>
        <w:t>；國際勞工組織公約</w:t>
      </w:r>
      <w:r w:rsidRPr="00250BA7">
        <w:rPr>
          <w:rFonts w:ascii="Times New Roman" w:eastAsia="標楷體" w:hAnsi="Times New Roman" w:hint="eastAsia"/>
          <w:szCs w:val="24"/>
        </w:rPr>
        <w:t>如表</w:t>
      </w:r>
      <w:r w:rsidR="00E416A8" w:rsidRPr="00250BA7">
        <w:rPr>
          <w:rFonts w:ascii="Times New Roman" w:eastAsia="標楷體" w:hAnsi="Times New Roman" w:hint="eastAsia"/>
          <w:szCs w:val="24"/>
        </w:rPr>
        <w:t>5</w:t>
      </w:r>
      <w:r w:rsidR="00F8159D" w:rsidRPr="00250BA7">
        <w:rPr>
          <w:rFonts w:ascii="Times New Roman" w:eastAsia="標楷體" w:hAnsi="Times New Roman" w:hint="eastAsia"/>
          <w:szCs w:val="24"/>
        </w:rPr>
        <w:t>8</w:t>
      </w:r>
      <w:r w:rsidRPr="00250BA7">
        <w:rPr>
          <w:rFonts w:ascii="Times New Roman" w:eastAsia="標楷體" w:hAnsi="Times New Roman" w:hint="eastAsia"/>
          <w:szCs w:val="24"/>
        </w:rPr>
        <w:t>；</w:t>
      </w:r>
      <w:r w:rsidR="00D94D4E" w:rsidRPr="00250BA7">
        <w:rPr>
          <w:rFonts w:ascii="Times New Roman" w:eastAsia="標楷體" w:hAnsi="Times New Roman" w:hint="eastAsia"/>
          <w:szCs w:val="24"/>
        </w:rPr>
        <w:t>海牙國際私法會議公約</w:t>
      </w:r>
      <w:r w:rsidRPr="00250BA7">
        <w:rPr>
          <w:rFonts w:ascii="Times New Roman" w:eastAsia="標楷體" w:hAnsi="Times New Roman" w:hint="eastAsia"/>
          <w:szCs w:val="24"/>
        </w:rPr>
        <w:t>如表</w:t>
      </w:r>
      <w:r w:rsidR="000A011C" w:rsidRPr="00250BA7">
        <w:rPr>
          <w:rFonts w:ascii="Times New Roman" w:eastAsia="標楷體" w:hAnsi="Times New Roman" w:hint="eastAsia"/>
          <w:szCs w:val="24"/>
        </w:rPr>
        <w:t>59</w:t>
      </w:r>
      <w:r w:rsidR="00D51A4A" w:rsidRPr="00250BA7">
        <w:rPr>
          <w:rFonts w:ascii="Times New Roman" w:eastAsia="標楷體" w:hAnsi="Times New Roman"/>
          <w:szCs w:val="24"/>
        </w:rPr>
        <w:t>。</w:t>
      </w:r>
    </w:p>
    <w:p w:rsidR="008B0CB9" w:rsidRPr="00250BA7" w:rsidRDefault="008B0CB9" w:rsidP="00E56077">
      <w:pPr>
        <w:pStyle w:val="2"/>
        <w:spacing w:line="480" w:lineRule="exact"/>
        <w:rPr>
          <w:rFonts w:ascii="Times New Roman" w:eastAsia="標楷體" w:hAnsi="Times New Roman"/>
          <w:b w:val="0"/>
          <w:sz w:val="26"/>
          <w:szCs w:val="26"/>
        </w:rPr>
      </w:pPr>
      <w:bookmarkStart w:id="125" w:name="_Toc434251711"/>
      <w:bookmarkStart w:id="126" w:name="_Toc435429083"/>
      <w:bookmarkStart w:id="127" w:name="_Toc435701449"/>
      <w:r w:rsidRPr="00250BA7">
        <w:rPr>
          <w:rFonts w:ascii="Times New Roman" w:eastAsia="標楷體" w:hAnsi="Times New Roman"/>
          <w:sz w:val="26"/>
          <w:szCs w:val="26"/>
        </w:rPr>
        <w:t>D.</w:t>
      </w:r>
      <w:r w:rsidRPr="00250BA7">
        <w:rPr>
          <w:rFonts w:ascii="Times New Roman" w:eastAsia="標楷體" w:hAnsi="Times New Roman"/>
          <w:sz w:val="26"/>
          <w:szCs w:val="26"/>
        </w:rPr>
        <w:t>在國家層級保護人權之法律架構</w:t>
      </w:r>
      <w:bookmarkEnd w:id="125"/>
      <w:bookmarkEnd w:id="126"/>
      <w:bookmarkEnd w:id="127"/>
    </w:p>
    <w:p w:rsidR="008B0CB9" w:rsidRPr="00250BA7" w:rsidRDefault="008B0CB9" w:rsidP="00A26096">
      <w:pPr>
        <w:spacing w:line="480" w:lineRule="exact"/>
        <w:rPr>
          <w:rFonts w:ascii="Times New Roman" w:eastAsia="標楷體" w:hAnsi="Times New Roman"/>
          <w:b/>
          <w:szCs w:val="24"/>
        </w:rPr>
      </w:pPr>
      <w:bookmarkStart w:id="128" w:name="_Toc434251712"/>
      <w:bookmarkStart w:id="129" w:name="_Toc435429084"/>
      <w:r w:rsidRPr="00250BA7">
        <w:rPr>
          <w:rFonts w:ascii="Times New Roman" w:eastAsia="標楷體" w:hAnsi="Times New Roman" w:hint="eastAsia"/>
          <w:b/>
          <w:szCs w:val="24"/>
        </w:rPr>
        <w:t>憲法</w:t>
      </w:r>
      <w:bookmarkEnd w:id="128"/>
      <w:bookmarkEnd w:id="129"/>
    </w:p>
    <w:p w:rsidR="00A26096" w:rsidRPr="00250BA7" w:rsidRDefault="008059D1"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參見兩公約初次國家報告</w:t>
      </w:r>
      <w:r w:rsidR="00432EFB" w:rsidRPr="00250BA7">
        <w:rPr>
          <w:rFonts w:ascii="Times New Roman" w:eastAsia="標楷體" w:hAnsi="Times New Roman" w:hint="eastAsia"/>
          <w:szCs w:val="24"/>
        </w:rPr>
        <w:t>共同核心文件第</w:t>
      </w:r>
      <w:r w:rsidR="00432EFB" w:rsidRPr="00250BA7">
        <w:rPr>
          <w:rFonts w:ascii="Times New Roman" w:eastAsia="標楷體" w:hAnsi="Times New Roman" w:hint="eastAsia"/>
          <w:szCs w:val="24"/>
        </w:rPr>
        <w:t>98</w:t>
      </w:r>
      <w:r w:rsidR="00432EFB" w:rsidRPr="00250BA7">
        <w:rPr>
          <w:rFonts w:ascii="Times New Roman" w:eastAsia="標楷體" w:hAnsi="Times New Roman" w:hint="eastAsia"/>
          <w:szCs w:val="24"/>
        </w:rPr>
        <w:t>點</w:t>
      </w:r>
      <w:r w:rsidR="008B0CB9" w:rsidRPr="00250BA7">
        <w:rPr>
          <w:rFonts w:ascii="Times New Roman" w:eastAsia="標楷體" w:hAnsi="Times New Roman"/>
          <w:szCs w:val="24"/>
        </w:rPr>
        <w:t>。</w:t>
      </w:r>
    </w:p>
    <w:p w:rsidR="00A26096" w:rsidRPr="00250BA7" w:rsidRDefault="0042313F"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憲法第</w:t>
      </w:r>
      <w:r w:rsidRPr="00250BA7">
        <w:rPr>
          <w:rFonts w:ascii="Times New Roman" w:eastAsia="標楷體" w:hAnsi="Times New Roman" w:hint="eastAsia"/>
          <w:szCs w:val="24"/>
        </w:rPr>
        <w:t>13</w:t>
      </w:r>
      <w:r w:rsidRPr="00250BA7">
        <w:rPr>
          <w:rFonts w:ascii="Times New Roman" w:eastAsia="標楷體" w:hAnsi="Times New Roman" w:hint="eastAsia"/>
          <w:szCs w:val="24"/>
        </w:rPr>
        <w:t>章基本國策，第</w:t>
      </w:r>
      <w:r w:rsidRPr="00250BA7">
        <w:rPr>
          <w:rFonts w:ascii="Times New Roman" w:eastAsia="標楷體" w:hAnsi="Times New Roman" w:hint="eastAsia"/>
          <w:szCs w:val="24"/>
        </w:rPr>
        <w:t>142</w:t>
      </w:r>
      <w:r w:rsidRPr="00250BA7">
        <w:rPr>
          <w:rFonts w:ascii="Times New Roman" w:eastAsia="標楷體" w:hAnsi="Times New Roman" w:hint="eastAsia"/>
          <w:szCs w:val="24"/>
        </w:rPr>
        <w:t>條至第</w:t>
      </w:r>
      <w:r w:rsidRPr="00250BA7">
        <w:rPr>
          <w:rFonts w:ascii="Times New Roman" w:eastAsia="標楷體" w:hAnsi="Times New Roman" w:hint="eastAsia"/>
          <w:szCs w:val="24"/>
        </w:rPr>
        <w:t>151</w:t>
      </w:r>
      <w:r w:rsidR="003C494B" w:rsidRPr="00250BA7">
        <w:rPr>
          <w:rFonts w:ascii="Times New Roman" w:eastAsia="標楷體" w:hAnsi="Times New Roman" w:hint="eastAsia"/>
          <w:szCs w:val="24"/>
        </w:rPr>
        <w:t>條分就國民經濟基本原則、土地政策、獨占</w:t>
      </w:r>
      <w:r w:rsidRPr="00250BA7">
        <w:rPr>
          <w:rFonts w:ascii="Times New Roman" w:eastAsia="標楷體" w:hAnsi="Times New Roman" w:hint="eastAsia"/>
          <w:szCs w:val="24"/>
        </w:rPr>
        <w:t>性企業公營原則、私人資本之節制與扶助、發展農業、地方經濟之平衡發展、貨暢其流、金融機構之管理、普設平民金融機構、發展僑民經濟事業等基本人權予以規定；第</w:t>
      </w:r>
      <w:r w:rsidRPr="00250BA7">
        <w:rPr>
          <w:rFonts w:ascii="Times New Roman" w:eastAsia="標楷體" w:hAnsi="Times New Roman" w:hint="eastAsia"/>
          <w:szCs w:val="24"/>
        </w:rPr>
        <w:t>152</w:t>
      </w:r>
      <w:r w:rsidRPr="00250BA7">
        <w:rPr>
          <w:rFonts w:ascii="Times New Roman" w:eastAsia="標楷體" w:hAnsi="Times New Roman" w:hint="eastAsia"/>
          <w:szCs w:val="24"/>
        </w:rPr>
        <w:t>條至第</w:t>
      </w:r>
      <w:r w:rsidRPr="00250BA7">
        <w:rPr>
          <w:rFonts w:ascii="Times New Roman" w:eastAsia="標楷體" w:hAnsi="Times New Roman" w:hint="eastAsia"/>
          <w:szCs w:val="24"/>
        </w:rPr>
        <w:t>157</w:t>
      </w:r>
      <w:r w:rsidRPr="00250BA7">
        <w:rPr>
          <w:rFonts w:ascii="Times New Roman" w:eastAsia="標楷體" w:hAnsi="Times New Roman" w:hint="eastAsia"/>
          <w:szCs w:val="24"/>
        </w:rPr>
        <w:t>條分就人盡其才、勞工及農民之保護、勞資關係、社會保險與救助之實施、婦幼福利政策之實施、衛生保健事業之推行等基本人權予以規定；第</w:t>
      </w:r>
      <w:r w:rsidRPr="00250BA7">
        <w:rPr>
          <w:rFonts w:ascii="Times New Roman" w:eastAsia="標楷體" w:hAnsi="Times New Roman" w:hint="eastAsia"/>
          <w:szCs w:val="24"/>
        </w:rPr>
        <w:t>158</w:t>
      </w:r>
      <w:r w:rsidRPr="00250BA7">
        <w:rPr>
          <w:rFonts w:ascii="Times New Roman" w:eastAsia="標楷體" w:hAnsi="Times New Roman" w:hint="eastAsia"/>
          <w:szCs w:val="24"/>
        </w:rPr>
        <w:t>條至第</w:t>
      </w:r>
      <w:r w:rsidRPr="00250BA7">
        <w:rPr>
          <w:rFonts w:ascii="Times New Roman" w:eastAsia="標楷體" w:hAnsi="Times New Roman" w:hint="eastAsia"/>
          <w:szCs w:val="24"/>
        </w:rPr>
        <w:t>167</w:t>
      </w:r>
      <w:r w:rsidRPr="00250BA7">
        <w:rPr>
          <w:rFonts w:ascii="Times New Roman" w:eastAsia="標楷體" w:hAnsi="Times New Roman" w:hint="eastAsia"/>
          <w:szCs w:val="24"/>
        </w:rPr>
        <w:t>條分就教育文化之目標、教育機會平等原則、基本教育與補習教育、獎學金之</w:t>
      </w:r>
      <w:r w:rsidR="00956038" w:rsidRPr="00250BA7">
        <w:rPr>
          <w:rFonts w:ascii="Times New Roman" w:eastAsia="標楷體" w:hAnsi="Times New Roman" w:hint="eastAsia"/>
          <w:szCs w:val="24"/>
        </w:rPr>
        <w:t>設置、教育文化機關之監督、教育文化事業之推動、教育文化經費之比率</w:t>
      </w:r>
      <w:r w:rsidRPr="00250BA7">
        <w:rPr>
          <w:rFonts w:ascii="Times New Roman" w:eastAsia="標楷體" w:hAnsi="Times New Roman" w:hint="eastAsia"/>
          <w:szCs w:val="24"/>
        </w:rPr>
        <w:t>與專款之保障、教育文化工作者之保障、科學發明與創造之獎勵及古蹟古物之保護、教育文化事業之獎助等基本人權予以規定；第</w:t>
      </w:r>
      <w:r w:rsidRPr="00250BA7">
        <w:rPr>
          <w:rFonts w:ascii="Times New Roman" w:eastAsia="標楷體" w:hAnsi="Times New Roman" w:hint="eastAsia"/>
          <w:szCs w:val="24"/>
        </w:rPr>
        <w:t>168</w:t>
      </w:r>
      <w:r w:rsidRPr="00250BA7">
        <w:rPr>
          <w:rFonts w:ascii="Times New Roman" w:eastAsia="標楷體" w:hAnsi="Times New Roman" w:hint="eastAsia"/>
          <w:szCs w:val="24"/>
        </w:rPr>
        <w:t>條至第</w:t>
      </w:r>
      <w:r w:rsidRPr="00250BA7">
        <w:rPr>
          <w:rFonts w:ascii="Times New Roman" w:eastAsia="標楷體" w:hAnsi="Times New Roman" w:hint="eastAsia"/>
          <w:szCs w:val="24"/>
        </w:rPr>
        <w:t>169</w:t>
      </w:r>
      <w:r w:rsidRPr="00250BA7">
        <w:rPr>
          <w:rFonts w:ascii="Times New Roman" w:eastAsia="標楷體" w:hAnsi="Times New Roman" w:hint="eastAsia"/>
          <w:szCs w:val="24"/>
        </w:rPr>
        <w:t>條分就邊疆民族地位之保障、邊疆事業之扶助等基本人權予以規定。</w:t>
      </w:r>
    </w:p>
    <w:p w:rsidR="0042313F" w:rsidRPr="00250BA7" w:rsidRDefault="0042313F"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憲法增修條文第</w:t>
      </w:r>
      <w:r w:rsidRPr="00250BA7">
        <w:rPr>
          <w:rFonts w:ascii="Times New Roman" w:eastAsia="標楷體" w:hAnsi="Times New Roman" w:hint="eastAsia"/>
          <w:szCs w:val="24"/>
        </w:rPr>
        <w:t>10</w:t>
      </w:r>
      <w:r w:rsidRPr="00250BA7">
        <w:rPr>
          <w:rFonts w:ascii="Times New Roman" w:eastAsia="標楷體" w:hAnsi="Times New Roman" w:hint="eastAsia"/>
          <w:szCs w:val="24"/>
        </w:rPr>
        <w:t>條基本國策分就國家應獎勵科學技術發展及投資、經濟及科學技術發展、中小型經濟事業生存與發展、公營金融機構之管理、全民健康保險、維護婦女之人格尊嚴、國家對於身心障礙者之保險與就醫、社會救助和國民就業等救濟性支出應優先編列、退役後之就學、就業、就醫、就養予以保障、國民教育之經費應優先編列、維護發展原住民族語言及文化、保障原住民族之地位及政治參與、僑居國外國民之政治參與等基本人權予以規定。</w:t>
      </w:r>
    </w:p>
    <w:p w:rsidR="009E0BEE" w:rsidRPr="00250BA7" w:rsidRDefault="009E0BEE" w:rsidP="009E0BEE">
      <w:pPr>
        <w:spacing w:line="480" w:lineRule="exact"/>
        <w:jc w:val="both"/>
        <w:rPr>
          <w:rFonts w:ascii="Times New Roman" w:eastAsia="標楷體" w:hAnsi="Times New Roman"/>
          <w:szCs w:val="24"/>
        </w:rPr>
      </w:pPr>
    </w:p>
    <w:p w:rsidR="008B0CB9" w:rsidRPr="00250BA7" w:rsidRDefault="008B0CB9" w:rsidP="00A26096">
      <w:pPr>
        <w:rPr>
          <w:rFonts w:ascii="Times New Roman" w:eastAsia="標楷體" w:hAnsi="Times New Roman"/>
          <w:b/>
          <w:szCs w:val="24"/>
        </w:rPr>
      </w:pPr>
      <w:bookmarkStart w:id="130" w:name="_Toc434251713"/>
      <w:bookmarkStart w:id="131" w:name="_Toc435429085"/>
      <w:r w:rsidRPr="00250BA7">
        <w:rPr>
          <w:rFonts w:ascii="Times New Roman" w:eastAsia="標楷體" w:hAnsi="Times New Roman" w:hint="eastAsia"/>
          <w:b/>
          <w:szCs w:val="24"/>
        </w:rPr>
        <w:t>基本法</w:t>
      </w:r>
      <w:bookmarkEnd w:id="130"/>
      <w:bookmarkEnd w:id="131"/>
    </w:p>
    <w:p w:rsidR="00984924" w:rsidRPr="00250BA7" w:rsidRDefault="00984924"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標楷體" w:eastAsia="標楷體" w:hAnsi="標楷體" w:hint="eastAsia"/>
        </w:rPr>
        <w:t>參見兩公約初次國家報告</w:t>
      </w:r>
      <w:r w:rsidRPr="00250BA7">
        <w:rPr>
          <w:rFonts w:ascii="標楷體" w:eastAsia="標楷體" w:hAnsi="標楷體" w:cs="Times New Roman" w:hint="eastAsia"/>
          <w:szCs w:val="24"/>
        </w:rPr>
        <w:t>共同核心文件第</w:t>
      </w:r>
      <w:r w:rsidRPr="00250BA7">
        <w:rPr>
          <w:rFonts w:ascii="Times New Roman" w:eastAsia="標楷體" w:hAnsi="Times New Roman" w:cs="Times New Roman"/>
          <w:szCs w:val="24"/>
        </w:rPr>
        <w:t>99</w:t>
      </w:r>
      <w:r w:rsidRPr="00250BA7">
        <w:rPr>
          <w:rFonts w:ascii="標楷體" w:eastAsia="標楷體" w:hAnsi="標楷體" w:cs="Times New Roman" w:hint="eastAsia"/>
          <w:szCs w:val="24"/>
        </w:rPr>
        <w:t>點、第</w:t>
      </w:r>
      <w:r w:rsidRPr="00250BA7">
        <w:rPr>
          <w:rFonts w:ascii="Times New Roman" w:eastAsia="標楷體" w:hAnsi="Times New Roman" w:cs="Times New Roman"/>
          <w:szCs w:val="24"/>
        </w:rPr>
        <w:t>100</w:t>
      </w:r>
      <w:r w:rsidRPr="00250BA7">
        <w:rPr>
          <w:rFonts w:ascii="標楷體" w:eastAsia="標楷體" w:hAnsi="標楷體" w:cs="Times New Roman" w:hint="eastAsia"/>
          <w:szCs w:val="24"/>
        </w:rPr>
        <w:t>點。</w:t>
      </w:r>
    </w:p>
    <w:p w:rsidR="00A26096" w:rsidRPr="00250BA7" w:rsidRDefault="000711E4"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為推動兒童權利公約（</w:t>
      </w:r>
      <w:r w:rsidR="007E1AB4" w:rsidRPr="00250BA7">
        <w:rPr>
          <w:rFonts w:ascii="Times New Roman" w:eastAsia="標楷體" w:hAnsi="Times New Roman" w:hint="eastAsia"/>
          <w:szCs w:val="24"/>
        </w:rPr>
        <w:t>以下簡稱</w:t>
      </w:r>
      <w:r w:rsidRPr="00250BA7">
        <w:rPr>
          <w:rFonts w:ascii="Times New Roman" w:eastAsia="標楷體" w:hAnsi="Times New Roman" w:hint="eastAsia"/>
          <w:szCs w:val="24"/>
        </w:rPr>
        <w:t>CRC</w:t>
      </w:r>
      <w:r w:rsidR="00956038" w:rsidRPr="00250BA7">
        <w:rPr>
          <w:rFonts w:ascii="Times New Roman" w:eastAsia="標楷體" w:hAnsi="Times New Roman" w:hint="eastAsia"/>
          <w:szCs w:val="24"/>
        </w:rPr>
        <w:t>）國內法化，</w:t>
      </w:r>
      <w:r w:rsidRPr="00250BA7">
        <w:rPr>
          <w:rFonts w:ascii="Times New Roman" w:eastAsia="標楷體" w:hAnsi="Times New Roman" w:hint="eastAsia"/>
          <w:szCs w:val="24"/>
        </w:rPr>
        <w:t>於</w:t>
      </w:r>
      <w:r w:rsidR="00ED0632" w:rsidRPr="00250BA7">
        <w:rPr>
          <w:rFonts w:ascii="Times New Roman" w:eastAsia="標楷體" w:hAnsi="Times New Roman" w:hint="eastAsia"/>
          <w:szCs w:val="24"/>
        </w:rPr>
        <w:t>2014</w:t>
      </w:r>
      <w:r w:rsidRPr="00250BA7">
        <w:rPr>
          <w:rFonts w:ascii="Times New Roman" w:eastAsia="標楷體" w:hAnsi="Times New Roman" w:hint="eastAsia"/>
          <w:szCs w:val="24"/>
        </w:rPr>
        <w:t>年</w:t>
      </w:r>
      <w:r w:rsidRPr="00250BA7">
        <w:rPr>
          <w:rFonts w:ascii="Times New Roman" w:eastAsia="標楷體" w:hAnsi="Times New Roman" w:hint="eastAsia"/>
          <w:szCs w:val="24"/>
        </w:rPr>
        <w:t>6</w:t>
      </w:r>
      <w:r w:rsidRPr="00250BA7">
        <w:rPr>
          <w:rFonts w:ascii="Times New Roman" w:eastAsia="標楷體" w:hAnsi="Times New Roman" w:hint="eastAsia"/>
          <w:szCs w:val="24"/>
        </w:rPr>
        <w:t>月</w:t>
      </w:r>
      <w:r w:rsidRPr="00250BA7">
        <w:rPr>
          <w:rFonts w:ascii="Times New Roman" w:eastAsia="標楷體" w:hAnsi="Times New Roman" w:hint="eastAsia"/>
          <w:szCs w:val="24"/>
        </w:rPr>
        <w:t>4</w:t>
      </w:r>
      <w:r w:rsidRPr="00250BA7">
        <w:rPr>
          <w:rFonts w:ascii="Times New Roman" w:eastAsia="標楷體" w:hAnsi="Times New Roman" w:hint="eastAsia"/>
          <w:szCs w:val="24"/>
        </w:rPr>
        <w:t>日公布</w:t>
      </w:r>
      <w:r w:rsidR="0065642A" w:rsidRPr="00250BA7">
        <w:rPr>
          <w:rFonts w:ascii="Times New Roman" w:eastAsia="標楷體" w:hAnsi="Times New Roman" w:hint="eastAsia"/>
          <w:szCs w:val="24"/>
        </w:rPr>
        <w:t>CRC</w:t>
      </w:r>
      <w:r w:rsidR="00ED0632" w:rsidRPr="00250BA7">
        <w:rPr>
          <w:rFonts w:ascii="Times New Roman" w:eastAsia="標楷體" w:hAnsi="Times New Roman" w:hint="eastAsia"/>
          <w:szCs w:val="24"/>
        </w:rPr>
        <w:t>施行法，</w:t>
      </w:r>
      <w:r w:rsidR="00A63EAD" w:rsidRPr="00250BA7">
        <w:rPr>
          <w:rFonts w:ascii="Times New Roman" w:eastAsia="標楷體" w:hAnsi="Times New Roman" w:hint="eastAsia"/>
          <w:szCs w:val="24"/>
        </w:rPr>
        <w:t>並於</w:t>
      </w:r>
      <w:r w:rsidRPr="00250BA7">
        <w:rPr>
          <w:rFonts w:ascii="Times New Roman" w:eastAsia="標楷體" w:hAnsi="Times New Roman" w:hint="eastAsia"/>
          <w:szCs w:val="24"/>
        </w:rPr>
        <w:t>2014</w:t>
      </w:r>
      <w:r w:rsidRPr="00250BA7">
        <w:rPr>
          <w:rFonts w:ascii="Times New Roman" w:eastAsia="標楷體" w:hAnsi="Times New Roman" w:hint="eastAsia"/>
          <w:szCs w:val="24"/>
        </w:rPr>
        <w:t>年</w:t>
      </w:r>
      <w:r w:rsidRPr="00250BA7">
        <w:rPr>
          <w:rFonts w:ascii="Times New Roman" w:eastAsia="標楷體" w:hAnsi="Times New Roman" w:hint="eastAsia"/>
          <w:szCs w:val="24"/>
        </w:rPr>
        <w:t>11</w:t>
      </w:r>
      <w:r w:rsidRPr="00250BA7">
        <w:rPr>
          <w:rFonts w:ascii="Times New Roman" w:eastAsia="標楷體" w:hAnsi="Times New Roman" w:hint="eastAsia"/>
          <w:szCs w:val="24"/>
        </w:rPr>
        <w:t>月</w:t>
      </w:r>
      <w:r w:rsidRPr="00250BA7">
        <w:rPr>
          <w:rFonts w:ascii="Times New Roman" w:eastAsia="標楷體" w:hAnsi="Times New Roman" w:hint="eastAsia"/>
          <w:szCs w:val="24"/>
        </w:rPr>
        <w:t>20</w:t>
      </w:r>
      <w:r w:rsidRPr="00250BA7">
        <w:rPr>
          <w:rFonts w:ascii="Times New Roman" w:eastAsia="標楷體" w:hAnsi="Times New Roman" w:hint="eastAsia"/>
          <w:szCs w:val="24"/>
        </w:rPr>
        <w:t>日施行。為完備法制程序，行政院於</w:t>
      </w:r>
      <w:r w:rsidRPr="00250BA7">
        <w:rPr>
          <w:rFonts w:ascii="Times New Roman" w:eastAsia="標楷體" w:hAnsi="Times New Roman" w:hint="eastAsia"/>
          <w:szCs w:val="24"/>
        </w:rPr>
        <w:t>2014</w:t>
      </w:r>
      <w:r w:rsidRPr="00250BA7">
        <w:rPr>
          <w:rFonts w:ascii="Times New Roman" w:eastAsia="標楷體" w:hAnsi="Times New Roman" w:hint="eastAsia"/>
          <w:szCs w:val="24"/>
        </w:rPr>
        <w:t>年</w:t>
      </w:r>
      <w:r w:rsidRPr="00250BA7">
        <w:rPr>
          <w:rFonts w:ascii="Times New Roman" w:eastAsia="標楷體" w:hAnsi="Times New Roman" w:hint="eastAsia"/>
          <w:szCs w:val="24"/>
        </w:rPr>
        <w:t>11</w:t>
      </w:r>
      <w:r w:rsidRPr="00250BA7">
        <w:rPr>
          <w:rFonts w:ascii="Times New Roman" w:eastAsia="標楷體" w:hAnsi="Times New Roman" w:hint="eastAsia"/>
          <w:szCs w:val="24"/>
        </w:rPr>
        <w:t>月</w:t>
      </w:r>
      <w:r w:rsidRPr="00250BA7">
        <w:rPr>
          <w:rFonts w:ascii="Times New Roman" w:eastAsia="標楷體" w:hAnsi="Times New Roman" w:hint="eastAsia"/>
          <w:szCs w:val="24"/>
        </w:rPr>
        <w:t>20</w:t>
      </w:r>
      <w:r w:rsidRPr="00250BA7">
        <w:rPr>
          <w:rFonts w:ascii="Times New Roman" w:eastAsia="標楷體" w:hAnsi="Times New Roman" w:hint="eastAsia"/>
          <w:szCs w:val="24"/>
        </w:rPr>
        <w:t>日將</w:t>
      </w:r>
      <w:r w:rsidRPr="00250BA7">
        <w:rPr>
          <w:rFonts w:ascii="Times New Roman" w:eastAsia="標楷體" w:hAnsi="Times New Roman" w:hint="eastAsia"/>
          <w:szCs w:val="24"/>
        </w:rPr>
        <w:t>CRC</w:t>
      </w:r>
      <w:r w:rsidRPr="00250BA7">
        <w:rPr>
          <w:rFonts w:ascii="Times New Roman" w:eastAsia="標楷體" w:hAnsi="Times New Roman" w:hint="eastAsia"/>
          <w:szCs w:val="24"/>
        </w:rPr>
        <w:t>正體中文版函送立法院審議。</w:t>
      </w:r>
    </w:p>
    <w:p w:rsidR="000711E4" w:rsidRPr="00250BA7" w:rsidRDefault="00ED0632"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為推動</w:t>
      </w:r>
      <w:r w:rsidR="000711E4" w:rsidRPr="00250BA7">
        <w:rPr>
          <w:rFonts w:ascii="Times New Roman" w:eastAsia="標楷體" w:hAnsi="Times New Roman" w:hint="eastAsia"/>
          <w:szCs w:val="24"/>
        </w:rPr>
        <w:t>身心障礙者權利公約（</w:t>
      </w:r>
      <w:r w:rsidR="007E1AB4" w:rsidRPr="00250BA7">
        <w:rPr>
          <w:rFonts w:ascii="Times New Roman" w:eastAsia="標楷體" w:hAnsi="Times New Roman" w:hint="eastAsia"/>
          <w:szCs w:val="24"/>
        </w:rPr>
        <w:t>以下簡稱</w:t>
      </w:r>
      <w:r w:rsidR="000711E4" w:rsidRPr="00250BA7">
        <w:rPr>
          <w:rFonts w:ascii="Times New Roman" w:eastAsia="標楷體" w:hAnsi="Times New Roman" w:hint="eastAsia"/>
          <w:szCs w:val="24"/>
        </w:rPr>
        <w:t>CRPD</w:t>
      </w:r>
      <w:r w:rsidR="000711E4" w:rsidRPr="00250BA7">
        <w:rPr>
          <w:rFonts w:ascii="Times New Roman" w:eastAsia="標楷體" w:hAnsi="Times New Roman" w:hint="eastAsia"/>
          <w:szCs w:val="24"/>
        </w:rPr>
        <w:t>）</w:t>
      </w:r>
      <w:r w:rsidRPr="00250BA7">
        <w:rPr>
          <w:rFonts w:ascii="Times New Roman" w:eastAsia="標楷體" w:hAnsi="Times New Roman" w:hint="eastAsia"/>
          <w:szCs w:val="24"/>
        </w:rPr>
        <w:t>國內法化，</w:t>
      </w:r>
      <w:r w:rsidR="000711E4" w:rsidRPr="00250BA7">
        <w:rPr>
          <w:rFonts w:ascii="Times New Roman" w:eastAsia="標楷體" w:hAnsi="Times New Roman" w:hint="eastAsia"/>
          <w:szCs w:val="24"/>
        </w:rPr>
        <w:t>於</w:t>
      </w:r>
      <w:r w:rsidRPr="00250BA7">
        <w:rPr>
          <w:rFonts w:ascii="Times New Roman" w:eastAsia="標楷體" w:hAnsi="Times New Roman" w:hint="eastAsia"/>
          <w:szCs w:val="24"/>
        </w:rPr>
        <w:t>2014</w:t>
      </w:r>
      <w:r w:rsidR="000711E4" w:rsidRPr="00250BA7">
        <w:rPr>
          <w:rFonts w:ascii="Times New Roman" w:eastAsia="標楷體" w:hAnsi="Times New Roman" w:hint="eastAsia"/>
          <w:szCs w:val="24"/>
        </w:rPr>
        <w:t>年</w:t>
      </w:r>
      <w:r w:rsidR="000711E4" w:rsidRPr="00250BA7">
        <w:rPr>
          <w:rFonts w:ascii="Times New Roman" w:eastAsia="標楷體" w:hAnsi="Times New Roman" w:hint="eastAsia"/>
          <w:szCs w:val="24"/>
        </w:rPr>
        <w:t>8</w:t>
      </w:r>
      <w:r w:rsidR="000711E4" w:rsidRPr="00250BA7">
        <w:rPr>
          <w:rFonts w:ascii="Times New Roman" w:eastAsia="標楷體" w:hAnsi="Times New Roman" w:hint="eastAsia"/>
          <w:szCs w:val="24"/>
        </w:rPr>
        <w:t>月</w:t>
      </w:r>
      <w:r w:rsidR="000711E4" w:rsidRPr="00250BA7">
        <w:rPr>
          <w:rFonts w:ascii="Times New Roman" w:eastAsia="標楷體" w:hAnsi="Times New Roman" w:hint="eastAsia"/>
          <w:szCs w:val="24"/>
        </w:rPr>
        <w:t>20</w:t>
      </w:r>
      <w:r w:rsidR="000711E4" w:rsidRPr="00250BA7">
        <w:rPr>
          <w:rFonts w:ascii="Times New Roman" w:eastAsia="標楷體" w:hAnsi="Times New Roman" w:hint="eastAsia"/>
          <w:szCs w:val="24"/>
        </w:rPr>
        <w:t>日公布</w:t>
      </w:r>
      <w:r w:rsidR="0065642A" w:rsidRPr="00250BA7">
        <w:rPr>
          <w:rFonts w:ascii="Times New Roman" w:eastAsia="標楷體" w:hAnsi="Times New Roman" w:hint="eastAsia"/>
          <w:szCs w:val="24"/>
        </w:rPr>
        <w:t>CRPD</w:t>
      </w:r>
      <w:r w:rsidRPr="00250BA7">
        <w:rPr>
          <w:rFonts w:ascii="Times New Roman" w:eastAsia="標楷體" w:hAnsi="Times New Roman" w:hint="eastAsia"/>
          <w:szCs w:val="24"/>
        </w:rPr>
        <w:t>施行法，</w:t>
      </w:r>
      <w:r w:rsidR="00A63EAD" w:rsidRPr="00250BA7">
        <w:rPr>
          <w:rFonts w:ascii="Times New Roman" w:eastAsia="標楷體" w:hAnsi="Times New Roman" w:hint="eastAsia"/>
          <w:szCs w:val="24"/>
        </w:rPr>
        <w:t>並於</w:t>
      </w:r>
      <w:r w:rsidR="000711E4" w:rsidRPr="00250BA7">
        <w:rPr>
          <w:rFonts w:ascii="Times New Roman" w:eastAsia="標楷體" w:hAnsi="Times New Roman" w:hint="eastAsia"/>
          <w:szCs w:val="24"/>
        </w:rPr>
        <w:t>2014</w:t>
      </w:r>
      <w:r w:rsidR="000711E4" w:rsidRPr="00250BA7">
        <w:rPr>
          <w:rFonts w:ascii="Times New Roman" w:eastAsia="標楷體" w:hAnsi="Times New Roman" w:hint="eastAsia"/>
          <w:szCs w:val="24"/>
        </w:rPr>
        <w:t>年</w:t>
      </w:r>
      <w:r w:rsidR="000711E4" w:rsidRPr="00250BA7">
        <w:rPr>
          <w:rFonts w:ascii="Times New Roman" w:eastAsia="標楷體" w:hAnsi="Times New Roman" w:hint="eastAsia"/>
          <w:szCs w:val="24"/>
        </w:rPr>
        <w:t>12</w:t>
      </w:r>
      <w:r w:rsidR="000711E4" w:rsidRPr="00250BA7">
        <w:rPr>
          <w:rFonts w:ascii="Times New Roman" w:eastAsia="標楷體" w:hAnsi="Times New Roman" w:hint="eastAsia"/>
          <w:szCs w:val="24"/>
        </w:rPr>
        <w:t>月</w:t>
      </w:r>
      <w:r w:rsidR="000711E4" w:rsidRPr="00250BA7">
        <w:rPr>
          <w:rFonts w:ascii="Times New Roman" w:eastAsia="標楷體" w:hAnsi="Times New Roman" w:hint="eastAsia"/>
          <w:szCs w:val="24"/>
        </w:rPr>
        <w:t>3</w:t>
      </w:r>
      <w:r w:rsidR="00956038" w:rsidRPr="00250BA7">
        <w:rPr>
          <w:rFonts w:ascii="Times New Roman" w:eastAsia="標楷體" w:hAnsi="Times New Roman" w:hint="eastAsia"/>
          <w:szCs w:val="24"/>
        </w:rPr>
        <w:t>日</w:t>
      </w:r>
      <w:r w:rsidR="000711E4" w:rsidRPr="00250BA7">
        <w:rPr>
          <w:rFonts w:ascii="Times New Roman" w:eastAsia="標楷體" w:hAnsi="Times New Roman" w:hint="eastAsia"/>
          <w:szCs w:val="24"/>
        </w:rPr>
        <w:t>施行。為完備法制程序，行政院於</w:t>
      </w:r>
      <w:r w:rsidR="000711E4" w:rsidRPr="00250BA7">
        <w:rPr>
          <w:rFonts w:ascii="Times New Roman" w:eastAsia="標楷體" w:hAnsi="Times New Roman" w:hint="eastAsia"/>
          <w:szCs w:val="24"/>
        </w:rPr>
        <w:t>2014</w:t>
      </w:r>
      <w:r w:rsidR="000711E4" w:rsidRPr="00250BA7">
        <w:rPr>
          <w:rFonts w:ascii="Times New Roman" w:eastAsia="標楷體" w:hAnsi="Times New Roman" w:hint="eastAsia"/>
          <w:szCs w:val="24"/>
        </w:rPr>
        <w:t>年</w:t>
      </w:r>
      <w:r w:rsidR="000711E4" w:rsidRPr="00250BA7">
        <w:rPr>
          <w:rFonts w:ascii="Times New Roman" w:eastAsia="標楷體" w:hAnsi="Times New Roman" w:hint="eastAsia"/>
          <w:szCs w:val="24"/>
        </w:rPr>
        <w:t>11</w:t>
      </w:r>
      <w:r w:rsidR="000711E4" w:rsidRPr="00250BA7">
        <w:rPr>
          <w:rFonts w:ascii="Times New Roman" w:eastAsia="標楷體" w:hAnsi="Times New Roman" w:hint="eastAsia"/>
          <w:szCs w:val="24"/>
        </w:rPr>
        <w:t>月</w:t>
      </w:r>
      <w:r w:rsidR="000711E4" w:rsidRPr="00250BA7">
        <w:rPr>
          <w:rFonts w:ascii="Times New Roman" w:eastAsia="標楷體" w:hAnsi="Times New Roman" w:hint="eastAsia"/>
          <w:szCs w:val="24"/>
        </w:rPr>
        <w:t>14</w:t>
      </w:r>
      <w:r w:rsidR="000711E4" w:rsidRPr="00250BA7">
        <w:rPr>
          <w:rFonts w:ascii="Times New Roman" w:eastAsia="標楷體" w:hAnsi="Times New Roman" w:hint="eastAsia"/>
          <w:szCs w:val="24"/>
        </w:rPr>
        <w:t>日將</w:t>
      </w:r>
      <w:r w:rsidR="000711E4" w:rsidRPr="00250BA7">
        <w:rPr>
          <w:rFonts w:ascii="Times New Roman" w:eastAsia="標楷體" w:hAnsi="Times New Roman" w:hint="eastAsia"/>
          <w:szCs w:val="24"/>
        </w:rPr>
        <w:t>CRPD</w:t>
      </w:r>
      <w:r w:rsidR="000711E4" w:rsidRPr="00250BA7">
        <w:rPr>
          <w:rFonts w:ascii="Times New Roman" w:eastAsia="標楷體" w:hAnsi="Times New Roman" w:hint="eastAsia"/>
          <w:szCs w:val="24"/>
        </w:rPr>
        <w:t>正體中文版函送立法院審議。</w:t>
      </w:r>
    </w:p>
    <w:p w:rsidR="008B0CB9" w:rsidRPr="00250BA7" w:rsidRDefault="008B0CB9" w:rsidP="00A26096">
      <w:pPr>
        <w:rPr>
          <w:rFonts w:ascii="Times New Roman" w:eastAsia="標楷體" w:hAnsi="Times New Roman"/>
          <w:b/>
          <w:szCs w:val="24"/>
        </w:rPr>
      </w:pPr>
      <w:bookmarkStart w:id="132" w:name="_Toc434251714"/>
      <w:bookmarkStart w:id="133" w:name="_Toc435429086"/>
      <w:r w:rsidRPr="00250BA7">
        <w:rPr>
          <w:rFonts w:ascii="Times New Roman" w:eastAsia="標楷體" w:hAnsi="Times New Roman" w:hint="eastAsia"/>
          <w:b/>
          <w:szCs w:val="24"/>
        </w:rPr>
        <w:t>國內法律</w:t>
      </w:r>
      <w:bookmarkEnd w:id="132"/>
      <w:bookmarkEnd w:id="133"/>
    </w:p>
    <w:p w:rsidR="00984924" w:rsidRPr="00250BA7" w:rsidRDefault="00984924"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標楷體" w:eastAsia="標楷體" w:hAnsi="標楷體" w:hint="eastAsia"/>
        </w:rPr>
        <w:t>參見兩公約初次國家報告</w:t>
      </w:r>
      <w:r w:rsidRPr="00250BA7">
        <w:rPr>
          <w:rFonts w:ascii="標楷體" w:eastAsia="標楷體" w:hAnsi="標楷體" w:cs="Times New Roman" w:hint="eastAsia"/>
          <w:szCs w:val="24"/>
        </w:rPr>
        <w:t>共同核心文件第</w:t>
      </w:r>
      <w:r w:rsidRPr="00250BA7">
        <w:rPr>
          <w:rFonts w:ascii="Times New Roman" w:eastAsia="標楷體" w:hAnsi="Times New Roman" w:cs="Times New Roman"/>
          <w:szCs w:val="24"/>
        </w:rPr>
        <w:t>101</w:t>
      </w:r>
      <w:r w:rsidRPr="00250BA7">
        <w:rPr>
          <w:rFonts w:ascii="標楷體" w:eastAsia="標楷體" w:hAnsi="標楷體" w:cs="Times New Roman" w:hint="eastAsia"/>
          <w:szCs w:val="24"/>
        </w:rPr>
        <w:t>點、第</w:t>
      </w:r>
      <w:r w:rsidRPr="00250BA7">
        <w:rPr>
          <w:rFonts w:ascii="Times New Roman" w:eastAsia="標楷體" w:hAnsi="Times New Roman" w:cs="Times New Roman"/>
          <w:szCs w:val="24"/>
        </w:rPr>
        <w:t>102</w:t>
      </w:r>
      <w:r w:rsidRPr="00250BA7">
        <w:rPr>
          <w:rFonts w:ascii="標楷體" w:eastAsia="標楷體" w:hAnsi="標楷體" w:cs="Times New Roman" w:hint="eastAsia"/>
          <w:szCs w:val="24"/>
        </w:rPr>
        <w:t>點後段、第</w:t>
      </w:r>
      <w:r w:rsidRPr="00250BA7">
        <w:rPr>
          <w:rFonts w:ascii="Times New Roman" w:eastAsia="標楷體" w:hAnsi="Times New Roman" w:cs="Times New Roman"/>
          <w:szCs w:val="24"/>
        </w:rPr>
        <w:t>103</w:t>
      </w:r>
      <w:r w:rsidRPr="00250BA7">
        <w:rPr>
          <w:rFonts w:ascii="標楷體" w:eastAsia="標楷體" w:hAnsi="標楷體" w:cs="Times New Roman" w:hint="eastAsia"/>
          <w:szCs w:val="24"/>
        </w:rPr>
        <w:t>點、</w:t>
      </w:r>
      <w:r w:rsidR="003C7A89" w:rsidRPr="00250BA7">
        <w:rPr>
          <w:rFonts w:ascii="標楷體" w:eastAsia="標楷體" w:hAnsi="標楷體" w:cs="Times New Roman" w:hint="eastAsia"/>
          <w:szCs w:val="24"/>
        </w:rPr>
        <w:t>第</w:t>
      </w:r>
      <w:r w:rsidR="003C7A89" w:rsidRPr="00250BA7">
        <w:rPr>
          <w:rFonts w:ascii="Times New Roman" w:eastAsia="標楷體" w:hAnsi="Times New Roman" w:cs="Times New Roman"/>
          <w:szCs w:val="24"/>
        </w:rPr>
        <w:t>105</w:t>
      </w:r>
      <w:r w:rsidR="003C7A89" w:rsidRPr="00250BA7">
        <w:rPr>
          <w:rFonts w:ascii="標楷體" w:eastAsia="標楷體" w:hAnsi="標楷體" w:cs="Times New Roman" w:hint="eastAsia"/>
          <w:szCs w:val="24"/>
        </w:rPr>
        <w:t>點至第</w:t>
      </w:r>
      <w:r w:rsidR="003C7A89" w:rsidRPr="00250BA7">
        <w:rPr>
          <w:rFonts w:ascii="Times New Roman" w:eastAsia="標楷體" w:hAnsi="Times New Roman" w:cs="Times New Roman"/>
          <w:szCs w:val="24"/>
        </w:rPr>
        <w:t>108</w:t>
      </w:r>
      <w:r w:rsidR="003C7A89" w:rsidRPr="00250BA7">
        <w:rPr>
          <w:rFonts w:ascii="標楷體" w:eastAsia="標楷體" w:hAnsi="標楷體" w:cs="Times New Roman" w:hint="eastAsia"/>
          <w:szCs w:val="24"/>
        </w:rPr>
        <w:t>點</w:t>
      </w:r>
      <w:r w:rsidRPr="00250BA7">
        <w:rPr>
          <w:rFonts w:ascii="標楷體" w:eastAsia="標楷體" w:hAnsi="標楷體" w:cs="Times New Roman" w:hint="eastAsia"/>
          <w:szCs w:val="24"/>
        </w:rPr>
        <w:t>、</w:t>
      </w:r>
      <w:r w:rsidR="002B5F6C" w:rsidRPr="00250BA7">
        <w:rPr>
          <w:rFonts w:ascii="標楷體" w:eastAsia="標楷體" w:hAnsi="標楷體" w:cs="Times New Roman" w:hint="eastAsia"/>
          <w:szCs w:val="24"/>
        </w:rPr>
        <w:t>第</w:t>
      </w:r>
      <w:r w:rsidR="002B5F6C" w:rsidRPr="00250BA7">
        <w:rPr>
          <w:rFonts w:ascii="Times New Roman" w:eastAsia="標楷體" w:hAnsi="Times New Roman" w:cs="Times New Roman"/>
          <w:szCs w:val="24"/>
        </w:rPr>
        <w:t>110</w:t>
      </w:r>
      <w:r w:rsidR="002B5F6C" w:rsidRPr="00250BA7">
        <w:rPr>
          <w:rFonts w:ascii="標楷體" w:eastAsia="標楷體" w:hAnsi="標楷體" w:cs="Times New Roman" w:hint="eastAsia"/>
          <w:szCs w:val="24"/>
        </w:rPr>
        <w:t>點、</w:t>
      </w:r>
      <w:r w:rsidR="003C7A89" w:rsidRPr="00250BA7">
        <w:rPr>
          <w:rFonts w:ascii="標楷體" w:eastAsia="標楷體" w:hAnsi="標楷體" w:cs="Times New Roman" w:hint="eastAsia"/>
          <w:szCs w:val="24"/>
        </w:rPr>
        <w:t>第</w:t>
      </w:r>
      <w:r w:rsidR="003C7A89" w:rsidRPr="00250BA7">
        <w:rPr>
          <w:rFonts w:ascii="Times New Roman" w:eastAsia="標楷體" w:hAnsi="Times New Roman" w:cs="Times New Roman"/>
          <w:szCs w:val="24"/>
        </w:rPr>
        <w:t>112</w:t>
      </w:r>
      <w:r w:rsidR="003C7A89" w:rsidRPr="00250BA7">
        <w:rPr>
          <w:rFonts w:ascii="標楷體" w:eastAsia="標楷體" w:hAnsi="標楷體" w:cs="Times New Roman" w:hint="eastAsia"/>
          <w:szCs w:val="24"/>
        </w:rPr>
        <w:t>點</w:t>
      </w:r>
      <w:r w:rsidRPr="00250BA7">
        <w:rPr>
          <w:rFonts w:ascii="標楷體" w:eastAsia="標楷體" w:hAnsi="標楷體" w:cs="Times New Roman" w:hint="eastAsia"/>
          <w:szCs w:val="24"/>
        </w:rPr>
        <w:t>、</w:t>
      </w:r>
      <w:r w:rsidR="003C7A89" w:rsidRPr="00250BA7">
        <w:rPr>
          <w:rFonts w:ascii="標楷體" w:eastAsia="標楷體" w:hAnsi="標楷體" w:cs="Times New Roman" w:hint="eastAsia"/>
          <w:szCs w:val="24"/>
        </w:rPr>
        <w:t>第</w:t>
      </w:r>
      <w:r w:rsidR="003C7A89" w:rsidRPr="00250BA7">
        <w:rPr>
          <w:rFonts w:ascii="Times New Roman" w:eastAsia="標楷體" w:hAnsi="Times New Roman" w:cs="Times New Roman"/>
          <w:szCs w:val="24"/>
        </w:rPr>
        <w:t>114</w:t>
      </w:r>
      <w:r w:rsidR="003C7A89" w:rsidRPr="00250BA7">
        <w:rPr>
          <w:rFonts w:ascii="標楷體" w:eastAsia="標楷體" w:hAnsi="標楷體" w:cs="Times New Roman" w:hint="eastAsia"/>
          <w:szCs w:val="24"/>
        </w:rPr>
        <w:t>點至第</w:t>
      </w:r>
      <w:r w:rsidR="003C7A89" w:rsidRPr="00250BA7">
        <w:rPr>
          <w:rFonts w:ascii="Times New Roman" w:eastAsia="標楷體" w:hAnsi="Times New Roman" w:cs="Times New Roman"/>
          <w:szCs w:val="24"/>
        </w:rPr>
        <w:t>116</w:t>
      </w:r>
      <w:r w:rsidR="003C7A89" w:rsidRPr="00250BA7">
        <w:rPr>
          <w:rFonts w:ascii="標楷體" w:eastAsia="標楷體" w:hAnsi="標楷體" w:cs="Times New Roman" w:hint="eastAsia"/>
          <w:szCs w:val="24"/>
        </w:rPr>
        <w:t>點</w:t>
      </w:r>
      <w:r w:rsidRPr="00250BA7">
        <w:rPr>
          <w:rFonts w:ascii="標楷體" w:eastAsia="標楷體" w:hAnsi="標楷體" w:cs="Times New Roman" w:hint="eastAsia"/>
          <w:szCs w:val="24"/>
        </w:rPr>
        <w:t>。</w:t>
      </w:r>
    </w:p>
    <w:p w:rsidR="00A26096" w:rsidRPr="00250BA7" w:rsidRDefault="0065642A"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兒童及少年福利與權益保障法與</w:t>
      </w:r>
      <w:r w:rsidRPr="00250BA7">
        <w:rPr>
          <w:rFonts w:ascii="Times New Roman" w:eastAsia="標楷體" w:hAnsi="Times New Roman" w:hint="eastAsia"/>
          <w:szCs w:val="24"/>
        </w:rPr>
        <w:t>CRC</w:t>
      </w:r>
      <w:r w:rsidR="008B0CB9" w:rsidRPr="00250BA7">
        <w:rPr>
          <w:rFonts w:ascii="Times New Roman" w:eastAsia="標楷體" w:hAnsi="Times New Roman"/>
          <w:szCs w:val="24"/>
        </w:rPr>
        <w:t>施行</w:t>
      </w:r>
      <w:r w:rsidRPr="00250BA7">
        <w:rPr>
          <w:rFonts w:ascii="Times New Roman" w:eastAsia="標楷體" w:hAnsi="Times New Roman"/>
          <w:szCs w:val="24"/>
        </w:rPr>
        <w:t>法，保障兒童及少年人權；身心障礙者權益保障法與</w:t>
      </w:r>
      <w:r w:rsidRPr="00250BA7">
        <w:rPr>
          <w:rFonts w:ascii="Times New Roman" w:eastAsia="標楷體" w:hAnsi="Times New Roman" w:hint="eastAsia"/>
          <w:szCs w:val="24"/>
        </w:rPr>
        <w:t>CRPD</w:t>
      </w:r>
      <w:r w:rsidR="008B0CB9" w:rsidRPr="00250BA7">
        <w:rPr>
          <w:rFonts w:ascii="Times New Roman" w:eastAsia="標楷體" w:hAnsi="Times New Roman"/>
          <w:szCs w:val="24"/>
        </w:rPr>
        <w:t>施行法，保障身心障礙者人權。</w:t>
      </w:r>
    </w:p>
    <w:p w:rsidR="00A26096" w:rsidRPr="00250BA7" w:rsidRDefault="008B0CB9"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為維護租稅公平</w:t>
      </w:r>
      <w:r w:rsidR="00110711" w:rsidRPr="00250BA7">
        <w:rPr>
          <w:rFonts w:ascii="Times New Roman" w:eastAsia="標楷體" w:hAnsi="Times New Roman" w:hint="eastAsia"/>
          <w:szCs w:val="24"/>
        </w:rPr>
        <w:t>，我國</w:t>
      </w:r>
      <w:r w:rsidRPr="00250BA7">
        <w:rPr>
          <w:rFonts w:ascii="Times New Roman" w:eastAsia="標楷體" w:hAnsi="Times New Roman"/>
          <w:szCs w:val="24"/>
        </w:rPr>
        <w:t>於</w:t>
      </w:r>
      <w:r w:rsidRPr="00250BA7">
        <w:rPr>
          <w:rFonts w:ascii="Times New Roman" w:eastAsia="標楷體" w:hAnsi="Times New Roman"/>
          <w:szCs w:val="24"/>
        </w:rPr>
        <w:t>2014</w:t>
      </w:r>
      <w:r w:rsidR="00D35136" w:rsidRPr="00250BA7">
        <w:rPr>
          <w:rFonts w:ascii="Times New Roman" w:eastAsia="標楷體" w:hAnsi="Times New Roman"/>
          <w:szCs w:val="24"/>
        </w:rPr>
        <w:t>年初提出財政健全方案，建立回饋稅</w:t>
      </w:r>
      <w:r w:rsidR="00005AEA" w:rsidRPr="00250BA7">
        <w:rPr>
          <w:rFonts w:ascii="Times New Roman" w:eastAsia="標楷體" w:hAnsi="Times New Roman"/>
          <w:szCs w:val="24"/>
        </w:rPr>
        <w:t>（</w:t>
      </w:r>
      <w:r w:rsidRPr="00250BA7">
        <w:rPr>
          <w:rFonts w:ascii="Times New Roman" w:eastAsia="標楷體" w:hAnsi="Times New Roman"/>
          <w:szCs w:val="24"/>
        </w:rPr>
        <w:t>feedback tax</w:t>
      </w:r>
      <w:r w:rsidR="00005AEA" w:rsidRPr="00250BA7">
        <w:rPr>
          <w:rFonts w:ascii="Times New Roman" w:eastAsia="標楷體" w:hAnsi="Times New Roman"/>
          <w:szCs w:val="24"/>
        </w:rPr>
        <w:t>）</w:t>
      </w:r>
      <w:r w:rsidR="00A63EAD" w:rsidRPr="00250BA7">
        <w:rPr>
          <w:rFonts w:ascii="Times New Roman" w:eastAsia="標楷體" w:hAnsi="Times New Roman"/>
          <w:szCs w:val="24"/>
        </w:rPr>
        <w:t>制度，</w:t>
      </w:r>
      <w:r w:rsidRPr="00250BA7">
        <w:rPr>
          <w:rFonts w:ascii="Times New Roman" w:eastAsia="標楷體" w:hAnsi="Times New Roman"/>
          <w:szCs w:val="24"/>
        </w:rPr>
        <w:t>2015</w:t>
      </w:r>
      <w:r w:rsidR="00A63EAD" w:rsidRPr="00250BA7">
        <w:rPr>
          <w:rFonts w:ascii="Times New Roman" w:eastAsia="標楷體" w:hAnsi="Times New Roman"/>
          <w:szCs w:val="24"/>
        </w:rPr>
        <w:t>年起</w:t>
      </w:r>
      <w:r w:rsidR="00110711" w:rsidRPr="00250BA7">
        <w:rPr>
          <w:rFonts w:ascii="Times New Roman" w:eastAsia="標楷體" w:hAnsi="Times New Roman"/>
          <w:szCs w:val="24"/>
        </w:rPr>
        <w:t>修正</w:t>
      </w:r>
      <w:r w:rsidR="00D35136" w:rsidRPr="00250BA7">
        <w:rPr>
          <w:rFonts w:ascii="Times New Roman" w:eastAsia="標楷體" w:hAnsi="Times New Roman"/>
          <w:szCs w:val="24"/>
        </w:rPr>
        <w:t>兩稅合一完全設算扣抵制為部分設算扣抵制</w:t>
      </w:r>
      <w:r w:rsidRPr="00250BA7">
        <w:rPr>
          <w:rFonts w:ascii="Times New Roman" w:eastAsia="標楷體" w:hAnsi="Times New Roman"/>
          <w:szCs w:val="24"/>
        </w:rPr>
        <w:t>，將納稅義務人標準扣除額、薪資所得特別扣除額及身心障礙特別扣除額</w:t>
      </w:r>
      <w:r w:rsidR="00D34E05" w:rsidRPr="00250BA7">
        <w:rPr>
          <w:rFonts w:ascii="Times New Roman" w:eastAsia="標楷體" w:hAnsi="Times New Roman" w:hint="eastAsia"/>
          <w:szCs w:val="24"/>
        </w:rPr>
        <w:t>之</w:t>
      </w:r>
      <w:r w:rsidRPr="00250BA7">
        <w:rPr>
          <w:rFonts w:ascii="Times New Roman" w:eastAsia="標楷體" w:hAnsi="Times New Roman"/>
          <w:szCs w:val="24"/>
        </w:rPr>
        <w:t>額度提高，</w:t>
      </w:r>
      <w:r w:rsidR="00110711" w:rsidRPr="00250BA7">
        <w:rPr>
          <w:rFonts w:ascii="Times New Roman" w:eastAsia="標楷體" w:hAnsi="Times New Roman" w:hint="eastAsia"/>
          <w:szCs w:val="24"/>
        </w:rPr>
        <w:t>且陸續修正使用牌照稅法、土地稅法、房屋稅條例等</w:t>
      </w:r>
      <w:r w:rsidRPr="00250BA7">
        <w:rPr>
          <w:rFonts w:ascii="Times New Roman" w:eastAsia="標楷體" w:hAnsi="Times New Roman"/>
          <w:szCs w:val="24"/>
        </w:rPr>
        <w:t>，以達量能課稅及適度縮小貧富差距目標。</w:t>
      </w:r>
    </w:p>
    <w:p w:rsidR="00A26096" w:rsidRPr="00250BA7" w:rsidRDefault="008B0CB9"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精神衛生法：為保障嚴重病人救濟權益及讓病人能陳述其對強制住院之意見，</w:t>
      </w:r>
      <w:r w:rsidRPr="00250BA7">
        <w:rPr>
          <w:rFonts w:ascii="Times New Roman" w:eastAsia="標楷體" w:hAnsi="Times New Roman"/>
          <w:szCs w:val="24"/>
        </w:rPr>
        <w:t>2013</w:t>
      </w:r>
      <w:r w:rsidRPr="00250BA7">
        <w:rPr>
          <w:rFonts w:ascii="Times New Roman" w:eastAsia="標楷體" w:hAnsi="Times New Roman"/>
          <w:szCs w:val="24"/>
        </w:rPr>
        <w:t>年</w:t>
      </w:r>
      <w:r w:rsidRPr="00250BA7">
        <w:rPr>
          <w:rFonts w:ascii="Times New Roman" w:eastAsia="標楷體" w:hAnsi="Times New Roman"/>
          <w:szCs w:val="24"/>
        </w:rPr>
        <w:t>4</w:t>
      </w:r>
      <w:r w:rsidR="00D34E05" w:rsidRPr="00250BA7">
        <w:rPr>
          <w:rFonts w:ascii="Times New Roman" w:eastAsia="標楷體" w:hAnsi="Times New Roman"/>
          <w:szCs w:val="24"/>
        </w:rPr>
        <w:t>月起提供病人以視訊或電話會議方式向審查會陳述意見之程序，強制住院案件</w:t>
      </w:r>
      <w:r w:rsidRPr="00250BA7">
        <w:rPr>
          <w:rFonts w:ascii="Times New Roman" w:eastAsia="標楷體" w:hAnsi="Times New Roman"/>
          <w:szCs w:val="24"/>
        </w:rPr>
        <w:t>由</w:t>
      </w:r>
      <w:r w:rsidRPr="00250BA7">
        <w:rPr>
          <w:rFonts w:ascii="Times New Roman" w:eastAsia="標楷體" w:hAnsi="Times New Roman"/>
          <w:szCs w:val="24"/>
        </w:rPr>
        <w:t>2013</w:t>
      </w:r>
      <w:r w:rsidRPr="00250BA7">
        <w:rPr>
          <w:rFonts w:ascii="Times New Roman" w:eastAsia="標楷體" w:hAnsi="Times New Roman"/>
          <w:szCs w:val="24"/>
        </w:rPr>
        <w:t>年</w:t>
      </w:r>
      <w:r w:rsidR="001D65D8" w:rsidRPr="00250BA7">
        <w:rPr>
          <w:rFonts w:ascii="Times New Roman" w:eastAsia="標楷體" w:hAnsi="Times New Roman" w:hint="eastAsia"/>
          <w:szCs w:val="24"/>
        </w:rPr>
        <w:t>772</w:t>
      </w:r>
      <w:r w:rsidR="00D34E05" w:rsidRPr="00250BA7">
        <w:rPr>
          <w:rFonts w:ascii="Times New Roman" w:eastAsia="標楷體" w:hAnsi="Times New Roman"/>
          <w:szCs w:val="24"/>
        </w:rPr>
        <w:t>件</w:t>
      </w:r>
      <w:r w:rsidRPr="00250BA7">
        <w:rPr>
          <w:rFonts w:ascii="Times New Roman" w:eastAsia="標楷體" w:hAnsi="Times New Roman"/>
          <w:szCs w:val="24"/>
        </w:rPr>
        <w:t>下降至</w:t>
      </w:r>
      <w:r w:rsidRPr="00250BA7">
        <w:rPr>
          <w:rFonts w:ascii="Times New Roman" w:eastAsia="標楷體" w:hAnsi="Times New Roman"/>
          <w:szCs w:val="24"/>
        </w:rPr>
        <w:t>2014</w:t>
      </w:r>
      <w:r w:rsidRPr="00250BA7">
        <w:rPr>
          <w:rFonts w:ascii="Times New Roman" w:eastAsia="標楷體" w:hAnsi="Times New Roman"/>
          <w:szCs w:val="24"/>
        </w:rPr>
        <w:t>年</w:t>
      </w:r>
      <w:r w:rsidR="001D65D8" w:rsidRPr="00250BA7">
        <w:rPr>
          <w:rFonts w:ascii="Times New Roman" w:eastAsia="標楷體" w:hAnsi="Times New Roman" w:hint="eastAsia"/>
          <w:szCs w:val="24"/>
        </w:rPr>
        <w:t>718</w:t>
      </w:r>
      <w:r w:rsidRPr="00250BA7">
        <w:rPr>
          <w:rFonts w:ascii="Times New Roman" w:eastAsia="標楷體" w:hAnsi="Times New Roman"/>
          <w:szCs w:val="24"/>
        </w:rPr>
        <w:t>件</w:t>
      </w:r>
      <w:r w:rsidR="001D65D8" w:rsidRPr="00250BA7">
        <w:rPr>
          <w:rFonts w:ascii="Times New Roman" w:eastAsia="標楷體" w:hAnsi="Times New Roman" w:hint="eastAsia"/>
          <w:szCs w:val="24"/>
        </w:rPr>
        <w:t>，</w:t>
      </w:r>
      <w:r w:rsidR="001D65D8" w:rsidRPr="00250BA7">
        <w:rPr>
          <w:rFonts w:ascii="Times New Roman" w:eastAsia="標楷體" w:hAnsi="Times New Roman" w:hint="eastAsia"/>
          <w:szCs w:val="24"/>
        </w:rPr>
        <w:t>2015</w:t>
      </w:r>
      <w:r w:rsidR="001D65D8" w:rsidRPr="00250BA7">
        <w:rPr>
          <w:rFonts w:ascii="Times New Roman" w:eastAsia="標楷體" w:hAnsi="Times New Roman" w:hint="eastAsia"/>
          <w:szCs w:val="24"/>
        </w:rPr>
        <w:t>年</w:t>
      </w:r>
      <w:r w:rsidR="001D65D8" w:rsidRPr="00250BA7">
        <w:rPr>
          <w:rFonts w:ascii="Times New Roman" w:eastAsia="標楷體" w:hAnsi="Times New Roman" w:hint="eastAsia"/>
          <w:szCs w:val="24"/>
        </w:rPr>
        <w:t>1</w:t>
      </w:r>
      <w:r w:rsidR="00381BA9" w:rsidRPr="00250BA7">
        <w:rPr>
          <w:rFonts w:ascii="Times New Roman" w:eastAsia="標楷體" w:hAnsi="Times New Roman" w:hint="eastAsia"/>
          <w:szCs w:val="24"/>
        </w:rPr>
        <w:t>月</w:t>
      </w:r>
      <w:r w:rsidR="001D65D8" w:rsidRPr="00250BA7">
        <w:rPr>
          <w:rFonts w:ascii="Times New Roman" w:eastAsia="標楷體" w:hAnsi="Times New Roman" w:hint="eastAsia"/>
          <w:szCs w:val="24"/>
        </w:rPr>
        <w:t>至</w:t>
      </w:r>
      <w:r w:rsidR="001D65D8" w:rsidRPr="00250BA7">
        <w:rPr>
          <w:rFonts w:ascii="Times New Roman" w:eastAsia="標楷體" w:hAnsi="Times New Roman" w:hint="eastAsia"/>
          <w:szCs w:val="24"/>
        </w:rPr>
        <w:t>10</w:t>
      </w:r>
      <w:r w:rsidR="00381BA9" w:rsidRPr="00250BA7">
        <w:rPr>
          <w:rFonts w:ascii="Times New Roman" w:eastAsia="標楷體" w:hAnsi="Times New Roman" w:hint="eastAsia"/>
          <w:szCs w:val="24"/>
        </w:rPr>
        <w:t>月</w:t>
      </w:r>
      <w:r w:rsidR="001D65D8" w:rsidRPr="00250BA7">
        <w:rPr>
          <w:rFonts w:ascii="Times New Roman" w:eastAsia="標楷體" w:hAnsi="Times New Roman" w:hint="eastAsia"/>
          <w:szCs w:val="24"/>
        </w:rPr>
        <w:t>為</w:t>
      </w:r>
      <w:r w:rsidR="001D65D8" w:rsidRPr="00250BA7">
        <w:rPr>
          <w:rFonts w:ascii="Times New Roman" w:eastAsia="標楷體" w:hAnsi="Times New Roman" w:hint="eastAsia"/>
          <w:szCs w:val="24"/>
        </w:rPr>
        <w:t>560</w:t>
      </w:r>
      <w:r w:rsidR="001D65D8" w:rsidRPr="00250BA7">
        <w:rPr>
          <w:rFonts w:ascii="Times New Roman" w:eastAsia="標楷體" w:hAnsi="Times New Roman" w:hint="eastAsia"/>
          <w:szCs w:val="24"/>
        </w:rPr>
        <w:t>件</w:t>
      </w:r>
      <w:r w:rsidRPr="00250BA7">
        <w:rPr>
          <w:rFonts w:ascii="Times New Roman" w:eastAsia="標楷體" w:hAnsi="Times New Roman"/>
          <w:szCs w:val="24"/>
        </w:rPr>
        <w:t>；</w:t>
      </w:r>
      <w:r w:rsidRPr="00250BA7">
        <w:rPr>
          <w:rFonts w:ascii="Times New Roman" w:eastAsia="標楷體" w:hAnsi="Times New Roman"/>
          <w:szCs w:val="24"/>
        </w:rPr>
        <w:t>2014</w:t>
      </w:r>
      <w:r w:rsidRPr="00250BA7">
        <w:rPr>
          <w:rFonts w:ascii="Times New Roman" w:eastAsia="標楷體" w:hAnsi="Times New Roman"/>
          <w:szCs w:val="24"/>
        </w:rPr>
        <w:t>年</w:t>
      </w:r>
      <w:r w:rsidRPr="00250BA7">
        <w:rPr>
          <w:rFonts w:ascii="Times New Roman" w:eastAsia="標楷體" w:hAnsi="Times New Roman"/>
          <w:szCs w:val="24"/>
        </w:rPr>
        <w:t>7</w:t>
      </w:r>
      <w:r w:rsidR="00D34E05" w:rsidRPr="00250BA7">
        <w:rPr>
          <w:rFonts w:ascii="Times New Roman" w:eastAsia="標楷體" w:hAnsi="Times New Roman"/>
          <w:szCs w:val="24"/>
        </w:rPr>
        <w:t>月配合提審法修正，建立病人直接向法院</w:t>
      </w:r>
      <w:r w:rsidRPr="00250BA7">
        <w:rPr>
          <w:rFonts w:ascii="Times New Roman" w:eastAsia="標楷體" w:hAnsi="Times New Roman"/>
          <w:szCs w:val="24"/>
        </w:rPr>
        <w:t>請</w:t>
      </w:r>
      <w:r w:rsidR="00D34E05" w:rsidRPr="00250BA7">
        <w:rPr>
          <w:rFonts w:ascii="Times New Roman" w:eastAsia="標楷體" w:hAnsi="Times New Roman" w:hint="eastAsia"/>
          <w:szCs w:val="24"/>
        </w:rPr>
        <w:t>求</w:t>
      </w:r>
      <w:r w:rsidRPr="00250BA7">
        <w:rPr>
          <w:rFonts w:ascii="Times New Roman" w:eastAsia="標楷體" w:hAnsi="Times New Roman"/>
          <w:szCs w:val="24"/>
        </w:rPr>
        <w:t>司法救濟之管道。</w:t>
      </w:r>
    </w:p>
    <w:p w:rsidR="00A26096" w:rsidRPr="00250BA7" w:rsidRDefault="001C4F1C"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個人資料保護法：</w:t>
      </w:r>
      <w:r w:rsidR="00894E41" w:rsidRPr="00250BA7">
        <w:rPr>
          <w:rFonts w:ascii="Times New Roman" w:eastAsia="標楷體" w:hAnsi="Times New Roman"/>
          <w:szCs w:val="24"/>
        </w:rPr>
        <w:t>為規範個人資料之蒐集、處理及利用，以避免人格權受侵害，並促進個人資料之合理利用</w:t>
      </w:r>
      <w:r w:rsidR="00D34E05" w:rsidRPr="00250BA7">
        <w:rPr>
          <w:rFonts w:ascii="Times New Roman" w:eastAsia="標楷體" w:hAnsi="Times New Roman" w:hint="eastAsia"/>
          <w:szCs w:val="24"/>
        </w:rPr>
        <w:t>，</w:t>
      </w:r>
      <w:r w:rsidR="00894E41" w:rsidRPr="00250BA7">
        <w:rPr>
          <w:rFonts w:ascii="Times New Roman" w:eastAsia="標楷體" w:hAnsi="Times New Roman" w:hint="eastAsia"/>
          <w:szCs w:val="24"/>
        </w:rPr>
        <w:t>制定</w:t>
      </w:r>
      <w:r w:rsidR="008B0CB9" w:rsidRPr="00250BA7">
        <w:rPr>
          <w:rFonts w:ascii="Times New Roman" w:eastAsia="標楷體" w:hAnsi="Times New Roman"/>
          <w:szCs w:val="24"/>
        </w:rPr>
        <w:t>個人資料保護法。</w:t>
      </w:r>
    </w:p>
    <w:p w:rsidR="00A26096" w:rsidRPr="00250BA7" w:rsidRDefault="00041BE3"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羈押法</w:t>
      </w:r>
      <w:r w:rsidR="00C924CA" w:rsidRPr="00250BA7">
        <w:rPr>
          <w:rFonts w:ascii="Times New Roman" w:eastAsia="標楷體" w:hAnsi="Times New Roman" w:hint="eastAsia"/>
          <w:szCs w:val="24"/>
        </w:rPr>
        <w:t>：依司法院</w:t>
      </w:r>
      <w:r w:rsidR="008B0CB9" w:rsidRPr="00250BA7">
        <w:rPr>
          <w:rFonts w:ascii="Times New Roman" w:eastAsia="標楷體" w:hAnsi="Times New Roman" w:hint="eastAsia"/>
          <w:szCs w:val="24"/>
        </w:rPr>
        <w:t>釋字第</w:t>
      </w:r>
      <w:r w:rsidR="008B0CB9" w:rsidRPr="00250BA7">
        <w:rPr>
          <w:rFonts w:ascii="Times New Roman" w:eastAsia="標楷體" w:hAnsi="Times New Roman" w:hint="eastAsia"/>
          <w:szCs w:val="24"/>
        </w:rPr>
        <w:t>654</w:t>
      </w:r>
      <w:r w:rsidR="008B0CB9" w:rsidRPr="00250BA7">
        <w:rPr>
          <w:rFonts w:ascii="Times New Roman" w:eastAsia="標楷體" w:hAnsi="Times New Roman" w:hint="eastAsia"/>
          <w:szCs w:val="24"/>
        </w:rPr>
        <w:t>號解釋意旨，</w:t>
      </w:r>
      <w:r w:rsidR="00D34E05" w:rsidRPr="00250BA7">
        <w:rPr>
          <w:rFonts w:ascii="Times New Roman" w:eastAsia="標楷體" w:hAnsi="Times New Roman" w:hint="eastAsia"/>
          <w:szCs w:val="24"/>
        </w:rPr>
        <w:t>以</w:t>
      </w:r>
      <w:r w:rsidR="0065642A" w:rsidRPr="00250BA7">
        <w:rPr>
          <w:rFonts w:ascii="Times New Roman" w:eastAsia="標楷體" w:hAnsi="Times New Roman" w:hint="eastAsia"/>
          <w:szCs w:val="24"/>
        </w:rPr>
        <w:t>監看不與聞、開拆</w:t>
      </w:r>
      <w:proofErr w:type="gramStart"/>
      <w:r w:rsidR="0065642A" w:rsidRPr="00250BA7">
        <w:rPr>
          <w:rFonts w:ascii="Times New Roman" w:eastAsia="標楷體" w:hAnsi="Times New Roman" w:hint="eastAsia"/>
          <w:szCs w:val="24"/>
        </w:rPr>
        <w:t>不</w:t>
      </w:r>
      <w:proofErr w:type="gramEnd"/>
      <w:r w:rsidR="0065642A" w:rsidRPr="00250BA7">
        <w:rPr>
          <w:rFonts w:ascii="Times New Roman" w:eastAsia="標楷體" w:hAnsi="Times New Roman" w:hint="eastAsia"/>
          <w:szCs w:val="24"/>
        </w:rPr>
        <w:t>閱覽</w:t>
      </w:r>
      <w:r w:rsidR="008B0CB9" w:rsidRPr="00250BA7">
        <w:rPr>
          <w:rFonts w:ascii="Times New Roman" w:eastAsia="標楷體" w:hAnsi="Times New Roman" w:hint="eastAsia"/>
          <w:szCs w:val="24"/>
        </w:rPr>
        <w:t>之原則</w:t>
      </w:r>
      <w:r w:rsidRPr="00250BA7">
        <w:rPr>
          <w:rFonts w:ascii="Times New Roman" w:eastAsia="標楷體" w:hAnsi="Times New Roman" w:hint="eastAsia"/>
          <w:szCs w:val="24"/>
        </w:rPr>
        <w:t>確保羈押被告與其辯護律師間之接見通信權</w:t>
      </w:r>
      <w:r w:rsidR="00D34E05" w:rsidRPr="00250BA7">
        <w:rPr>
          <w:rFonts w:ascii="Times New Roman" w:eastAsia="標楷體" w:hAnsi="Times New Roman" w:hint="eastAsia"/>
          <w:szCs w:val="24"/>
        </w:rPr>
        <w:t>，</w:t>
      </w:r>
      <w:r w:rsidR="008B0CB9" w:rsidRPr="00250BA7">
        <w:rPr>
          <w:rFonts w:ascii="Times New Roman" w:eastAsia="標楷體" w:hAnsi="Times New Roman" w:hint="eastAsia"/>
          <w:szCs w:val="24"/>
        </w:rPr>
        <w:t>2009</w:t>
      </w:r>
      <w:r w:rsidR="008B0CB9" w:rsidRPr="00250BA7">
        <w:rPr>
          <w:rFonts w:ascii="Times New Roman" w:eastAsia="標楷體" w:hAnsi="Times New Roman" w:hint="eastAsia"/>
          <w:szCs w:val="24"/>
        </w:rPr>
        <w:t>年</w:t>
      </w:r>
      <w:r w:rsidR="008B0CB9" w:rsidRPr="00250BA7">
        <w:rPr>
          <w:rFonts w:ascii="Times New Roman" w:eastAsia="標楷體" w:hAnsi="Times New Roman" w:hint="eastAsia"/>
          <w:szCs w:val="24"/>
        </w:rPr>
        <w:t>5</w:t>
      </w:r>
      <w:r w:rsidR="008B0CB9" w:rsidRPr="00250BA7">
        <w:rPr>
          <w:rFonts w:ascii="Times New Roman" w:eastAsia="標楷體" w:hAnsi="Times New Roman" w:hint="eastAsia"/>
          <w:szCs w:val="24"/>
        </w:rPr>
        <w:t>月</w:t>
      </w:r>
      <w:r w:rsidR="008B0CB9" w:rsidRPr="00250BA7">
        <w:rPr>
          <w:rFonts w:ascii="Times New Roman" w:eastAsia="標楷體" w:hAnsi="Times New Roman" w:hint="eastAsia"/>
          <w:szCs w:val="24"/>
        </w:rPr>
        <w:t>13</w:t>
      </w:r>
      <w:r w:rsidR="00D34E05" w:rsidRPr="00250BA7">
        <w:rPr>
          <w:rFonts w:ascii="Times New Roman" w:eastAsia="標楷體" w:hAnsi="Times New Roman" w:hint="eastAsia"/>
          <w:szCs w:val="24"/>
        </w:rPr>
        <w:t>日修正</w:t>
      </w:r>
      <w:r w:rsidRPr="00250BA7">
        <w:rPr>
          <w:rFonts w:ascii="Times New Roman" w:eastAsia="標楷體" w:hAnsi="Times New Roman" w:hint="eastAsia"/>
          <w:szCs w:val="24"/>
        </w:rPr>
        <w:t>相關規定</w:t>
      </w:r>
      <w:r w:rsidR="008B0CB9" w:rsidRPr="00250BA7">
        <w:rPr>
          <w:rFonts w:ascii="Times New Roman" w:eastAsia="標楷體" w:hAnsi="Times New Roman" w:hint="eastAsia"/>
          <w:szCs w:val="24"/>
        </w:rPr>
        <w:t>。</w:t>
      </w:r>
    </w:p>
    <w:p w:rsidR="00432EFB" w:rsidRPr="00250BA7" w:rsidRDefault="00FF1D81"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犯罪被害人保護法：</w:t>
      </w:r>
      <w:r w:rsidRPr="00250BA7">
        <w:rPr>
          <w:rFonts w:ascii="Times New Roman" w:eastAsia="標楷體" w:hAnsi="Times New Roman" w:hint="eastAsia"/>
          <w:szCs w:val="24"/>
        </w:rPr>
        <w:t>2013</w:t>
      </w:r>
      <w:r w:rsidRPr="00250BA7">
        <w:rPr>
          <w:rFonts w:ascii="Times New Roman" w:eastAsia="標楷體" w:hAnsi="Times New Roman" w:hint="eastAsia"/>
          <w:szCs w:val="24"/>
        </w:rPr>
        <w:t>年</w:t>
      </w:r>
      <w:r w:rsidRPr="00250BA7">
        <w:rPr>
          <w:rFonts w:ascii="Times New Roman" w:eastAsia="標楷體" w:hAnsi="Times New Roman" w:hint="eastAsia"/>
          <w:szCs w:val="24"/>
        </w:rPr>
        <w:t>5</w:t>
      </w:r>
      <w:r w:rsidRPr="00250BA7">
        <w:rPr>
          <w:rFonts w:ascii="Times New Roman" w:eastAsia="標楷體" w:hAnsi="Times New Roman" w:hint="eastAsia"/>
          <w:szCs w:val="24"/>
        </w:rPr>
        <w:t>月</w:t>
      </w:r>
      <w:r w:rsidRPr="00250BA7">
        <w:rPr>
          <w:rFonts w:ascii="Times New Roman" w:eastAsia="標楷體" w:hAnsi="Times New Roman" w:hint="eastAsia"/>
          <w:szCs w:val="24"/>
        </w:rPr>
        <w:t>22</w:t>
      </w:r>
      <w:r w:rsidR="00D34E05" w:rsidRPr="00250BA7">
        <w:rPr>
          <w:rFonts w:ascii="Times New Roman" w:eastAsia="標楷體" w:hAnsi="Times New Roman" w:hint="eastAsia"/>
          <w:szCs w:val="24"/>
        </w:rPr>
        <w:t>日修正</w:t>
      </w:r>
      <w:r w:rsidRPr="00250BA7">
        <w:rPr>
          <w:rFonts w:ascii="Times New Roman" w:eastAsia="標楷體" w:hAnsi="Times New Roman" w:hint="eastAsia"/>
          <w:szCs w:val="24"/>
        </w:rPr>
        <w:t>創設扶助金制度，針對於外國因他人之故意行為被害而死亡之我國被害人遺屬發給扶助金，並提供保護服務。</w:t>
      </w:r>
    </w:p>
    <w:p w:rsidR="00745243" w:rsidRPr="00250BA7" w:rsidRDefault="00041BE3"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陽光四法：</w:t>
      </w:r>
      <w:r w:rsidR="005719CE" w:rsidRPr="00250BA7">
        <w:rPr>
          <w:rFonts w:ascii="Times New Roman" w:eastAsia="標楷體" w:hAnsi="Times New Roman"/>
          <w:szCs w:val="24"/>
        </w:rPr>
        <w:t>為促進廉能政治、端正政風，</w:t>
      </w:r>
      <w:r w:rsidR="005719CE" w:rsidRPr="00250BA7">
        <w:rPr>
          <w:rFonts w:ascii="Times New Roman" w:eastAsia="標楷體" w:hAnsi="Times New Roman" w:hint="eastAsia"/>
          <w:szCs w:val="24"/>
        </w:rPr>
        <w:t>政府</w:t>
      </w:r>
      <w:r w:rsidR="005719CE" w:rsidRPr="00250BA7">
        <w:rPr>
          <w:rFonts w:ascii="Times New Roman" w:eastAsia="標楷體" w:hAnsi="Times New Roman"/>
          <w:szCs w:val="24"/>
        </w:rPr>
        <w:t>執行公職人權財產申報法、公職人員利益衝突迴避法、政治獻金法及</w:t>
      </w:r>
      <w:r w:rsidRPr="00250BA7">
        <w:rPr>
          <w:rFonts w:ascii="Times New Roman" w:eastAsia="標楷體" w:hAnsi="Times New Roman"/>
          <w:szCs w:val="24"/>
        </w:rPr>
        <w:t>遊說法</w:t>
      </w:r>
      <w:r w:rsidR="008B0CB9" w:rsidRPr="00250BA7">
        <w:rPr>
          <w:rFonts w:ascii="Times New Roman" w:eastAsia="標楷體" w:hAnsi="Times New Roman"/>
          <w:szCs w:val="24"/>
        </w:rPr>
        <w:t>，以有效遏阻貪污及不當利益輸送，規範及管理政治獻金，並促使政府施政及立法之遊說程序公開透明。監察院就財產申報資料、政治獻金會計報告書刊登</w:t>
      </w:r>
      <w:r w:rsidR="00D92659" w:rsidRPr="00250BA7">
        <w:rPr>
          <w:rFonts w:ascii="Times New Roman" w:eastAsia="標楷體" w:hAnsi="Times New Roman"/>
          <w:szCs w:val="24"/>
        </w:rPr>
        <w:t>公報、上網公告，</w:t>
      </w:r>
      <w:proofErr w:type="gramStart"/>
      <w:r w:rsidR="00D92659" w:rsidRPr="00250BA7">
        <w:rPr>
          <w:rFonts w:ascii="Times New Roman" w:eastAsia="標楷體" w:hAnsi="Times New Roman"/>
          <w:szCs w:val="24"/>
        </w:rPr>
        <w:t>或彙整列冊供人</w:t>
      </w:r>
      <w:proofErr w:type="gramEnd"/>
      <w:r w:rsidR="00D92659" w:rsidRPr="00250BA7">
        <w:rPr>
          <w:rFonts w:ascii="Times New Roman" w:eastAsia="標楷體" w:hAnsi="Times New Roman"/>
          <w:szCs w:val="24"/>
        </w:rPr>
        <w:t>閱覽，以及查核與裁罰違反四法</w:t>
      </w:r>
      <w:r w:rsidR="008B0CB9" w:rsidRPr="00250BA7">
        <w:rPr>
          <w:rFonts w:ascii="Times New Roman" w:eastAsia="標楷體" w:hAnsi="Times New Roman"/>
          <w:szCs w:val="24"/>
        </w:rPr>
        <w:t>等</w:t>
      </w:r>
      <w:r w:rsidR="00381BA9" w:rsidRPr="00250BA7">
        <w:rPr>
          <w:rFonts w:ascii="Times New Roman" w:eastAsia="標楷體" w:hAnsi="Times New Roman" w:hint="eastAsia"/>
          <w:szCs w:val="24"/>
        </w:rPr>
        <w:t>事項</w:t>
      </w:r>
      <w:r w:rsidR="00D92659" w:rsidRPr="00250BA7">
        <w:rPr>
          <w:rFonts w:ascii="Times New Roman" w:eastAsia="標楷體" w:hAnsi="Times New Roman" w:hint="eastAsia"/>
          <w:szCs w:val="24"/>
        </w:rPr>
        <w:t>，</w:t>
      </w:r>
      <w:proofErr w:type="gramStart"/>
      <w:r w:rsidR="00D92659" w:rsidRPr="00250BA7">
        <w:rPr>
          <w:rFonts w:ascii="Times New Roman" w:eastAsia="標楷體" w:hAnsi="Times New Roman" w:hint="eastAsia"/>
          <w:szCs w:val="24"/>
        </w:rPr>
        <w:t>均訂有</w:t>
      </w:r>
      <w:proofErr w:type="gramEnd"/>
      <w:r w:rsidR="00D92659" w:rsidRPr="00250BA7">
        <w:rPr>
          <w:rFonts w:ascii="Times New Roman" w:eastAsia="標楷體" w:hAnsi="Times New Roman"/>
          <w:szCs w:val="24"/>
        </w:rPr>
        <w:t>詳細規</w:t>
      </w:r>
      <w:r w:rsidR="00D92659" w:rsidRPr="00250BA7">
        <w:rPr>
          <w:rFonts w:ascii="Times New Roman" w:eastAsia="標楷體" w:hAnsi="Times New Roman" w:hint="eastAsia"/>
          <w:szCs w:val="24"/>
        </w:rPr>
        <w:t>範</w:t>
      </w:r>
      <w:r w:rsidR="008B0CB9" w:rsidRPr="00250BA7">
        <w:rPr>
          <w:rFonts w:ascii="Times New Roman" w:eastAsia="標楷體" w:hAnsi="Times New Roman"/>
          <w:szCs w:val="24"/>
        </w:rPr>
        <w:t>。</w:t>
      </w:r>
    </w:p>
    <w:p w:rsidR="008B0CB9" w:rsidRPr="00250BA7" w:rsidRDefault="008B0CB9" w:rsidP="006604D2">
      <w:pPr>
        <w:pStyle w:val="a8"/>
        <w:numPr>
          <w:ilvl w:val="2"/>
          <w:numId w:val="10"/>
        </w:numPr>
        <w:spacing w:line="480" w:lineRule="exact"/>
        <w:ind w:leftChars="0" w:left="851" w:hanging="425"/>
        <w:jc w:val="both"/>
        <w:rPr>
          <w:rFonts w:ascii="Times New Roman" w:eastAsia="標楷體" w:hAnsi="Times New Roman"/>
        </w:rPr>
      </w:pPr>
      <w:r w:rsidRPr="00250BA7">
        <w:rPr>
          <w:rFonts w:ascii="Times New Roman" w:eastAsia="標楷體" w:hAnsi="Times New Roman"/>
        </w:rPr>
        <w:t>監察院設有廉政委員會，執行陽光四法相關廉政業務，</w:t>
      </w:r>
      <w:r w:rsidRPr="00250BA7">
        <w:rPr>
          <w:rFonts w:ascii="Times New Roman" w:eastAsia="標楷體" w:hAnsi="Times New Roman"/>
        </w:rPr>
        <w:t>2012</w:t>
      </w:r>
      <w:r w:rsidRPr="00250BA7">
        <w:rPr>
          <w:rFonts w:ascii="Times New Roman" w:eastAsia="標楷體" w:hAnsi="Times New Roman"/>
        </w:rPr>
        <w:t>年至</w:t>
      </w:r>
      <w:r w:rsidRPr="00250BA7">
        <w:rPr>
          <w:rFonts w:ascii="Times New Roman" w:eastAsia="標楷體" w:hAnsi="Times New Roman"/>
        </w:rPr>
        <w:t>2015</w:t>
      </w:r>
      <w:r w:rsidR="007E47A4" w:rsidRPr="00250BA7">
        <w:rPr>
          <w:rFonts w:ascii="Times New Roman" w:eastAsia="標楷體" w:hAnsi="Times New Roman"/>
        </w:rPr>
        <w:t>年</w:t>
      </w:r>
      <w:r w:rsidR="007E47A4" w:rsidRPr="00250BA7">
        <w:rPr>
          <w:rFonts w:ascii="Times New Roman" w:eastAsia="標楷體" w:hAnsi="Times New Roman" w:hint="eastAsia"/>
        </w:rPr>
        <w:t>10</w:t>
      </w:r>
      <w:r w:rsidR="007E47A4" w:rsidRPr="00250BA7">
        <w:rPr>
          <w:rFonts w:ascii="Times New Roman" w:eastAsia="標楷體" w:hAnsi="Times New Roman"/>
        </w:rPr>
        <w:t>月</w:t>
      </w:r>
      <w:r w:rsidRPr="00250BA7">
        <w:rPr>
          <w:rFonts w:ascii="Times New Roman" w:eastAsia="標楷體" w:hAnsi="Times New Roman"/>
        </w:rPr>
        <w:t>計審議財產申報查核案件</w:t>
      </w:r>
      <w:r w:rsidR="007E47A4" w:rsidRPr="00250BA7">
        <w:rPr>
          <w:rFonts w:ascii="Times New Roman" w:eastAsia="標楷體" w:hAnsi="Times New Roman"/>
        </w:rPr>
        <w:t>1,</w:t>
      </w:r>
      <w:r w:rsidR="007E47A4" w:rsidRPr="00250BA7">
        <w:rPr>
          <w:rFonts w:ascii="Times New Roman" w:eastAsia="標楷體" w:hAnsi="Times New Roman" w:hint="eastAsia"/>
        </w:rPr>
        <w:t>816</w:t>
      </w:r>
      <w:r w:rsidRPr="00250BA7">
        <w:rPr>
          <w:rFonts w:ascii="Times New Roman" w:eastAsia="標楷體" w:hAnsi="Times New Roman"/>
        </w:rPr>
        <w:t>案、利益衝突迴避調查案件</w:t>
      </w:r>
      <w:r w:rsidR="007E47A4" w:rsidRPr="00250BA7">
        <w:rPr>
          <w:rFonts w:ascii="Times New Roman" w:eastAsia="標楷體" w:hAnsi="Times New Roman" w:hint="eastAsia"/>
        </w:rPr>
        <w:t>75</w:t>
      </w:r>
      <w:r w:rsidRPr="00250BA7">
        <w:rPr>
          <w:rFonts w:ascii="Times New Roman" w:eastAsia="標楷體" w:hAnsi="Times New Roman"/>
        </w:rPr>
        <w:t>案、政治獻金查核案件</w:t>
      </w:r>
      <w:r w:rsidRPr="00250BA7">
        <w:rPr>
          <w:rFonts w:ascii="Times New Roman" w:eastAsia="標楷體" w:hAnsi="Times New Roman"/>
        </w:rPr>
        <w:t>612</w:t>
      </w:r>
      <w:r w:rsidR="009456A3" w:rsidRPr="00250BA7">
        <w:rPr>
          <w:rFonts w:ascii="Times New Roman" w:eastAsia="標楷體" w:hAnsi="Times New Roman"/>
        </w:rPr>
        <w:t>案，</w:t>
      </w:r>
      <w:r w:rsidR="00D92659" w:rsidRPr="00250BA7">
        <w:rPr>
          <w:rFonts w:ascii="Times New Roman" w:eastAsia="標楷體" w:hAnsi="Times New Roman" w:hint="eastAsia"/>
        </w:rPr>
        <w:t>審議查核</w:t>
      </w:r>
      <w:r w:rsidR="00D92659" w:rsidRPr="00250BA7">
        <w:rPr>
          <w:rFonts w:ascii="Times New Roman" w:eastAsia="標楷體" w:hAnsi="Times New Roman" w:hint="eastAsia"/>
        </w:rPr>
        <w:t>/</w:t>
      </w:r>
      <w:r w:rsidR="00D92659" w:rsidRPr="00250BA7">
        <w:rPr>
          <w:rFonts w:ascii="Times New Roman" w:eastAsia="標楷體" w:hAnsi="Times New Roman" w:hint="eastAsia"/>
        </w:rPr>
        <w:t>調查件數、</w:t>
      </w:r>
      <w:proofErr w:type="gramStart"/>
      <w:r w:rsidR="00D92659" w:rsidRPr="00250BA7">
        <w:rPr>
          <w:rFonts w:ascii="Times New Roman" w:eastAsia="標楷體" w:hAnsi="Times New Roman"/>
        </w:rPr>
        <w:t>裁罰</w:t>
      </w:r>
      <w:r w:rsidR="00115452" w:rsidRPr="00250BA7">
        <w:rPr>
          <w:rFonts w:ascii="Times New Roman" w:eastAsia="標楷體" w:hAnsi="Times New Roman"/>
        </w:rPr>
        <w:t>件數</w:t>
      </w:r>
      <w:proofErr w:type="gramEnd"/>
      <w:r w:rsidR="00115452" w:rsidRPr="00250BA7">
        <w:rPr>
          <w:rFonts w:ascii="Times New Roman" w:eastAsia="標楷體" w:hAnsi="Times New Roman"/>
        </w:rPr>
        <w:t>、比</w:t>
      </w:r>
      <w:r w:rsidR="00115452" w:rsidRPr="00250BA7">
        <w:rPr>
          <w:rFonts w:ascii="Times New Roman" w:eastAsia="標楷體" w:hAnsi="Times New Roman" w:hint="eastAsia"/>
        </w:rPr>
        <w:t>率</w:t>
      </w:r>
      <w:r w:rsidRPr="00250BA7">
        <w:rPr>
          <w:rFonts w:ascii="Times New Roman" w:eastAsia="標楷體" w:hAnsi="Times New Roman"/>
        </w:rPr>
        <w:t>及金額如表</w:t>
      </w:r>
      <w:r w:rsidR="00FF1D81" w:rsidRPr="00250BA7">
        <w:rPr>
          <w:rFonts w:ascii="Times New Roman" w:eastAsia="標楷體" w:hAnsi="Times New Roman" w:hint="eastAsia"/>
        </w:rPr>
        <w:t>49</w:t>
      </w:r>
      <w:r w:rsidRPr="00250BA7">
        <w:rPr>
          <w:rFonts w:ascii="Times New Roman" w:eastAsia="標楷體" w:hAnsi="Times New Roman"/>
        </w:rPr>
        <w:t>。</w:t>
      </w:r>
    </w:p>
    <w:p w:rsidR="00745243" w:rsidRPr="00250BA7" w:rsidRDefault="009348DD" w:rsidP="009348DD">
      <w:pPr>
        <w:pStyle w:val="af"/>
        <w:jc w:val="center"/>
        <w:rPr>
          <w:rFonts w:ascii="標楷體" w:hAnsi="標楷體"/>
          <w:b/>
          <w:sz w:val="24"/>
          <w:szCs w:val="24"/>
        </w:rPr>
      </w:pPr>
      <w:bookmarkStart w:id="134" w:name="_Toc446921124"/>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49</w:t>
      </w:r>
      <w:r w:rsidRPr="00250BA7">
        <w:rPr>
          <w:rFonts w:ascii="標楷體" w:hAnsi="標楷體"/>
          <w:b/>
          <w:sz w:val="24"/>
          <w:szCs w:val="24"/>
        </w:rPr>
        <w:fldChar w:fldCharType="end"/>
      </w:r>
      <w:r w:rsidR="00745243" w:rsidRPr="00250BA7">
        <w:rPr>
          <w:rFonts w:ascii="標楷體" w:hAnsi="標楷體" w:hint="eastAsia"/>
          <w:b/>
          <w:sz w:val="24"/>
          <w:szCs w:val="24"/>
        </w:rPr>
        <w:t xml:space="preserve"> </w:t>
      </w:r>
      <w:r w:rsidR="00745243" w:rsidRPr="00250BA7">
        <w:rPr>
          <w:rFonts w:ascii="標楷體" w:hAnsi="標楷體"/>
          <w:b/>
          <w:sz w:val="24"/>
          <w:szCs w:val="24"/>
        </w:rPr>
        <w:t xml:space="preserve"> 監察院廉政業務執行情形</w:t>
      </w:r>
      <w:bookmarkEnd w:id="134"/>
    </w:p>
    <w:p w:rsidR="00745243" w:rsidRPr="00250BA7" w:rsidRDefault="00745243" w:rsidP="00D35136">
      <w:pPr>
        <w:pStyle w:val="a8"/>
        <w:overflowPunct w:val="0"/>
        <w:ind w:leftChars="0" w:left="622" w:right="43"/>
        <w:jc w:val="right"/>
        <w:rPr>
          <w:rFonts w:ascii="Times New Roman" w:eastAsia="標楷體" w:hAnsi="Times New Roman"/>
          <w:sz w:val="20"/>
        </w:rPr>
      </w:pPr>
      <w:r w:rsidRPr="00250BA7">
        <w:rPr>
          <w:rFonts w:ascii="Times New Roman" w:eastAsia="標楷體" w:hAnsi="Times New Roman"/>
          <w:sz w:val="20"/>
        </w:rPr>
        <w:t>單位</w:t>
      </w:r>
      <w:r w:rsidRPr="00250BA7">
        <w:rPr>
          <w:rFonts w:ascii="Times New Roman" w:eastAsia="標楷體" w:hAnsi="Times New Roman"/>
          <w:sz w:val="20"/>
        </w:rPr>
        <w:t>:</w:t>
      </w:r>
      <w:r w:rsidRPr="00250BA7">
        <w:rPr>
          <w:rFonts w:ascii="Times New Roman" w:eastAsia="標楷體" w:hAnsi="Times New Roman"/>
          <w:sz w:val="20"/>
        </w:rPr>
        <w:t>案；件；</w:t>
      </w:r>
      <w:r w:rsidR="00FD7A28" w:rsidRPr="00250BA7">
        <w:rPr>
          <w:rFonts w:ascii="Times New Roman" w:eastAsia="標楷體" w:hAnsi="Times New Roman" w:hint="eastAsia"/>
          <w:sz w:val="20"/>
        </w:rPr>
        <w:t>%</w:t>
      </w:r>
      <w:r w:rsidR="00FD7A28" w:rsidRPr="00250BA7">
        <w:rPr>
          <w:rFonts w:ascii="Times New Roman" w:eastAsia="標楷體" w:hAnsi="Times New Roman" w:hint="eastAsia"/>
          <w:sz w:val="20"/>
        </w:rPr>
        <w:t>；</w:t>
      </w:r>
      <w:r w:rsidRPr="00250BA7">
        <w:rPr>
          <w:rFonts w:ascii="Times New Roman" w:eastAsia="標楷體" w:hAnsi="Times New Roman"/>
          <w:sz w:val="20"/>
        </w:rPr>
        <w:t>萬元</w:t>
      </w:r>
    </w:p>
    <w:tbl>
      <w:tblPr>
        <w:tblW w:w="5000" w:type="pct"/>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94"/>
        <w:gridCol w:w="1637"/>
        <w:gridCol w:w="2012"/>
        <w:gridCol w:w="1468"/>
        <w:gridCol w:w="1470"/>
        <w:gridCol w:w="2029"/>
      </w:tblGrid>
      <w:tr w:rsidR="00250BA7" w:rsidRPr="00250BA7" w:rsidTr="00FD7A28">
        <w:trPr>
          <w:trHeight w:val="390"/>
        </w:trPr>
        <w:tc>
          <w:tcPr>
            <w:tcW w:w="422" w:type="pct"/>
            <w:vMerge w:val="restart"/>
            <w:shd w:val="clear" w:color="auto" w:fill="auto"/>
            <w:vAlign w:val="center"/>
            <w:hideMark/>
          </w:tcPr>
          <w:p w:rsidR="00FD7A28" w:rsidRPr="00250BA7" w:rsidRDefault="00FD7A28"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類別</w:t>
            </w:r>
          </w:p>
        </w:tc>
        <w:tc>
          <w:tcPr>
            <w:tcW w:w="869" w:type="pct"/>
            <w:vMerge w:val="restart"/>
            <w:shd w:val="clear" w:color="auto" w:fill="auto"/>
            <w:vAlign w:val="center"/>
            <w:hideMark/>
          </w:tcPr>
          <w:p w:rsidR="00FD7A28" w:rsidRPr="00250BA7" w:rsidRDefault="00FD7A28" w:rsidP="008F5E7C">
            <w:pPr>
              <w:widowControl/>
              <w:snapToGrid w:val="0"/>
              <w:jc w:val="center"/>
              <w:rPr>
                <w:rFonts w:ascii="Times New Roman" w:eastAsia="標楷體" w:hAnsi="Times New Roman" w:cs="新細明體"/>
                <w:bCs/>
                <w:kern w:val="0"/>
                <w:sz w:val="22"/>
              </w:rPr>
            </w:pPr>
            <w:proofErr w:type="gramStart"/>
            <w:r w:rsidRPr="00250BA7">
              <w:rPr>
                <w:rFonts w:ascii="Times New Roman" w:eastAsia="標楷體" w:hAnsi="Times New Roman" w:cs="新細明體" w:hint="eastAsia"/>
                <w:bCs/>
                <w:kern w:val="0"/>
                <w:sz w:val="22"/>
              </w:rPr>
              <w:t>年別</w:t>
            </w:r>
            <w:proofErr w:type="gramEnd"/>
          </w:p>
        </w:tc>
        <w:tc>
          <w:tcPr>
            <w:tcW w:w="1069" w:type="pct"/>
            <w:vMerge w:val="restart"/>
            <w:shd w:val="clear" w:color="auto" w:fill="auto"/>
            <w:vAlign w:val="center"/>
            <w:hideMark/>
          </w:tcPr>
          <w:p w:rsidR="00FD7A28" w:rsidRPr="00250BA7" w:rsidRDefault="00FD7A28"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審議查核</w:t>
            </w:r>
            <w:r w:rsidR="00D92659" w:rsidRPr="00250BA7">
              <w:rPr>
                <w:rFonts w:ascii="Times New Roman" w:eastAsia="標楷體" w:hAnsi="Times New Roman" w:cs="新細明體" w:hint="eastAsia"/>
                <w:bCs/>
                <w:kern w:val="0"/>
                <w:sz w:val="22"/>
              </w:rPr>
              <w:t>/</w:t>
            </w:r>
            <w:r w:rsidR="00D92659" w:rsidRPr="00250BA7">
              <w:rPr>
                <w:rFonts w:ascii="Times New Roman" w:eastAsia="標楷體" w:hAnsi="Times New Roman" w:cs="新細明體" w:hint="eastAsia"/>
                <w:bCs/>
                <w:kern w:val="0"/>
                <w:sz w:val="22"/>
              </w:rPr>
              <w:t>調查件</w:t>
            </w:r>
            <w:r w:rsidRPr="00250BA7">
              <w:rPr>
                <w:rFonts w:ascii="Times New Roman" w:eastAsia="標楷體" w:hAnsi="Times New Roman" w:cs="新細明體" w:hint="eastAsia"/>
                <w:bCs/>
                <w:kern w:val="0"/>
                <w:sz w:val="22"/>
              </w:rPr>
              <w:t>數</w:t>
            </w:r>
          </w:p>
        </w:tc>
        <w:tc>
          <w:tcPr>
            <w:tcW w:w="1561" w:type="pct"/>
            <w:gridSpan w:val="2"/>
            <w:shd w:val="clear" w:color="auto" w:fill="auto"/>
            <w:vAlign w:val="center"/>
            <w:hideMark/>
          </w:tcPr>
          <w:p w:rsidR="00FD7A28" w:rsidRPr="00250BA7" w:rsidRDefault="00FD7A28"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裁罰處分</w:t>
            </w:r>
          </w:p>
        </w:tc>
        <w:tc>
          <w:tcPr>
            <w:tcW w:w="1079" w:type="pct"/>
            <w:vMerge w:val="restart"/>
            <w:shd w:val="clear" w:color="auto" w:fill="auto"/>
            <w:vAlign w:val="center"/>
            <w:hideMark/>
          </w:tcPr>
          <w:p w:rsidR="00FD7A28" w:rsidRPr="00250BA7" w:rsidRDefault="00FD7A28" w:rsidP="00D94D4E">
            <w:pPr>
              <w:widowControl/>
              <w:snapToGrid w:val="0"/>
              <w:jc w:val="center"/>
              <w:rPr>
                <w:rFonts w:ascii="Times New Roman" w:eastAsia="標楷體" w:hAnsi="Times New Roman" w:cs="新細明體"/>
                <w:bCs/>
                <w:kern w:val="0"/>
                <w:sz w:val="22"/>
              </w:rPr>
            </w:pPr>
            <w:proofErr w:type="gramStart"/>
            <w:r w:rsidRPr="00250BA7">
              <w:rPr>
                <w:rFonts w:ascii="Times New Roman" w:eastAsia="標楷體" w:hAnsi="Times New Roman" w:cs="新細明體" w:hint="eastAsia"/>
                <w:bCs/>
                <w:kern w:val="0"/>
                <w:sz w:val="22"/>
              </w:rPr>
              <w:t>裁</w:t>
            </w:r>
            <w:proofErr w:type="gramEnd"/>
            <w:r w:rsidRPr="00250BA7">
              <w:rPr>
                <w:rFonts w:ascii="Times New Roman" w:eastAsia="標楷體" w:hAnsi="Times New Roman" w:cs="新細明體" w:hint="eastAsia"/>
                <w:bCs/>
                <w:kern w:val="0"/>
                <w:sz w:val="22"/>
              </w:rPr>
              <w:t>罰金額</w:t>
            </w:r>
          </w:p>
        </w:tc>
      </w:tr>
      <w:tr w:rsidR="00250BA7" w:rsidRPr="00250BA7" w:rsidTr="00D36C25">
        <w:trPr>
          <w:trHeight w:val="390"/>
        </w:trPr>
        <w:tc>
          <w:tcPr>
            <w:tcW w:w="422" w:type="pct"/>
            <w:vMerge/>
            <w:vAlign w:val="center"/>
            <w:hideMark/>
          </w:tcPr>
          <w:p w:rsidR="00FD7A28" w:rsidRPr="00250BA7" w:rsidRDefault="00FD7A28" w:rsidP="008F5E7C">
            <w:pPr>
              <w:widowControl/>
              <w:rPr>
                <w:rFonts w:ascii="Times New Roman" w:eastAsia="標楷體" w:hAnsi="Times New Roman" w:cs="新細明體"/>
                <w:bCs/>
                <w:kern w:val="0"/>
                <w:sz w:val="22"/>
              </w:rPr>
            </w:pPr>
          </w:p>
        </w:tc>
        <w:tc>
          <w:tcPr>
            <w:tcW w:w="869" w:type="pct"/>
            <w:vMerge/>
            <w:vAlign w:val="center"/>
            <w:hideMark/>
          </w:tcPr>
          <w:p w:rsidR="00FD7A28" w:rsidRPr="00250BA7" w:rsidRDefault="00FD7A28" w:rsidP="008F5E7C">
            <w:pPr>
              <w:widowControl/>
              <w:rPr>
                <w:rFonts w:ascii="Times New Roman" w:eastAsia="標楷體" w:hAnsi="Times New Roman" w:cs="新細明體"/>
                <w:bCs/>
                <w:kern w:val="0"/>
                <w:sz w:val="22"/>
              </w:rPr>
            </w:pPr>
          </w:p>
        </w:tc>
        <w:tc>
          <w:tcPr>
            <w:tcW w:w="1069" w:type="pct"/>
            <w:vMerge/>
            <w:tcBorders>
              <w:bottom w:val="single" w:sz="4" w:space="0" w:color="auto"/>
            </w:tcBorders>
            <w:vAlign w:val="center"/>
            <w:hideMark/>
          </w:tcPr>
          <w:p w:rsidR="00FD7A28" w:rsidRPr="00250BA7" w:rsidRDefault="00FD7A28" w:rsidP="008F5E7C">
            <w:pPr>
              <w:widowControl/>
              <w:rPr>
                <w:rFonts w:ascii="Times New Roman" w:eastAsia="標楷體" w:hAnsi="Times New Roman" w:cs="新細明體"/>
                <w:bCs/>
                <w:kern w:val="0"/>
                <w:sz w:val="22"/>
              </w:rPr>
            </w:pPr>
          </w:p>
        </w:tc>
        <w:tc>
          <w:tcPr>
            <w:tcW w:w="780" w:type="pct"/>
            <w:tcBorders>
              <w:bottom w:val="single" w:sz="4" w:space="0" w:color="auto"/>
            </w:tcBorders>
            <w:shd w:val="clear" w:color="auto" w:fill="auto"/>
            <w:vAlign w:val="center"/>
            <w:hideMark/>
          </w:tcPr>
          <w:p w:rsidR="00FD7A28" w:rsidRPr="00250BA7" w:rsidRDefault="00FD7A28"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件數</w:t>
            </w:r>
          </w:p>
        </w:tc>
        <w:tc>
          <w:tcPr>
            <w:tcW w:w="780" w:type="pct"/>
            <w:tcBorders>
              <w:bottom w:val="single" w:sz="4" w:space="0" w:color="auto"/>
            </w:tcBorders>
            <w:shd w:val="clear" w:color="auto" w:fill="auto"/>
            <w:vAlign w:val="center"/>
            <w:hideMark/>
          </w:tcPr>
          <w:p w:rsidR="00FD7A28" w:rsidRPr="00250BA7" w:rsidRDefault="00FD7A28"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比率</w:t>
            </w:r>
          </w:p>
        </w:tc>
        <w:tc>
          <w:tcPr>
            <w:tcW w:w="1079" w:type="pct"/>
            <w:vMerge/>
            <w:tcBorders>
              <w:bottom w:val="single" w:sz="4" w:space="0" w:color="auto"/>
            </w:tcBorders>
            <w:shd w:val="clear" w:color="auto" w:fill="auto"/>
            <w:vAlign w:val="center"/>
            <w:hideMark/>
          </w:tcPr>
          <w:p w:rsidR="00FD7A28" w:rsidRPr="00250BA7" w:rsidRDefault="00FD7A28" w:rsidP="00D94D4E">
            <w:pPr>
              <w:widowControl/>
              <w:snapToGrid w:val="0"/>
              <w:jc w:val="center"/>
              <w:rPr>
                <w:rFonts w:ascii="Times New Roman" w:eastAsia="標楷體" w:hAnsi="Times New Roman" w:cs="新細明體"/>
                <w:bCs/>
                <w:kern w:val="0"/>
                <w:sz w:val="22"/>
              </w:rPr>
            </w:pPr>
          </w:p>
        </w:tc>
      </w:tr>
      <w:tr w:rsidR="00250BA7" w:rsidRPr="00250BA7" w:rsidTr="00D36C25">
        <w:trPr>
          <w:trHeight w:val="283"/>
        </w:trPr>
        <w:tc>
          <w:tcPr>
            <w:tcW w:w="422" w:type="pct"/>
            <w:vMerge w:val="restart"/>
            <w:shd w:val="clear" w:color="auto" w:fill="auto"/>
            <w:vAlign w:val="center"/>
            <w:hideMark/>
          </w:tcPr>
          <w:p w:rsidR="00745243" w:rsidRPr="00250BA7" w:rsidRDefault="00745243" w:rsidP="008F5E7C">
            <w:pPr>
              <w:widowControl/>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財</w:t>
            </w:r>
            <w:r w:rsidRPr="00250BA7">
              <w:rPr>
                <w:rFonts w:ascii="Times New Roman" w:eastAsia="標楷體" w:hAnsi="Times New Roman" w:cs="新細明體" w:hint="eastAsia"/>
                <w:bCs/>
                <w:kern w:val="0"/>
                <w:sz w:val="22"/>
              </w:rPr>
              <w:br/>
            </w:r>
            <w:r w:rsidRPr="00250BA7">
              <w:rPr>
                <w:rFonts w:ascii="Times New Roman" w:eastAsia="標楷體" w:hAnsi="Times New Roman" w:cs="新細明體" w:hint="eastAsia"/>
                <w:bCs/>
                <w:kern w:val="0"/>
                <w:sz w:val="22"/>
              </w:rPr>
              <w:t>產</w:t>
            </w:r>
            <w:r w:rsidRPr="00250BA7">
              <w:rPr>
                <w:rFonts w:ascii="Times New Roman" w:eastAsia="標楷體" w:hAnsi="Times New Roman" w:cs="新細明體" w:hint="eastAsia"/>
                <w:bCs/>
                <w:kern w:val="0"/>
                <w:sz w:val="22"/>
              </w:rPr>
              <w:br/>
            </w:r>
            <w:r w:rsidRPr="00250BA7">
              <w:rPr>
                <w:rFonts w:ascii="Times New Roman" w:eastAsia="標楷體" w:hAnsi="Times New Roman" w:cs="新細明體" w:hint="eastAsia"/>
                <w:bCs/>
                <w:kern w:val="0"/>
                <w:sz w:val="22"/>
              </w:rPr>
              <w:t>申</w:t>
            </w:r>
            <w:r w:rsidRPr="00250BA7">
              <w:rPr>
                <w:rFonts w:ascii="Times New Roman" w:eastAsia="標楷體" w:hAnsi="Times New Roman" w:cs="新細明體" w:hint="eastAsia"/>
                <w:bCs/>
                <w:kern w:val="0"/>
                <w:sz w:val="22"/>
              </w:rPr>
              <w:br/>
            </w:r>
            <w:r w:rsidRPr="00250BA7">
              <w:rPr>
                <w:rFonts w:ascii="Times New Roman" w:eastAsia="標楷體" w:hAnsi="Times New Roman" w:cs="新細明體" w:hint="eastAsia"/>
                <w:bCs/>
                <w:kern w:val="0"/>
                <w:sz w:val="22"/>
              </w:rPr>
              <w:t>報</w:t>
            </w:r>
          </w:p>
        </w:tc>
        <w:tc>
          <w:tcPr>
            <w:tcW w:w="869" w:type="pct"/>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2012</w:t>
            </w:r>
          </w:p>
        </w:tc>
        <w:tc>
          <w:tcPr>
            <w:tcW w:w="1069" w:type="pct"/>
            <w:tcBorders>
              <w:bottom w:val="nil"/>
              <w:right w:val="nil"/>
            </w:tcBorders>
            <w:shd w:val="clear" w:color="auto" w:fill="auto"/>
            <w:vAlign w:val="center"/>
            <w:hideMark/>
          </w:tcPr>
          <w:p w:rsidR="00745243" w:rsidRPr="00250BA7" w:rsidRDefault="001143BF"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636</w:t>
            </w:r>
          </w:p>
        </w:tc>
        <w:tc>
          <w:tcPr>
            <w:tcW w:w="780" w:type="pct"/>
            <w:tcBorders>
              <w:left w:val="nil"/>
              <w:bottom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31</w:t>
            </w:r>
          </w:p>
        </w:tc>
        <w:tc>
          <w:tcPr>
            <w:tcW w:w="780" w:type="pct"/>
            <w:tcBorders>
              <w:left w:val="nil"/>
              <w:bottom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4.9</w:t>
            </w:r>
          </w:p>
        </w:tc>
        <w:tc>
          <w:tcPr>
            <w:tcW w:w="1079" w:type="pct"/>
            <w:tcBorders>
              <w:left w:val="nil"/>
              <w:bottom w:val="nil"/>
            </w:tcBorders>
            <w:shd w:val="clear" w:color="auto" w:fill="auto"/>
            <w:vAlign w:val="center"/>
            <w:hideMark/>
          </w:tcPr>
          <w:p w:rsidR="00745243" w:rsidRPr="00250BA7" w:rsidRDefault="00333840" w:rsidP="00333840">
            <w:pPr>
              <w:widowControl/>
              <w:tabs>
                <w:tab w:val="left" w:pos="1250"/>
                <w:tab w:val="left" w:pos="1438"/>
              </w:tabs>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562</w:t>
            </w:r>
          </w:p>
        </w:tc>
      </w:tr>
      <w:tr w:rsidR="00250BA7" w:rsidRPr="00250BA7" w:rsidTr="00D36C25">
        <w:trPr>
          <w:trHeight w:val="283"/>
        </w:trPr>
        <w:tc>
          <w:tcPr>
            <w:tcW w:w="422" w:type="pct"/>
            <w:vMerge/>
            <w:vAlign w:val="center"/>
            <w:hideMark/>
          </w:tcPr>
          <w:p w:rsidR="00745243" w:rsidRPr="00250BA7" w:rsidRDefault="00745243" w:rsidP="008F5E7C">
            <w:pPr>
              <w:widowControl/>
              <w:snapToGrid w:val="0"/>
              <w:rPr>
                <w:rFonts w:ascii="Times New Roman" w:eastAsia="標楷體" w:hAnsi="Times New Roman" w:cs="新細明體"/>
                <w:bCs/>
                <w:kern w:val="0"/>
                <w:sz w:val="22"/>
              </w:rPr>
            </w:pPr>
          </w:p>
        </w:tc>
        <w:tc>
          <w:tcPr>
            <w:tcW w:w="869" w:type="pct"/>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2013</w:t>
            </w:r>
          </w:p>
        </w:tc>
        <w:tc>
          <w:tcPr>
            <w:tcW w:w="1069" w:type="pct"/>
            <w:tcBorders>
              <w:top w:val="nil"/>
              <w:bottom w:val="nil"/>
              <w:right w:val="nil"/>
            </w:tcBorders>
            <w:shd w:val="clear" w:color="auto" w:fill="auto"/>
            <w:vAlign w:val="center"/>
            <w:hideMark/>
          </w:tcPr>
          <w:p w:rsidR="00745243" w:rsidRPr="00250BA7" w:rsidRDefault="001143BF"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323</w:t>
            </w:r>
          </w:p>
        </w:tc>
        <w:tc>
          <w:tcPr>
            <w:tcW w:w="780" w:type="pct"/>
            <w:tcBorders>
              <w:top w:val="nil"/>
              <w:left w:val="nil"/>
              <w:bottom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18</w:t>
            </w:r>
          </w:p>
        </w:tc>
        <w:tc>
          <w:tcPr>
            <w:tcW w:w="780" w:type="pct"/>
            <w:tcBorders>
              <w:top w:val="nil"/>
              <w:left w:val="nil"/>
              <w:bottom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5.6</w:t>
            </w:r>
          </w:p>
        </w:tc>
        <w:tc>
          <w:tcPr>
            <w:tcW w:w="1079" w:type="pct"/>
            <w:tcBorders>
              <w:top w:val="nil"/>
              <w:left w:val="nil"/>
              <w:bottom w:val="nil"/>
            </w:tcBorders>
            <w:shd w:val="clear" w:color="auto" w:fill="auto"/>
            <w:vAlign w:val="center"/>
            <w:hideMark/>
          </w:tcPr>
          <w:p w:rsidR="00745243" w:rsidRPr="00250BA7" w:rsidRDefault="00333840" w:rsidP="00D94D4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338</w:t>
            </w:r>
          </w:p>
        </w:tc>
      </w:tr>
      <w:tr w:rsidR="00250BA7" w:rsidRPr="00250BA7" w:rsidTr="00D36C25">
        <w:trPr>
          <w:trHeight w:val="283"/>
        </w:trPr>
        <w:tc>
          <w:tcPr>
            <w:tcW w:w="422" w:type="pct"/>
            <w:vMerge/>
            <w:vAlign w:val="center"/>
            <w:hideMark/>
          </w:tcPr>
          <w:p w:rsidR="00745243" w:rsidRPr="00250BA7" w:rsidRDefault="00745243" w:rsidP="008F5E7C">
            <w:pPr>
              <w:widowControl/>
              <w:snapToGrid w:val="0"/>
              <w:rPr>
                <w:rFonts w:ascii="Times New Roman" w:eastAsia="標楷體" w:hAnsi="Times New Roman" w:cs="新細明體"/>
                <w:bCs/>
                <w:kern w:val="0"/>
                <w:sz w:val="22"/>
              </w:rPr>
            </w:pPr>
          </w:p>
        </w:tc>
        <w:tc>
          <w:tcPr>
            <w:tcW w:w="869" w:type="pct"/>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2014</w:t>
            </w:r>
          </w:p>
        </w:tc>
        <w:tc>
          <w:tcPr>
            <w:tcW w:w="1069" w:type="pct"/>
            <w:tcBorders>
              <w:top w:val="nil"/>
              <w:bottom w:val="nil"/>
              <w:right w:val="nil"/>
            </w:tcBorders>
            <w:shd w:val="clear" w:color="auto" w:fill="auto"/>
            <w:vAlign w:val="center"/>
            <w:hideMark/>
          </w:tcPr>
          <w:p w:rsidR="00745243" w:rsidRPr="00250BA7" w:rsidRDefault="001143BF"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519</w:t>
            </w:r>
          </w:p>
        </w:tc>
        <w:tc>
          <w:tcPr>
            <w:tcW w:w="780" w:type="pct"/>
            <w:tcBorders>
              <w:top w:val="nil"/>
              <w:left w:val="nil"/>
              <w:bottom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39</w:t>
            </w:r>
          </w:p>
        </w:tc>
        <w:tc>
          <w:tcPr>
            <w:tcW w:w="780" w:type="pct"/>
            <w:tcBorders>
              <w:top w:val="nil"/>
              <w:left w:val="nil"/>
              <w:bottom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7.5</w:t>
            </w:r>
          </w:p>
        </w:tc>
        <w:tc>
          <w:tcPr>
            <w:tcW w:w="1079" w:type="pct"/>
            <w:tcBorders>
              <w:top w:val="nil"/>
              <w:left w:val="nil"/>
              <w:bottom w:val="nil"/>
            </w:tcBorders>
            <w:shd w:val="clear" w:color="auto" w:fill="auto"/>
            <w:vAlign w:val="center"/>
            <w:hideMark/>
          </w:tcPr>
          <w:p w:rsidR="00745243" w:rsidRPr="00250BA7" w:rsidRDefault="00333840" w:rsidP="00D94D4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470</w:t>
            </w:r>
          </w:p>
        </w:tc>
      </w:tr>
      <w:tr w:rsidR="00250BA7" w:rsidRPr="00250BA7" w:rsidTr="00D36C25">
        <w:trPr>
          <w:trHeight w:val="454"/>
        </w:trPr>
        <w:tc>
          <w:tcPr>
            <w:tcW w:w="422" w:type="pct"/>
            <w:vMerge/>
            <w:vAlign w:val="center"/>
            <w:hideMark/>
          </w:tcPr>
          <w:p w:rsidR="00745243" w:rsidRPr="00250BA7" w:rsidRDefault="00745243" w:rsidP="008F5E7C">
            <w:pPr>
              <w:widowControl/>
              <w:snapToGrid w:val="0"/>
              <w:rPr>
                <w:rFonts w:ascii="Times New Roman" w:eastAsia="標楷體" w:hAnsi="Times New Roman" w:cs="新細明體"/>
                <w:bCs/>
                <w:kern w:val="0"/>
                <w:sz w:val="22"/>
              </w:rPr>
            </w:pPr>
          </w:p>
        </w:tc>
        <w:tc>
          <w:tcPr>
            <w:tcW w:w="869" w:type="pct"/>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2015</w:t>
            </w:r>
            <w:r w:rsidRPr="00250BA7">
              <w:rPr>
                <w:rFonts w:ascii="Times New Roman" w:eastAsia="標楷體" w:hAnsi="Times New Roman" w:cs="新細明體" w:hint="eastAsia"/>
                <w:kern w:val="0"/>
                <w:sz w:val="22"/>
              </w:rPr>
              <w:br/>
            </w:r>
            <w:r w:rsidRPr="00250BA7">
              <w:rPr>
                <w:rFonts w:ascii="Times New Roman" w:eastAsia="標楷體" w:hAnsi="Times New Roman" w:cs="新細明體" w:hint="eastAsia"/>
                <w:kern w:val="0"/>
                <w:sz w:val="18"/>
                <w:szCs w:val="18"/>
              </w:rPr>
              <w:t>（</w:t>
            </w:r>
            <w:r w:rsidRPr="00250BA7">
              <w:rPr>
                <w:rFonts w:ascii="Times New Roman" w:eastAsia="標楷體" w:hAnsi="Times New Roman" w:cs="新細明體" w:hint="eastAsia"/>
                <w:kern w:val="0"/>
                <w:sz w:val="18"/>
                <w:szCs w:val="18"/>
              </w:rPr>
              <w:t>1-10</w:t>
            </w:r>
            <w:r w:rsidRPr="00250BA7">
              <w:rPr>
                <w:rFonts w:ascii="Times New Roman" w:eastAsia="標楷體" w:hAnsi="Times New Roman" w:cs="新細明體" w:hint="eastAsia"/>
                <w:kern w:val="0"/>
                <w:sz w:val="18"/>
                <w:szCs w:val="18"/>
              </w:rPr>
              <w:t>）</w:t>
            </w:r>
          </w:p>
        </w:tc>
        <w:tc>
          <w:tcPr>
            <w:tcW w:w="1069" w:type="pct"/>
            <w:tcBorders>
              <w:top w:val="nil"/>
              <w:bottom w:val="nil"/>
              <w:right w:val="nil"/>
            </w:tcBorders>
            <w:shd w:val="clear" w:color="auto" w:fill="auto"/>
            <w:vAlign w:val="center"/>
            <w:hideMark/>
          </w:tcPr>
          <w:p w:rsidR="00745243" w:rsidRPr="00250BA7" w:rsidRDefault="001143BF"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338</w:t>
            </w:r>
          </w:p>
        </w:tc>
        <w:tc>
          <w:tcPr>
            <w:tcW w:w="780" w:type="pct"/>
            <w:tcBorders>
              <w:top w:val="nil"/>
              <w:left w:val="nil"/>
              <w:bottom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31</w:t>
            </w:r>
          </w:p>
        </w:tc>
        <w:tc>
          <w:tcPr>
            <w:tcW w:w="780" w:type="pct"/>
            <w:tcBorders>
              <w:top w:val="nil"/>
              <w:left w:val="nil"/>
              <w:bottom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9.2</w:t>
            </w:r>
          </w:p>
        </w:tc>
        <w:tc>
          <w:tcPr>
            <w:tcW w:w="1079" w:type="pct"/>
            <w:tcBorders>
              <w:top w:val="nil"/>
              <w:left w:val="nil"/>
              <w:bottom w:val="nil"/>
            </w:tcBorders>
            <w:shd w:val="clear" w:color="auto" w:fill="auto"/>
            <w:vAlign w:val="center"/>
            <w:hideMark/>
          </w:tcPr>
          <w:p w:rsidR="00745243" w:rsidRPr="00250BA7" w:rsidRDefault="00333840" w:rsidP="00D94D4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341</w:t>
            </w:r>
          </w:p>
        </w:tc>
      </w:tr>
      <w:tr w:rsidR="00250BA7" w:rsidRPr="00250BA7" w:rsidTr="00D36C25">
        <w:trPr>
          <w:trHeight w:val="340"/>
        </w:trPr>
        <w:tc>
          <w:tcPr>
            <w:tcW w:w="422" w:type="pct"/>
            <w:vMerge/>
            <w:vAlign w:val="center"/>
            <w:hideMark/>
          </w:tcPr>
          <w:p w:rsidR="00745243" w:rsidRPr="00250BA7" w:rsidRDefault="00745243" w:rsidP="008F5E7C">
            <w:pPr>
              <w:widowControl/>
              <w:snapToGrid w:val="0"/>
              <w:rPr>
                <w:rFonts w:ascii="Times New Roman" w:eastAsia="標楷體" w:hAnsi="Times New Roman" w:cs="新細明體"/>
                <w:bCs/>
                <w:kern w:val="0"/>
                <w:sz w:val="22"/>
              </w:rPr>
            </w:pPr>
          </w:p>
        </w:tc>
        <w:tc>
          <w:tcPr>
            <w:tcW w:w="869" w:type="pct"/>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小計</w:t>
            </w:r>
          </w:p>
        </w:tc>
        <w:tc>
          <w:tcPr>
            <w:tcW w:w="1069" w:type="pct"/>
            <w:tcBorders>
              <w:top w:val="nil"/>
              <w:bottom w:val="nil"/>
              <w:right w:val="nil"/>
            </w:tcBorders>
            <w:shd w:val="clear" w:color="auto" w:fill="auto"/>
            <w:vAlign w:val="center"/>
            <w:hideMark/>
          </w:tcPr>
          <w:p w:rsidR="00745243" w:rsidRPr="00250BA7" w:rsidRDefault="00745243" w:rsidP="00174EC7">
            <w:pPr>
              <w:widowControl/>
              <w:snapToGrid w:val="0"/>
              <w:ind w:leftChars="-12" w:left="-29"/>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1,816</w:t>
            </w:r>
          </w:p>
        </w:tc>
        <w:tc>
          <w:tcPr>
            <w:tcW w:w="780" w:type="pct"/>
            <w:tcBorders>
              <w:top w:val="nil"/>
              <w:left w:val="nil"/>
              <w:bottom w:val="nil"/>
              <w:right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119</w:t>
            </w:r>
          </w:p>
        </w:tc>
        <w:tc>
          <w:tcPr>
            <w:tcW w:w="780" w:type="pct"/>
            <w:tcBorders>
              <w:top w:val="nil"/>
              <w:left w:val="nil"/>
              <w:bottom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 xml:space="preserve">  6.6</w:t>
            </w:r>
          </w:p>
        </w:tc>
        <w:tc>
          <w:tcPr>
            <w:tcW w:w="1079" w:type="pct"/>
            <w:tcBorders>
              <w:top w:val="nil"/>
              <w:left w:val="nil"/>
              <w:bottom w:val="nil"/>
            </w:tcBorders>
            <w:shd w:val="clear" w:color="auto" w:fill="auto"/>
            <w:vAlign w:val="center"/>
            <w:hideMark/>
          </w:tcPr>
          <w:p w:rsidR="00745243" w:rsidRPr="00250BA7" w:rsidRDefault="00333840" w:rsidP="00D94D4E">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 xml:space="preserve"> </w:t>
            </w:r>
            <w:r w:rsidR="00745243" w:rsidRPr="00250BA7">
              <w:rPr>
                <w:rFonts w:ascii="Times New Roman" w:eastAsia="標楷體" w:hAnsi="Times New Roman" w:cs="新細明體" w:hint="eastAsia"/>
                <w:bCs/>
                <w:kern w:val="0"/>
                <w:sz w:val="22"/>
              </w:rPr>
              <w:t>1,711</w:t>
            </w:r>
          </w:p>
        </w:tc>
      </w:tr>
      <w:tr w:rsidR="00250BA7" w:rsidRPr="00250BA7" w:rsidTr="00D36C25">
        <w:trPr>
          <w:trHeight w:val="283"/>
        </w:trPr>
        <w:tc>
          <w:tcPr>
            <w:tcW w:w="422" w:type="pct"/>
            <w:vMerge w:val="restart"/>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利</w:t>
            </w:r>
            <w:r w:rsidRPr="00250BA7">
              <w:rPr>
                <w:rFonts w:ascii="Times New Roman" w:eastAsia="標楷體" w:hAnsi="Times New Roman" w:cs="新細明體" w:hint="eastAsia"/>
                <w:bCs/>
                <w:kern w:val="0"/>
                <w:sz w:val="22"/>
              </w:rPr>
              <w:br/>
            </w:r>
            <w:r w:rsidRPr="00250BA7">
              <w:rPr>
                <w:rFonts w:ascii="Times New Roman" w:eastAsia="標楷體" w:hAnsi="Times New Roman" w:cs="新細明體" w:hint="eastAsia"/>
                <w:bCs/>
                <w:kern w:val="0"/>
                <w:sz w:val="22"/>
              </w:rPr>
              <w:t>益</w:t>
            </w:r>
            <w:r w:rsidRPr="00250BA7">
              <w:rPr>
                <w:rFonts w:ascii="Times New Roman" w:eastAsia="標楷體" w:hAnsi="Times New Roman" w:cs="新細明體" w:hint="eastAsia"/>
                <w:bCs/>
                <w:kern w:val="0"/>
                <w:sz w:val="22"/>
              </w:rPr>
              <w:br/>
            </w:r>
            <w:proofErr w:type="gramStart"/>
            <w:r w:rsidRPr="00250BA7">
              <w:rPr>
                <w:rFonts w:ascii="Times New Roman" w:eastAsia="標楷體" w:hAnsi="Times New Roman" w:cs="新細明體" w:hint="eastAsia"/>
                <w:bCs/>
                <w:kern w:val="0"/>
                <w:sz w:val="22"/>
              </w:rPr>
              <w:t>衝</w:t>
            </w:r>
            <w:proofErr w:type="gramEnd"/>
            <w:r w:rsidRPr="00250BA7">
              <w:rPr>
                <w:rFonts w:ascii="Times New Roman" w:eastAsia="標楷體" w:hAnsi="Times New Roman" w:cs="新細明體" w:hint="eastAsia"/>
                <w:bCs/>
                <w:kern w:val="0"/>
                <w:sz w:val="22"/>
              </w:rPr>
              <w:br/>
            </w:r>
            <w:r w:rsidRPr="00250BA7">
              <w:rPr>
                <w:rFonts w:ascii="Times New Roman" w:eastAsia="標楷體" w:hAnsi="Times New Roman" w:cs="新細明體" w:hint="eastAsia"/>
                <w:bCs/>
                <w:kern w:val="0"/>
                <w:sz w:val="22"/>
              </w:rPr>
              <w:t>突</w:t>
            </w:r>
            <w:r w:rsidRPr="00250BA7">
              <w:rPr>
                <w:rFonts w:ascii="Times New Roman" w:eastAsia="標楷體" w:hAnsi="Times New Roman" w:cs="新細明體" w:hint="eastAsia"/>
                <w:bCs/>
                <w:kern w:val="0"/>
                <w:sz w:val="22"/>
              </w:rPr>
              <w:br/>
            </w:r>
            <w:proofErr w:type="gramStart"/>
            <w:r w:rsidRPr="00250BA7">
              <w:rPr>
                <w:rFonts w:ascii="Times New Roman" w:eastAsia="標楷體" w:hAnsi="Times New Roman" w:cs="新細明體" w:hint="eastAsia"/>
                <w:bCs/>
                <w:kern w:val="0"/>
                <w:sz w:val="22"/>
              </w:rPr>
              <w:t>迴</w:t>
            </w:r>
            <w:proofErr w:type="gramEnd"/>
            <w:r w:rsidRPr="00250BA7">
              <w:rPr>
                <w:rFonts w:ascii="Times New Roman" w:eastAsia="標楷體" w:hAnsi="Times New Roman" w:cs="新細明體" w:hint="eastAsia"/>
                <w:bCs/>
                <w:kern w:val="0"/>
                <w:sz w:val="22"/>
              </w:rPr>
              <w:br/>
            </w:r>
            <w:r w:rsidRPr="00250BA7">
              <w:rPr>
                <w:rFonts w:ascii="Times New Roman" w:eastAsia="標楷體" w:hAnsi="Times New Roman" w:cs="新細明體" w:hint="eastAsia"/>
                <w:bCs/>
                <w:kern w:val="0"/>
                <w:sz w:val="22"/>
              </w:rPr>
              <w:t>避</w:t>
            </w:r>
          </w:p>
        </w:tc>
        <w:tc>
          <w:tcPr>
            <w:tcW w:w="869" w:type="pct"/>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2012</w:t>
            </w:r>
          </w:p>
        </w:tc>
        <w:tc>
          <w:tcPr>
            <w:tcW w:w="1069" w:type="pct"/>
            <w:tcBorders>
              <w:top w:val="nil"/>
              <w:bottom w:val="nil"/>
              <w:right w:val="nil"/>
            </w:tcBorders>
            <w:shd w:val="clear" w:color="auto" w:fill="auto"/>
            <w:vAlign w:val="center"/>
            <w:hideMark/>
          </w:tcPr>
          <w:p w:rsidR="00745243" w:rsidRPr="00250BA7" w:rsidRDefault="001143BF"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15</w:t>
            </w:r>
          </w:p>
        </w:tc>
        <w:tc>
          <w:tcPr>
            <w:tcW w:w="780" w:type="pct"/>
            <w:tcBorders>
              <w:top w:val="nil"/>
              <w:left w:val="nil"/>
              <w:bottom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6</w:t>
            </w:r>
          </w:p>
        </w:tc>
        <w:tc>
          <w:tcPr>
            <w:tcW w:w="780" w:type="pct"/>
            <w:tcBorders>
              <w:top w:val="nil"/>
              <w:left w:val="nil"/>
              <w:bottom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40.0</w:t>
            </w:r>
          </w:p>
        </w:tc>
        <w:tc>
          <w:tcPr>
            <w:tcW w:w="1079" w:type="pct"/>
            <w:tcBorders>
              <w:top w:val="nil"/>
              <w:left w:val="nil"/>
              <w:bottom w:val="nil"/>
            </w:tcBorders>
            <w:shd w:val="clear" w:color="auto" w:fill="auto"/>
            <w:vAlign w:val="center"/>
            <w:hideMark/>
          </w:tcPr>
          <w:p w:rsidR="00745243" w:rsidRPr="00250BA7" w:rsidRDefault="00333840" w:rsidP="00D94D4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1,004</w:t>
            </w:r>
          </w:p>
        </w:tc>
      </w:tr>
      <w:tr w:rsidR="00250BA7" w:rsidRPr="00250BA7" w:rsidTr="00D36C25">
        <w:trPr>
          <w:trHeight w:val="283"/>
        </w:trPr>
        <w:tc>
          <w:tcPr>
            <w:tcW w:w="422" w:type="pct"/>
            <w:vMerge/>
            <w:vAlign w:val="center"/>
            <w:hideMark/>
          </w:tcPr>
          <w:p w:rsidR="00745243" w:rsidRPr="00250BA7" w:rsidRDefault="00745243" w:rsidP="008F5E7C">
            <w:pPr>
              <w:widowControl/>
              <w:snapToGrid w:val="0"/>
              <w:rPr>
                <w:rFonts w:ascii="Times New Roman" w:eastAsia="標楷體" w:hAnsi="Times New Roman" w:cs="新細明體"/>
                <w:bCs/>
                <w:kern w:val="0"/>
                <w:sz w:val="22"/>
              </w:rPr>
            </w:pPr>
          </w:p>
        </w:tc>
        <w:tc>
          <w:tcPr>
            <w:tcW w:w="869" w:type="pct"/>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2013</w:t>
            </w:r>
          </w:p>
        </w:tc>
        <w:tc>
          <w:tcPr>
            <w:tcW w:w="1069" w:type="pct"/>
            <w:tcBorders>
              <w:top w:val="nil"/>
              <w:bottom w:val="nil"/>
              <w:right w:val="nil"/>
            </w:tcBorders>
            <w:shd w:val="clear" w:color="auto" w:fill="auto"/>
            <w:vAlign w:val="center"/>
            <w:hideMark/>
          </w:tcPr>
          <w:p w:rsidR="00745243" w:rsidRPr="00250BA7" w:rsidRDefault="001143BF"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21</w:t>
            </w:r>
          </w:p>
        </w:tc>
        <w:tc>
          <w:tcPr>
            <w:tcW w:w="780" w:type="pct"/>
            <w:tcBorders>
              <w:top w:val="nil"/>
              <w:left w:val="nil"/>
              <w:bottom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13</w:t>
            </w:r>
          </w:p>
        </w:tc>
        <w:tc>
          <w:tcPr>
            <w:tcW w:w="780" w:type="pct"/>
            <w:tcBorders>
              <w:top w:val="nil"/>
              <w:left w:val="nil"/>
              <w:bottom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61.9</w:t>
            </w:r>
          </w:p>
        </w:tc>
        <w:tc>
          <w:tcPr>
            <w:tcW w:w="1079" w:type="pct"/>
            <w:tcBorders>
              <w:top w:val="nil"/>
              <w:left w:val="nil"/>
              <w:bottom w:val="nil"/>
            </w:tcBorders>
            <w:shd w:val="clear" w:color="auto" w:fill="auto"/>
            <w:vAlign w:val="center"/>
            <w:hideMark/>
          </w:tcPr>
          <w:p w:rsidR="00745243" w:rsidRPr="00250BA7" w:rsidRDefault="00333840" w:rsidP="00D94D4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1,910</w:t>
            </w:r>
          </w:p>
        </w:tc>
      </w:tr>
      <w:tr w:rsidR="00250BA7" w:rsidRPr="00250BA7" w:rsidTr="00D36C25">
        <w:trPr>
          <w:trHeight w:val="283"/>
        </w:trPr>
        <w:tc>
          <w:tcPr>
            <w:tcW w:w="422" w:type="pct"/>
            <w:vMerge/>
            <w:vAlign w:val="center"/>
            <w:hideMark/>
          </w:tcPr>
          <w:p w:rsidR="00745243" w:rsidRPr="00250BA7" w:rsidRDefault="00745243" w:rsidP="008F5E7C">
            <w:pPr>
              <w:widowControl/>
              <w:snapToGrid w:val="0"/>
              <w:rPr>
                <w:rFonts w:ascii="Times New Roman" w:eastAsia="標楷體" w:hAnsi="Times New Roman" w:cs="新細明體"/>
                <w:bCs/>
                <w:kern w:val="0"/>
                <w:sz w:val="22"/>
              </w:rPr>
            </w:pPr>
          </w:p>
        </w:tc>
        <w:tc>
          <w:tcPr>
            <w:tcW w:w="869" w:type="pct"/>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2014</w:t>
            </w:r>
          </w:p>
        </w:tc>
        <w:tc>
          <w:tcPr>
            <w:tcW w:w="1069" w:type="pct"/>
            <w:tcBorders>
              <w:top w:val="nil"/>
              <w:bottom w:val="nil"/>
              <w:right w:val="nil"/>
            </w:tcBorders>
            <w:shd w:val="clear" w:color="auto" w:fill="auto"/>
            <w:vAlign w:val="center"/>
            <w:hideMark/>
          </w:tcPr>
          <w:p w:rsidR="00745243" w:rsidRPr="00250BA7" w:rsidRDefault="001143BF"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23</w:t>
            </w:r>
          </w:p>
        </w:tc>
        <w:tc>
          <w:tcPr>
            <w:tcW w:w="780" w:type="pct"/>
            <w:tcBorders>
              <w:top w:val="nil"/>
              <w:left w:val="nil"/>
              <w:bottom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5</w:t>
            </w:r>
          </w:p>
        </w:tc>
        <w:tc>
          <w:tcPr>
            <w:tcW w:w="780" w:type="pct"/>
            <w:tcBorders>
              <w:top w:val="nil"/>
              <w:left w:val="nil"/>
              <w:bottom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21.7</w:t>
            </w:r>
          </w:p>
        </w:tc>
        <w:tc>
          <w:tcPr>
            <w:tcW w:w="1079" w:type="pct"/>
            <w:tcBorders>
              <w:top w:val="nil"/>
              <w:left w:val="nil"/>
              <w:bottom w:val="nil"/>
            </w:tcBorders>
            <w:shd w:val="clear" w:color="auto" w:fill="auto"/>
            <w:vAlign w:val="center"/>
            <w:hideMark/>
          </w:tcPr>
          <w:p w:rsidR="00745243" w:rsidRPr="00250BA7" w:rsidRDefault="00D94D4E" w:rsidP="00D94D4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333840"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386</w:t>
            </w:r>
          </w:p>
        </w:tc>
      </w:tr>
      <w:tr w:rsidR="00250BA7" w:rsidRPr="00250BA7" w:rsidTr="00D36C25">
        <w:trPr>
          <w:trHeight w:val="454"/>
        </w:trPr>
        <w:tc>
          <w:tcPr>
            <w:tcW w:w="422" w:type="pct"/>
            <w:vMerge/>
            <w:vAlign w:val="center"/>
            <w:hideMark/>
          </w:tcPr>
          <w:p w:rsidR="00745243" w:rsidRPr="00250BA7" w:rsidRDefault="00745243" w:rsidP="008F5E7C">
            <w:pPr>
              <w:widowControl/>
              <w:snapToGrid w:val="0"/>
              <w:rPr>
                <w:rFonts w:ascii="Times New Roman" w:eastAsia="標楷體" w:hAnsi="Times New Roman" w:cs="新細明體"/>
                <w:bCs/>
                <w:kern w:val="0"/>
                <w:sz w:val="22"/>
              </w:rPr>
            </w:pPr>
          </w:p>
        </w:tc>
        <w:tc>
          <w:tcPr>
            <w:tcW w:w="869" w:type="pct"/>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2015</w:t>
            </w:r>
            <w:r w:rsidRPr="00250BA7">
              <w:rPr>
                <w:rFonts w:ascii="Times New Roman" w:eastAsia="標楷體" w:hAnsi="Times New Roman" w:cs="新細明體" w:hint="eastAsia"/>
                <w:kern w:val="0"/>
                <w:sz w:val="22"/>
              </w:rPr>
              <w:br/>
            </w:r>
            <w:r w:rsidRPr="00250BA7">
              <w:rPr>
                <w:rFonts w:ascii="Times New Roman" w:eastAsia="標楷體" w:hAnsi="Times New Roman" w:cs="新細明體" w:hint="eastAsia"/>
                <w:kern w:val="0"/>
                <w:sz w:val="18"/>
                <w:szCs w:val="18"/>
              </w:rPr>
              <w:t>（</w:t>
            </w:r>
            <w:r w:rsidRPr="00250BA7">
              <w:rPr>
                <w:rFonts w:ascii="Times New Roman" w:eastAsia="標楷體" w:hAnsi="Times New Roman" w:cs="新細明體" w:hint="eastAsia"/>
                <w:kern w:val="0"/>
                <w:sz w:val="18"/>
                <w:szCs w:val="18"/>
              </w:rPr>
              <w:t>1-10</w:t>
            </w:r>
            <w:r w:rsidRPr="00250BA7">
              <w:rPr>
                <w:rFonts w:ascii="Times New Roman" w:eastAsia="標楷體" w:hAnsi="Times New Roman" w:cs="新細明體" w:hint="eastAsia"/>
                <w:kern w:val="0"/>
                <w:sz w:val="18"/>
                <w:szCs w:val="18"/>
              </w:rPr>
              <w:t>）</w:t>
            </w:r>
          </w:p>
        </w:tc>
        <w:tc>
          <w:tcPr>
            <w:tcW w:w="1069" w:type="pct"/>
            <w:tcBorders>
              <w:top w:val="nil"/>
              <w:bottom w:val="nil"/>
              <w:right w:val="nil"/>
            </w:tcBorders>
            <w:shd w:val="clear" w:color="auto" w:fill="auto"/>
            <w:vAlign w:val="center"/>
            <w:hideMark/>
          </w:tcPr>
          <w:p w:rsidR="00745243" w:rsidRPr="00250BA7" w:rsidRDefault="001143BF"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16</w:t>
            </w:r>
          </w:p>
        </w:tc>
        <w:tc>
          <w:tcPr>
            <w:tcW w:w="780" w:type="pct"/>
            <w:tcBorders>
              <w:top w:val="nil"/>
              <w:left w:val="nil"/>
              <w:bottom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3</w:t>
            </w:r>
          </w:p>
        </w:tc>
        <w:tc>
          <w:tcPr>
            <w:tcW w:w="780" w:type="pct"/>
            <w:tcBorders>
              <w:top w:val="nil"/>
              <w:left w:val="nil"/>
              <w:bottom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18.8</w:t>
            </w:r>
          </w:p>
        </w:tc>
        <w:tc>
          <w:tcPr>
            <w:tcW w:w="1079" w:type="pct"/>
            <w:tcBorders>
              <w:top w:val="nil"/>
              <w:left w:val="nil"/>
              <w:bottom w:val="nil"/>
            </w:tcBorders>
            <w:shd w:val="clear" w:color="auto" w:fill="auto"/>
            <w:vAlign w:val="center"/>
            <w:hideMark/>
          </w:tcPr>
          <w:p w:rsidR="00745243" w:rsidRPr="00250BA7" w:rsidRDefault="00D94D4E" w:rsidP="00D94D4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956.4</w:t>
            </w:r>
          </w:p>
        </w:tc>
      </w:tr>
      <w:tr w:rsidR="00250BA7" w:rsidRPr="00250BA7" w:rsidTr="00D36C25">
        <w:trPr>
          <w:trHeight w:val="390"/>
        </w:trPr>
        <w:tc>
          <w:tcPr>
            <w:tcW w:w="422" w:type="pct"/>
            <w:vMerge/>
            <w:vAlign w:val="center"/>
            <w:hideMark/>
          </w:tcPr>
          <w:p w:rsidR="00745243" w:rsidRPr="00250BA7" w:rsidRDefault="00745243" w:rsidP="008F5E7C">
            <w:pPr>
              <w:widowControl/>
              <w:snapToGrid w:val="0"/>
              <w:rPr>
                <w:rFonts w:ascii="Times New Roman" w:eastAsia="標楷體" w:hAnsi="Times New Roman" w:cs="新細明體"/>
                <w:bCs/>
                <w:kern w:val="0"/>
                <w:sz w:val="22"/>
              </w:rPr>
            </w:pPr>
          </w:p>
        </w:tc>
        <w:tc>
          <w:tcPr>
            <w:tcW w:w="869" w:type="pct"/>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小計</w:t>
            </w:r>
          </w:p>
        </w:tc>
        <w:tc>
          <w:tcPr>
            <w:tcW w:w="1069" w:type="pct"/>
            <w:tcBorders>
              <w:top w:val="nil"/>
              <w:bottom w:val="nil"/>
              <w:right w:val="nil"/>
            </w:tcBorders>
            <w:shd w:val="clear" w:color="auto" w:fill="auto"/>
            <w:vAlign w:val="center"/>
            <w:hideMark/>
          </w:tcPr>
          <w:p w:rsidR="00745243" w:rsidRPr="00250BA7" w:rsidRDefault="001143BF"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 xml:space="preserve">  </w:t>
            </w:r>
            <w:r w:rsidR="00745243" w:rsidRPr="00250BA7">
              <w:rPr>
                <w:rFonts w:ascii="Times New Roman" w:eastAsia="標楷體" w:hAnsi="Times New Roman" w:cs="新細明體" w:hint="eastAsia"/>
                <w:bCs/>
                <w:kern w:val="0"/>
                <w:sz w:val="22"/>
              </w:rPr>
              <w:t>75</w:t>
            </w:r>
          </w:p>
        </w:tc>
        <w:tc>
          <w:tcPr>
            <w:tcW w:w="780" w:type="pct"/>
            <w:tcBorders>
              <w:top w:val="nil"/>
              <w:left w:val="nil"/>
              <w:bottom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 xml:space="preserve"> </w:t>
            </w:r>
            <w:r w:rsidR="00745243" w:rsidRPr="00250BA7">
              <w:rPr>
                <w:rFonts w:ascii="Times New Roman" w:eastAsia="標楷體" w:hAnsi="Times New Roman" w:cs="新細明體" w:hint="eastAsia"/>
                <w:bCs/>
                <w:kern w:val="0"/>
                <w:sz w:val="22"/>
              </w:rPr>
              <w:t>27</w:t>
            </w:r>
          </w:p>
        </w:tc>
        <w:tc>
          <w:tcPr>
            <w:tcW w:w="780" w:type="pct"/>
            <w:tcBorders>
              <w:top w:val="nil"/>
              <w:left w:val="nil"/>
              <w:bottom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 xml:space="preserve"> 36.0</w:t>
            </w:r>
          </w:p>
        </w:tc>
        <w:tc>
          <w:tcPr>
            <w:tcW w:w="1079" w:type="pct"/>
            <w:tcBorders>
              <w:top w:val="nil"/>
              <w:left w:val="nil"/>
              <w:bottom w:val="nil"/>
            </w:tcBorders>
            <w:shd w:val="clear" w:color="auto" w:fill="auto"/>
            <w:vAlign w:val="center"/>
            <w:hideMark/>
          </w:tcPr>
          <w:p w:rsidR="00745243" w:rsidRPr="00250BA7" w:rsidRDefault="00745243" w:rsidP="00D94D4E">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4,256.4</w:t>
            </w:r>
          </w:p>
        </w:tc>
      </w:tr>
      <w:tr w:rsidR="00250BA7" w:rsidRPr="00250BA7" w:rsidTr="00D36C25">
        <w:trPr>
          <w:trHeight w:val="283"/>
        </w:trPr>
        <w:tc>
          <w:tcPr>
            <w:tcW w:w="422" w:type="pct"/>
            <w:vMerge w:val="restart"/>
            <w:shd w:val="clear" w:color="auto" w:fill="auto"/>
            <w:vAlign w:val="center"/>
            <w:hideMark/>
          </w:tcPr>
          <w:p w:rsidR="00745243" w:rsidRPr="00250BA7" w:rsidRDefault="00745243" w:rsidP="008F5E7C">
            <w:pPr>
              <w:widowControl/>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政</w:t>
            </w:r>
            <w:r w:rsidRPr="00250BA7">
              <w:rPr>
                <w:rFonts w:ascii="Times New Roman" w:eastAsia="標楷體" w:hAnsi="Times New Roman" w:cs="新細明體" w:hint="eastAsia"/>
                <w:bCs/>
                <w:kern w:val="0"/>
                <w:sz w:val="22"/>
              </w:rPr>
              <w:br/>
            </w:r>
            <w:r w:rsidRPr="00250BA7">
              <w:rPr>
                <w:rFonts w:ascii="Times New Roman" w:eastAsia="標楷體" w:hAnsi="Times New Roman" w:cs="新細明體" w:hint="eastAsia"/>
                <w:bCs/>
                <w:kern w:val="0"/>
                <w:sz w:val="22"/>
              </w:rPr>
              <w:t>治</w:t>
            </w:r>
            <w:r w:rsidRPr="00250BA7">
              <w:rPr>
                <w:rFonts w:ascii="Times New Roman" w:eastAsia="標楷體" w:hAnsi="Times New Roman" w:cs="新細明體" w:hint="eastAsia"/>
                <w:bCs/>
                <w:kern w:val="0"/>
                <w:sz w:val="22"/>
              </w:rPr>
              <w:br/>
            </w:r>
            <w:r w:rsidRPr="00250BA7">
              <w:rPr>
                <w:rFonts w:ascii="Times New Roman" w:eastAsia="標楷體" w:hAnsi="Times New Roman" w:cs="新細明體" w:hint="eastAsia"/>
                <w:bCs/>
                <w:kern w:val="0"/>
                <w:sz w:val="22"/>
              </w:rPr>
              <w:t>獻</w:t>
            </w:r>
            <w:r w:rsidRPr="00250BA7">
              <w:rPr>
                <w:rFonts w:ascii="Times New Roman" w:eastAsia="標楷體" w:hAnsi="Times New Roman" w:cs="新細明體" w:hint="eastAsia"/>
                <w:bCs/>
                <w:kern w:val="0"/>
                <w:sz w:val="22"/>
              </w:rPr>
              <w:br/>
            </w:r>
            <w:r w:rsidRPr="00250BA7">
              <w:rPr>
                <w:rFonts w:ascii="Times New Roman" w:eastAsia="標楷體" w:hAnsi="Times New Roman" w:cs="新細明體" w:hint="eastAsia"/>
                <w:bCs/>
                <w:kern w:val="0"/>
                <w:sz w:val="22"/>
              </w:rPr>
              <w:t>金</w:t>
            </w:r>
          </w:p>
        </w:tc>
        <w:tc>
          <w:tcPr>
            <w:tcW w:w="869" w:type="pct"/>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2012</w:t>
            </w:r>
          </w:p>
        </w:tc>
        <w:tc>
          <w:tcPr>
            <w:tcW w:w="1069" w:type="pct"/>
            <w:tcBorders>
              <w:top w:val="nil"/>
              <w:bottom w:val="nil"/>
              <w:right w:val="nil"/>
            </w:tcBorders>
            <w:shd w:val="clear" w:color="auto" w:fill="auto"/>
            <w:vAlign w:val="center"/>
            <w:hideMark/>
          </w:tcPr>
          <w:p w:rsidR="00745243" w:rsidRPr="00250BA7" w:rsidRDefault="001143BF"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320</w:t>
            </w:r>
          </w:p>
        </w:tc>
        <w:tc>
          <w:tcPr>
            <w:tcW w:w="780" w:type="pct"/>
            <w:tcBorders>
              <w:top w:val="nil"/>
              <w:left w:val="nil"/>
              <w:bottom w:val="nil"/>
              <w:right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330</w:t>
            </w:r>
          </w:p>
        </w:tc>
        <w:tc>
          <w:tcPr>
            <w:tcW w:w="780" w:type="pct"/>
            <w:tcBorders>
              <w:top w:val="nil"/>
              <w:left w:val="nil"/>
              <w:bottom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103.1</w:t>
            </w:r>
          </w:p>
        </w:tc>
        <w:tc>
          <w:tcPr>
            <w:tcW w:w="1079" w:type="pct"/>
            <w:tcBorders>
              <w:top w:val="nil"/>
              <w:left w:val="nil"/>
              <w:bottom w:val="nil"/>
            </w:tcBorders>
            <w:shd w:val="clear" w:color="auto" w:fill="auto"/>
            <w:vAlign w:val="center"/>
            <w:hideMark/>
          </w:tcPr>
          <w:p w:rsidR="00745243" w:rsidRPr="00250BA7" w:rsidRDefault="00745243" w:rsidP="00D94D4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2,912.5</w:t>
            </w:r>
          </w:p>
        </w:tc>
      </w:tr>
      <w:tr w:rsidR="00250BA7" w:rsidRPr="00250BA7" w:rsidTr="00D36C25">
        <w:trPr>
          <w:trHeight w:val="283"/>
        </w:trPr>
        <w:tc>
          <w:tcPr>
            <w:tcW w:w="422" w:type="pct"/>
            <w:vMerge/>
            <w:vAlign w:val="center"/>
            <w:hideMark/>
          </w:tcPr>
          <w:p w:rsidR="00745243" w:rsidRPr="00250BA7" w:rsidRDefault="00745243" w:rsidP="008F5E7C">
            <w:pPr>
              <w:widowControl/>
              <w:snapToGrid w:val="0"/>
              <w:rPr>
                <w:rFonts w:ascii="Times New Roman" w:eastAsia="標楷體" w:hAnsi="Times New Roman" w:cs="新細明體"/>
                <w:bCs/>
                <w:kern w:val="0"/>
                <w:sz w:val="22"/>
              </w:rPr>
            </w:pPr>
          </w:p>
        </w:tc>
        <w:tc>
          <w:tcPr>
            <w:tcW w:w="869" w:type="pct"/>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2013</w:t>
            </w:r>
          </w:p>
        </w:tc>
        <w:tc>
          <w:tcPr>
            <w:tcW w:w="1069" w:type="pct"/>
            <w:tcBorders>
              <w:top w:val="nil"/>
              <w:bottom w:val="nil"/>
              <w:right w:val="nil"/>
            </w:tcBorders>
            <w:shd w:val="clear" w:color="auto" w:fill="auto"/>
            <w:vAlign w:val="center"/>
            <w:hideMark/>
          </w:tcPr>
          <w:p w:rsidR="00745243" w:rsidRPr="00250BA7" w:rsidRDefault="001143BF"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187</w:t>
            </w:r>
          </w:p>
        </w:tc>
        <w:tc>
          <w:tcPr>
            <w:tcW w:w="780" w:type="pct"/>
            <w:tcBorders>
              <w:top w:val="nil"/>
              <w:left w:val="nil"/>
              <w:bottom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86</w:t>
            </w:r>
          </w:p>
        </w:tc>
        <w:tc>
          <w:tcPr>
            <w:tcW w:w="780" w:type="pct"/>
            <w:tcBorders>
              <w:top w:val="nil"/>
              <w:left w:val="nil"/>
              <w:bottom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46.0</w:t>
            </w:r>
          </w:p>
        </w:tc>
        <w:tc>
          <w:tcPr>
            <w:tcW w:w="1079" w:type="pct"/>
            <w:tcBorders>
              <w:top w:val="nil"/>
              <w:left w:val="nil"/>
              <w:bottom w:val="nil"/>
            </w:tcBorders>
            <w:shd w:val="clear" w:color="auto" w:fill="auto"/>
            <w:vAlign w:val="center"/>
            <w:hideMark/>
          </w:tcPr>
          <w:p w:rsidR="00745243" w:rsidRPr="00250BA7" w:rsidRDefault="00745243" w:rsidP="00D94D4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1,753.5</w:t>
            </w:r>
          </w:p>
        </w:tc>
      </w:tr>
      <w:tr w:rsidR="00250BA7" w:rsidRPr="00250BA7" w:rsidTr="00D36C25">
        <w:trPr>
          <w:trHeight w:val="283"/>
        </w:trPr>
        <w:tc>
          <w:tcPr>
            <w:tcW w:w="422" w:type="pct"/>
            <w:vMerge/>
            <w:vAlign w:val="center"/>
            <w:hideMark/>
          </w:tcPr>
          <w:p w:rsidR="00745243" w:rsidRPr="00250BA7" w:rsidRDefault="00745243" w:rsidP="008F5E7C">
            <w:pPr>
              <w:widowControl/>
              <w:snapToGrid w:val="0"/>
              <w:rPr>
                <w:rFonts w:ascii="Times New Roman" w:eastAsia="標楷體" w:hAnsi="Times New Roman" w:cs="新細明體"/>
                <w:bCs/>
                <w:kern w:val="0"/>
                <w:sz w:val="22"/>
              </w:rPr>
            </w:pPr>
          </w:p>
        </w:tc>
        <w:tc>
          <w:tcPr>
            <w:tcW w:w="869" w:type="pct"/>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2014</w:t>
            </w:r>
          </w:p>
        </w:tc>
        <w:tc>
          <w:tcPr>
            <w:tcW w:w="1069" w:type="pct"/>
            <w:tcBorders>
              <w:top w:val="nil"/>
              <w:bottom w:val="nil"/>
              <w:right w:val="nil"/>
            </w:tcBorders>
            <w:shd w:val="clear" w:color="auto" w:fill="auto"/>
            <w:vAlign w:val="center"/>
            <w:hideMark/>
          </w:tcPr>
          <w:p w:rsidR="00745243" w:rsidRPr="00250BA7" w:rsidRDefault="001143BF"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103</w:t>
            </w:r>
          </w:p>
        </w:tc>
        <w:tc>
          <w:tcPr>
            <w:tcW w:w="780" w:type="pct"/>
            <w:tcBorders>
              <w:top w:val="nil"/>
              <w:left w:val="nil"/>
              <w:bottom w:val="nil"/>
              <w:right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212</w:t>
            </w:r>
          </w:p>
        </w:tc>
        <w:tc>
          <w:tcPr>
            <w:tcW w:w="780" w:type="pct"/>
            <w:tcBorders>
              <w:top w:val="nil"/>
              <w:left w:val="nil"/>
              <w:bottom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205.8</w:t>
            </w:r>
          </w:p>
        </w:tc>
        <w:tc>
          <w:tcPr>
            <w:tcW w:w="1079" w:type="pct"/>
            <w:tcBorders>
              <w:top w:val="nil"/>
              <w:left w:val="nil"/>
              <w:bottom w:val="nil"/>
            </w:tcBorders>
            <w:shd w:val="clear" w:color="auto" w:fill="auto"/>
            <w:vAlign w:val="center"/>
            <w:hideMark/>
          </w:tcPr>
          <w:p w:rsidR="00745243" w:rsidRPr="00250BA7" w:rsidRDefault="00745243" w:rsidP="00D94D4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3,540.3</w:t>
            </w:r>
          </w:p>
        </w:tc>
      </w:tr>
      <w:tr w:rsidR="00250BA7" w:rsidRPr="00250BA7" w:rsidTr="00D36C25">
        <w:trPr>
          <w:trHeight w:val="454"/>
        </w:trPr>
        <w:tc>
          <w:tcPr>
            <w:tcW w:w="422" w:type="pct"/>
            <w:vMerge/>
            <w:vAlign w:val="center"/>
            <w:hideMark/>
          </w:tcPr>
          <w:p w:rsidR="00745243" w:rsidRPr="00250BA7" w:rsidRDefault="00745243" w:rsidP="008F5E7C">
            <w:pPr>
              <w:widowControl/>
              <w:snapToGrid w:val="0"/>
              <w:rPr>
                <w:rFonts w:ascii="Times New Roman" w:eastAsia="標楷體" w:hAnsi="Times New Roman" w:cs="新細明體"/>
                <w:bCs/>
                <w:kern w:val="0"/>
                <w:sz w:val="22"/>
              </w:rPr>
            </w:pPr>
          </w:p>
        </w:tc>
        <w:tc>
          <w:tcPr>
            <w:tcW w:w="869" w:type="pct"/>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2015</w:t>
            </w:r>
            <w:r w:rsidRPr="00250BA7">
              <w:rPr>
                <w:rFonts w:ascii="Times New Roman" w:eastAsia="標楷體" w:hAnsi="Times New Roman" w:cs="新細明體" w:hint="eastAsia"/>
                <w:kern w:val="0"/>
                <w:sz w:val="22"/>
              </w:rPr>
              <w:br/>
            </w:r>
            <w:r w:rsidRPr="00250BA7">
              <w:rPr>
                <w:rFonts w:ascii="Times New Roman" w:eastAsia="標楷體" w:hAnsi="Times New Roman" w:cs="新細明體" w:hint="eastAsia"/>
                <w:kern w:val="0"/>
                <w:sz w:val="18"/>
                <w:szCs w:val="18"/>
              </w:rPr>
              <w:t>（</w:t>
            </w:r>
            <w:r w:rsidRPr="00250BA7">
              <w:rPr>
                <w:rFonts w:ascii="Times New Roman" w:eastAsia="標楷體" w:hAnsi="Times New Roman" w:cs="新細明體" w:hint="eastAsia"/>
                <w:kern w:val="0"/>
                <w:sz w:val="18"/>
                <w:szCs w:val="18"/>
              </w:rPr>
              <w:t>1-10</w:t>
            </w:r>
            <w:r w:rsidRPr="00250BA7">
              <w:rPr>
                <w:rFonts w:ascii="Times New Roman" w:eastAsia="標楷體" w:hAnsi="Times New Roman" w:cs="新細明體" w:hint="eastAsia"/>
                <w:kern w:val="0"/>
                <w:sz w:val="18"/>
                <w:szCs w:val="18"/>
              </w:rPr>
              <w:t>）</w:t>
            </w:r>
          </w:p>
        </w:tc>
        <w:tc>
          <w:tcPr>
            <w:tcW w:w="1069" w:type="pct"/>
            <w:tcBorders>
              <w:top w:val="nil"/>
              <w:bottom w:val="nil"/>
              <w:right w:val="nil"/>
            </w:tcBorders>
            <w:shd w:val="clear" w:color="auto" w:fill="auto"/>
            <w:vAlign w:val="center"/>
            <w:hideMark/>
          </w:tcPr>
          <w:p w:rsidR="00745243" w:rsidRPr="00250BA7" w:rsidRDefault="001143BF"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2</w:t>
            </w:r>
          </w:p>
        </w:tc>
        <w:tc>
          <w:tcPr>
            <w:tcW w:w="780" w:type="pct"/>
            <w:tcBorders>
              <w:top w:val="nil"/>
              <w:left w:val="nil"/>
              <w:bottom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2</w:t>
            </w:r>
          </w:p>
        </w:tc>
        <w:tc>
          <w:tcPr>
            <w:tcW w:w="780" w:type="pct"/>
            <w:tcBorders>
              <w:top w:val="nil"/>
              <w:left w:val="nil"/>
              <w:bottom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100.0</w:t>
            </w:r>
          </w:p>
        </w:tc>
        <w:tc>
          <w:tcPr>
            <w:tcW w:w="1079" w:type="pct"/>
            <w:tcBorders>
              <w:top w:val="nil"/>
              <w:left w:val="nil"/>
              <w:bottom w:val="nil"/>
            </w:tcBorders>
            <w:shd w:val="clear" w:color="auto" w:fill="auto"/>
            <w:vAlign w:val="center"/>
            <w:hideMark/>
          </w:tcPr>
          <w:p w:rsidR="00745243" w:rsidRPr="00250BA7" w:rsidRDefault="00D94D4E" w:rsidP="00D94D4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745243" w:rsidRPr="00250BA7">
              <w:rPr>
                <w:rFonts w:ascii="Times New Roman" w:eastAsia="標楷體" w:hAnsi="Times New Roman" w:cs="新細明體" w:hint="eastAsia"/>
                <w:kern w:val="0"/>
                <w:sz w:val="22"/>
              </w:rPr>
              <w:t>50</w:t>
            </w:r>
          </w:p>
        </w:tc>
      </w:tr>
      <w:tr w:rsidR="00250BA7" w:rsidRPr="00250BA7" w:rsidTr="00D36C25">
        <w:trPr>
          <w:trHeight w:val="340"/>
        </w:trPr>
        <w:tc>
          <w:tcPr>
            <w:tcW w:w="422" w:type="pct"/>
            <w:vMerge/>
            <w:vAlign w:val="center"/>
            <w:hideMark/>
          </w:tcPr>
          <w:p w:rsidR="00745243" w:rsidRPr="00250BA7" w:rsidRDefault="00745243" w:rsidP="008F5E7C">
            <w:pPr>
              <w:widowControl/>
              <w:snapToGrid w:val="0"/>
              <w:rPr>
                <w:rFonts w:ascii="Times New Roman" w:eastAsia="標楷體" w:hAnsi="Times New Roman" w:cs="新細明體"/>
                <w:bCs/>
                <w:kern w:val="0"/>
                <w:sz w:val="22"/>
              </w:rPr>
            </w:pPr>
          </w:p>
        </w:tc>
        <w:tc>
          <w:tcPr>
            <w:tcW w:w="869" w:type="pct"/>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小計</w:t>
            </w:r>
          </w:p>
        </w:tc>
        <w:tc>
          <w:tcPr>
            <w:tcW w:w="1069" w:type="pct"/>
            <w:tcBorders>
              <w:top w:val="nil"/>
              <w:bottom w:val="nil"/>
              <w:right w:val="nil"/>
            </w:tcBorders>
            <w:shd w:val="clear" w:color="auto" w:fill="auto"/>
            <w:vAlign w:val="center"/>
            <w:hideMark/>
          </w:tcPr>
          <w:p w:rsidR="00745243" w:rsidRPr="00250BA7" w:rsidRDefault="001143BF"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 xml:space="preserve"> </w:t>
            </w:r>
            <w:r w:rsidR="00745243" w:rsidRPr="00250BA7">
              <w:rPr>
                <w:rFonts w:ascii="Times New Roman" w:eastAsia="標楷體" w:hAnsi="Times New Roman" w:cs="新細明體" w:hint="eastAsia"/>
                <w:bCs/>
                <w:kern w:val="0"/>
                <w:sz w:val="22"/>
              </w:rPr>
              <w:t>612</w:t>
            </w:r>
          </w:p>
        </w:tc>
        <w:tc>
          <w:tcPr>
            <w:tcW w:w="780" w:type="pct"/>
            <w:tcBorders>
              <w:top w:val="nil"/>
              <w:left w:val="nil"/>
              <w:bottom w:val="nil"/>
              <w:right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630</w:t>
            </w:r>
          </w:p>
        </w:tc>
        <w:tc>
          <w:tcPr>
            <w:tcW w:w="780" w:type="pct"/>
            <w:tcBorders>
              <w:top w:val="nil"/>
              <w:left w:val="nil"/>
              <w:bottom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102.9</w:t>
            </w:r>
          </w:p>
        </w:tc>
        <w:tc>
          <w:tcPr>
            <w:tcW w:w="1079" w:type="pct"/>
            <w:tcBorders>
              <w:top w:val="nil"/>
              <w:left w:val="nil"/>
              <w:bottom w:val="nil"/>
            </w:tcBorders>
            <w:shd w:val="clear" w:color="auto" w:fill="auto"/>
            <w:vAlign w:val="center"/>
            <w:hideMark/>
          </w:tcPr>
          <w:p w:rsidR="00745243" w:rsidRPr="00250BA7" w:rsidRDefault="00745243" w:rsidP="00D94D4E">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8,256.3</w:t>
            </w:r>
          </w:p>
        </w:tc>
      </w:tr>
      <w:tr w:rsidR="00250BA7" w:rsidRPr="00250BA7" w:rsidTr="00D36C25">
        <w:trPr>
          <w:trHeight w:val="283"/>
        </w:trPr>
        <w:tc>
          <w:tcPr>
            <w:tcW w:w="422" w:type="pct"/>
            <w:vMerge w:val="restart"/>
            <w:shd w:val="clear" w:color="auto" w:fill="auto"/>
            <w:vAlign w:val="center"/>
            <w:hideMark/>
          </w:tcPr>
          <w:p w:rsidR="00745243" w:rsidRPr="00250BA7" w:rsidRDefault="00745243" w:rsidP="008F5E7C">
            <w:pPr>
              <w:widowControl/>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遊</w:t>
            </w:r>
            <w:r w:rsidRPr="00250BA7">
              <w:rPr>
                <w:rFonts w:ascii="Times New Roman" w:eastAsia="標楷體" w:hAnsi="Times New Roman" w:cs="新細明體" w:hint="eastAsia"/>
                <w:bCs/>
                <w:kern w:val="0"/>
                <w:sz w:val="22"/>
              </w:rPr>
              <w:br/>
            </w:r>
            <w:r w:rsidRPr="00250BA7">
              <w:rPr>
                <w:rFonts w:ascii="Times New Roman" w:eastAsia="標楷體" w:hAnsi="Times New Roman" w:cs="新細明體" w:hint="eastAsia"/>
                <w:bCs/>
                <w:kern w:val="0"/>
                <w:sz w:val="22"/>
              </w:rPr>
              <w:t>說</w:t>
            </w:r>
          </w:p>
        </w:tc>
        <w:tc>
          <w:tcPr>
            <w:tcW w:w="869" w:type="pct"/>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2012</w:t>
            </w:r>
          </w:p>
        </w:tc>
        <w:tc>
          <w:tcPr>
            <w:tcW w:w="1069" w:type="pct"/>
            <w:tcBorders>
              <w:top w:val="nil"/>
              <w:bottom w:val="nil"/>
              <w:right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w:t>
            </w:r>
          </w:p>
        </w:tc>
        <w:tc>
          <w:tcPr>
            <w:tcW w:w="780" w:type="pct"/>
            <w:tcBorders>
              <w:top w:val="nil"/>
              <w:left w:val="nil"/>
              <w:bottom w:val="nil"/>
              <w:right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w:t>
            </w:r>
          </w:p>
        </w:tc>
        <w:tc>
          <w:tcPr>
            <w:tcW w:w="780" w:type="pct"/>
            <w:tcBorders>
              <w:top w:val="nil"/>
              <w:left w:val="nil"/>
              <w:bottom w:val="nil"/>
              <w:right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w:t>
            </w:r>
          </w:p>
        </w:tc>
        <w:tc>
          <w:tcPr>
            <w:tcW w:w="1079" w:type="pct"/>
            <w:tcBorders>
              <w:top w:val="nil"/>
              <w:left w:val="nil"/>
              <w:bottom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w:t>
            </w:r>
          </w:p>
        </w:tc>
      </w:tr>
      <w:tr w:rsidR="00250BA7" w:rsidRPr="00250BA7" w:rsidTr="00D36C25">
        <w:trPr>
          <w:trHeight w:val="283"/>
        </w:trPr>
        <w:tc>
          <w:tcPr>
            <w:tcW w:w="422" w:type="pct"/>
            <w:vMerge/>
            <w:vAlign w:val="center"/>
            <w:hideMark/>
          </w:tcPr>
          <w:p w:rsidR="00745243" w:rsidRPr="00250BA7" w:rsidRDefault="00745243" w:rsidP="008F5E7C">
            <w:pPr>
              <w:widowControl/>
              <w:rPr>
                <w:rFonts w:ascii="Times New Roman" w:eastAsia="標楷體" w:hAnsi="Times New Roman" w:cs="新細明體"/>
                <w:bCs/>
                <w:kern w:val="0"/>
                <w:sz w:val="22"/>
              </w:rPr>
            </w:pPr>
          </w:p>
        </w:tc>
        <w:tc>
          <w:tcPr>
            <w:tcW w:w="869" w:type="pct"/>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2013</w:t>
            </w:r>
          </w:p>
        </w:tc>
        <w:tc>
          <w:tcPr>
            <w:tcW w:w="1069" w:type="pct"/>
            <w:tcBorders>
              <w:top w:val="nil"/>
              <w:bottom w:val="nil"/>
              <w:right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w:t>
            </w:r>
          </w:p>
        </w:tc>
        <w:tc>
          <w:tcPr>
            <w:tcW w:w="780" w:type="pct"/>
            <w:tcBorders>
              <w:top w:val="nil"/>
              <w:left w:val="nil"/>
              <w:bottom w:val="nil"/>
              <w:right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w:t>
            </w:r>
          </w:p>
        </w:tc>
        <w:tc>
          <w:tcPr>
            <w:tcW w:w="780" w:type="pct"/>
            <w:tcBorders>
              <w:top w:val="nil"/>
              <w:left w:val="nil"/>
              <w:bottom w:val="nil"/>
              <w:right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w:t>
            </w:r>
          </w:p>
        </w:tc>
        <w:tc>
          <w:tcPr>
            <w:tcW w:w="1079" w:type="pct"/>
            <w:tcBorders>
              <w:top w:val="nil"/>
              <w:left w:val="nil"/>
              <w:bottom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w:t>
            </w:r>
          </w:p>
        </w:tc>
      </w:tr>
      <w:tr w:rsidR="00250BA7" w:rsidRPr="00250BA7" w:rsidTr="00D36C25">
        <w:trPr>
          <w:trHeight w:val="283"/>
        </w:trPr>
        <w:tc>
          <w:tcPr>
            <w:tcW w:w="422" w:type="pct"/>
            <w:vMerge/>
            <w:vAlign w:val="center"/>
            <w:hideMark/>
          </w:tcPr>
          <w:p w:rsidR="00745243" w:rsidRPr="00250BA7" w:rsidRDefault="00745243" w:rsidP="008F5E7C">
            <w:pPr>
              <w:widowControl/>
              <w:rPr>
                <w:rFonts w:ascii="Times New Roman" w:eastAsia="標楷體" w:hAnsi="Times New Roman" w:cs="新細明體"/>
                <w:bCs/>
                <w:kern w:val="0"/>
                <w:sz w:val="22"/>
              </w:rPr>
            </w:pPr>
          </w:p>
        </w:tc>
        <w:tc>
          <w:tcPr>
            <w:tcW w:w="869" w:type="pct"/>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2014</w:t>
            </w:r>
          </w:p>
        </w:tc>
        <w:tc>
          <w:tcPr>
            <w:tcW w:w="1069" w:type="pct"/>
            <w:tcBorders>
              <w:top w:val="nil"/>
              <w:bottom w:val="nil"/>
              <w:right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w:t>
            </w:r>
          </w:p>
        </w:tc>
        <w:tc>
          <w:tcPr>
            <w:tcW w:w="780" w:type="pct"/>
            <w:tcBorders>
              <w:top w:val="nil"/>
              <w:left w:val="nil"/>
              <w:bottom w:val="nil"/>
              <w:right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w:t>
            </w:r>
          </w:p>
        </w:tc>
        <w:tc>
          <w:tcPr>
            <w:tcW w:w="780" w:type="pct"/>
            <w:tcBorders>
              <w:top w:val="nil"/>
              <w:left w:val="nil"/>
              <w:bottom w:val="nil"/>
              <w:right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w:t>
            </w:r>
          </w:p>
        </w:tc>
        <w:tc>
          <w:tcPr>
            <w:tcW w:w="1079" w:type="pct"/>
            <w:tcBorders>
              <w:top w:val="nil"/>
              <w:left w:val="nil"/>
              <w:bottom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w:t>
            </w:r>
          </w:p>
        </w:tc>
      </w:tr>
      <w:tr w:rsidR="00250BA7" w:rsidRPr="00250BA7" w:rsidTr="00D36C25">
        <w:trPr>
          <w:trHeight w:val="454"/>
        </w:trPr>
        <w:tc>
          <w:tcPr>
            <w:tcW w:w="422" w:type="pct"/>
            <w:vMerge/>
            <w:vAlign w:val="center"/>
            <w:hideMark/>
          </w:tcPr>
          <w:p w:rsidR="00745243" w:rsidRPr="00250BA7" w:rsidRDefault="00745243" w:rsidP="008F5E7C">
            <w:pPr>
              <w:widowControl/>
              <w:rPr>
                <w:rFonts w:ascii="Times New Roman" w:eastAsia="標楷體" w:hAnsi="Times New Roman" w:cs="新細明體"/>
                <w:bCs/>
                <w:kern w:val="0"/>
                <w:sz w:val="22"/>
              </w:rPr>
            </w:pPr>
          </w:p>
        </w:tc>
        <w:tc>
          <w:tcPr>
            <w:tcW w:w="869" w:type="pct"/>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2015</w:t>
            </w:r>
            <w:r w:rsidRPr="00250BA7">
              <w:rPr>
                <w:rFonts w:ascii="Times New Roman" w:eastAsia="標楷體" w:hAnsi="Times New Roman" w:cs="新細明體" w:hint="eastAsia"/>
                <w:kern w:val="0"/>
                <w:sz w:val="22"/>
              </w:rPr>
              <w:br/>
            </w:r>
            <w:r w:rsidRPr="00250BA7">
              <w:rPr>
                <w:rFonts w:ascii="Times New Roman" w:eastAsia="標楷體" w:hAnsi="Times New Roman" w:cs="新細明體" w:hint="eastAsia"/>
                <w:kern w:val="0"/>
                <w:sz w:val="18"/>
                <w:szCs w:val="18"/>
              </w:rPr>
              <w:t>（</w:t>
            </w:r>
            <w:r w:rsidRPr="00250BA7">
              <w:rPr>
                <w:rFonts w:ascii="Times New Roman" w:eastAsia="標楷體" w:hAnsi="Times New Roman" w:cs="新細明體" w:hint="eastAsia"/>
                <w:kern w:val="0"/>
                <w:sz w:val="18"/>
                <w:szCs w:val="18"/>
              </w:rPr>
              <w:t>1-10</w:t>
            </w:r>
            <w:r w:rsidRPr="00250BA7">
              <w:rPr>
                <w:rFonts w:ascii="Times New Roman" w:eastAsia="標楷體" w:hAnsi="Times New Roman" w:cs="新細明體" w:hint="eastAsia"/>
                <w:kern w:val="0"/>
                <w:sz w:val="18"/>
                <w:szCs w:val="18"/>
              </w:rPr>
              <w:t>）</w:t>
            </w:r>
          </w:p>
        </w:tc>
        <w:tc>
          <w:tcPr>
            <w:tcW w:w="1069" w:type="pct"/>
            <w:tcBorders>
              <w:top w:val="nil"/>
              <w:bottom w:val="nil"/>
              <w:right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w:t>
            </w:r>
          </w:p>
        </w:tc>
        <w:tc>
          <w:tcPr>
            <w:tcW w:w="780" w:type="pct"/>
            <w:tcBorders>
              <w:top w:val="nil"/>
              <w:left w:val="nil"/>
              <w:bottom w:val="nil"/>
              <w:right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w:t>
            </w:r>
          </w:p>
        </w:tc>
        <w:tc>
          <w:tcPr>
            <w:tcW w:w="780" w:type="pct"/>
            <w:tcBorders>
              <w:top w:val="nil"/>
              <w:left w:val="nil"/>
              <w:bottom w:val="nil"/>
              <w:right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w:t>
            </w:r>
          </w:p>
        </w:tc>
        <w:tc>
          <w:tcPr>
            <w:tcW w:w="1079" w:type="pct"/>
            <w:tcBorders>
              <w:top w:val="nil"/>
              <w:left w:val="nil"/>
              <w:bottom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w:t>
            </w:r>
          </w:p>
        </w:tc>
      </w:tr>
      <w:tr w:rsidR="00250BA7" w:rsidRPr="00250BA7" w:rsidTr="00D36C25">
        <w:trPr>
          <w:trHeight w:val="340"/>
        </w:trPr>
        <w:tc>
          <w:tcPr>
            <w:tcW w:w="422" w:type="pct"/>
            <w:vMerge/>
            <w:vAlign w:val="center"/>
            <w:hideMark/>
          </w:tcPr>
          <w:p w:rsidR="00745243" w:rsidRPr="00250BA7" w:rsidRDefault="00745243" w:rsidP="008F5E7C">
            <w:pPr>
              <w:widowControl/>
              <w:rPr>
                <w:rFonts w:ascii="Times New Roman" w:eastAsia="標楷體" w:hAnsi="Times New Roman" w:cs="新細明體"/>
                <w:bCs/>
                <w:kern w:val="0"/>
                <w:sz w:val="22"/>
              </w:rPr>
            </w:pPr>
          </w:p>
        </w:tc>
        <w:tc>
          <w:tcPr>
            <w:tcW w:w="869" w:type="pct"/>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小計</w:t>
            </w:r>
          </w:p>
        </w:tc>
        <w:tc>
          <w:tcPr>
            <w:tcW w:w="1069" w:type="pct"/>
            <w:tcBorders>
              <w:top w:val="nil"/>
              <w:bottom w:val="nil"/>
              <w:right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w:t>
            </w:r>
          </w:p>
        </w:tc>
        <w:tc>
          <w:tcPr>
            <w:tcW w:w="780" w:type="pct"/>
            <w:tcBorders>
              <w:top w:val="nil"/>
              <w:left w:val="nil"/>
              <w:bottom w:val="nil"/>
              <w:right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w:t>
            </w:r>
          </w:p>
        </w:tc>
        <w:tc>
          <w:tcPr>
            <w:tcW w:w="780" w:type="pct"/>
            <w:tcBorders>
              <w:top w:val="nil"/>
              <w:left w:val="nil"/>
              <w:bottom w:val="nil"/>
              <w:right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w:t>
            </w:r>
          </w:p>
        </w:tc>
        <w:tc>
          <w:tcPr>
            <w:tcW w:w="1079" w:type="pct"/>
            <w:tcBorders>
              <w:top w:val="nil"/>
              <w:left w:val="nil"/>
              <w:bottom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w:t>
            </w:r>
          </w:p>
        </w:tc>
      </w:tr>
      <w:tr w:rsidR="00250BA7" w:rsidRPr="00250BA7" w:rsidTr="00D36C25">
        <w:trPr>
          <w:trHeight w:val="510"/>
        </w:trPr>
        <w:tc>
          <w:tcPr>
            <w:tcW w:w="1292" w:type="pct"/>
            <w:gridSpan w:val="2"/>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總</w:t>
            </w:r>
            <w:r w:rsidRPr="00250BA7">
              <w:rPr>
                <w:rFonts w:ascii="Times New Roman" w:eastAsia="標楷體" w:hAnsi="Times New Roman" w:cs="新細明體" w:hint="eastAsia"/>
                <w:bCs/>
                <w:kern w:val="0"/>
                <w:sz w:val="22"/>
              </w:rPr>
              <w:t xml:space="preserve">  </w:t>
            </w:r>
            <w:r w:rsidRPr="00250BA7">
              <w:rPr>
                <w:rFonts w:ascii="Times New Roman" w:eastAsia="標楷體" w:hAnsi="Times New Roman" w:cs="新細明體" w:hint="eastAsia"/>
                <w:bCs/>
                <w:kern w:val="0"/>
                <w:sz w:val="22"/>
              </w:rPr>
              <w:t>計</w:t>
            </w:r>
          </w:p>
        </w:tc>
        <w:tc>
          <w:tcPr>
            <w:tcW w:w="1069" w:type="pct"/>
            <w:tcBorders>
              <w:top w:val="nil"/>
              <w:right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2,503</w:t>
            </w:r>
          </w:p>
        </w:tc>
        <w:tc>
          <w:tcPr>
            <w:tcW w:w="780" w:type="pct"/>
            <w:tcBorders>
              <w:top w:val="nil"/>
              <w:left w:val="nil"/>
              <w:right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776</w:t>
            </w:r>
          </w:p>
        </w:tc>
        <w:tc>
          <w:tcPr>
            <w:tcW w:w="780" w:type="pct"/>
            <w:tcBorders>
              <w:top w:val="nil"/>
              <w:left w:val="nil"/>
              <w:right w:val="nil"/>
            </w:tcBorders>
            <w:shd w:val="clear" w:color="auto" w:fill="auto"/>
            <w:vAlign w:val="center"/>
            <w:hideMark/>
          </w:tcPr>
          <w:p w:rsidR="00745243" w:rsidRPr="00250BA7" w:rsidRDefault="00FD7A28"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31.0</w:t>
            </w:r>
          </w:p>
        </w:tc>
        <w:tc>
          <w:tcPr>
            <w:tcW w:w="1079" w:type="pct"/>
            <w:tcBorders>
              <w:top w:val="nil"/>
              <w:left w:val="nil"/>
            </w:tcBorders>
            <w:shd w:val="clear" w:color="auto" w:fill="auto"/>
            <w:vAlign w:val="center"/>
            <w:hideMark/>
          </w:tcPr>
          <w:p w:rsidR="00745243" w:rsidRPr="00250BA7" w:rsidRDefault="00745243" w:rsidP="008F5E7C">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14,223.7</w:t>
            </w:r>
          </w:p>
        </w:tc>
      </w:tr>
    </w:tbl>
    <w:p w:rsidR="00745243" w:rsidRPr="00250BA7" w:rsidRDefault="002E1A18" w:rsidP="0086672D">
      <w:pPr>
        <w:tabs>
          <w:tab w:val="left" w:pos="567"/>
        </w:tabs>
        <w:overflowPunct w:val="0"/>
        <w:snapToGrid w:val="0"/>
        <w:spacing w:line="360" w:lineRule="exact"/>
        <w:ind w:firstLineChars="213" w:firstLine="426"/>
        <w:rPr>
          <w:rFonts w:ascii="Times New Roman" w:eastAsia="標楷體" w:hAnsi="Times New Roman"/>
          <w:sz w:val="20"/>
        </w:rPr>
      </w:pPr>
      <w:r w:rsidRPr="00250BA7">
        <w:rPr>
          <w:rFonts w:ascii="Times New Roman" w:eastAsia="標楷體" w:hAnsi="Times New Roman"/>
          <w:sz w:val="20"/>
        </w:rPr>
        <w:t>資料來源：監察院</w:t>
      </w:r>
    </w:p>
    <w:p w:rsidR="00745243" w:rsidRPr="00250BA7" w:rsidRDefault="00745243" w:rsidP="0086672D">
      <w:pPr>
        <w:overflowPunct w:val="0"/>
        <w:snapToGrid w:val="0"/>
        <w:spacing w:afterLines="40" w:after="144" w:line="360" w:lineRule="exact"/>
        <w:ind w:leftChars="176" w:left="1424" w:hangingChars="501" w:hanging="1002"/>
        <w:rPr>
          <w:rFonts w:ascii="Times New Roman" w:eastAsia="標楷體" w:hAnsi="Times New Roman"/>
          <w:sz w:val="20"/>
        </w:rPr>
      </w:pPr>
      <w:r w:rsidRPr="00250BA7">
        <w:rPr>
          <w:rFonts w:ascii="Times New Roman" w:eastAsia="標楷體" w:hAnsi="Times New Roman" w:hint="eastAsia"/>
          <w:sz w:val="20"/>
        </w:rPr>
        <w:t>說</w:t>
      </w:r>
      <w:r w:rsidRPr="00250BA7">
        <w:rPr>
          <w:rFonts w:ascii="Times New Roman" w:eastAsia="標楷體" w:hAnsi="Times New Roman"/>
          <w:sz w:val="20"/>
        </w:rPr>
        <w:t xml:space="preserve">　　</w:t>
      </w:r>
      <w:r w:rsidRPr="00250BA7">
        <w:rPr>
          <w:rFonts w:ascii="Times New Roman" w:eastAsia="標楷體" w:hAnsi="Times New Roman" w:hint="eastAsia"/>
          <w:sz w:val="20"/>
        </w:rPr>
        <w:t>明</w:t>
      </w:r>
      <w:r w:rsidR="00D35136" w:rsidRPr="00250BA7">
        <w:rPr>
          <w:rFonts w:ascii="Times New Roman" w:eastAsia="標楷體" w:hAnsi="Times New Roman"/>
          <w:sz w:val="20"/>
        </w:rPr>
        <w:t>：政治獻金審議查核</w:t>
      </w:r>
      <w:proofErr w:type="gramStart"/>
      <w:r w:rsidR="00D35136" w:rsidRPr="00250BA7">
        <w:rPr>
          <w:rFonts w:ascii="Times New Roman" w:eastAsia="標楷體" w:hAnsi="Times New Roman"/>
          <w:sz w:val="20"/>
        </w:rPr>
        <w:t>件數係以</w:t>
      </w:r>
      <w:proofErr w:type="gramEnd"/>
      <w:r w:rsidR="00D35136" w:rsidRPr="00250BA7">
        <w:rPr>
          <w:rFonts w:ascii="Times New Roman" w:eastAsia="標楷體" w:hAnsi="Times New Roman"/>
          <w:sz w:val="20"/>
        </w:rPr>
        <w:t>專戶</w:t>
      </w:r>
      <w:r w:rsidRPr="00250BA7">
        <w:rPr>
          <w:rFonts w:ascii="Times New Roman" w:eastAsia="標楷體" w:hAnsi="Times New Roman"/>
          <w:sz w:val="20"/>
        </w:rPr>
        <w:t>為基準。由於各案件係以</w:t>
      </w:r>
      <w:proofErr w:type="gramStart"/>
      <w:r w:rsidRPr="00250BA7">
        <w:rPr>
          <w:rFonts w:ascii="Times New Roman" w:eastAsia="標楷體" w:hAnsi="Times New Roman"/>
          <w:sz w:val="20"/>
        </w:rPr>
        <w:t>查核各專戶</w:t>
      </w:r>
      <w:proofErr w:type="gramEnd"/>
      <w:r w:rsidRPr="00250BA7">
        <w:rPr>
          <w:rFonts w:ascii="Times New Roman" w:eastAsia="標楷體" w:hAnsi="Times New Roman"/>
          <w:sz w:val="20"/>
        </w:rPr>
        <w:t>受贈人或捐贈人有無違法裁罰之情形，即使僅捐贈人之</w:t>
      </w:r>
      <w:proofErr w:type="gramStart"/>
      <w:r w:rsidRPr="00250BA7">
        <w:rPr>
          <w:rFonts w:ascii="Times New Roman" w:eastAsia="標楷體" w:hAnsi="Times New Roman"/>
          <w:sz w:val="20"/>
        </w:rPr>
        <w:t>一</w:t>
      </w:r>
      <w:proofErr w:type="gramEnd"/>
      <w:r w:rsidR="00D92659" w:rsidRPr="00250BA7">
        <w:rPr>
          <w:rFonts w:ascii="Times New Roman" w:eastAsia="標楷體" w:hAnsi="Times New Roman"/>
          <w:sz w:val="20"/>
        </w:rPr>
        <w:t>違法受罰，</w:t>
      </w:r>
      <w:proofErr w:type="gramStart"/>
      <w:r w:rsidR="00D92659" w:rsidRPr="00250BA7">
        <w:rPr>
          <w:rFonts w:ascii="Times New Roman" w:eastAsia="標楷體" w:hAnsi="Times New Roman"/>
          <w:sz w:val="20"/>
        </w:rPr>
        <w:t>均將該</w:t>
      </w:r>
      <w:proofErr w:type="gramEnd"/>
      <w:r w:rsidR="00D92659" w:rsidRPr="00250BA7">
        <w:rPr>
          <w:rFonts w:ascii="Times New Roman" w:eastAsia="標楷體" w:hAnsi="Times New Roman"/>
          <w:sz w:val="20"/>
        </w:rPr>
        <w:t>專戶列入</w:t>
      </w:r>
      <w:proofErr w:type="gramStart"/>
      <w:r w:rsidR="00D92659" w:rsidRPr="00250BA7">
        <w:rPr>
          <w:rFonts w:ascii="Times New Roman" w:eastAsia="標楷體" w:hAnsi="Times New Roman" w:hint="eastAsia"/>
          <w:sz w:val="20"/>
        </w:rPr>
        <w:t>裁罰</w:t>
      </w:r>
      <w:r w:rsidR="00D92659" w:rsidRPr="00250BA7">
        <w:rPr>
          <w:rFonts w:ascii="Times New Roman" w:eastAsia="標楷體" w:hAnsi="Times New Roman"/>
          <w:sz w:val="20"/>
        </w:rPr>
        <w:t>件數</w:t>
      </w:r>
      <w:proofErr w:type="gramEnd"/>
      <w:r w:rsidR="00D92659" w:rsidRPr="00250BA7">
        <w:rPr>
          <w:rFonts w:ascii="Times New Roman" w:eastAsia="標楷體" w:hAnsi="Times New Roman"/>
          <w:sz w:val="20"/>
        </w:rPr>
        <w:t>計算，故每一審議案可能做成</w:t>
      </w:r>
      <w:proofErr w:type="gramStart"/>
      <w:r w:rsidR="00D92659" w:rsidRPr="00250BA7">
        <w:rPr>
          <w:rFonts w:ascii="Times New Roman" w:eastAsia="標楷體" w:hAnsi="Times New Roman"/>
          <w:sz w:val="20"/>
        </w:rPr>
        <w:t>多件</w:t>
      </w:r>
      <w:r w:rsidR="00D92659" w:rsidRPr="00250BA7">
        <w:rPr>
          <w:rFonts w:ascii="Times New Roman" w:eastAsia="標楷體" w:hAnsi="Times New Roman" w:hint="eastAsia"/>
          <w:sz w:val="20"/>
        </w:rPr>
        <w:t>裁</w:t>
      </w:r>
      <w:r w:rsidRPr="00250BA7">
        <w:rPr>
          <w:rFonts w:ascii="Times New Roman" w:eastAsia="標楷體" w:hAnsi="Times New Roman"/>
          <w:sz w:val="20"/>
        </w:rPr>
        <w:t>罰</w:t>
      </w:r>
      <w:proofErr w:type="gramEnd"/>
      <w:r w:rsidRPr="00250BA7">
        <w:rPr>
          <w:rFonts w:ascii="Times New Roman" w:eastAsia="標楷體" w:hAnsi="Times New Roman"/>
          <w:sz w:val="20"/>
        </w:rPr>
        <w:t>。</w:t>
      </w:r>
    </w:p>
    <w:p w:rsidR="005C123E" w:rsidRPr="00250BA7" w:rsidRDefault="00745243" w:rsidP="006604D2">
      <w:pPr>
        <w:pStyle w:val="a8"/>
        <w:numPr>
          <w:ilvl w:val="2"/>
          <w:numId w:val="10"/>
        </w:numPr>
        <w:spacing w:line="480" w:lineRule="exact"/>
        <w:ind w:leftChars="0" w:left="851" w:hanging="425"/>
        <w:jc w:val="both"/>
        <w:rPr>
          <w:rFonts w:ascii="Times New Roman" w:eastAsia="標楷體" w:hAnsi="Times New Roman"/>
        </w:rPr>
      </w:pPr>
      <w:r w:rsidRPr="00250BA7">
        <w:rPr>
          <w:rFonts w:ascii="Times New Roman" w:eastAsia="標楷體" w:hAnsi="Times New Roman" w:hint="eastAsia"/>
        </w:rPr>
        <w:t>法務</w:t>
      </w:r>
      <w:r w:rsidR="005C123E" w:rsidRPr="00250BA7">
        <w:rPr>
          <w:rFonts w:ascii="Times New Roman" w:eastAsia="標楷體" w:hAnsi="Times New Roman" w:hint="eastAsia"/>
        </w:rPr>
        <w:t>部</w:t>
      </w:r>
      <w:r w:rsidRPr="00250BA7">
        <w:rPr>
          <w:rFonts w:ascii="Times New Roman" w:eastAsia="標楷體" w:hAnsi="Times New Roman" w:hint="eastAsia"/>
        </w:rPr>
        <w:t>設有</w:t>
      </w:r>
      <w:r w:rsidR="005C123E" w:rsidRPr="00250BA7">
        <w:rPr>
          <w:rFonts w:ascii="Times New Roman" w:eastAsia="標楷體" w:hAnsi="Times New Roman" w:hint="eastAsia"/>
        </w:rPr>
        <w:t>公職人員</w:t>
      </w:r>
      <w:r w:rsidRPr="00250BA7">
        <w:rPr>
          <w:rFonts w:ascii="Times New Roman" w:eastAsia="標楷體" w:hAnsi="Times New Roman" w:hint="eastAsia"/>
        </w:rPr>
        <w:t>財產申報案件審議委員會</w:t>
      </w:r>
      <w:r w:rsidR="005C123E" w:rsidRPr="00250BA7">
        <w:rPr>
          <w:rFonts w:ascii="Times New Roman" w:eastAsia="標楷體" w:hAnsi="Times New Roman" w:hint="eastAsia"/>
        </w:rPr>
        <w:t>，辦理裁罰審議業務</w:t>
      </w:r>
      <w:r w:rsidR="00A63EAD" w:rsidRPr="00250BA7">
        <w:rPr>
          <w:rFonts w:ascii="Times New Roman" w:eastAsia="標楷體" w:hAnsi="Times New Roman" w:hint="eastAsia"/>
        </w:rPr>
        <w:t>。</w:t>
      </w:r>
      <w:r w:rsidRPr="00250BA7">
        <w:rPr>
          <w:rFonts w:ascii="Times New Roman" w:eastAsia="標楷體" w:hAnsi="Times New Roman" w:hint="eastAsia"/>
        </w:rPr>
        <w:t>2012</w:t>
      </w:r>
      <w:r w:rsidR="008B30F9" w:rsidRPr="00250BA7">
        <w:rPr>
          <w:rFonts w:ascii="Times New Roman" w:eastAsia="標楷體" w:hAnsi="Times New Roman" w:hint="eastAsia"/>
        </w:rPr>
        <w:t>年</w:t>
      </w:r>
      <w:r w:rsidR="005C123E" w:rsidRPr="00250BA7">
        <w:rPr>
          <w:rFonts w:ascii="Times New Roman" w:eastAsia="標楷體" w:hAnsi="Times New Roman" w:hint="eastAsia"/>
        </w:rPr>
        <w:t>至</w:t>
      </w:r>
      <w:r w:rsidR="00AF34D9" w:rsidRPr="00250BA7">
        <w:rPr>
          <w:rFonts w:ascii="Times New Roman" w:eastAsia="標楷體" w:hAnsi="Times New Roman" w:hint="eastAsia"/>
        </w:rPr>
        <w:t>2015</w:t>
      </w:r>
      <w:r w:rsidR="005C123E" w:rsidRPr="00250BA7">
        <w:rPr>
          <w:rFonts w:ascii="Times New Roman" w:eastAsia="標楷體" w:hAnsi="Times New Roman" w:hint="eastAsia"/>
        </w:rPr>
        <w:t>年</w:t>
      </w:r>
      <w:r w:rsidR="00A24759" w:rsidRPr="00250BA7">
        <w:rPr>
          <w:rFonts w:ascii="Times New Roman" w:eastAsia="標楷體" w:hAnsi="Times New Roman" w:hint="eastAsia"/>
        </w:rPr>
        <w:t>10</w:t>
      </w:r>
      <w:r w:rsidR="009534AD" w:rsidRPr="00250BA7">
        <w:rPr>
          <w:rFonts w:ascii="Times New Roman" w:eastAsia="標楷體" w:hAnsi="Times New Roman" w:hint="eastAsia"/>
        </w:rPr>
        <w:t>月</w:t>
      </w:r>
      <w:r w:rsidR="005C123E" w:rsidRPr="00250BA7">
        <w:rPr>
          <w:rFonts w:ascii="Times New Roman" w:eastAsia="標楷體" w:hAnsi="Times New Roman" w:hint="eastAsia"/>
        </w:rPr>
        <w:t>公職人員財產申報案件累計審議件數為</w:t>
      </w:r>
      <w:r w:rsidR="005C123E" w:rsidRPr="00250BA7">
        <w:rPr>
          <w:rFonts w:ascii="Times New Roman" w:eastAsia="標楷體" w:hAnsi="Times New Roman"/>
        </w:rPr>
        <w:t>7</w:t>
      </w:r>
      <w:r w:rsidR="00A24759" w:rsidRPr="00250BA7">
        <w:rPr>
          <w:rFonts w:ascii="Times New Roman" w:eastAsia="標楷體" w:hAnsi="Times New Roman" w:hint="eastAsia"/>
        </w:rPr>
        <w:t>64</w:t>
      </w:r>
      <w:r w:rsidR="005C123E" w:rsidRPr="00250BA7">
        <w:rPr>
          <w:rFonts w:ascii="Times New Roman" w:eastAsia="標楷體" w:hAnsi="Times New Roman" w:hint="eastAsia"/>
        </w:rPr>
        <w:t>件、</w:t>
      </w:r>
      <w:proofErr w:type="gramStart"/>
      <w:r w:rsidR="005C123E" w:rsidRPr="00250BA7">
        <w:rPr>
          <w:rFonts w:ascii="Times New Roman" w:eastAsia="標楷體" w:hAnsi="Times New Roman" w:hint="eastAsia"/>
        </w:rPr>
        <w:t>裁罰件數</w:t>
      </w:r>
      <w:proofErr w:type="gramEnd"/>
      <w:r w:rsidR="005C123E" w:rsidRPr="00250BA7">
        <w:rPr>
          <w:rFonts w:ascii="Times New Roman" w:eastAsia="標楷體" w:hAnsi="Times New Roman" w:hint="eastAsia"/>
        </w:rPr>
        <w:t>計</w:t>
      </w:r>
      <w:r w:rsidR="00A24759" w:rsidRPr="00250BA7">
        <w:rPr>
          <w:rFonts w:ascii="Times New Roman" w:eastAsia="標楷體" w:hAnsi="Times New Roman" w:hint="eastAsia"/>
        </w:rPr>
        <w:t>402</w:t>
      </w:r>
      <w:r w:rsidR="005C123E" w:rsidRPr="00250BA7">
        <w:rPr>
          <w:rFonts w:ascii="Times New Roman" w:eastAsia="標楷體" w:hAnsi="Times New Roman" w:hint="eastAsia"/>
        </w:rPr>
        <w:t>件、裁罰金額總計</w:t>
      </w:r>
      <w:r w:rsidR="00A24759" w:rsidRPr="00250BA7">
        <w:rPr>
          <w:rFonts w:ascii="Times New Roman" w:eastAsia="標楷體" w:hAnsi="Times New Roman" w:hint="eastAsia"/>
        </w:rPr>
        <w:t>4,226</w:t>
      </w:r>
      <w:r w:rsidR="005C123E" w:rsidRPr="00250BA7">
        <w:rPr>
          <w:rFonts w:ascii="Times New Roman" w:eastAsia="標楷體" w:hAnsi="Times New Roman" w:hint="eastAsia"/>
        </w:rPr>
        <w:t>萬元；公職人員利益衝突迴避案件累計審議件數</w:t>
      </w:r>
      <w:r w:rsidR="005C123E" w:rsidRPr="00250BA7">
        <w:rPr>
          <w:rFonts w:ascii="Times New Roman" w:eastAsia="標楷體" w:hAnsi="Times New Roman"/>
        </w:rPr>
        <w:t>10</w:t>
      </w:r>
      <w:r w:rsidR="00A24759" w:rsidRPr="00250BA7">
        <w:rPr>
          <w:rFonts w:ascii="Times New Roman" w:eastAsia="標楷體" w:hAnsi="Times New Roman" w:hint="eastAsia"/>
        </w:rPr>
        <w:t>9</w:t>
      </w:r>
      <w:r w:rsidR="005C123E" w:rsidRPr="00250BA7">
        <w:rPr>
          <w:rFonts w:ascii="Times New Roman" w:eastAsia="標楷體" w:hAnsi="Times New Roman" w:hint="eastAsia"/>
        </w:rPr>
        <w:t>件、</w:t>
      </w:r>
      <w:proofErr w:type="gramStart"/>
      <w:r w:rsidR="005C123E" w:rsidRPr="00250BA7">
        <w:rPr>
          <w:rFonts w:ascii="Times New Roman" w:eastAsia="標楷體" w:hAnsi="Times New Roman" w:hint="eastAsia"/>
        </w:rPr>
        <w:t>裁罰件數</w:t>
      </w:r>
      <w:proofErr w:type="gramEnd"/>
      <w:r w:rsidR="005C123E" w:rsidRPr="00250BA7">
        <w:rPr>
          <w:rFonts w:ascii="Times New Roman" w:eastAsia="標楷體" w:hAnsi="Times New Roman" w:hint="eastAsia"/>
        </w:rPr>
        <w:t>計</w:t>
      </w:r>
      <w:r w:rsidR="005C123E" w:rsidRPr="00250BA7">
        <w:rPr>
          <w:rFonts w:ascii="Times New Roman" w:eastAsia="標楷體" w:hAnsi="Times New Roman"/>
        </w:rPr>
        <w:t>5</w:t>
      </w:r>
      <w:r w:rsidR="00A24759" w:rsidRPr="00250BA7">
        <w:rPr>
          <w:rFonts w:ascii="Times New Roman" w:eastAsia="標楷體" w:hAnsi="Times New Roman" w:hint="eastAsia"/>
        </w:rPr>
        <w:t>9</w:t>
      </w:r>
      <w:r w:rsidR="005C123E" w:rsidRPr="00250BA7">
        <w:rPr>
          <w:rFonts w:ascii="Times New Roman" w:eastAsia="標楷體" w:hAnsi="Times New Roman" w:hint="eastAsia"/>
        </w:rPr>
        <w:t>件、裁罰金額總計</w:t>
      </w:r>
      <w:r w:rsidR="005C123E" w:rsidRPr="00250BA7">
        <w:rPr>
          <w:rFonts w:ascii="Times New Roman" w:eastAsia="標楷體" w:hAnsi="Times New Roman" w:hint="eastAsia"/>
        </w:rPr>
        <w:t>3</w:t>
      </w:r>
      <w:r w:rsidR="005C123E" w:rsidRPr="00250BA7">
        <w:rPr>
          <w:rFonts w:ascii="Times New Roman" w:eastAsia="標楷體" w:hAnsi="Times New Roman" w:hint="eastAsia"/>
        </w:rPr>
        <w:t>億</w:t>
      </w:r>
      <w:r w:rsidR="00A24759" w:rsidRPr="00250BA7">
        <w:rPr>
          <w:rFonts w:ascii="Times New Roman" w:eastAsia="標楷體" w:hAnsi="Times New Roman" w:hint="eastAsia"/>
        </w:rPr>
        <w:t>7,399</w:t>
      </w:r>
      <w:r w:rsidR="00D34E05" w:rsidRPr="00250BA7">
        <w:rPr>
          <w:rFonts w:ascii="Times New Roman" w:eastAsia="標楷體" w:hAnsi="Times New Roman" w:hint="eastAsia"/>
        </w:rPr>
        <w:t>萬元，審議件數、</w:t>
      </w:r>
      <w:proofErr w:type="gramStart"/>
      <w:r w:rsidR="00D34E05" w:rsidRPr="00250BA7">
        <w:rPr>
          <w:rFonts w:ascii="Times New Roman" w:eastAsia="標楷體" w:hAnsi="Times New Roman" w:hint="eastAsia"/>
        </w:rPr>
        <w:t>裁罰件數</w:t>
      </w:r>
      <w:proofErr w:type="gramEnd"/>
      <w:r w:rsidR="00D34E05" w:rsidRPr="00250BA7">
        <w:rPr>
          <w:rFonts w:ascii="Times New Roman" w:eastAsia="標楷體" w:hAnsi="Times New Roman" w:hint="eastAsia"/>
        </w:rPr>
        <w:t>及</w:t>
      </w:r>
      <w:r w:rsidR="007B1DA5" w:rsidRPr="00250BA7">
        <w:rPr>
          <w:rFonts w:ascii="Times New Roman" w:eastAsia="標楷體" w:hAnsi="Times New Roman" w:hint="eastAsia"/>
        </w:rPr>
        <w:t>金額如</w:t>
      </w:r>
      <w:r w:rsidR="005C123E" w:rsidRPr="00250BA7">
        <w:rPr>
          <w:rFonts w:ascii="Times New Roman" w:eastAsia="標楷體" w:hAnsi="Times New Roman" w:hint="eastAsia"/>
        </w:rPr>
        <w:t>表</w:t>
      </w:r>
      <w:r w:rsidR="00FF1D81" w:rsidRPr="00250BA7">
        <w:rPr>
          <w:rFonts w:ascii="Times New Roman" w:eastAsia="標楷體" w:hAnsi="Times New Roman" w:hint="eastAsia"/>
        </w:rPr>
        <w:t>50</w:t>
      </w:r>
      <w:r w:rsidR="005C123E" w:rsidRPr="00250BA7">
        <w:rPr>
          <w:rFonts w:ascii="Times New Roman" w:eastAsia="標楷體" w:hAnsi="Times New Roman" w:hint="eastAsia"/>
        </w:rPr>
        <w:t>。</w:t>
      </w:r>
    </w:p>
    <w:p w:rsidR="005C123E" w:rsidRPr="00250BA7" w:rsidRDefault="009348DD" w:rsidP="009348DD">
      <w:pPr>
        <w:pStyle w:val="af"/>
        <w:jc w:val="center"/>
        <w:rPr>
          <w:rFonts w:ascii="標楷體" w:hAnsi="標楷體"/>
          <w:b/>
          <w:sz w:val="24"/>
          <w:szCs w:val="24"/>
        </w:rPr>
      </w:pPr>
      <w:bookmarkStart w:id="135" w:name="_Toc446921125"/>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50</w:t>
      </w:r>
      <w:r w:rsidRPr="00250BA7">
        <w:rPr>
          <w:rFonts w:ascii="標楷體" w:hAnsi="標楷體"/>
          <w:b/>
          <w:sz w:val="24"/>
          <w:szCs w:val="24"/>
        </w:rPr>
        <w:fldChar w:fldCharType="end"/>
      </w:r>
      <w:r w:rsidR="005C123E" w:rsidRPr="00250BA7">
        <w:rPr>
          <w:rFonts w:ascii="標楷體" w:hAnsi="標楷體"/>
          <w:b/>
          <w:sz w:val="24"/>
          <w:szCs w:val="24"/>
        </w:rPr>
        <w:t xml:space="preserve"> </w:t>
      </w:r>
      <w:r w:rsidR="00450408" w:rsidRPr="00250BA7">
        <w:rPr>
          <w:rFonts w:ascii="標楷體" w:hAnsi="標楷體" w:hint="eastAsia"/>
          <w:b/>
          <w:sz w:val="24"/>
          <w:szCs w:val="24"/>
        </w:rPr>
        <w:t xml:space="preserve"> </w:t>
      </w:r>
      <w:r w:rsidR="005C123E" w:rsidRPr="00250BA7">
        <w:rPr>
          <w:rFonts w:ascii="標楷體" w:hAnsi="標楷體" w:hint="eastAsia"/>
          <w:b/>
          <w:sz w:val="24"/>
          <w:szCs w:val="24"/>
        </w:rPr>
        <w:t>公職人員財產申報及公職人員利益衝突迴避案件</w:t>
      </w:r>
      <w:r w:rsidR="007D45DA" w:rsidRPr="00250BA7">
        <w:rPr>
          <w:rFonts w:ascii="標楷體" w:hAnsi="標楷體" w:hint="eastAsia"/>
          <w:b/>
          <w:sz w:val="24"/>
          <w:szCs w:val="24"/>
        </w:rPr>
        <w:t>審議</w:t>
      </w:r>
      <w:r w:rsidR="005C123E" w:rsidRPr="00250BA7">
        <w:rPr>
          <w:rFonts w:ascii="標楷體" w:hAnsi="標楷體" w:hint="eastAsia"/>
          <w:b/>
          <w:sz w:val="24"/>
          <w:szCs w:val="24"/>
        </w:rPr>
        <w:t>情形</w:t>
      </w:r>
      <w:bookmarkEnd w:id="135"/>
    </w:p>
    <w:p w:rsidR="005C123E" w:rsidRPr="00250BA7" w:rsidRDefault="005C123E" w:rsidP="00D35136">
      <w:pPr>
        <w:tabs>
          <w:tab w:val="left" w:pos="8789"/>
        </w:tabs>
        <w:overflowPunct w:val="0"/>
        <w:ind w:right="43"/>
        <w:jc w:val="right"/>
        <w:rPr>
          <w:rFonts w:ascii="Times New Roman" w:eastAsia="標楷體" w:hAnsi="Times New Roman"/>
          <w:sz w:val="20"/>
        </w:rPr>
      </w:pPr>
      <w:r w:rsidRPr="00250BA7">
        <w:rPr>
          <w:rFonts w:ascii="Times New Roman" w:eastAsia="標楷體" w:hAnsi="Times New Roman" w:hint="eastAsia"/>
          <w:sz w:val="20"/>
        </w:rPr>
        <w:t>單位</w:t>
      </w:r>
      <w:r w:rsidRPr="00250BA7">
        <w:rPr>
          <w:rFonts w:ascii="Times New Roman" w:eastAsia="標楷體" w:hAnsi="Times New Roman"/>
          <w:sz w:val="20"/>
        </w:rPr>
        <w:t>:</w:t>
      </w:r>
      <w:r w:rsidR="00224274" w:rsidRPr="00250BA7">
        <w:rPr>
          <w:rFonts w:ascii="Times New Roman" w:eastAsia="標楷體" w:hAnsi="Times New Roman" w:hint="eastAsia"/>
          <w:sz w:val="20"/>
        </w:rPr>
        <w:t>案；件；</w:t>
      </w:r>
      <w:r w:rsidRPr="00250BA7">
        <w:rPr>
          <w:rFonts w:ascii="Times New Roman" w:eastAsia="標楷體" w:hAnsi="Times New Roman" w:hint="eastAsia"/>
          <w:sz w:val="20"/>
        </w:rPr>
        <w:t>萬元</w:t>
      </w:r>
    </w:p>
    <w:tbl>
      <w:tblPr>
        <w:tblW w:w="5000"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495"/>
        <w:gridCol w:w="1967"/>
        <w:gridCol w:w="2420"/>
        <w:gridCol w:w="1765"/>
        <w:gridCol w:w="1763"/>
      </w:tblGrid>
      <w:tr w:rsidR="00250BA7" w:rsidRPr="00250BA7" w:rsidTr="00D35136">
        <w:trPr>
          <w:trHeight w:val="390"/>
          <w:jc w:val="center"/>
        </w:trPr>
        <w:tc>
          <w:tcPr>
            <w:tcW w:w="794" w:type="pct"/>
            <w:vMerge w:val="restart"/>
            <w:vAlign w:val="center"/>
          </w:tcPr>
          <w:p w:rsidR="005C123E" w:rsidRPr="00250BA7" w:rsidRDefault="005C123E" w:rsidP="006C6B2E">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類別</w:t>
            </w:r>
          </w:p>
        </w:tc>
        <w:tc>
          <w:tcPr>
            <w:tcW w:w="1045" w:type="pct"/>
            <w:vMerge w:val="restart"/>
            <w:vAlign w:val="center"/>
          </w:tcPr>
          <w:p w:rsidR="005C123E" w:rsidRPr="00250BA7" w:rsidRDefault="005C123E" w:rsidP="006C6B2E">
            <w:pPr>
              <w:widowControl/>
              <w:snapToGrid w:val="0"/>
              <w:jc w:val="center"/>
              <w:rPr>
                <w:rFonts w:ascii="Times New Roman" w:eastAsia="標楷體" w:hAnsi="Times New Roman" w:cs="新細明體"/>
                <w:bCs/>
                <w:kern w:val="0"/>
                <w:sz w:val="22"/>
              </w:rPr>
            </w:pPr>
            <w:proofErr w:type="gramStart"/>
            <w:r w:rsidRPr="00250BA7">
              <w:rPr>
                <w:rFonts w:ascii="Times New Roman" w:eastAsia="標楷體" w:hAnsi="Times New Roman" w:cs="新細明體" w:hint="eastAsia"/>
                <w:bCs/>
                <w:kern w:val="0"/>
                <w:sz w:val="22"/>
              </w:rPr>
              <w:t>年別</w:t>
            </w:r>
            <w:proofErr w:type="gramEnd"/>
          </w:p>
        </w:tc>
        <w:tc>
          <w:tcPr>
            <w:tcW w:w="1286" w:type="pct"/>
            <w:vMerge w:val="restart"/>
            <w:vAlign w:val="center"/>
          </w:tcPr>
          <w:p w:rsidR="005C123E" w:rsidRPr="00250BA7" w:rsidRDefault="005C123E" w:rsidP="006C6B2E">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審議件數</w:t>
            </w:r>
          </w:p>
        </w:tc>
        <w:tc>
          <w:tcPr>
            <w:tcW w:w="1875" w:type="pct"/>
            <w:gridSpan w:val="2"/>
            <w:vAlign w:val="center"/>
          </w:tcPr>
          <w:p w:rsidR="005C123E" w:rsidRPr="00250BA7" w:rsidRDefault="005C123E" w:rsidP="006C6B2E">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裁罰處分</w:t>
            </w:r>
          </w:p>
        </w:tc>
      </w:tr>
      <w:tr w:rsidR="00250BA7" w:rsidRPr="00250BA7" w:rsidTr="00D36C25">
        <w:trPr>
          <w:trHeight w:val="390"/>
          <w:jc w:val="center"/>
        </w:trPr>
        <w:tc>
          <w:tcPr>
            <w:tcW w:w="794" w:type="pct"/>
            <w:vMerge/>
            <w:vAlign w:val="center"/>
          </w:tcPr>
          <w:p w:rsidR="005C123E" w:rsidRPr="00250BA7" w:rsidRDefault="005C123E" w:rsidP="006C6B2E">
            <w:pPr>
              <w:widowControl/>
              <w:rPr>
                <w:rFonts w:ascii="Times New Roman" w:eastAsia="標楷體" w:hAnsi="Times New Roman" w:cs="新細明體"/>
                <w:bCs/>
                <w:kern w:val="0"/>
                <w:sz w:val="22"/>
              </w:rPr>
            </w:pPr>
          </w:p>
        </w:tc>
        <w:tc>
          <w:tcPr>
            <w:tcW w:w="1045" w:type="pct"/>
            <w:vMerge/>
            <w:vAlign w:val="center"/>
          </w:tcPr>
          <w:p w:rsidR="005C123E" w:rsidRPr="00250BA7" w:rsidRDefault="005C123E" w:rsidP="006C6B2E">
            <w:pPr>
              <w:widowControl/>
              <w:rPr>
                <w:rFonts w:ascii="Times New Roman" w:eastAsia="標楷體" w:hAnsi="Times New Roman" w:cs="新細明體"/>
                <w:bCs/>
                <w:kern w:val="0"/>
                <w:sz w:val="22"/>
              </w:rPr>
            </w:pPr>
          </w:p>
        </w:tc>
        <w:tc>
          <w:tcPr>
            <w:tcW w:w="1286" w:type="pct"/>
            <w:vMerge/>
            <w:tcBorders>
              <w:bottom w:val="single" w:sz="4" w:space="0" w:color="auto"/>
            </w:tcBorders>
            <w:vAlign w:val="center"/>
          </w:tcPr>
          <w:p w:rsidR="005C123E" w:rsidRPr="00250BA7" w:rsidRDefault="005C123E" w:rsidP="006C6B2E">
            <w:pPr>
              <w:widowControl/>
              <w:rPr>
                <w:rFonts w:ascii="Times New Roman" w:eastAsia="標楷體" w:hAnsi="Times New Roman" w:cs="新細明體"/>
                <w:bCs/>
                <w:kern w:val="0"/>
                <w:sz w:val="22"/>
              </w:rPr>
            </w:pPr>
          </w:p>
        </w:tc>
        <w:tc>
          <w:tcPr>
            <w:tcW w:w="938" w:type="pct"/>
            <w:tcBorders>
              <w:bottom w:val="single" w:sz="4" w:space="0" w:color="auto"/>
            </w:tcBorders>
            <w:vAlign w:val="center"/>
          </w:tcPr>
          <w:p w:rsidR="005C123E" w:rsidRPr="00250BA7" w:rsidRDefault="005C123E" w:rsidP="006C6B2E">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件數</w:t>
            </w:r>
          </w:p>
        </w:tc>
        <w:tc>
          <w:tcPr>
            <w:tcW w:w="938" w:type="pct"/>
            <w:tcBorders>
              <w:bottom w:val="single" w:sz="4" w:space="0" w:color="auto"/>
            </w:tcBorders>
            <w:vAlign w:val="center"/>
          </w:tcPr>
          <w:p w:rsidR="005C123E" w:rsidRPr="00250BA7" w:rsidRDefault="005C123E" w:rsidP="00704CDE">
            <w:pPr>
              <w:widowControl/>
              <w:snapToGrid w:val="0"/>
              <w:jc w:val="center"/>
              <w:rPr>
                <w:rFonts w:ascii="Times New Roman" w:eastAsia="標楷體" w:hAnsi="Times New Roman" w:cs="新細明體"/>
                <w:bCs/>
                <w:kern w:val="0"/>
                <w:sz w:val="22"/>
              </w:rPr>
            </w:pPr>
            <w:proofErr w:type="gramStart"/>
            <w:r w:rsidRPr="00250BA7">
              <w:rPr>
                <w:rFonts w:ascii="Times New Roman" w:eastAsia="標楷體" w:hAnsi="Times New Roman" w:cs="新細明體" w:hint="eastAsia"/>
                <w:bCs/>
                <w:kern w:val="0"/>
                <w:sz w:val="22"/>
              </w:rPr>
              <w:t>裁</w:t>
            </w:r>
            <w:proofErr w:type="gramEnd"/>
            <w:r w:rsidRPr="00250BA7">
              <w:rPr>
                <w:rFonts w:ascii="Times New Roman" w:eastAsia="標楷體" w:hAnsi="Times New Roman" w:cs="新細明體" w:hint="eastAsia"/>
                <w:bCs/>
                <w:kern w:val="0"/>
                <w:sz w:val="22"/>
              </w:rPr>
              <w:t>罰金額</w:t>
            </w:r>
          </w:p>
        </w:tc>
      </w:tr>
      <w:tr w:rsidR="00250BA7" w:rsidRPr="00250BA7" w:rsidTr="00D36C25">
        <w:trPr>
          <w:trHeight w:val="283"/>
          <w:jc w:val="center"/>
        </w:trPr>
        <w:tc>
          <w:tcPr>
            <w:tcW w:w="794" w:type="pct"/>
            <w:vMerge w:val="restart"/>
            <w:vAlign w:val="center"/>
          </w:tcPr>
          <w:p w:rsidR="005C123E" w:rsidRPr="00250BA7" w:rsidRDefault="005C123E" w:rsidP="00470CCC">
            <w:pPr>
              <w:widowControl/>
              <w:ind w:firstLineChars="100" w:firstLine="220"/>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公職人員</w:t>
            </w:r>
          </w:p>
          <w:p w:rsidR="00837A05" w:rsidRPr="00250BA7" w:rsidRDefault="005C123E" w:rsidP="00470CCC">
            <w:pPr>
              <w:widowControl/>
              <w:ind w:firstLineChars="100" w:firstLine="220"/>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財產申報</w:t>
            </w:r>
          </w:p>
          <w:p w:rsidR="005C123E" w:rsidRPr="00250BA7" w:rsidRDefault="005C123E" w:rsidP="00470CCC">
            <w:pPr>
              <w:widowControl/>
              <w:ind w:firstLineChars="100" w:firstLine="220"/>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案件</w:t>
            </w:r>
          </w:p>
        </w:tc>
        <w:tc>
          <w:tcPr>
            <w:tcW w:w="1045" w:type="pct"/>
            <w:vAlign w:val="center"/>
          </w:tcPr>
          <w:p w:rsidR="005C123E" w:rsidRPr="00250BA7" w:rsidRDefault="005C123E"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kern w:val="0"/>
                <w:sz w:val="22"/>
              </w:rPr>
              <w:t>2012</w:t>
            </w:r>
          </w:p>
        </w:tc>
        <w:tc>
          <w:tcPr>
            <w:tcW w:w="1286" w:type="pct"/>
            <w:tcBorders>
              <w:bottom w:val="nil"/>
              <w:right w:val="nil"/>
            </w:tcBorders>
            <w:vAlign w:val="center"/>
          </w:tcPr>
          <w:p w:rsidR="005C123E" w:rsidRPr="00250BA7" w:rsidRDefault="005C123E"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332</w:t>
            </w:r>
          </w:p>
        </w:tc>
        <w:tc>
          <w:tcPr>
            <w:tcW w:w="938" w:type="pct"/>
            <w:tcBorders>
              <w:left w:val="nil"/>
              <w:bottom w:val="nil"/>
              <w:right w:val="nil"/>
            </w:tcBorders>
            <w:vAlign w:val="center"/>
          </w:tcPr>
          <w:p w:rsidR="005C123E" w:rsidRPr="00250BA7" w:rsidRDefault="005C123E"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182</w:t>
            </w:r>
          </w:p>
        </w:tc>
        <w:tc>
          <w:tcPr>
            <w:tcW w:w="938" w:type="pct"/>
            <w:tcBorders>
              <w:left w:val="nil"/>
              <w:bottom w:val="nil"/>
            </w:tcBorders>
            <w:vAlign w:val="center"/>
          </w:tcPr>
          <w:p w:rsidR="005C123E" w:rsidRPr="00250BA7" w:rsidRDefault="00FD7A28"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5C123E" w:rsidRPr="00250BA7">
              <w:rPr>
                <w:rFonts w:ascii="Times New Roman" w:eastAsia="標楷體" w:hAnsi="Times New Roman" w:cs="新細明體" w:hint="eastAsia"/>
                <w:kern w:val="0"/>
                <w:sz w:val="22"/>
              </w:rPr>
              <w:t>1,602</w:t>
            </w:r>
          </w:p>
        </w:tc>
      </w:tr>
      <w:tr w:rsidR="00250BA7" w:rsidRPr="00250BA7" w:rsidTr="00D36C25">
        <w:trPr>
          <w:trHeight w:val="283"/>
          <w:jc w:val="center"/>
        </w:trPr>
        <w:tc>
          <w:tcPr>
            <w:tcW w:w="794" w:type="pct"/>
            <w:vMerge/>
            <w:vAlign w:val="center"/>
          </w:tcPr>
          <w:p w:rsidR="005C123E" w:rsidRPr="00250BA7" w:rsidRDefault="005C123E" w:rsidP="006C6B2E">
            <w:pPr>
              <w:widowControl/>
              <w:snapToGrid w:val="0"/>
              <w:rPr>
                <w:rFonts w:ascii="Times New Roman" w:eastAsia="標楷體" w:hAnsi="Times New Roman" w:cs="新細明體"/>
                <w:bCs/>
                <w:kern w:val="0"/>
                <w:sz w:val="22"/>
              </w:rPr>
            </w:pPr>
          </w:p>
        </w:tc>
        <w:tc>
          <w:tcPr>
            <w:tcW w:w="1045" w:type="pct"/>
            <w:vAlign w:val="center"/>
          </w:tcPr>
          <w:p w:rsidR="005C123E" w:rsidRPr="00250BA7" w:rsidRDefault="005C123E"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kern w:val="0"/>
                <w:sz w:val="22"/>
              </w:rPr>
              <w:t>2013</w:t>
            </w:r>
          </w:p>
        </w:tc>
        <w:tc>
          <w:tcPr>
            <w:tcW w:w="1286" w:type="pct"/>
            <w:tcBorders>
              <w:top w:val="nil"/>
              <w:bottom w:val="nil"/>
              <w:right w:val="nil"/>
            </w:tcBorders>
            <w:vAlign w:val="center"/>
          </w:tcPr>
          <w:p w:rsidR="005C123E" w:rsidRPr="00250BA7" w:rsidRDefault="005C123E"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197</w:t>
            </w:r>
          </w:p>
        </w:tc>
        <w:tc>
          <w:tcPr>
            <w:tcW w:w="938" w:type="pct"/>
            <w:tcBorders>
              <w:top w:val="nil"/>
              <w:left w:val="nil"/>
              <w:bottom w:val="nil"/>
              <w:right w:val="nil"/>
            </w:tcBorders>
            <w:vAlign w:val="center"/>
          </w:tcPr>
          <w:p w:rsidR="005C123E" w:rsidRPr="00250BA7" w:rsidRDefault="005C123E"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100</w:t>
            </w:r>
          </w:p>
        </w:tc>
        <w:tc>
          <w:tcPr>
            <w:tcW w:w="938" w:type="pct"/>
            <w:tcBorders>
              <w:top w:val="nil"/>
              <w:left w:val="nil"/>
              <w:bottom w:val="nil"/>
            </w:tcBorders>
            <w:vAlign w:val="center"/>
          </w:tcPr>
          <w:p w:rsidR="005C123E" w:rsidRPr="00250BA7" w:rsidRDefault="00FD7A28"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5C123E" w:rsidRPr="00250BA7">
              <w:rPr>
                <w:rFonts w:ascii="Times New Roman" w:eastAsia="標楷體" w:hAnsi="Times New Roman" w:cs="新細明體" w:hint="eastAsia"/>
                <w:kern w:val="0"/>
                <w:sz w:val="22"/>
              </w:rPr>
              <w:t>955</w:t>
            </w:r>
          </w:p>
        </w:tc>
      </w:tr>
      <w:tr w:rsidR="00250BA7" w:rsidRPr="00250BA7" w:rsidTr="00D36C25">
        <w:trPr>
          <w:trHeight w:val="283"/>
          <w:jc w:val="center"/>
        </w:trPr>
        <w:tc>
          <w:tcPr>
            <w:tcW w:w="794" w:type="pct"/>
            <w:vMerge/>
            <w:vAlign w:val="center"/>
          </w:tcPr>
          <w:p w:rsidR="005C123E" w:rsidRPr="00250BA7" w:rsidRDefault="005C123E" w:rsidP="006C6B2E">
            <w:pPr>
              <w:widowControl/>
              <w:snapToGrid w:val="0"/>
              <w:rPr>
                <w:rFonts w:ascii="Times New Roman" w:eastAsia="標楷體" w:hAnsi="Times New Roman" w:cs="新細明體"/>
                <w:bCs/>
                <w:kern w:val="0"/>
                <w:sz w:val="22"/>
              </w:rPr>
            </w:pPr>
          </w:p>
        </w:tc>
        <w:tc>
          <w:tcPr>
            <w:tcW w:w="1045" w:type="pct"/>
            <w:vAlign w:val="center"/>
          </w:tcPr>
          <w:p w:rsidR="005C123E" w:rsidRPr="00250BA7" w:rsidRDefault="005C123E"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kern w:val="0"/>
                <w:sz w:val="22"/>
              </w:rPr>
              <w:t>2014</w:t>
            </w:r>
          </w:p>
        </w:tc>
        <w:tc>
          <w:tcPr>
            <w:tcW w:w="1286" w:type="pct"/>
            <w:tcBorders>
              <w:top w:val="nil"/>
              <w:bottom w:val="nil"/>
              <w:right w:val="nil"/>
            </w:tcBorders>
            <w:vAlign w:val="center"/>
          </w:tcPr>
          <w:p w:rsidR="005C123E" w:rsidRPr="00250BA7" w:rsidRDefault="005C123E"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112</w:t>
            </w:r>
          </w:p>
        </w:tc>
        <w:tc>
          <w:tcPr>
            <w:tcW w:w="938" w:type="pct"/>
            <w:tcBorders>
              <w:top w:val="nil"/>
              <w:left w:val="nil"/>
              <w:bottom w:val="nil"/>
              <w:right w:val="nil"/>
            </w:tcBorders>
            <w:vAlign w:val="center"/>
          </w:tcPr>
          <w:p w:rsidR="005C123E" w:rsidRPr="00250BA7" w:rsidRDefault="00FD7A28"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5C123E" w:rsidRPr="00250BA7">
              <w:rPr>
                <w:rFonts w:ascii="Times New Roman" w:eastAsia="標楷體" w:hAnsi="Times New Roman" w:cs="新細明體" w:hint="eastAsia"/>
                <w:kern w:val="0"/>
                <w:sz w:val="22"/>
              </w:rPr>
              <w:t>46</w:t>
            </w:r>
          </w:p>
        </w:tc>
        <w:tc>
          <w:tcPr>
            <w:tcW w:w="938" w:type="pct"/>
            <w:tcBorders>
              <w:top w:val="nil"/>
              <w:left w:val="nil"/>
              <w:bottom w:val="nil"/>
            </w:tcBorders>
            <w:vAlign w:val="center"/>
          </w:tcPr>
          <w:p w:rsidR="005C123E" w:rsidRPr="00250BA7" w:rsidRDefault="00FD7A28"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5C123E" w:rsidRPr="00250BA7">
              <w:rPr>
                <w:rFonts w:ascii="Times New Roman" w:eastAsia="標楷體" w:hAnsi="Times New Roman" w:cs="新細明體" w:hint="eastAsia"/>
                <w:kern w:val="0"/>
                <w:sz w:val="22"/>
              </w:rPr>
              <w:t>759</w:t>
            </w:r>
          </w:p>
        </w:tc>
      </w:tr>
      <w:tr w:rsidR="00250BA7" w:rsidRPr="00250BA7" w:rsidTr="00D36C25">
        <w:trPr>
          <w:trHeight w:val="454"/>
          <w:jc w:val="center"/>
        </w:trPr>
        <w:tc>
          <w:tcPr>
            <w:tcW w:w="794" w:type="pct"/>
            <w:vMerge/>
            <w:vAlign w:val="center"/>
          </w:tcPr>
          <w:p w:rsidR="005C123E" w:rsidRPr="00250BA7" w:rsidRDefault="005C123E" w:rsidP="006C6B2E">
            <w:pPr>
              <w:widowControl/>
              <w:snapToGrid w:val="0"/>
              <w:rPr>
                <w:rFonts w:ascii="Times New Roman" w:eastAsia="標楷體" w:hAnsi="Times New Roman" w:cs="新細明體"/>
                <w:bCs/>
                <w:kern w:val="0"/>
                <w:sz w:val="22"/>
              </w:rPr>
            </w:pPr>
          </w:p>
        </w:tc>
        <w:tc>
          <w:tcPr>
            <w:tcW w:w="1045" w:type="pct"/>
            <w:vAlign w:val="center"/>
          </w:tcPr>
          <w:p w:rsidR="005C123E" w:rsidRPr="00250BA7" w:rsidRDefault="005C123E"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kern w:val="0"/>
                <w:sz w:val="22"/>
              </w:rPr>
              <w:t>2015</w:t>
            </w:r>
            <w:r w:rsidRPr="00250BA7">
              <w:rPr>
                <w:rFonts w:ascii="Times New Roman" w:eastAsia="標楷體" w:hAnsi="Times New Roman" w:cs="新細明體"/>
                <w:kern w:val="0"/>
                <w:sz w:val="22"/>
              </w:rPr>
              <w:br/>
            </w:r>
            <w:r w:rsidRPr="00250BA7">
              <w:rPr>
                <w:rFonts w:ascii="Times New Roman" w:eastAsia="標楷體" w:hAnsi="Times New Roman" w:cs="新細明體" w:hint="eastAsia"/>
                <w:kern w:val="0"/>
                <w:sz w:val="18"/>
                <w:szCs w:val="18"/>
              </w:rPr>
              <w:t>（</w:t>
            </w:r>
            <w:r w:rsidRPr="00250BA7">
              <w:rPr>
                <w:rFonts w:ascii="Times New Roman" w:eastAsia="標楷體" w:hAnsi="Times New Roman" w:cs="新細明體"/>
                <w:kern w:val="0"/>
                <w:sz w:val="18"/>
                <w:szCs w:val="18"/>
              </w:rPr>
              <w:t>1-</w:t>
            </w:r>
            <w:r w:rsidR="00A24759" w:rsidRPr="00250BA7">
              <w:rPr>
                <w:rFonts w:ascii="Times New Roman" w:eastAsia="標楷體" w:hAnsi="Times New Roman" w:cs="新細明體" w:hint="eastAsia"/>
                <w:kern w:val="0"/>
                <w:sz w:val="18"/>
                <w:szCs w:val="18"/>
              </w:rPr>
              <w:t>10</w:t>
            </w:r>
            <w:r w:rsidRPr="00250BA7">
              <w:rPr>
                <w:rFonts w:ascii="Times New Roman" w:eastAsia="標楷體" w:hAnsi="Times New Roman" w:cs="新細明體" w:hint="eastAsia"/>
                <w:kern w:val="0"/>
                <w:sz w:val="18"/>
                <w:szCs w:val="18"/>
              </w:rPr>
              <w:t>）</w:t>
            </w:r>
          </w:p>
        </w:tc>
        <w:tc>
          <w:tcPr>
            <w:tcW w:w="1286" w:type="pct"/>
            <w:tcBorders>
              <w:top w:val="nil"/>
              <w:bottom w:val="nil"/>
              <w:right w:val="nil"/>
            </w:tcBorders>
            <w:vAlign w:val="center"/>
          </w:tcPr>
          <w:p w:rsidR="005C123E" w:rsidRPr="00250BA7" w:rsidRDefault="00A24759"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123</w:t>
            </w:r>
          </w:p>
        </w:tc>
        <w:tc>
          <w:tcPr>
            <w:tcW w:w="938" w:type="pct"/>
            <w:tcBorders>
              <w:top w:val="nil"/>
              <w:left w:val="nil"/>
              <w:bottom w:val="nil"/>
              <w:right w:val="nil"/>
            </w:tcBorders>
            <w:vAlign w:val="center"/>
          </w:tcPr>
          <w:p w:rsidR="005C123E" w:rsidRPr="00250BA7" w:rsidRDefault="00FD7A28"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A24759" w:rsidRPr="00250BA7">
              <w:rPr>
                <w:rFonts w:ascii="Times New Roman" w:eastAsia="標楷體" w:hAnsi="Times New Roman" w:cs="新細明體" w:hint="eastAsia"/>
                <w:kern w:val="0"/>
                <w:sz w:val="22"/>
              </w:rPr>
              <w:t>74</w:t>
            </w:r>
          </w:p>
        </w:tc>
        <w:tc>
          <w:tcPr>
            <w:tcW w:w="938" w:type="pct"/>
            <w:tcBorders>
              <w:top w:val="nil"/>
              <w:left w:val="nil"/>
              <w:bottom w:val="nil"/>
            </w:tcBorders>
            <w:vAlign w:val="center"/>
          </w:tcPr>
          <w:p w:rsidR="005C123E" w:rsidRPr="00250BA7" w:rsidRDefault="00FD7A28"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A24759" w:rsidRPr="00250BA7">
              <w:rPr>
                <w:rFonts w:ascii="Times New Roman" w:eastAsia="標楷體" w:hAnsi="Times New Roman" w:cs="新細明體" w:hint="eastAsia"/>
                <w:kern w:val="0"/>
                <w:sz w:val="22"/>
              </w:rPr>
              <w:t>910</w:t>
            </w:r>
          </w:p>
        </w:tc>
      </w:tr>
      <w:tr w:rsidR="00250BA7" w:rsidRPr="00250BA7" w:rsidTr="00D36C25">
        <w:trPr>
          <w:trHeight w:val="340"/>
          <w:jc w:val="center"/>
        </w:trPr>
        <w:tc>
          <w:tcPr>
            <w:tcW w:w="794" w:type="pct"/>
            <w:vMerge/>
            <w:vAlign w:val="center"/>
          </w:tcPr>
          <w:p w:rsidR="005C123E" w:rsidRPr="00250BA7" w:rsidRDefault="005C123E" w:rsidP="006C6B2E">
            <w:pPr>
              <w:widowControl/>
              <w:snapToGrid w:val="0"/>
              <w:rPr>
                <w:rFonts w:ascii="Times New Roman" w:eastAsia="標楷體" w:hAnsi="Times New Roman" w:cs="新細明體"/>
                <w:bCs/>
                <w:kern w:val="0"/>
                <w:sz w:val="22"/>
              </w:rPr>
            </w:pPr>
          </w:p>
        </w:tc>
        <w:tc>
          <w:tcPr>
            <w:tcW w:w="1045" w:type="pct"/>
            <w:shd w:val="clear" w:color="auto" w:fill="FFFFFF" w:themeFill="background1"/>
            <w:vAlign w:val="center"/>
          </w:tcPr>
          <w:p w:rsidR="005C123E" w:rsidRPr="00250BA7" w:rsidRDefault="005C123E" w:rsidP="006C6B2E">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小計</w:t>
            </w:r>
          </w:p>
        </w:tc>
        <w:tc>
          <w:tcPr>
            <w:tcW w:w="1286" w:type="pct"/>
            <w:tcBorders>
              <w:top w:val="nil"/>
              <w:bottom w:val="nil"/>
              <w:right w:val="nil"/>
            </w:tcBorders>
            <w:shd w:val="clear" w:color="auto" w:fill="FFFFFF" w:themeFill="background1"/>
            <w:vAlign w:val="center"/>
          </w:tcPr>
          <w:p w:rsidR="005C123E" w:rsidRPr="00250BA7" w:rsidRDefault="00A24759" w:rsidP="006C6B2E">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764</w:t>
            </w:r>
          </w:p>
        </w:tc>
        <w:tc>
          <w:tcPr>
            <w:tcW w:w="938" w:type="pct"/>
            <w:tcBorders>
              <w:top w:val="nil"/>
              <w:left w:val="nil"/>
              <w:bottom w:val="nil"/>
              <w:right w:val="nil"/>
            </w:tcBorders>
            <w:shd w:val="clear" w:color="auto" w:fill="FFFFFF" w:themeFill="background1"/>
            <w:vAlign w:val="center"/>
          </w:tcPr>
          <w:p w:rsidR="005C123E" w:rsidRPr="00250BA7" w:rsidRDefault="00A24759" w:rsidP="006C6B2E">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402</w:t>
            </w:r>
          </w:p>
        </w:tc>
        <w:tc>
          <w:tcPr>
            <w:tcW w:w="938" w:type="pct"/>
            <w:tcBorders>
              <w:top w:val="nil"/>
              <w:left w:val="nil"/>
              <w:bottom w:val="nil"/>
            </w:tcBorders>
            <w:shd w:val="clear" w:color="auto" w:fill="FFFFFF" w:themeFill="background1"/>
            <w:vAlign w:val="center"/>
          </w:tcPr>
          <w:p w:rsidR="005C123E" w:rsidRPr="00250BA7" w:rsidRDefault="00FD7A28" w:rsidP="006C6B2E">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 xml:space="preserve"> </w:t>
            </w:r>
            <w:r w:rsidR="00A24759" w:rsidRPr="00250BA7">
              <w:rPr>
                <w:rFonts w:ascii="Times New Roman" w:eastAsia="標楷體" w:hAnsi="Times New Roman" w:cs="新細明體" w:hint="eastAsia"/>
                <w:bCs/>
                <w:kern w:val="0"/>
                <w:sz w:val="22"/>
              </w:rPr>
              <w:t>4,226</w:t>
            </w:r>
          </w:p>
        </w:tc>
      </w:tr>
      <w:tr w:rsidR="00250BA7" w:rsidRPr="00250BA7" w:rsidTr="00D36C25">
        <w:trPr>
          <w:trHeight w:val="283"/>
          <w:jc w:val="center"/>
        </w:trPr>
        <w:tc>
          <w:tcPr>
            <w:tcW w:w="794" w:type="pct"/>
            <w:vMerge w:val="restart"/>
            <w:vAlign w:val="center"/>
          </w:tcPr>
          <w:p w:rsidR="005C123E" w:rsidRPr="00250BA7" w:rsidRDefault="005C123E" w:rsidP="006C6B2E">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公職人員</w:t>
            </w:r>
          </w:p>
          <w:p w:rsidR="005C123E" w:rsidRPr="00250BA7" w:rsidRDefault="005C123E" w:rsidP="006C6B2E">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利益衝突</w:t>
            </w:r>
          </w:p>
          <w:p w:rsidR="005C123E" w:rsidRPr="00250BA7" w:rsidRDefault="005C123E" w:rsidP="006C6B2E">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迴避案件</w:t>
            </w:r>
          </w:p>
        </w:tc>
        <w:tc>
          <w:tcPr>
            <w:tcW w:w="1045" w:type="pct"/>
            <w:vAlign w:val="center"/>
          </w:tcPr>
          <w:p w:rsidR="005C123E" w:rsidRPr="00250BA7" w:rsidRDefault="005C123E"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kern w:val="0"/>
                <w:sz w:val="22"/>
              </w:rPr>
              <w:t>2012</w:t>
            </w:r>
          </w:p>
        </w:tc>
        <w:tc>
          <w:tcPr>
            <w:tcW w:w="1286" w:type="pct"/>
            <w:tcBorders>
              <w:top w:val="nil"/>
              <w:bottom w:val="nil"/>
              <w:right w:val="nil"/>
            </w:tcBorders>
            <w:vAlign w:val="center"/>
          </w:tcPr>
          <w:p w:rsidR="005C123E" w:rsidRPr="00250BA7" w:rsidRDefault="00FD7A28"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5C123E" w:rsidRPr="00250BA7">
              <w:rPr>
                <w:rFonts w:ascii="Times New Roman" w:eastAsia="標楷體" w:hAnsi="Times New Roman" w:cs="新細明體" w:hint="eastAsia"/>
                <w:kern w:val="0"/>
                <w:sz w:val="22"/>
              </w:rPr>
              <w:t>28</w:t>
            </w:r>
          </w:p>
        </w:tc>
        <w:tc>
          <w:tcPr>
            <w:tcW w:w="938" w:type="pct"/>
            <w:tcBorders>
              <w:top w:val="nil"/>
              <w:left w:val="nil"/>
              <w:bottom w:val="nil"/>
              <w:right w:val="nil"/>
            </w:tcBorders>
            <w:vAlign w:val="center"/>
          </w:tcPr>
          <w:p w:rsidR="005C123E" w:rsidRPr="00250BA7" w:rsidRDefault="00FD7A28"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5C123E" w:rsidRPr="00250BA7">
              <w:rPr>
                <w:rFonts w:ascii="Times New Roman" w:eastAsia="標楷體" w:hAnsi="Times New Roman" w:cs="新細明體" w:hint="eastAsia"/>
                <w:kern w:val="0"/>
                <w:sz w:val="22"/>
              </w:rPr>
              <w:t>13</w:t>
            </w:r>
          </w:p>
        </w:tc>
        <w:tc>
          <w:tcPr>
            <w:tcW w:w="938" w:type="pct"/>
            <w:tcBorders>
              <w:top w:val="nil"/>
              <w:left w:val="nil"/>
              <w:bottom w:val="nil"/>
            </w:tcBorders>
            <w:vAlign w:val="center"/>
          </w:tcPr>
          <w:p w:rsidR="005C123E" w:rsidRPr="00250BA7" w:rsidRDefault="00FD7A28"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5C123E" w:rsidRPr="00250BA7">
              <w:rPr>
                <w:rFonts w:ascii="Times New Roman" w:eastAsia="標楷體" w:hAnsi="Times New Roman" w:cs="新細明體" w:hint="eastAsia"/>
                <w:kern w:val="0"/>
                <w:sz w:val="22"/>
              </w:rPr>
              <w:t>7,533</w:t>
            </w:r>
          </w:p>
        </w:tc>
      </w:tr>
      <w:tr w:rsidR="00250BA7" w:rsidRPr="00250BA7" w:rsidTr="00D36C25">
        <w:trPr>
          <w:trHeight w:val="283"/>
          <w:jc w:val="center"/>
        </w:trPr>
        <w:tc>
          <w:tcPr>
            <w:tcW w:w="794" w:type="pct"/>
            <w:vMerge/>
            <w:vAlign w:val="center"/>
          </w:tcPr>
          <w:p w:rsidR="005C123E" w:rsidRPr="00250BA7" w:rsidRDefault="005C123E" w:rsidP="006C6B2E">
            <w:pPr>
              <w:widowControl/>
              <w:snapToGrid w:val="0"/>
              <w:rPr>
                <w:rFonts w:ascii="Times New Roman" w:eastAsia="標楷體" w:hAnsi="Times New Roman" w:cs="新細明體"/>
                <w:bCs/>
                <w:kern w:val="0"/>
                <w:sz w:val="22"/>
              </w:rPr>
            </w:pPr>
          </w:p>
        </w:tc>
        <w:tc>
          <w:tcPr>
            <w:tcW w:w="1045" w:type="pct"/>
            <w:vAlign w:val="center"/>
          </w:tcPr>
          <w:p w:rsidR="005C123E" w:rsidRPr="00250BA7" w:rsidRDefault="005C123E"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kern w:val="0"/>
                <w:sz w:val="22"/>
              </w:rPr>
              <w:t>2013</w:t>
            </w:r>
          </w:p>
        </w:tc>
        <w:tc>
          <w:tcPr>
            <w:tcW w:w="1286" w:type="pct"/>
            <w:tcBorders>
              <w:top w:val="nil"/>
              <w:bottom w:val="nil"/>
              <w:right w:val="nil"/>
            </w:tcBorders>
            <w:vAlign w:val="center"/>
          </w:tcPr>
          <w:p w:rsidR="005C123E" w:rsidRPr="00250BA7" w:rsidRDefault="00FD7A28"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5C123E" w:rsidRPr="00250BA7">
              <w:rPr>
                <w:rFonts w:ascii="Times New Roman" w:eastAsia="標楷體" w:hAnsi="Times New Roman" w:cs="新細明體" w:hint="eastAsia"/>
                <w:kern w:val="0"/>
                <w:sz w:val="22"/>
              </w:rPr>
              <w:t>35</w:t>
            </w:r>
          </w:p>
        </w:tc>
        <w:tc>
          <w:tcPr>
            <w:tcW w:w="938" w:type="pct"/>
            <w:tcBorders>
              <w:top w:val="nil"/>
              <w:left w:val="nil"/>
              <w:bottom w:val="nil"/>
              <w:right w:val="nil"/>
            </w:tcBorders>
            <w:vAlign w:val="center"/>
          </w:tcPr>
          <w:p w:rsidR="005C123E" w:rsidRPr="00250BA7" w:rsidRDefault="00FD7A28"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5C123E" w:rsidRPr="00250BA7">
              <w:rPr>
                <w:rFonts w:ascii="Times New Roman" w:eastAsia="標楷體" w:hAnsi="Times New Roman" w:cs="新細明體" w:hint="eastAsia"/>
                <w:kern w:val="0"/>
                <w:sz w:val="22"/>
              </w:rPr>
              <w:t>16</w:t>
            </w:r>
          </w:p>
        </w:tc>
        <w:tc>
          <w:tcPr>
            <w:tcW w:w="938" w:type="pct"/>
            <w:tcBorders>
              <w:top w:val="nil"/>
              <w:left w:val="nil"/>
              <w:bottom w:val="nil"/>
            </w:tcBorders>
            <w:vAlign w:val="center"/>
          </w:tcPr>
          <w:p w:rsidR="005C123E" w:rsidRPr="00250BA7" w:rsidRDefault="005C123E"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17,267</w:t>
            </w:r>
          </w:p>
        </w:tc>
      </w:tr>
      <w:tr w:rsidR="00250BA7" w:rsidRPr="00250BA7" w:rsidTr="00D36C25">
        <w:trPr>
          <w:trHeight w:val="283"/>
          <w:jc w:val="center"/>
        </w:trPr>
        <w:tc>
          <w:tcPr>
            <w:tcW w:w="794" w:type="pct"/>
            <w:vMerge/>
            <w:vAlign w:val="center"/>
          </w:tcPr>
          <w:p w:rsidR="005C123E" w:rsidRPr="00250BA7" w:rsidRDefault="005C123E" w:rsidP="006C6B2E">
            <w:pPr>
              <w:widowControl/>
              <w:snapToGrid w:val="0"/>
              <w:rPr>
                <w:rFonts w:ascii="Times New Roman" w:eastAsia="標楷體" w:hAnsi="Times New Roman" w:cs="新細明體"/>
                <w:bCs/>
                <w:kern w:val="0"/>
                <w:sz w:val="22"/>
              </w:rPr>
            </w:pPr>
          </w:p>
        </w:tc>
        <w:tc>
          <w:tcPr>
            <w:tcW w:w="1045" w:type="pct"/>
            <w:vAlign w:val="center"/>
          </w:tcPr>
          <w:p w:rsidR="005C123E" w:rsidRPr="00250BA7" w:rsidRDefault="005C123E"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kern w:val="0"/>
                <w:sz w:val="22"/>
              </w:rPr>
              <w:t>2014</w:t>
            </w:r>
          </w:p>
        </w:tc>
        <w:tc>
          <w:tcPr>
            <w:tcW w:w="1286" w:type="pct"/>
            <w:tcBorders>
              <w:top w:val="nil"/>
              <w:bottom w:val="nil"/>
              <w:right w:val="nil"/>
            </w:tcBorders>
            <w:vAlign w:val="center"/>
          </w:tcPr>
          <w:p w:rsidR="005C123E" w:rsidRPr="00250BA7" w:rsidRDefault="00FD7A28"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5C123E" w:rsidRPr="00250BA7">
              <w:rPr>
                <w:rFonts w:ascii="Times New Roman" w:eastAsia="標楷體" w:hAnsi="Times New Roman" w:cs="新細明體" w:hint="eastAsia"/>
                <w:kern w:val="0"/>
                <w:sz w:val="22"/>
              </w:rPr>
              <w:t>27</w:t>
            </w:r>
          </w:p>
        </w:tc>
        <w:tc>
          <w:tcPr>
            <w:tcW w:w="938" w:type="pct"/>
            <w:tcBorders>
              <w:top w:val="nil"/>
              <w:left w:val="nil"/>
              <w:bottom w:val="nil"/>
              <w:right w:val="nil"/>
            </w:tcBorders>
            <w:vAlign w:val="center"/>
          </w:tcPr>
          <w:p w:rsidR="005C123E" w:rsidRPr="00250BA7" w:rsidRDefault="00FD7A28"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5C123E" w:rsidRPr="00250BA7">
              <w:rPr>
                <w:rFonts w:ascii="Times New Roman" w:eastAsia="標楷體" w:hAnsi="Times New Roman" w:cs="新細明體" w:hint="eastAsia"/>
                <w:kern w:val="0"/>
                <w:sz w:val="22"/>
              </w:rPr>
              <w:t>15</w:t>
            </w:r>
          </w:p>
        </w:tc>
        <w:tc>
          <w:tcPr>
            <w:tcW w:w="938" w:type="pct"/>
            <w:tcBorders>
              <w:top w:val="nil"/>
              <w:left w:val="nil"/>
              <w:bottom w:val="nil"/>
            </w:tcBorders>
            <w:vAlign w:val="center"/>
          </w:tcPr>
          <w:p w:rsidR="005C123E" w:rsidRPr="00250BA7" w:rsidRDefault="00FD7A28"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5C123E" w:rsidRPr="00250BA7">
              <w:rPr>
                <w:rFonts w:ascii="Times New Roman" w:eastAsia="標楷體" w:hAnsi="Times New Roman" w:cs="新細明體" w:hint="eastAsia"/>
                <w:kern w:val="0"/>
                <w:sz w:val="22"/>
              </w:rPr>
              <w:t>6,486</w:t>
            </w:r>
          </w:p>
        </w:tc>
      </w:tr>
      <w:tr w:rsidR="00250BA7" w:rsidRPr="00250BA7" w:rsidTr="00D36C25">
        <w:trPr>
          <w:trHeight w:val="454"/>
          <w:jc w:val="center"/>
        </w:trPr>
        <w:tc>
          <w:tcPr>
            <w:tcW w:w="794" w:type="pct"/>
            <w:vMerge/>
            <w:vAlign w:val="center"/>
          </w:tcPr>
          <w:p w:rsidR="005C123E" w:rsidRPr="00250BA7" w:rsidRDefault="005C123E" w:rsidP="006C6B2E">
            <w:pPr>
              <w:widowControl/>
              <w:snapToGrid w:val="0"/>
              <w:rPr>
                <w:rFonts w:ascii="Times New Roman" w:eastAsia="標楷體" w:hAnsi="Times New Roman" w:cs="新細明體"/>
                <w:bCs/>
                <w:kern w:val="0"/>
                <w:sz w:val="22"/>
              </w:rPr>
            </w:pPr>
          </w:p>
        </w:tc>
        <w:tc>
          <w:tcPr>
            <w:tcW w:w="1045" w:type="pct"/>
            <w:vAlign w:val="center"/>
          </w:tcPr>
          <w:p w:rsidR="005C123E" w:rsidRPr="00250BA7" w:rsidRDefault="005C123E"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kern w:val="0"/>
                <w:sz w:val="22"/>
              </w:rPr>
              <w:t>2015</w:t>
            </w:r>
            <w:r w:rsidRPr="00250BA7">
              <w:rPr>
                <w:rFonts w:ascii="Times New Roman" w:eastAsia="標楷體" w:hAnsi="Times New Roman" w:cs="新細明體"/>
                <w:kern w:val="0"/>
                <w:sz w:val="22"/>
              </w:rPr>
              <w:br/>
            </w:r>
            <w:r w:rsidRPr="00250BA7">
              <w:rPr>
                <w:rFonts w:ascii="Times New Roman" w:eastAsia="標楷體" w:hAnsi="Times New Roman" w:cs="新細明體" w:hint="eastAsia"/>
                <w:kern w:val="0"/>
                <w:sz w:val="18"/>
                <w:szCs w:val="18"/>
              </w:rPr>
              <w:t>（</w:t>
            </w:r>
            <w:r w:rsidRPr="00250BA7">
              <w:rPr>
                <w:rFonts w:ascii="Times New Roman" w:eastAsia="標楷體" w:hAnsi="Times New Roman" w:cs="新細明體"/>
                <w:kern w:val="0"/>
                <w:sz w:val="18"/>
                <w:szCs w:val="18"/>
              </w:rPr>
              <w:t>1-</w:t>
            </w:r>
            <w:r w:rsidR="00A24759" w:rsidRPr="00250BA7">
              <w:rPr>
                <w:rFonts w:ascii="Times New Roman" w:eastAsia="標楷體" w:hAnsi="Times New Roman" w:cs="新細明體" w:hint="eastAsia"/>
                <w:kern w:val="0"/>
                <w:sz w:val="18"/>
                <w:szCs w:val="18"/>
              </w:rPr>
              <w:t>10</w:t>
            </w:r>
            <w:r w:rsidRPr="00250BA7">
              <w:rPr>
                <w:rFonts w:ascii="Times New Roman" w:eastAsia="標楷體" w:hAnsi="Times New Roman" w:cs="新細明體" w:hint="eastAsia"/>
                <w:kern w:val="0"/>
                <w:sz w:val="18"/>
                <w:szCs w:val="18"/>
              </w:rPr>
              <w:t>）</w:t>
            </w:r>
          </w:p>
        </w:tc>
        <w:tc>
          <w:tcPr>
            <w:tcW w:w="1286" w:type="pct"/>
            <w:tcBorders>
              <w:top w:val="nil"/>
              <w:bottom w:val="nil"/>
              <w:right w:val="nil"/>
            </w:tcBorders>
            <w:vAlign w:val="center"/>
          </w:tcPr>
          <w:p w:rsidR="005C123E" w:rsidRPr="00250BA7" w:rsidRDefault="00FD7A28"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A24759" w:rsidRPr="00250BA7">
              <w:rPr>
                <w:rFonts w:ascii="Times New Roman" w:eastAsia="標楷體" w:hAnsi="Times New Roman" w:cs="新細明體" w:hint="eastAsia"/>
                <w:kern w:val="0"/>
                <w:sz w:val="22"/>
              </w:rPr>
              <w:t>19</w:t>
            </w:r>
          </w:p>
        </w:tc>
        <w:tc>
          <w:tcPr>
            <w:tcW w:w="938" w:type="pct"/>
            <w:tcBorders>
              <w:top w:val="nil"/>
              <w:left w:val="nil"/>
              <w:bottom w:val="nil"/>
              <w:right w:val="nil"/>
            </w:tcBorders>
            <w:vAlign w:val="center"/>
          </w:tcPr>
          <w:p w:rsidR="005C123E" w:rsidRPr="00250BA7" w:rsidRDefault="00FD7A28"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A24759" w:rsidRPr="00250BA7">
              <w:rPr>
                <w:rFonts w:ascii="Times New Roman" w:eastAsia="標楷體" w:hAnsi="Times New Roman" w:cs="新細明體" w:hint="eastAsia"/>
                <w:kern w:val="0"/>
                <w:sz w:val="22"/>
              </w:rPr>
              <w:t>15</w:t>
            </w:r>
          </w:p>
        </w:tc>
        <w:tc>
          <w:tcPr>
            <w:tcW w:w="938" w:type="pct"/>
            <w:tcBorders>
              <w:top w:val="nil"/>
              <w:left w:val="nil"/>
              <w:bottom w:val="nil"/>
            </w:tcBorders>
            <w:vAlign w:val="center"/>
          </w:tcPr>
          <w:p w:rsidR="005C123E" w:rsidRPr="00250BA7" w:rsidRDefault="00FD7A28" w:rsidP="006C6B2E">
            <w:pPr>
              <w:widowControl/>
              <w:snapToGrid w:val="0"/>
              <w:jc w:val="center"/>
              <w:rPr>
                <w:rFonts w:ascii="Times New Roman" w:eastAsia="標楷體" w:hAnsi="Times New Roman" w:cs="新細明體"/>
                <w:kern w:val="0"/>
                <w:sz w:val="22"/>
              </w:rPr>
            </w:pPr>
            <w:r w:rsidRPr="00250BA7">
              <w:rPr>
                <w:rFonts w:ascii="Times New Roman" w:eastAsia="標楷體" w:hAnsi="Times New Roman" w:cs="新細明體" w:hint="eastAsia"/>
                <w:kern w:val="0"/>
                <w:sz w:val="22"/>
              </w:rPr>
              <w:t xml:space="preserve"> </w:t>
            </w:r>
            <w:r w:rsidR="00A24759" w:rsidRPr="00250BA7">
              <w:rPr>
                <w:rFonts w:ascii="Times New Roman" w:eastAsia="標楷體" w:hAnsi="Times New Roman" w:cs="新細明體" w:hint="eastAsia"/>
                <w:kern w:val="0"/>
                <w:sz w:val="22"/>
              </w:rPr>
              <w:t>6,113</w:t>
            </w:r>
          </w:p>
        </w:tc>
      </w:tr>
      <w:tr w:rsidR="00250BA7" w:rsidRPr="00250BA7" w:rsidTr="00D36C25">
        <w:trPr>
          <w:trHeight w:val="390"/>
          <w:jc w:val="center"/>
        </w:trPr>
        <w:tc>
          <w:tcPr>
            <w:tcW w:w="794" w:type="pct"/>
            <w:vMerge/>
            <w:vAlign w:val="center"/>
          </w:tcPr>
          <w:p w:rsidR="005C123E" w:rsidRPr="00250BA7" w:rsidRDefault="005C123E" w:rsidP="006C6B2E">
            <w:pPr>
              <w:widowControl/>
              <w:snapToGrid w:val="0"/>
              <w:rPr>
                <w:rFonts w:ascii="Times New Roman" w:eastAsia="標楷體" w:hAnsi="Times New Roman" w:cs="新細明體"/>
                <w:bCs/>
                <w:kern w:val="0"/>
                <w:sz w:val="22"/>
              </w:rPr>
            </w:pPr>
          </w:p>
        </w:tc>
        <w:tc>
          <w:tcPr>
            <w:tcW w:w="1045" w:type="pct"/>
            <w:shd w:val="clear" w:color="auto" w:fill="FFFFFF" w:themeFill="background1"/>
            <w:vAlign w:val="center"/>
          </w:tcPr>
          <w:p w:rsidR="005C123E" w:rsidRPr="00250BA7" w:rsidRDefault="005C123E" w:rsidP="006C6B2E">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小計</w:t>
            </w:r>
          </w:p>
        </w:tc>
        <w:tc>
          <w:tcPr>
            <w:tcW w:w="1286" w:type="pct"/>
            <w:tcBorders>
              <w:top w:val="nil"/>
              <w:right w:val="nil"/>
            </w:tcBorders>
            <w:shd w:val="clear" w:color="auto" w:fill="FFFFFF" w:themeFill="background1"/>
            <w:vAlign w:val="center"/>
          </w:tcPr>
          <w:p w:rsidR="005C123E" w:rsidRPr="00250BA7" w:rsidRDefault="00A24759" w:rsidP="006C6B2E">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109</w:t>
            </w:r>
          </w:p>
        </w:tc>
        <w:tc>
          <w:tcPr>
            <w:tcW w:w="938" w:type="pct"/>
            <w:tcBorders>
              <w:top w:val="nil"/>
              <w:left w:val="nil"/>
              <w:right w:val="nil"/>
            </w:tcBorders>
            <w:shd w:val="clear" w:color="auto" w:fill="FFFFFF" w:themeFill="background1"/>
            <w:vAlign w:val="center"/>
          </w:tcPr>
          <w:p w:rsidR="005C123E" w:rsidRPr="00250BA7" w:rsidRDefault="00FD7A28" w:rsidP="006C6B2E">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 xml:space="preserve"> </w:t>
            </w:r>
            <w:r w:rsidR="00A24759" w:rsidRPr="00250BA7">
              <w:rPr>
                <w:rFonts w:ascii="Times New Roman" w:eastAsia="標楷體" w:hAnsi="Times New Roman" w:cs="新細明體" w:hint="eastAsia"/>
                <w:bCs/>
                <w:kern w:val="0"/>
                <w:sz w:val="22"/>
              </w:rPr>
              <w:t>59</w:t>
            </w:r>
          </w:p>
        </w:tc>
        <w:tc>
          <w:tcPr>
            <w:tcW w:w="938" w:type="pct"/>
            <w:tcBorders>
              <w:top w:val="nil"/>
              <w:left w:val="nil"/>
            </w:tcBorders>
            <w:shd w:val="clear" w:color="auto" w:fill="FFFFFF" w:themeFill="background1"/>
            <w:vAlign w:val="center"/>
          </w:tcPr>
          <w:p w:rsidR="005C123E" w:rsidRPr="00250BA7" w:rsidRDefault="00A24759" w:rsidP="006C6B2E">
            <w:pPr>
              <w:widowControl/>
              <w:snapToGrid w:val="0"/>
              <w:jc w:val="center"/>
              <w:rPr>
                <w:rFonts w:ascii="Times New Roman" w:eastAsia="標楷體" w:hAnsi="Times New Roman" w:cs="新細明體"/>
                <w:bCs/>
                <w:kern w:val="0"/>
                <w:sz w:val="22"/>
              </w:rPr>
            </w:pPr>
            <w:r w:rsidRPr="00250BA7">
              <w:rPr>
                <w:rFonts w:ascii="Times New Roman" w:eastAsia="標楷體" w:hAnsi="Times New Roman" w:cs="新細明體" w:hint="eastAsia"/>
                <w:bCs/>
                <w:kern w:val="0"/>
                <w:sz w:val="22"/>
              </w:rPr>
              <w:t>37,399</w:t>
            </w:r>
          </w:p>
        </w:tc>
      </w:tr>
    </w:tbl>
    <w:p w:rsidR="00AF34D9" w:rsidRPr="00250BA7" w:rsidRDefault="00995DF6" w:rsidP="0086672D">
      <w:pPr>
        <w:overflowPunct w:val="0"/>
        <w:snapToGrid w:val="0"/>
        <w:spacing w:beforeLines="20" w:before="72"/>
        <w:ind w:leftChars="177" w:left="425"/>
        <w:rPr>
          <w:rFonts w:ascii="Times New Roman" w:eastAsia="標楷體" w:hAnsi="Times New Roman"/>
          <w:sz w:val="20"/>
        </w:rPr>
      </w:pPr>
      <w:r w:rsidRPr="00250BA7">
        <w:rPr>
          <w:rFonts w:ascii="Times New Roman" w:eastAsia="標楷體" w:hAnsi="Times New Roman"/>
          <w:sz w:val="20"/>
        </w:rPr>
        <w:t>資料來源：</w:t>
      </w:r>
      <w:r w:rsidRPr="00250BA7">
        <w:rPr>
          <w:rFonts w:ascii="Times New Roman" w:eastAsia="標楷體" w:hAnsi="Times New Roman" w:hint="eastAsia"/>
          <w:sz w:val="20"/>
        </w:rPr>
        <w:t>法務部</w:t>
      </w:r>
    </w:p>
    <w:p w:rsidR="00AF34D9" w:rsidRPr="00250BA7" w:rsidRDefault="00956038" w:rsidP="00D34E05">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法務部於</w:t>
      </w:r>
      <w:r w:rsidRPr="00250BA7">
        <w:rPr>
          <w:rFonts w:ascii="Times New Roman" w:eastAsia="標楷體" w:hAnsi="Times New Roman" w:hint="eastAsia"/>
          <w:szCs w:val="24"/>
        </w:rPr>
        <w:t>2015</w:t>
      </w:r>
      <w:r w:rsidRPr="00250BA7">
        <w:rPr>
          <w:rFonts w:ascii="Times New Roman" w:eastAsia="標楷體" w:hAnsi="Times New Roman" w:hint="eastAsia"/>
          <w:szCs w:val="24"/>
        </w:rPr>
        <w:t>年</w:t>
      </w:r>
      <w:r w:rsidRPr="00250BA7">
        <w:rPr>
          <w:rFonts w:ascii="Times New Roman" w:eastAsia="標楷體" w:hAnsi="Times New Roman" w:hint="eastAsia"/>
          <w:szCs w:val="24"/>
        </w:rPr>
        <w:t>7</w:t>
      </w:r>
      <w:r w:rsidRPr="00250BA7">
        <w:rPr>
          <w:rFonts w:ascii="Times New Roman" w:eastAsia="標楷體" w:hAnsi="Times New Roman" w:hint="eastAsia"/>
          <w:szCs w:val="24"/>
        </w:rPr>
        <w:t>月將公職人員利益衝突迴避法修正草案函報行政院，</w:t>
      </w:r>
      <w:proofErr w:type="gramStart"/>
      <w:r w:rsidRPr="00250BA7">
        <w:rPr>
          <w:rFonts w:ascii="Times New Roman" w:eastAsia="標楷體" w:hAnsi="Times New Roman" w:hint="eastAsia"/>
          <w:szCs w:val="24"/>
        </w:rPr>
        <w:t>研</w:t>
      </w:r>
      <w:proofErr w:type="gramEnd"/>
      <w:r w:rsidRPr="00250BA7">
        <w:rPr>
          <w:rFonts w:ascii="Times New Roman" w:eastAsia="標楷體" w:hAnsi="Times New Roman" w:hint="eastAsia"/>
          <w:szCs w:val="24"/>
        </w:rPr>
        <w:t>修重點包括修正現行適用對象與公職人員財產申報法一致；修正公職人員關係人之範圍；明定非財產上利益之定義；修正請託關說之禁止對象及調整</w:t>
      </w:r>
      <w:proofErr w:type="gramStart"/>
      <w:r w:rsidRPr="00250BA7">
        <w:rPr>
          <w:rFonts w:ascii="Times New Roman" w:eastAsia="標楷體" w:hAnsi="Times New Roman" w:hint="eastAsia"/>
          <w:szCs w:val="24"/>
        </w:rPr>
        <w:t>裁</w:t>
      </w:r>
      <w:proofErr w:type="gramEnd"/>
      <w:r w:rsidRPr="00250BA7">
        <w:rPr>
          <w:rFonts w:ascii="Times New Roman" w:eastAsia="標楷體" w:hAnsi="Times New Roman" w:hint="eastAsia"/>
          <w:szCs w:val="24"/>
        </w:rPr>
        <w:t>罰金額等。另</w:t>
      </w:r>
      <w:r w:rsidR="00AF34D9" w:rsidRPr="00250BA7">
        <w:rPr>
          <w:rFonts w:ascii="Times New Roman" w:eastAsia="標楷體" w:hAnsi="Times New Roman" w:hint="eastAsia"/>
          <w:szCs w:val="24"/>
        </w:rPr>
        <w:t>於</w:t>
      </w:r>
      <w:r w:rsidR="00AF34D9" w:rsidRPr="00250BA7">
        <w:rPr>
          <w:rFonts w:ascii="Times New Roman" w:eastAsia="標楷體" w:hAnsi="Times New Roman" w:hint="eastAsia"/>
          <w:szCs w:val="24"/>
        </w:rPr>
        <w:t>2015</w:t>
      </w:r>
      <w:r w:rsidR="00AF34D9" w:rsidRPr="00250BA7">
        <w:rPr>
          <w:rFonts w:ascii="Times New Roman" w:eastAsia="標楷體" w:hAnsi="Times New Roman" w:hint="eastAsia"/>
          <w:szCs w:val="24"/>
        </w:rPr>
        <w:t>年</w:t>
      </w:r>
      <w:r w:rsidR="00AF34D9" w:rsidRPr="00250BA7">
        <w:rPr>
          <w:rFonts w:ascii="Times New Roman" w:eastAsia="標楷體" w:hAnsi="Times New Roman" w:hint="eastAsia"/>
          <w:szCs w:val="24"/>
        </w:rPr>
        <w:t>9</w:t>
      </w:r>
      <w:r w:rsidR="00AF34D9" w:rsidRPr="00250BA7">
        <w:rPr>
          <w:rFonts w:ascii="Times New Roman" w:eastAsia="標楷體" w:hAnsi="Times New Roman" w:hint="eastAsia"/>
          <w:szCs w:val="24"/>
        </w:rPr>
        <w:t>月將公職人員財產申報法修正草案函報行政院，修正重點包括酌予修正申報義務人之範圍；明定各類申報之期間及基準日；增訂法務部財產申報查核平</w:t>
      </w:r>
      <w:proofErr w:type="gramStart"/>
      <w:r w:rsidR="00AF34D9" w:rsidRPr="00250BA7">
        <w:rPr>
          <w:rFonts w:ascii="Times New Roman" w:eastAsia="標楷體" w:hAnsi="Times New Roman" w:hint="eastAsia"/>
          <w:szCs w:val="24"/>
        </w:rPr>
        <w:t>臺</w:t>
      </w:r>
      <w:proofErr w:type="gramEnd"/>
      <w:r w:rsidR="00AF34D9" w:rsidRPr="00250BA7">
        <w:rPr>
          <w:rFonts w:ascii="Times New Roman" w:eastAsia="標楷體" w:hAnsi="Times New Roman" w:hint="eastAsia"/>
          <w:szCs w:val="24"/>
        </w:rPr>
        <w:t>蒐集財產資料之法定使用目的及相關機關（構）、團體或個人有配合提供資訊之義務；修正應公告財產申報資料之義務人範圍；強制信託及變動申報制度之檢討；修正裁罰要件及裁罰金額。</w:t>
      </w:r>
    </w:p>
    <w:p w:rsidR="0042313F" w:rsidRPr="00250BA7" w:rsidRDefault="0042313F" w:rsidP="00A26096">
      <w:pPr>
        <w:pStyle w:val="a8"/>
        <w:spacing w:line="480" w:lineRule="exact"/>
        <w:ind w:leftChars="0" w:left="0"/>
        <w:jc w:val="both"/>
        <w:rPr>
          <w:rFonts w:ascii="Times New Roman" w:eastAsia="標楷體" w:hAnsi="Times New Roman"/>
          <w:b/>
          <w:szCs w:val="24"/>
        </w:rPr>
      </w:pPr>
      <w:bookmarkStart w:id="136" w:name="_Toc435429087"/>
      <w:r w:rsidRPr="00250BA7">
        <w:rPr>
          <w:rFonts w:ascii="Times New Roman" w:eastAsia="標楷體" w:hAnsi="Times New Roman" w:hint="eastAsia"/>
          <w:b/>
          <w:szCs w:val="24"/>
        </w:rPr>
        <w:t>立法部門</w:t>
      </w:r>
      <w:bookmarkEnd w:id="136"/>
    </w:p>
    <w:p w:rsidR="005719CE" w:rsidRPr="00250BA7" w:rsidRDefault="00E354E9" w:rsidP="006604D2">
      <w:pPr>
        <w:pStyle w:val="a8"/>
        <w:numPr>
          <w:ilvl w:val="0"/>
          <w:numId w:val="10"/>
        </w:numPr>
        <w:spacing w:line="480" w:lineRule="exact"/>
        <w:ind w:leftChars="0" w:left="426" w:hanging="426"/>
        <w:jc w:val="both"/>
        <w:rPr>
          <w:rFonts w:ascii="Times New Roman" w:eastAsia="標楷體" w:hAnsi="Times New Roman"/>
          <w:szCs w:val="24"/>
        </w:rPr>
      </w:pPr>
      <w:bookmarkStart w:id="137" w:name="_Toc434251715"/>
      <w:bookmarkStart w:id="138" w:name="_Toc435429088"/>
      <w:r w:rsidRPr="00250BA7">
        <w:rPr>
          <w:rFonts w:ascii="標楷體" w:eastAsia="標楷體" w:hAnsi="標楷體" w:hint="eastAsia"/>
        </w:rPr>
        <w:t>參見兩公約初次國家報告</w:t>
      </w:r>
      <w:r w:rsidRPr="00250BA7">
        <w:rPr>
          <w:rFonts w:ascii="標楷體" w:eastAsia="標楷體" w:hAnsi="標楷體" w:cs="Times New Roman" w:hint="eastAsia"/>
          <w:szCs w:val="24"/>
        </w:rPr>
        <w:t>共同核心文件第</w:t>
      </w:r>
      <w:r w:rsidRPr="00250BA7">
        <w:rPr>
          <w:rFonts w:ascii="Times New Roman" w:eastAsia="標楷體" w:hAnsi="Times New Roman" w:cs="Times New Roman"/>
          <w:szCs w:val="24"/>
        </w:rPr>
        <w:t>151</w:t>
      </w:r>
      <w:r w:rsidRPr="00250BA7">
        <w:rPr>
          <w:rFonts w:ascii="標楷體" w:eastAsia="標楷體" w:hAnsi="標楷體" w:cs="Times New Roman" w:hint="eastAsia"/>
          <w:szCs w:val="24"/>
        </w:rPr>
        <w:t>點。</w:t>
      </w:r>
    </w:p>
    <w:p w:rsidR="008B0CB9" w:rsidRPr="00250BA7" w:rsidRDefault="008B0CB9" w:rsidP="005719CE">
      <w:pPr>
        <w:spacing w:line="480" w:lineRule="exact"/>
        <w:jc w:val="both"/>
        <w:rPr>
          <w:rFonts w:ascii="Times New Roman" w:eastAsia="標楷體" w:hAnsi="Times New Roman"/>
        </w:rPr>
      </w:pPr>
      <w:r w:rsidRPr="00250BA7">
        <w:rPr>
          <w:rFonts w:ascii="Times New Roman" w:eastAsia="標楷體" w:hAnsi="Times New Roman" w:hint="eastAsia"/>
          <w:b/>
          <w:szCs w:val="24"/>
        </w:rPr>
        <w:t>司法部門</w:t>
      </w:r>
      <w:bookmarkEnd w:id="137"/>
      <w:bookmarkEnd w:id="138"/>
    </w:p>
    <w:p w:rsidR="0092373F" w:rsidRPr="00250BA7" w:rsidRDefault="008B0CB9"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憲法與各種法律所保護之人權事項，係透過各種法院予以落實。現行司法審判系</w:t>
      </w:r>
      <w:r w:rsidR="00D34E05" w:rsidRPr="00250BA7">
        <w:rPr>
          <w:rFonts w:ascii="Times New Roman" w:eastAsia="標楷體" w:hAnsi="Times New Roman"/>
          <w:szCs w:val="24"/>
        </w:rPr>
        <w:t>統</w:t>
      </w:r>
      <w:r w:rsidRPr="00250BA7">
        <w:rPr>
          <w:rFonts w:ascii="Times New Roman" w:eastAsia="標楷體" w:hAnsi="Times New Roman"/>
          <w:szCs w:val="24"/>
        </w:rPr>
        <w:t>除傳統之民、刑事法院外，針對公法上之爭議，設有行政法院；為妥速解決智慧財產訴訟紛爭，促進國家科技及經濟發展，設有智慧財產法院；另為推動婦幼權益之保障，設有少年及家事法院。</w:t>
      </w:r>
    </w:p>
    <w:p w:rsidR="0092373F" w:rsidRPr="00250BA7" w:rsidRDefault="008B0CB9"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為使現行法律扶助制度更</w:t>
      </w:r>
      <w:proofErr w:type="gramStart"/>
      <w:r w:rsidRPr="00250BA7">
        <w:rPr>
          <w:rFonts w:ascii="Times New Roman" w:eastAsia="標楷體" w:hAnsi="Times New Roman"/>
          <w:szCs w:val="24"/>
        </w:rPr>
        <w:t>臻</w:t>
      </w:r>
      <w:proofErr w:type="gramEnd"/>
      <w:r w:rsidRPr="00250BA7">
        <w:rPr>
          <w:rFonts w:ascii="Times New Roman" w:eastAsia="標楷體" w:hAnsi="Times New Roman"/>
          <w:szCs w:val="24"/>
        </w:rPr>
        <w:t>完善，司法院重新檢討扶助對象及範圍、扶助律師來源、</w:t>
      </w:r>
      <w:r w:rsidR="00D92659" w:rsidRPr="00250BA7">
        <w:rPr>
          <w:rFonts w:ascii="Times New Roman" w:eastAsia="標楷體" w:hAnsi="Times New Roman" w:hint="eastAsia"/>
          <w:szCs w:val="24"/>
        </w:rPr>
        <w:t>四</w:t>
      </w:r>
      <w:r w:rsidR="004454B4" w:rsidRPr="00250BA7">
        <w:rPr>
          <w:rFonts w:ascii="Times New Roman" w:eastAsia="標楷體" w:hAnsi="Times New Roman" w:hint="eastAsia"/>
          <w:szCs w:val="24"/>
        </w:rPr>
        <w:t>金</w:t>
      </w:r>
      <w:r w:rsidRPr="00250BA7">
        <w:rPr>
          <w:rFonts w:ascii="Times New Roman" w:eastAsia="標楷體" w:hAnsi="Times New Roman"/>
          <w:szCs w:val="24"/>
        </w:rPr>
        <w:t>追討定位及基金會治理模式等，並參酌日本、英國等法治先進國家法律扶助制度及社會各界意見</w:t>
      </w:r>
      <w:r w:rsidR="00D92659" w:rsidRPr="00250BA7">
        <w:rPr>
          <w:rFonts w:ascii="Times New Roman" w:eastAsia="標楷體" w:hAnsi="Times New Roman" w:hint="eastAsia"/>
          <w:szCs w:val="24"/>
        </w:rPr>
        <w:t>，</w:t>
      </w:r>
      <w:proofErr w:type="gramStart"/>
      <w:r w:rsidR="00D92659" w:rsidRPr="00250BA7">
        <w:rPr>
          <w:rFonts w:ascii="Times New Roman" w:eastAsia="標楷體" w:hAnsi="Times New Roman" w:hint="eastAsia"/>
          <w:szCs w:val="24"/>
        </w:rPr>
        <w:t>研</w:t>
      </w:r>
      <w:proofErr w:type="gramEnd"/>
      <w:r w:rsidR="00D92659" w:rsidRPr="00250BA7">
        <w:rPr>
          <w:rFonts w:ascii="Times New Roman" w:eastAsia="標楷體" w:hAnsi="Times New Roman" w:hint="eastAsia"/>
          <w:szCs w:val="24"/>
        </w:rPr>
        <w:t>修法律扶助法</w:t>
      </w:r>
      <w:r w:rsidRPr="00250BA7">
        <w:rPr>
          <w:rFonts w:ascii="Times New Roman" w:eastAsia="標楷體" w:hAnsi="Times New Roman"/>
          <w:szCs w:val="24"/>
        </w:rPr>
        <w:t>，於</w:t>
      </w:r>
      <w:r w:rsidRPr="00250BA7">
        <w:rPr>
          <w:rFonts w:ascii="Times New Roman" w:eastAsia="標楷體" w:hAnsi="Times New Roman"/>
          <w:szCs w:val="24"/>
        </w:rPr>
        <w:t>2015</w:t>
      </w:r>
      <w:r w:rsidRPr="00250BA7">
        <w:rPr>
          <w:rFonts w:ascii="Times New Roman" w:eastAsia="標楷體" w:hAnsi="Times New Roman"/>
          <w:szCs w:val="24"/>
        </w:rPr>
        <w:t>年</w:t>
      </w:r>
      <w:r w:rsidR="00D92659" w:rsidRPr="00250BA7">
        <w:rPr>
          <w:rFonts w:ascii="Times New Roman" w:eastAsia="標楷體" w:hAnsi="Times New Roman" w:hint="eastAsia"/>
          <w:szCs w:val="24"/>
        </w:rPr>
        <w:t>7</w:t>
      </w:r>
      <w:r w:rsidRPr="00250BA7">
        <w:rPr>
          <w:rFonts w:ascii="Times New Roman" w:eastAsia="標楷體" w:hAnsi="Times New Roman"/>
          <w:szCs w:val="24"/>
        </w:rPr>
        <w:t>月</w:t>
      </w:r>
      <w:r w:rsidR="000E10B2" w:rsidRPr="00250BA7">
        <w:rPr>
          <w:rFonts w:ascii="Times New Roman" w:eastAsia="標楷體" w:hAnsi="Times New Roman"/>
          <w:szCs w:val="24"/>
        </w:rPr>
        <w:t>1</w:t>
      </w:r>
      <w:r w:rsidRPr="00250BA7">
        <w:rPr>
          <w:rFonts w:ascii="Times New Roman" w:eastAsia="標楷體" w:hAnsi="Times New Roman"/>
          <w:szCs w:val="24"/>
        </w:rPr>
        <w:t>日</w:t>
      </w:r>
      <w:r w:rsidR="00D92659" w:rsidRPr="00250BA7">
        <w:rPr>
          <w:rFonts w:ascii="Times New Roman" w:eastAsia="標楷體" w:hAnsi="Times New Roman" w:hint="eastAsia"/>
          <w:szCs w:val="24"/>
        </w:rPr>
        <w:t>修正公布</w:t>
      </w:r>
      <w:r w:rsidRPr="00250BA7">
        <w:rPr>
          <w:rFonts w:ascii="Times New Roman" w:eastAsia="標楷體" w:hAnsi="Times New Roman"/>
          <w:szCs w:val="24"/>
        </w:rPr>
        <w:t>。</w:t>
      </w:r>
      <w:bookmarkStart w:id="139" w:name="_Toc434251716"/>
      <w:bookmarkStart w:id="140" w:name="_Toc435429089"/>
    </w:p>
    <w:p w:rsidR="00FF6747" w:rsidRPr="00250BA7" w:rsidRDefault="00FF6747" w:rsidP="00FF6747">
      <w:pPr>
        <w:spacing w:line="480" w:lineRule="exact"/>
        <w:jc w:val="both"/>
        <w:rPr>
          <w:rFonts w:ascii="Times New Roman" w:eastAsia="標楷體" w:hAnsi="Times New Roman"/>
          <w:b/>
          <w:sz w:val="22"/>
        </w:rPr>
      </w:pPr>
      <w:r w:rsidRPr="00250BA7">
        <w:rPr>
          <w:rFonts w:ascii="Times New Roman" w:eastAsia="標楷體" w:hAnsi="Times New Roman" w:hint="eastAsia"/>
          <w:b/>
          <w:szCs w:val="24"/>
        </w:rPr>
        <w:t>行政部門</w:t>
      </w:r>
    </w:p>
    <w:p w:rsidR="00FF6747" w:rsidRPr="00250BA7" w:rsidRDefault="00FF6747"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依照兩公約施行法，兩公約所保障之人權涉及各級政府機關之職權者，各該機關在其業務</w:t>
      </w:r>
      <w:proofErr w:type="gramStart"/>
      <w:r w:rsidRPr="00250BA7">
        <w:rPr>
          <w:rFonts w:ascii="Times New Roman" w:eastAsia="標楷體" w:hAnsi="Times New Roman" w:hint="eastAsia"/>
          <w:szCs w:val="24"/>
        </w:rPr>
        <w:t>範圍內負有</w:t>
      </w:r>
      <w:proofErr w:type="gramEnd"/>
      <w:r w:rsidRPr="00250BA7">
        <w:rPr>
          <w:rFonts w:ascii="Times New Roman" w:eastAsia="標楷體" w:hAnsi="Times New Roman" w:hint="eastAsia"/>
          <w:szCs w:val="24"/>
        </w:rPr>
        <w:t>保障及實現人權之義務及適用權限。</w:t>
      </w:r>
    </w:p>
    <w:bookmarkEnd w:id="139"/>
    <w:bookmarkEnd w:id="140"/>
    <w:p w:rsidR="0092373F" w:rsidRPr="00250BA7" w:rsidRDefault="008B0CB9"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法務部</w:t>
      </w:r>
      <w:r w:rsidR="005719CE" w:rsidRPr="00250BA7">
        <w:rPr>
          <w:rFonts w:ascii="Times New Roman" w:eastAsia="標楷體" w:hAnsi="Times New Roman" w:hint="eastAsia"/>
          <w:szCs w:val="24"/>
        </w:rPr>
        <w:t>係推動兩公約之主管機關</w:t>
      </w:r>
      <w:r w:rsidRPr="00250BA7">
        <w:rPr>
          <w:rFonts w:ascii="Times New Roman" w:eastAsia="標楷體" w:hAnsi="Times New Roman" w:hint="eastAsia"/>
          <w:szCs w:val="24"/>
        </w:rPr>
        <w:t>。</w:t>
      </w:r>
    </w:p>
    <w:p w:rsidR="0092373F" w:rsidRPr="00250BA7" w:rsidRDefault="008B0CB9"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內政部</w:t>
      </w:r>
      <w:r w:rsidR="005719CE" w:rsidRPr="00250BA7">
        <w:rPr>
          <w:rFonts w:ascii="Times New Roman" w:eastAsia="標楷體" w:hAnsi="Times New Roman" w:hint="eastAsia"/>
          <w:szCs w:val="24"/>
        </w:rPr>
        <w:t>係</w:t>
      </w:r>
      <w:r w:rsidRPr="00250BA7">
        <w:rPr>
          <w:rFonts w:ascii="Times New Roman" w:eastAsia="標楷體" w:hAnsi="Times New Roman"/>
          <w:szCs w:val="24"/>
        </w:rPr>
        <w:t>公民參政、集會結社、新移民人權</w:t>
      </w:r>
      <w:r w:rsidR="005719CE" w:rsidRPr="00250BA7">
        <w:rPr>
          <w:rFonts w:ascii="Times New Roman" w:eastAsia="標楷體" w:hAnsi="Times New Roman" w:hint="eastAsia"/>
          <w:szCs w:val="24"/>
        </w:rPr>
        <w:t>、</w:t>
      </w:r>
      <w:r w:rsidRPr="00250BA7">
        <w:rPr>
          <w:rFonts w:ascii="Times New Roman" w:eastAsia="標楷體" w:hAnsi="Times New Roman"/>
          <w:szCs w:val="24"/>
        </w:rPr>
        <w:t>居住正義</w:t>
      </w:r>
      <w:r w:rsidR="005719CE" w:rsidRPr="00250BA7">
        <w:rPr>
          <w:rFonts w:ascii="Times New Roman" w:eastAsia="標楷體" w:hAnsi="Times New Roman" w:hint="eastAsia"/>
          <w:szCs w:val="24"/>
        </w:rPr>
        <w:t>及遷徙自由</w:t>
      </w:r>
      <w:r w:rsidRPr="00250BA7">
        <w:rPr>
          <w:rFonts w:ascii="Times New Roman" w:eastAsia="標楷體" w:hAnsi="Times New Roman"/>
          <w:szCs w:val="24"/>
        </w:rPr>
        <w:t>等</w:t>
      </w:r>
      <w:r w:rsidR="005719CE" w:rsidRPr="00250BA7">
        <w:rPr>
          <w:rFonts w:ascii="Times New Roman" w:eastAsia="標楷體" w:hAnsi="Times New Roman" w:hint="eastAsia"/>
          <w:szCs w:val="24"/>
        </w:rPr>
        <w:t>人權業務之主管機關</w:t>
      </w:r>
      <w:r w:rsidRPr="00250BA7">
        <w:rPr>
          <w:rFonts w:ascii="Times New Roman" w:eastAsia="標楷體" w:hAnsi="Times New Roman"/>
          <w:szCs w:val="24"/>
        </w:rPr>
        <w:t>。</w:t>
      </w:r>
    </w:p>
    <w:p w:rsidR="0092373F" w:rsidRPr="00250BA7" w:rsidRDefault="005719CE"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教育部係人民受教權之主管機關</w:t>
      </w:r>
      <w:r w:rsidRPr="00250BA7">
        <w:rPr>
          <w:rFonts w:ascii="Times New Roman" w:eastAsia="標楷體" w:hAnsi="Times New Roman" w:hint="eastAsia"/>
          <w:szCs w:val="24"/>
        </w:rPr>
        <w:t>；</w:t>
      </w:r>
      <w:proofErr w:type="gramStart"/>
      <w:r w:rsidRPr="00250BA7">
        <w:rPr>
          <w:rFonts w:ascii="Times New Roman" w:eastAsia="標楷體" w:hAnsi="Times New Roman" w:hint="eastAsia"/>
          <w:szCs w:val="24"/>
        </w:rPr>
        <w:t>文化部係文化</w:t>
      </w:r>
      <w:proofErr w:type="gramEnd"/>
      <w:r w:rsidRPr="00250BA7">
        <w:rPr>
          <w:rFonts w:ascii="Times New Roman" w:eastAsia="標楷體" w:hAnsi="Times New Roman" w:hint="eastAsia"/>
          <w:szCs w:val="24"/>
        </w:rPr>
        <w:t>權之主管機關。</w:t>
      </w:r>
    </w:p>
    <w:p w:rsidR="0092373F" w:rsidRPr="00250BA7" w:rsidRDefault="000E62C5"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衛</w:t>
      </w:r>
      <w:r w:rsidR="00911A48" w:rsidRPr="00250BA7">
        <w:rPr>
          <w:rFonts w:ascii="Times New Roman" w:eastAsia="標楷體" w:hAnsi="Times New Roman" w:hint="eastAsia"/>
          <w:szCs w:val="24"/>
        </w:rPr>
        <w:t>生</w:t>
      </w:r>
      <w:proofErr w:type="gramStart"/>
      <w:r w:rsidRPr="00250BA7">
        <w:rPr>
          <w:rFonts w:ascii="Times New Roman" w:eastAsia="標楷體" w:hAnsi="Times New Roman" w:hint="eastAsia"/>
          <w:szCs w:val="24"/>
        </w:rPr>
        <w:t>福</w:t>
      </w:r>
      <w:r w:rsidR="00911A48" w:rsidRPr="00250BA7">
        <w:rPr>
          <w:rFonts w:ascii="Times New Roman" w:eastAsia="標楷體" w:hAnsi="Times New Roman" w:hint="eastAsia"/>
          <w:szCs w:val="24"/>
        </w:rPr>
        <w:t>利</w:t>
      </w:r>
      <w:r w:rsidR="00C27820" w:rsidRPr="00250BA7">
        <w:rPr>
          <w:rFonts w:ascii="Times New Roman" w:eastAsia="標楷體" w:hAnsi="Times New Roman" w:hint="eastAsia"/>
          <w:szCs w:val="24"/>
        </w:rPr>
        <w:t>部</w:t>
      </w:r>
      <w:r w:rsidR="005719CE" w:rsidRPr="00250BA7">
        <w:rPr>
          <w:rFonts w:ascii="Times New Roman" w:eastAsia="標楷體" w:hAnsi="Times New Roman" w:hint="eastAsia"/>
          <w:szCs w:val="24"/>
        </w:rPr>
        <w:t>係</w:t>
      </w:r>
      <w:r w:rsidR="00C27820" w:rsidRPr="00250BA7">
        <w:rPr>
          <w:rFonts w:ascii="Times New Roman" w:eastAsia="標楷體" w:hAnsi="Times New Roman" w:hint="eastAsia"/>
          <w:szCs w:val="24"/>
        </w:rPr>
        <w:t>人民</w:t>
      </w:r>
      <w:proofErr w:type="gramEnd"/>
      <w:r w:rsidR="00C27820" w:rsidRPr="00250BA7">
        <w:rPr>
          <w:rFonts w:ascii="Times New Roman" w:eastAsia="標楷體" w:hAnsi="Times New Roman" w:hint="eastAsia"/>
          <w:szCs w:val="24"/>
        </w:rPr>
        <w:t>健康權、社會福利及救助等人權</w:t>
      </w:r>
      <w:r w:rsidR="005719CE" w:rsidRPr="00250BA7">
        <w:rPr>
          <w:rFonts w:ascii="Times New Roman" w:eastAsia="標楷體" w:hAnsi="Times New Roman" w:hint="eastAsia"/>
          <w:szCs w:val="24"/>
        </w:rPr>
        <w:t>業務之主管機關</w:t>
      </w:r>
      <w:r w:rsidR="00C27820" w:rsidRPr="00250BA7">
        <w:rPr>
          <w:rFonts w:ascii="Times New Roman" w:eastAsia="標楷體" w:hAnsi="Times New Roman" w:hint="eastAsia"/>
          <w:szCs w:val="24"/>
        </w:rPr>
        <w:t>。</w:t>
      </w:r>
    </w:p>
    <w:p w:rsidR="0092373F" w:rsidRPr="00250BA7" w:rsidRDefault="008B0CB9" w:rsidP="006604D2">
      <w:pPr>
        <w:pStyle w:val="a8"/>
        <w:numPr>
          <w:ilvl w:val="0"/>
          <w:numId w:val="10"/>
        </w:numPr>
        <w:spacing w:line="480" w:lineRule="exact"/>
        <w:ind w:leftChars="0" w:left="426" w:hanging="426"/>
        <w:jc w:val="both"/>
        <w:rPr>
          <w:rFonts w:ascii="Times New Roman" w:eastAsia="標楷體" w:hAnsi="Times New Roman"/>
          <w:szCs w:val="24"/>
        </w:rPr>
      </w:pPr>
      <w:proofErr w:type="gramStart"/>
      <w:r w:rsidRPr="00250BA7">
        <w:rPr>
          <w:rFonts w:ascii="Times New Roman" w:eastAsia="標楷體" w:hAnsi="Times New Roman"/>
          <w:szCs w:val="24"/>
        </w:rPr>
        <w:t>勞動部</w:t>
      </w:r>
      <w:r w:rsidR="00343588" w:rsidRPr="00250BA7">
        <w:rPr>
          <w:rFonts w:ascii="Times New Roman" w:eastAsia="標楷體" w:hAnsi="Times New Roman" w:hint="eastAsia"/>
          <w:szCs w:val="24"/>
        </w:rPr>
        <w:t>係勞動</w:t>
      </w:r>
      <w:proofErr w:type="gramEnd"/>
      <w:r w:rsidR="00343588" w:rsidRPr="00250BA7">
        <w:rPr>
          <w:rFonts w:ascii="Times New Roman" w:eastAsia="標楷體" w:hAnsi="Times New Roman" w:hint="eastAsia"/>
          <w:szCs w:val="24"/>
        </w:rPr>
        <w:t>人權業務之主管機關</w:t>
      </w:r>
      <w:r w:rsidRPr="00250BA7">
        <w:rPr>
          <w:rFonts w:ascii="Times New Roman" w:eastAsia="標楷體" w:hAnsi="Times New Roman"/>
          <w:szCs w:val="24"/>
        </w:rPr>
        <w:t>。</w:t>
      </w:r>
    </w:p>
    <w:p w:rsidR="0092373F" w:rsidRPr="00250BA7" w:rsidRDefault="000E62C5"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行政院</w:t>
      </w:r>
      <w:proofErr w:type="gramStart"/>
      <w:r w:rsidR="0077737E" w:rsidRPr="00250BA7">
        <w:rPr>
          <w:rFonts w:ascii="Times New Roman" w:eastAsia="標楷體" w:hAnsi="Times New Roman"/>
          <w:szCs w:val="24"/>
        </w:rPr>
        <w:t>環</w:t>
      </w:r>
      <w:r w:rsidRPr="00250BA7">
        <w:rPr>
          <w:rFonts w:ascii="Times New Roman" w:eastAsia="標楷體" w:hAnsi="Times New Roman" w:hint="eastAsia"/>
          <w:szCs w:val="24"/>
        </w:rPr>
        <w:t>境</w:t>
      </w:r>
      <w:r w:rsidR="0077737E" w:rsidRPr="00250BA7">
        <w:rPr>
          <w:rFonts w:ascii="Times New Roman" w:eastAsia="標楷體" w:hAnsi="Times New Roman"/>
          <w:szCs w:val="24"/>
        </w:rPr>
        <w:t>保</w:t>
      </w:r>
      <w:r w:rsidRPr="00250BA7">
        <w:rPr>
          <w:rFonts w:ascii="Times New Roman" w:eastAsia="標楷體" w:hAnsi="Times New Roman" w:hint="eastAsia"/>
          <w:szCs w:val="24"/>
        </w:rPr>
        <w:t>護</w:t>
      </w:r>
      <w:r w:rsidR="0077737E" w:rsidRPr="00250BA7">
        <w:rPr>
          <w:rFonts w:ascii="Times New Roman" w:eastAsia="標楷體" w:hAnsi="Times New Roman"/>
          <w:szCs w:val="24"/>
        </w:rPr>
        <w:t>署</w:t>
      </w:r>
      <w:r w:rsidR="00FF6747" w:rsidRPr="00250BA7">
        <w:rPr>
          <w:rFonts w:ascii="Times New Roman" w:eastAsia="標楷體" w:hAnsi="Times New Roman" w:hint="eastAsia"/>
          <w:szCs w:val="24"/>
        </w:rPr>
        <w:t>係環境</w:t>
      </w:r>
      <w:proofErr w:type="gramEnd"/>
      <w:r w:rsidR="00FF6747" w:rsidRPr="00250BA7">
        <w:rPr>
          <w:rFonts w:ascii="Times New Roman" w:eastAsia="標楷體" w:hAnsi="Times New Roman" w:hint="eastAsia"/>
          <w:szCs w:val="24"/>
        </w:rPr>
        <w:t>權之主管機關</w:t>
      </w:r>
      <w:r w:rsidR="0077737E" w:rsidRPr="00250BA7">
        <w:rPr>
          <w:rFonts w:ascii="Times New Roman" w:eastAsia="標楷體" w:hAnsi="Times New Roman"/>
          <w:szCs w:val="24"/>
        </w:rPr>
        <w:t>。</w:t>
      </w:r>
      <w:bookmarkStart w:id="141" w:name="_Toc434251717"/>
      <w:bookmarkStart w:id="142" w:name="_Toc435429090"/>
    </w:p>
    <w:p w:rsidR="00FF6747" w:rsidRPr="00250BA7" w:rsidRDefault="00FF6747"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公務人員保障暨培訓委員會</w:t>
      </w:r>
      <w:r w:rsidRPr="00250BA7">
        <w:rPr>
          <w:rFonts w:ascii="Times New Roman" w:eastAsia="標楷體" w:hAnsi="Times New Roman" w:hint="eastAsia"/>
          <w:szCs w:val="24"/>
        </w:rPr>
        <w:t>係</w:t>
      </w:r>
      <w:r w:rsidRPr="00250BA7">
        <w:rPr>
          <w:rFonts w:ascii="Times New Roman" w:eastAsia="標楷體" w:hAnsi="Times New Roman"/>
          <w:szCs w:val="24"/>
        </w:rPr>
        <w:t>公務人員權益</w:t>
      </w:r>
      <w:r w:rsidRPr="00250BA7">
        <w:rPr>
          <w:rFonts w:ascii="Times New Roman" w:eastAsia="標楷體" w:hAnsi="Times New Roman" w:hint="eastAsia"/>
          <w:szCs w:val="24"/>
        </w:rPr>
        <w:t>保障之主管機關</w:t>
      </w:r>
      <w:r w:rsidRPr="00250BA7">
        <w:rPr>
          <w:rFonts w:ascii="Times New Roman" w:eastAsia="標楷體" w:hAnsi="Times New Roman"/>
          <w:szCs w:val="24"/>
        </w:rPr>
        <w:t>。</w:t>
      </w:r>
    </w:p>
    <w:p w:rsidR="00FF6747" w:rsidRPr="00250BA7" w:rsidRDefault="00FF6747"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監察院係透過監察權行使，以保障人權之主管機關</w:t>
      </w:r>
      <w:r w:rsidRPr="00250BA7">
        <w:rPr>
          <w:rFonts w:ascii="Times New Roman" w:eastAsia="標楷體" w:hAnsi="Times New Roman"/>
          <w:szCs w:val="24"/>
        </w:rPr>
        <w:t>。</w:t>
      </w:r>
    </w:p>
    <w:p w:rsidR="008B0CB9" w:rsidRPr="00250BA7" w:rsidRDefault="008B0CB9" w:rsidP="0092373F">
      <w:pPr>
        <w:pStyle w:val="a8"/>
        <w:spacing w:line="480" w:lineRule="exact"/>
        <w:ind w:leftChars="0" w:left="0"/>
        <w:jc w:val="both"/>
        <w:rPr>
          <w:rFonts w:ascii="Times New Roman" w:eastAsia="標楷體" w:hAnsi="Times New Roman"/>
          <w:b/>
          <w:sz w:val="22"/>
        </w:rPr>
      </w:pPr>
      <w:r w:rsidRPr="00250BA7">
        <w:rPr>
          <w:rFonts w:ascii="Times New Roman" w:eastAsia="標楷體" w:hAnsi="Times New Roman" w:hint="eastAsia"/>
          <w:b/>
          <w:szCs w:val="24"/>
        </w:rPr>
        <w:t>司法機關援引兩公約</w:t>
      </w:r>
      <w:bookmarkEnd w:id="141"/>
      <w:bookmarkEnd w:id="142"/>
    </w:p>
    <w:p w:rsidR="00081748" w:rsidRPr="00250BA7" w:rsidRDefault="006D0218"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兩公約</w:t>
      </w:r>
      <w:r w:rsidR="008B0CB9" w:rsidRPr="00250BA7">
        <w:rPr>
          <w:rFonts w:ascii="Times New Roman" w:eastAsia="標楷體" w:hAnsi="Times New Roman"/>
          <w:szCs w:val="24"/>
        </w:rPr>
        <w:t>經制定施行</w:t>
      </w:r>
      <w:r w:rsidR="0086547F" w:rsidRPr="00250BA7">
        <w:rPr>
          <w:rFonts w:ascii="Times New Roman" w:eastAsia="標楷體" w:hAnsi="Times New Roman"/>
          <w:szCs w:val="24"/>
        </w:rPr>
        <w:t>法將其</w:t>
      </w:r>
      <w:r w:rsidR="0092373F" w:rsidRPr="00250BA7">
        <w:rPr>
          <w:rFonts w:ascii="Times New Roman" w:eastAsia="標楷體" w:hAnsi="Times New Roman"/>
          <w:szCs w:val="24"/>
        </w:rPr>
        <w:t>國</w:t>
      </w:r>
      <w:r w:rsidR="0086547F" w:rsidRPr="00250BA7">
        <w:rPr>
          <w:rFonts w:ascii="Times New Roman" w:eastAsia="標楷體" w:hAnsi="Times New Roman"/>
          <w:szCs w:val="24"/>
        </w:rPr>
        <w:t>內法化後，其所揭示保障人權之規定，即具有國內法律之效力</w:t>
      </w:r>
      <w:r w:rsidR="00C924CA" w:rsidRPr="00250BA7">
        <w:rPr>
          <w:rFonts w:ascii="Times New Roman" w:eastAsia="標楷體" w:hAnsi="Times New Roman"/>
          <w:szCs w:val="24"/>
        </w:rPr>
        <w:t>。司法院</w:t>
      </w:r>
      <w:r w:rsidR="008B0CB9" w:rsidRPr="00250BA7">
        <w:rPr>
          <w:rFonts w:ascii="Times New Roman" w:eastAsia="標楷體" w:hAnsi="Times New Roman"/>
          <w:szCs w:val="24"/>
        </w:rPr>
        <w:t>釋字第</w:t>
      </w:r>
      <w:r w:rsidR="008B0CB9" w:rsidRPr="00250BA7">
        <w:rPr>
          <w:rFonts w:ascii="Times New Roman" w:eastAsia="標楷體" w:hAnsi="Times New Roman"/>
          <w:szCs w:val="24"/>
        </w:rPr>
        <w:t>392</w:t>
      </w:r>
      <w:r w:rsidRPr="00250BA7">
        <w:rPr>
          <w:rFonts w:ascii="Times New Roman" w:eastAsia="標楷體" w:hAnsi="Times New Roman"/>
          <w:szCs w:val="24"/>
        </w:rPr>
        <w:t>號解釋於上開施行法制定前，即援引公政公約</w:t>
      </w:r>
      <w:r w:rsidR="008B0CB9" w:rsidRPr="00250BA7">
        <w:rPr>
          <w:rFonts w:ascii="Times New Roman" w:eastAsia="標楷體" w:hAnsi="Times New Roman"/>
          <w:szCs w:val="24"/>
        </w:rPr>
        <w:t>第</w:t>
      </w:r>
      <w:r w:rsidR="008B0CB9" w:rsidRPr="00250BA7">
        <w:rPr>
          <w:rFonts w:ascii="Times New Roman" w:eastAsia="標楷體" w:hAnsi="Times New Roman"/>
          <w:szCs w:val="24"/>
        </w:rPr>
        <w:t>9</w:t>
      </w:r>
      <w:r w:rsidR="008B0CB9" w:rsidRPr="00250BA7">
        <w:rPr>
          <w:rFonts w:ascii="Times New Roman" w:eastAsia="標楷體" w:hAnsi="Times New Roman"/>
          <w:szCs w:val="24"/>
        </w:rPr>
        <w:t>條第</w:t>
      </w:r>
      <w:r w:rsidR="008B0CB9" w:rsidRPr="00250BA7">
        <w:rPr>
          <w:rFonts w:ascii="Times New Roman" w:eastAsia="標楷體" w:hAnsi="Times New Roman"/>
          <w:szCs w:val="24"/>
        </w:rPr>
        <w:t>3</w:t>
      </w:r>
      <w:r w:rsidR="00C924CA" w:rsidRPr="00250BA7">
        <w:rPr>
          <w:rFonts w:ascii="Times New Roman" w:eastAsia="標楷體" w:hAnsi="Times New Roman"/>
          <w:szCs w:val="24"/>
        </w:rPr>
        <w:t>項規定，探討犯罪嫌疑人人身自由之限制。司法院</w:t>
      </w:r>
      <w:r w:rsidR="008B0CB9" w:rsidRPr="00250BA7">
        <w:rPr>
          <w:rFonts w:ascii="Times New Roman" w:eastAsia="標楷體" w:hAnsi="Times New Roman"/>
          <w:szCs w:val="24"/>
        </w:rPr>
        <w:t>釋字第</w:t>
      </w:r>
      <w:r w:rsidR="008B0CB9" w:rsidRPr="00250BA7">
        <w:rPr>
          <w:rFonts w:ascii="Times New Roman" w:eastAsia="標楷體" w:hAnsi="Times New Roman"/>
          <w:szCs w:val="24"/>
        </w:rPr>
        <w:t>582</w:t>
      </w:r>
      <w:r w:rsidRPr="00250BA7">
        <w:rPr>
          <w:rFonts w:ascii="Times New Roman" w:eastAsia="標楷體" w:hAnsi="Times New Roman"/>
          <w:szCs w:val="24"/>
        </w:rPr>
        <w:t>號解釋理由書援引公政公約</w:t>
      </w:r>
      <w:r w:rsidR="008B0CB9" w:rsidRPr="00250BA7">
        <w:rPr>
          <w:rFonts w:ascii="Times New Roman" w:eastAsia="標楷體" w:hAnsi="Times New Roman"/>
          <w:szCs w:val="24"/>
        </w:rPr>
        <w:t>第</w:t>
      </w:r>
      <w:r w:rsidR="008B0CB9" w:rsidRPr="00250BA7">
        <w:rPr>
          <w:rFonts w:ascii="Times New Roman" w:eastAsia="標楷體" w:hAnsi="Times New Roman"/>
          <w:szCs w:val="24"/>
        </w:rPr>
        <w:t>14</w:t>
      </w:r>
      <w:r w:rsidR="008B0CB9" w:rsidRPr="00250BA7">
        <w:rPr>
          <w:rFonts w:ascii="Times New Roman" w:eastAsia="標楷體" w:hAnsi="Times New Roman"/>
          <w:szCs w:val="24"/>
        </w:rPr>
        <w:t>條第</w:t>
      </w:r>
      <w:r w:rsidR="008B0CB9" w:rsidRPr="00250BA7">
        <w:rPr>
          <w:rFonts w:ascii="Times New Roman" w:eastAsia="標楷體" w:hAnsi="Times New Roman"/>
          <w:szCs w:val="24"/>
        </w:rPr>
        <w:t>3</w:t>
      </w:r>
      <w:r w:rsidR="008B0CB9" w:rsidRPr="00250BA7">
        <w:rPr>
          <w:rFonts w:ascii="Times New Roman" w:eastAsia="標楷體" w:hAnsi="Times New Roman"/>
          <w:szCs w:val="24"/>
        </w:rPr>
        <w:t>項第</w:t>
      </w:r>
      <w:r w:rsidR="008B0CB9" w:rsidRPr="00250BA7">
        <w:rPr>
          <w:rFonts w:ascii="Times New Roman" w:eastAsia="標楷體" w:hAnsi="Times New Roman"/>
          <w:szCs w:val="24"/>
        </w:rPr>
        <w:t>5</w:t>
      </w:r>
      <w:r w:rsidR="008B0CB9" w:rsidRPr="00250BA7">
        <w:rPr>
          <w:rFonts w:ascii="Times New Roman" w:eastAsia="標楷體" w:hAnsi="Times New Roman"/>
          <w:szCs w:val="24"/>
        </w:rPr>
        <w:t>款規定，</w:t>
      </w:r>
      <w:proofErr w:type="gramStart"/>
      <w:r w:rsidR="008B0CB9" w:rsidRPr="00250BA7">
        <w:rPr>
          <w:rFonts w:ascii="Times New Roman" w:eastAsia="標楷體" w:hAnsi="Times New Roman"/>
          <w:szCs w:val="24"/>
        </w:rPr>
        <w:t>對凡受</w:t>
      </w:r>
      <w:proofErr w:type="gramEnd"/>
      <w:r w:rsidR="008B0CB9" w:rsidRPr="00250BA7">
        <w:rPr>
          <w:rFonts w:ascii="Times New Roman" w:eastAsia="標楷體" w:hAnsi="Times New Roman"/>
          <w:szCs w:val="24"/>
        </w:rPr>
        <w:t>刑事</w:t>
      </w:r>
      <w:r w:rsidR="00C924CA" w:rsidRPr="00250BA7">
        <w:rPr>
          <w:rFonts w:ascii="Times New Roman" w:eastAsia="標楷體" w:hAnsi="Times New Roman"/>
          <w:szCs w:val="24"/>
        </w:rPr>
        <w:t>控訴者，均給予其有詰問對其不利之證人之最低限度保障。司法院</w:t>
      </w:r>
      <w:r w:rsidR="008B0CB9" w:rsidRPr="00250BA7">
        <w:rPr>
          <w:rFonts w:ascii="Times New Roman" w:eastAsia="標楷體" w:hAnsi="Times New Roman"/>
          <w:szCs w:val="24"/>
        </w:rPr>
        <w:t>釋字第</w:t>
      </w:r>
      <w:r w:rsidR="008B0CB9" w:rsidRPr="00250BA7">
        <w:rPr>
          <w:rFonts w:ascii="Times New Roman" w:eastAsia="標楷體" w:hAnsi="Times New Roman"/>
          <w:szCs w:val="24"/>
        </w:rPr>
        <w:t>710</w:t>
      </w:r>
      <w:r w:rsidRPr="00250BA7">
        <w:rPr>
          <w:rFonts w:ascii="Times New Roman" w:eastAsia="標楷體" w:hAnsi="Times New Roman"/>
          <w:szCs w:val="24"/>
        </w:rPr>
        <w:t>號解釋理由書援引公政公約</w:t>
      </w:r>
      <w:r w:rsidR="008B0CB9" w:rsidRPr="00250BA7">
        <w:rPr>
          <w:rFonts w:ascii="Times New Roman" w:eastAsia="標楷體" w:hAnsi="Times New Roman"/>
          <w:szCs w:val="24"/>
        </w:rPr>
        <w:t>第</w:t>
      </w:r>
      <w:r w:rsidR="008B0CB9" w:rsidRPr="00250BA7">
        <w:rPr>
          <w:rFonts w:ascii="Times New Roman" w:eastAsia="標楷體" w:hAnsi="Times New Roman"/>
          <w:szCs w:val="24"/>
        </w:rPr>
        <w:t>12</w:t>
      </w:r>
      <w:r w:rsidR="008B0CB9" w:rsidRPr="00250BA7">
        <w:rPr>
          <w:rFonts w:ascii="Times New Roman" w:eastAsia="標楷體" w:hAnsi="Times New Roman"/>
          <w:szCs w:val="24"/>
        </w:rPr>
        <w:t>條及第</w:t>
      </w:r>
      <w:r w:rsidR="008B0CB9" w:rsidRPr="00250BA7">
        <w:rPr>
          <w:rFonts w:ascii="Times New Roman" w:eastAsia="標楷體" w:hAnsi="Times New Roman"/>
          <w:szCs w:val="24"/>
        </w:rPr>
        <w:t>15</w:t>
      </w:r>
      <w:r w:rsidR="008B0CB9" w:rsidRPr="00250BA7">
        <w:rPr>
          <w:rFonts w:ascii="Times New Roman" w:eastAsia="標楷體" w:hAnsi="Times New Roman"/>
          <w:szCs w:val="24"/>
        </w:rPr>
        <w:t>號一般性意見第</w:t>
      </w:r>
      <w:r w:rsidR="008B0CB9" w:rsidRPr="00250BA7">
        <w:rPr>
          <w:rFonts w:ascii="Times New Roman" w:eastAsia="標楷體" w:hAnsi="Times New Roman"/>
          <w:szCs w:val="24"/>
        </w:rPr>
        <w:t>6</w:t>
      </w:r>
      <w:r w:rsidR="008B0CB9" w:rsidRPr="00250BA7">
        <w:rPr>
          <w:rFonts w:ascii="Times New Roman" w:eastAsia="標楷體" w:hAnsi="Times New Roman"/>
          <w:szCs w:val="24"/>
        </w:rPr>
        <w:t>點規定，大陸地區人民形式上經主管機關許可，且已合法入境臺灣地區者，其遷徙之自由原則上即應受憲法保障。司法院自兩公約施行法</w:t>
      </w:r>
      <w:r w:rsidRPr="00250BA7">
        <w:rPr>
          <w:rFonts w:ascii="Times New Roman" w:eastAsia="標楷體" w:hAnsi="Times New Roman" w:hint="eastAsia"/>
          <w:szCs w:val="24"/>
        </w:rPr>
        <w:t>生效</w:t>
      </w:r>
      <w:r w:rsidR="008B0CB9" w:rsidRPr="00250BA7">
        <w:rPr>
          <w:rFonts w:ascii="Times New Roman" w:eastAsia="標楷體" w:hAnsi="Times New Roman"/>
          <w:szCs w:val="24"/>
        </w:rPr>
        <w:t>以來，陸續</w:t>
      </w:r>
      <w:r w:rsidR="000F202B" w:rsidRPr="00250BA7">
        <w:rPr>
          <w:rFonts w:ascii="Times New Roman" w:eastAsia="標楷體" w:hAnsi="Times New Roman"/>
          <w:szCs w:val="24"/>
        </w:rPr>
        <w:t>將引用兩公約之裁判書案號清單、大法官解釋引用兩公約之清單、決議</w:t>
      </w:r>
      <w:r w:rsidR="000F202B" w:rsidRPr="00250BA7">
        <w:rPr>
          <w:rFonts w:ascii="Times New Roman" w:eastAsia="標楷體" w:hAnsi="Times New Roman" w:hint="eastAsia"/>
          <w:szCs w:val="24"/>
        </w:rPr>
        <w:t>、</w:t>
      </w:r>
      <w:r w:rsidR="008B0CB9" w:rsidRPr="00250BA7">
        <w:rPr>
          <w:rFonts w:ascii="Times New Roman" w:eastAsia="標楷體" w:hAnsi="Times New Roman"/>
          <w:szCs w:val="24"/>
        </w:rPr>
        <w:t>函釋引用兩公約之</w:t>
      </w:r>
      <w:r w:rsidR="000F202B" w:rsidRPr="00250BA7">
        <w:rPr>
          <w:rFonts w:ascii="Times New Roman" w:eastAsia="標楷體" w:hAnsi="Times New Roman"/>
          <w:szCs w:val="24"/>
        </w:rPr>
        <w:t>清單及法務部人權大步走專區</w:t>
      </w:r>
      <w:r w:rsidR="007E07C1" w:rsidRPr="00250BA7">
        <w:rPr>
          <w:rFonts w:ascii="Times New Roman" w:eastAsia="標楷體" w:hAnsi="Times New Roman"/>
          <w:szCs w:val="24"/>
        </w:rPr>
        <w:t>之連結建置於司法院全球資訊網司法院人權專區</w:t>
      </w:r>
      <w:proofErr w:type="gramStart"/>
      <w:r w:rsidRPr="00250BA7">
        <w:rPr>
          <w:rFonts w:ascii="Times New Roman" w:eastAsia="標楷體" w:hAnsi="Times New Roman" w:hint="eastAsia"/>
          <w:szCs w:val="24"/>
        </w:rPr>
        <w:t>（</w:t>
      </w:r>
      <w:proofErr w:type="gramEnd"/>
      <w:r w:rsidRPr="00250BA7">
        <w:rPr>
          <w:rFonts w:ascii="Times New Roman" w:eastAsia="標楷體" w:hAnsi="Times New Roman"/>
          <w:szCs w:val="24"/>
        </w:rPr>
        <w:t>http://www.judicial.gov.tw/rights/</w:t>
      </w:r>
      <w:proofErr w:type="gramStart"/>
      <w:r w:rsidRPr="00250BA7">
        <w:rPr>
          <w:rFonts w:ascii="Times New Roman" w:eastAsia="標楷體" w:hAnsi="Times New Roman" w:hint="eastAsia"/>
          <w:szCs w:val="24"/>
        </w:rPr>
        <w:t>）</w:t>
      </w:r>
      <w:proofErr w:type="gramEnd"/>
      <w:r w:rsidR="000F202B" w:rsidRPr="00250BA7">
        <w:rPr>
          <w:rFonts w:ascii="Times New Roman" w:eastAsia="標楷體" w:hAnsi="Times New Roman"/>
          <w:szCs w:val="24"/>
        </w:rPr>
        <w:t>，提供法官製作各類裁判書時參考，</w:t>
      </w:r>
      <w:r w:rsidR="000F202B" w:rsidRPr="00250BA7">
        <w:rPr>
          <w:rFonts w:ascii="Times New Roman" w:eastAsia="標楷體" w:hAnsi="Times New Roman" w:hint="eastAsia"/>
          <w:szCs w:val="24"/>
        </w:rPr>
        <w:t>並</w:t>
      </w:r>
      <w:r w:rsidR="000F202B" w:rsidRPr="00250BA7">
        <w:rPr>
          <w:rFonts w:ascii="Times New Roman" w:eastAsia="標楷體" w:hAnsi="Times New Roman"/>
          <w:szCs w:val="24"/>
        </w:rPr>
        <w:t>對外公開，學界及一般民眾均可查閱及運用。</w:t>
      </w:r>
      <w:r w:rsidR="008B0CB9" w:rsidRPr="00250BA7">
        <w:rPr>
          <w:rFonts w:ascii="Times New Roman" w:eastAsia="標楷體" w:hAnsi="Times New Roman"/>
          <w:szCs w:val="24"/>
        </w:rPr>
        <w:t>2014</w:t>
      </w:r>
      <w:r w:rsidR="008B0CB9" w:rsidRPr="00250BA7">
        <w:rPr>
          <w:rFonts w:ascii="Times New Roman" w:eastAsia="標楷體" w:hAnsi="Times New Roman"/>
          <w:szCs w:val="24"/>
        </w:rPr>
        <w:t>年</w:t>
      </w:r>
      <w:r w:rsidR="008B0CB9" w:rsidRPr="00250BA7">
        <w:rPr>
          <w:rFonts w:ascii="Times New Roman" w:eastAsia="標楷體" w:hAnsi="Times New Roman"/>
          <w:szCs w:val="24"/>
        </w:rPr>
        <w:t>2</w:t>
      </w:r>
      <w:r w:rsidR="008B0CB9" w:rsidRPr="00250BA7">
        <w:rPr>
          <w:rFonts w:ascii="Times New Roman" w:eastAsia="標楷體" w:hAnsi="Times New Roman"/>
          <w:szCs w:val="24"/>
        </w:rPr>
        <w:t>月及</w:t>
      </w:r>
      <w:r w:rsidR="008B0CB9" w:rsidRPr="00250BA7">
        <w:rPr>
          <w:rFonts w:ascii="Times New Roman" w:eastAsia="標楷體" w:hAnsi="Times New Roman"/>
          <w:szCs w:val="24"/>
        </w:rPr>
        <w:t>7</w:t>
      </w:r>
      <w:r w:rsidR="008B0CB9" w:rsidRPr="00250BA7">
        <w:rPr>
          <w:rFonts w:ascii="Times New Roman" w:eastAsia="標楷體" w:hAnsi="Times New Roman"/>
          <w:szCs w:val="24"/>
        </w:rPr>
        <w:t>月</w:t>
      </w:r>
      <w:r w:rsidR="000F202B" w:rsidRPr="00250BA7">
        <w:rPr>
          <w:rFonts w:ascii="Times New Roman" w:eastAsia="標楷體" w:hAnsi="Times New Roman" w:hint="eastAsia"/>
          <w:szCs w:val="24"/>
        </w:rPr>
        <w:t>分別</w:t>
      </w:r>
      <w:r w:rsidR="008B0CB9" w:rsidRPr="00250BA7">
        <w:rPr>
          <w:rFonts w:ascii="Times New Roman" w:eastAsia="標楷體" w:hAnsi="Times New Roman"/>
          <w:szCs w:val="24"/>
        </w:rPr>
        <w:t>完成刑事及民事、少年、家事、行政訴訟等裁判書及大法官解釋援引兩公約統計資料庫之建置</w:t>
      </w:r>
      <w:r w:rsidR="000F202B" w:rsidRPr="00250BA7">
        <w:rPr>
          <w:rFonts w:ascii="Times New Roman" w:eastAsia="標楷體" w:hAnsi="Times New Roman"/>
          <w:szCs w:val="24"/>
        </w:rPr>
        <w:t>，案件統計資料持續累積，</w:t>
      </w:r>
      <w:proofErr w:type="gramStart"/>
      <w:r w:rsidR="000F202B" w:rsidRPr="00250BA7">
        <w:rPr>
          <w:rFonts w:ascii="Times New Roman" w:eastAsia="標楷體" w:hAnsi="Times New Roman"/>
          <w:szCs w:val="24"/>
        </w:rPr>
        <w:t>俾</w:t>
      </w:r>
      <w:proofErr w:type="gramEnd"/>
      <w:r w:rsidR="000F202B" w:rsidRPr="00250BA7">
        <w:rPr>
          <w:rFonts w:ascii="Times New Roman" w:eastAsia="標楷體" w:hAnsi="Times New Roman"/>
          <w:szCs w:val="24"/>
        </w:rPr>
        <w:t>利蒐集兩公約裁判</w:t>
      </w:r>
      <w:r w:rsidR="000F202B" w:rsidRPr="00250BA7">
        <w:rPr>
          <w:rFonts w:ascii="Times New Roman" w:eastAsia="標楷體" w:hAnsi="Times New Roman" w:hint="eastAsia"/>
          <w:szCs w:val="24"/>
        </w:rPr>
        <w:t>供</w:t>
      </w:r>
      <w:r w:rsidR="00A63EAD" w:rsidRPr="00250BA7">
        <w:rPr>
          <w:rFonts w:ascii="Times New Roman" w:eastAsia="標楷體" w:hAnsi="Times New Roman"/>
          <w:szCs w:val="24"/>
        </w:rPr>
        <w:t>各界參考。</w:t>
      </w:r>
      <w:r w:rsidR="008B0CB9" w:rsidRPr="00250BA7">
        <w:rPr>
          <w:rFonts w:ascii="Times New Roman" w:eastAsia="標楷體" w:hAnsi="Times New Roman"/>
          <w:szCs w:val="24"/>
        </w:rPr>
        <w:t>至</w:t>
      </w:r>
      <w:r w:rsidR="008B0CB9" w:rsidRPr="00250BA7">
        <w:rPr>
          <w:rFonts w:ascii="Times New Roman" w:eastAsia="標楷體" w:hAnsi="Times New Roman"/>
          <w:szCs w:val="24"/>
        </w:rPr>
        <w:t>2015</w:t>
      </w:r>
      <w:r w:rsidR="008B0CB9" w:rsidRPr="00250BA7">
        <w:rPr>
          <w:rFonts w:ascii="Times New Roman" w:eastAsia="標楷體" w:hAnsi="Times New Roman"/>
          <w:szCs w:val="24"/>
        </w:rPr>
        <w:t>年</w:t>
      </w:r>
      <w:r w:rsidR="008B0CB9" w:rsidRPr="00250BA7">
        <w:rPr>
          <w:rFonts w:ascii="Times New Roman" w:eastAsia="標楷體" w:hAnsi="Times New Roman"/>
          <w:szCs w:val="24"/>
        </w:rPr>
        <w:t>7</w:t>
      </w:r>
      <w:r w:rsidR="00A63EAD" w:rsidRPr="00250BA7">
        <w:rPr>
          <w:rFonts w:ascii="Times New Roman" w:eastAsia="標楷體" w:hAnsi="Times New Roman"/>
          <w:szCs w:val="24"/>
        </w:rPr>
        <w:t>月</w:t>
      </w:r>
      <w:r w:rsidR="008B0CB9" w:rsidRPr="00250BA7">
        <w:rPr>
          <w:rFonts w:ascii="Times New Roman" w:eastAsia="標楷體" w:hAnsi="Times New Roman"/>
          <w:szCs w:val="24"/>
        </w:rPr>
        <w:t>蒐集裁判書及大法官解釋引用兩公約之件數計</w:t>
      </w:r>
      <w:r w:rsidR="008B0CB9" w:rsidRPr="00250BA7">
        <w:rPr>
          <w:rFonts w:ascii="Times New Roman" w:eastAsia="標楷體" w:hAnsi="Times New Roman"/>
          <w:szCs w:val="24"/>
        </w:rPr>
        <w:t>429</w:t>
      </w:r>
      <w:r w:rsidR="000F202B" w:rsidRPr="00250BA7">
        <w:rPr>
          <w:rFonts w:ascii="Times New Roman" w:eastAsia="標楷體" w:hAnsi="Times New Roman"/>
          <w:szCs w:val="24"/>
        </w:rPr>
        <w:t>件</w:t>
      </w:r>
      <w:r w:rsidR="000F202B" w:rsidRPr="00250BA7">
        <w:rPr>
          <w:rFonts w:ascii="Times New Roman" w:eastAsia="標楷體" w:hAnsi="Times New Roman" w:hint="eastAsia"/>
          <w:szCs w:val="24"/>
        </w:rPr>
        <w:t>，</w:t>
      </w:r>
      <w:r w:rsidRPr="00250BA7">
        <w:rPr>
          <w:rFonts w:ascii="Times New Roman" w:eastAsia="標楷體" w:hAnsi="Times New Roman" w:hint="eastAsia"/>
          <w:szCs w:val="24"/>
        </w:rPr>
        <w:t>大法官解釋理由書或意見書引用公政公約</w:t>
      </w:r>
      <w:r w:rsidRPr="00250BA7">
        <w:rPr>
          <w:rFonts w:ascii="Times New Roman" w:eastAsia="標楷體" w:hAnsi="Times New Roman" w:hint="eastAsia"/>
          <w:szCs w:val="24"/>
        </w:rPr>
        <w:t>50</w:t>
      </w:r>
      <w:r w:rsidRPr="00250BA7">
        <w:rPr>
          <w:rFonts w:ascii="Times New Roman" w:eastAsia="標楷體" w:hAnsi="Times New Roman" w:hint="eastAsia"/>
          <w:szCs w:val="24"/>
        </w:rPr>
        <w:t>次、</w:t>
      </w:r>
      <w:proofErr w:type="gramStart"/>
      <w:r w:rsidRPr="00250BA7">
        <w:rPr>
          <w:rFonts w:ascii="Times New Roman" w:eastAsia="標楷體" w:hAnsi="Times New Roman" w:hint="eastAsia"/>
          <w:szCs w:val="24"/>
        </w:rPr>
        <w:t>經社文公約</w:t>
      </w:r>
      <w:proofErr w:type="gramEnd"/>
      <w:r w:rsidRPr="00250BA7">
        <w:rPr>
          <w:rFonts w:ascii="Times New Roman" w:eastAsia="標楷體" w:hAnsi="Times New Roman" w:hint="eastAsia"/>
          <w:szCs w:val="24"/>
        </w:rPr>
        <w:t>24</w:t>
      </w:r>
      <w:r w:rsidRPr="00250BA7">
        <w:rPr>
          <w:rFonts w:ascii="Times New Roman" w:eastAsia="標楷體" w:hAnsi="Times New Roman" w:hint="eastAsia"/>
          <w:szCs w:val="24"/>
        </w:rPr>
        <w:t>次。</w:t>
      </w:r>
    </w:p>
    <w:p w:rsidR="00343588" w:rsidRPr="00250BA7" w:rsidRDefault="00343588" w:rsidP="00343588">
      <w:pPr>
        <w:spacing w:line="480" w:lineRule="exact"/>
        <w:jc w:val="both"/>
        <w:rPr>
          <w:rFonts w:ascii="Times New Roman" w:eastAsia="標楷體" w:hAnsi="Times New Roman"/>
          <w:b/>
        </w:rPr>
      </w:pPr>
      <w:r w:rsidRPr="00250BA7">
        <w:rPr>
          <w:rFonts w:ascii="Times New Roman" w:eastAsia="標楷體" w:hAnsi="Times New Roman" w:hint="eastAsia"/>
          <w:b/>
        </w:rPr>
        <w:t>權利受侵犯之救濟</w:t>
      </w:r>
    </w:p>
    <w:p w:rsidR="00243C12" w:rsidRPr="00250BA7" w:rsidRDefault="00243C12"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標楷體" w:eastAsia="標楷體" w:hAnsi="標楷體" w:hint="eastAsia"/>
        </w:rPr>
        <w:t>參見兩公約初次國家報告</w:t>
      </w:r>
      <w:r w:rsidRPr="00250BA7">
        <w:rPr>
          <w:rFonts w:ascii="標楷體" w:eastAsia="標楷體" w:hAnsi="標楷體" w:cs="Times New Roman" w:hint="eastAsia"/>
          <w:szCs w:val="24"/>
        </w:rPr>
        <w:t>共同核心文件第</w:t>
      </w:r>
      <w:r w:rsidRPr="00250BA7">
        <w:rPr>
          <w:rFonts w:ascii="Times New Roman" w:eastAsia="標楷體" w:hAnsi="Times New Roman" w:cs="Times New Roman"/>
          <w:szCs w:val="24"/>
        </w:rPr>
        <w:t>129</w:t>
      </w:r>
      <w:r w:rsidRPr="00250BA7">
        <w:rPr>
          <w:rFonts w:ascii="標楷體" w:eastAsia="標楷體" w:hAnsi="標楷體" w:cs="Times New Roman" w:hint="eastAsia"/>
          <w:szCs w:val="24"/>
        </w:rPr>
        <w:t>點、第</w:t>
      </w:r>
      <w:r w:rsidR="00FF1D81" w:rsidRPr="00250BA7">
        <w:rPr>
          <w:rFonts w:ascii="Times New Roman" w:eastAsia="標楷體" w:hAnsi="Times New Roman" w:cs="Times New Roman"/>
          <w:szCs w:val="24"/>
        </w:rPr>
        <w:t>130</w:t>
      </w:r>
      <w:r w:rsidRPr="00250BA7">
        <w:rPr>
          <w:rFonts w:ascii="標楷體" w:eastAsia="標楷體" w:hAnsi="標楷體" w:cs="Times New Roman" w:hint="eastAsia"/>
          <w:szCs w:val="24"/>
        </w:rPr>
        <w:t>點。</w:t>
      </w:r>
    </w:p>
    <w:p w:rsidR="008B0CB9" w:rsidRPr="00250BA7" w:rsidRDefault="005771E0" w:rsidP="00243C1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對於</w:t>
      </w:r>
      <w:r w:rsidR="00343588" w:rsidRPr="00250BA7">
        <w:rPr>
          <w:rFonts w:ascii="Times New Roman" w:eastAsia="標楷體" w:hAnsi="Times New Roman" w:hint="eastAsia"/>
          <w:szCs w:val="24"/>
        </w:rPr>
        <w:t>下級</w:t>
      </w:r>
      <w:r w:rsidRPr="00250BA7">
        <w:rPr>
          <w:rFonts w:ascii="Times New Roman" w:eastAsia="標楷體" w:hAnsi="Times New Roman" w:hint="eastAsia"/>
          <w:szCs w:val="24"/>
        </w:rPr>
        <w:t>審法院之裁判，如有不服，依</w:t>
      </w:r>
      <w:r w:rsidR="00343588" w:rsidRPr="00250BA7">
        <w:rPr>
          <w:rFonts w:ascii="Times New Roman" w:eastAsia="標楷體" w:hAnsi="Times New Roman" w:hint="eastAsia"/>
          <w:szCs w:val="24"/>
        </w:rPr>
        <w:t>相關</w:t>
      </w:r>
      <w:r w:rsidR="000F202B" w:rsidRPr="00250BA7">
        <w:rPr>
          <w:rFonts w:ascii="Times New Roman" w:eastAsia="標楷體" w:hAnsi="Times New Roman" w:hint="eastAsia"/>
          <w:szCs w:val="24"/>
        </w:rPr>
        <w:t>訴訟法</w:t>
      </w:r>
      <w:r w:rsidRPr="00250BA7">
        <w:rPr>
          <w:rFonts w:ascii="Times New Roman" w:eastAsia="標楷體" w:hAnsi="Times New Roman" w:hint="eastAsia"/>
          <w:szCs w:val="24"/>
        </w:rPr>
        <w:t>規定之審級救濟程序，有上訴程序與</w:t>
      </w:r>
      <w:r w:rsidR="000F202B" w:rsidRPr="00250BA7">
        <w:rPr>
          <w:rFonts w:ascii="Times New Roman" w:eastAsia="標楷體" w:hAnsi="Times New Roman" w:hint="eastAsia"/>
          <w:szCs w:val="24"/>
        </w:rPr>
        <w:t>抗告程序，對判決不服應以上訴救濟，對裁定不服應以抗告救濟。審級救濟制度之功能</w:t>
      </w:r>
      <w:r w:rsidRPr="00250BA7">
        <w:rPr>
          <w:rFonts w:ascii="Times New Roman" w:eastAsia="標楷體" w:hAnsi="Times New Roman" w:hint="eastAsia"/>
          <w:szCs w:val="24"/>
        </w:rPr>
        <w:t>主要為糾正下級審法官可能發生之認事用法錯誤，</w:t>
      </w:r>
      <w:proofErr w:type="gramStart"/>
      <w:r w:rsidRPr="00250BA7">
        <w:rPr>
          <w:rFonts w:ascii="Times New Roman" w:eastAsia="標楷體" w:hAnsi="Times New Roman" w:hint="eastAsia"/>
          <w:szCs w:val="24"/>
        </w:rPr>
        <w:t>俾</w:t>
      </w:r>
      <w:proofErr w:type="gramEnd"/>
      <w:r w:rsidRPr="00250BA7">
        <w:rPr>
          <w:rFonts w:ascii="Times New Roman" w:eastAsia="標楷體" w:hAnsi="Times New Roman" w:hint="eastAsia"/>
          <w:szCs w:val="24"/>
        </w:rPr>
        <w:t>使當事人正當權益獲得保障，以及統一各法院間歧異之法律見解，確保法之安定性與明確性。</w:t>
      </w:r>
    </w:p>
    <w:p w:rsidR="008B0CB9" w:rsidRPr="00404C03" w:rsidRDefault="008B0CB9" w:rsidP="00404C03">
      <w:pPr>
        <w:spacing w:line="480" w:lineRule="exact"/>
        <w:jc w:val="both"/>
        <w:rPr>
          <w:rFonts w:ascii="Times New Roman" w:eastAsia="標楷體" w:hAnsi="Times New Roman"/>
          <w:szCs w:val="24"/>
        </w:rPr>
        <w:sectPr w:rsidR="008B0CB9" w:rsidRPr="00404C03" w:rsidSect="009E0BEE">
          <w:headerReference w:type="even" r:id="rId25"/>
          <w:footerReference w:type="even" r:id="rId26"/>
          <w:footerReference w:type="default" r:id="rId27"/>
          <w:pgSz w:w="11906" w:h="16838"/>
          <w:pgMar w:top="1418" w:right="1276" w:bottom="1418" w:left="1276" w:header="851" w:footer="992" w:gutter="0"/>
          <w:cols w:space="425"/>
          <w:docGrid w:type="lines" w:linePitch="360"/>
        </w:sectPr>
      </w:pPr>
    </w:p>
    <w:p w:rsidR="008B0CB9" w:rsidRPr="00250BA7" w:rsidRDefault="008B0CB9" w:rsidP="00E56077">
      <w:pPr>
        <w:pStyle w:val="2"/>
        <w:spacing w:line="480" w:lineRule="exact"/>
        <w:rPr>
          <w:rFonts w:ascii="Times New Roman" w:eastAsia="標楷體" w:hAnsi="Times New Roman"/>
          <w:b w:val="0"/>
          <w:sz w:val="26"/>
          <w:szCs w:val="26"/>
        </w:rPr>
      </w:pPr>
      <w:bookmarkStart w:id="143" w:name="_Toc434251719"/>
      <w:bookmarkStart w:id="144" w:name="_Toc435429092"/>
      <w:bookmarkStart w:id="145" w:name="_Toc435701450"/>
      <w:r w:rsidRPr="00250BA7">
        <w:rPr>
          <w:rFonts w:ascii="Times New Roman" w:eastAsia="標楷體" w:hAnsi="Times New Roman"/>
          <w:sz w:val="26"/>
          <w:szCs w:val="26"/>
        </w:rPr>
        <w:t>E.</w:t>
      </w:r>
      <w:r w:rsidRPr="00250BA7">
        <w:rPr>
          <w:rFonts w:ascii="Times New Roman" w:eastAsia="標楷體" w:hAnsi="Times New Roman"/>
          <w:sz w:val="26"/>
          <w:szCs w:val="26"/>
        </w:rPr>
        <w:t>在國家層級增進人權之法律架構</w:t>
      </w:r>
      <w:bookmarkEnd w:id="143"/>
      <w:bookmarkEnd w:id="144"/>
      <w:bookmarkEnd w:id="145"/>
    </w:p>
    <w:p w:rsidR="00E354E9" w:rsidRPr="00250BA7" w:rsidRDefault="00E354E9"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標楷體" w:eastAsia="標楷體" w:hAnsi="標楷體" w:hint="eastAsia"/>
        </w:rPr>
        <w:t>參見兩公約初次國家報告</w:t>
      </w:r>
      <w:r w:rsidRPr="00250BA7">
        <w:rPr>
          <w:rFonts w:ascii="標楷體" w:eastAsia="標楷體" w:hAnsi="標楷體" w:cs="Times New Roman" w:hint="eastAsia"/>
          <w:szCs w:val="24"/>
        </w:rPr>
        <w:t>共同核心文件第</w:t>
      </w:r>
      <w:r w:rsidRPr="00250BA7">
        <w:rPr>
          <w:rFonts w:ascii="Times New Roman" w:eastAsia="標楷體" w:hAnsi="Times New Roman" w:cs="Times New Roman"/>
          <w:szCs w:val="24"/>
        </w:rPr>
        <w:t>143</w:t>
      </w:r>
      <w:r w:rsidRPr="00250BA7">
        <w:rPr>
          <w:rFonts w:ascii="標楷體" w:eastAsia="標楷體" w:hAnsi="標楷體" w:cs="Times New Roman" w:hint="eastAsia"/>
          <w:szCs w:val="24"/>
        </w:rPr>
        <w:t>點至第</w:t>
      </w:r>
      <w:r w:rsidRPr="00250BA7">
        <w:rPr>
          <w:rFonts w:ascii="Times New Roman" w:eastAsia="標楷體" w:hAnsi="Times New Roman" w:cs="Times New Roman"/>
          <w:szCs w:val="24"/>
        </w:rPr>
        <w:t>145</w:t>
      </w:r>
      <w:r w:rsidRPr="00250BA7">
        <w:rPr>
          <w:rFonts w:ascii="標楷體" w:eastAsia="標楷體" w:hAnsi="標楷體" w:cs="Times New Roman" w:hint="eastAsia"/>
          <w:szCs w:val="24"/>
        </w:rPr>
        <w:t>點、第</w:t>
      </w:r>
      <w:r w:rsidRPr="00250BA7">
        <w:rPr>
          <w:rFonts w:ascii="Times New Roman" w:eastAsia="標楷體" w:hAnsi="Times New Roman" w:cs="Times New Roman"/>
          <w:szCs w:val="24"/>
        </w:rPr>
        <w:t>146</w:t>
      </w:r>
      <w:r w:rsidRPr="00250BA7">
        <w:rPr>
          <w:rFonts w:ascii="標楷體" w:eastAsia="標楷體" w:hAnsi="標楷體" w:cs="Times New Roman" w:hint="eastAsia"/>
          <w:szCs w:val="24"/>
        </w:rPr>
        <w:t>點中段、第</w:t>
      </w:r>
      <w:r w:rsidRPr="00250BA7">
        <w:rPr>
          <w:rFonts w:ascii="Times New Roman" w:eastAsia="標楷體" w:hAnsi="Times New Roman" w:cs="Times New Roman"/>
          <w:szCs w:val="24"/>
        </w:rPr>
        <w:t>152</w:t>
      </w:r>
      <w:r w:rsidRPr="00250BA7">
        <w:rPr>
          <w:rFonts w:ascii="標楷體" w:eastAsia="標楷體" w:hAnsi="標楷體" w:cs="Times New Roman" w:hint="eastAsia"/>
          <w:szCs w:val="24"/>
        </w:rPr>
        <w:t>點。</w:t>
      </w:r>
    </w:p>
    <w:p w:rsidR="00081748" w:rsidRPr="00250BA7" w:rsidRDefault="00081748"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行政院於</w:t>
      </w:r>
      <w:r w:rsidRPr="00250BA7">
        <w:rPr>
          <w:rFonts w:ascii="Times New Roman" w:eastAsia="標楷體" w:hAnsi="Times New Roman" w:hint="eastAsia"/>
          <w:szCs w:val="24"/>
        </w:rPr>
        <w:t>2001</w:t>
      </w:r>
      <w:r w:rsidRPr="00250BA7">
        <w:rPr>
          <w:rFonts w:ascii="Times New Roman" w:eastAsia="標楷體" w:hAnsi="Times New Roman" w:hint="eastAsia"/>
          <w:szCs w:val="24"/>
        </w:rPr>
        <w:t>年設置人權保障推動小組，置委員</w:t>
      </w:r>
      <w:r w:rsidRPr="00250BA7">
        <w:rPr>
          <w:rFonts w:ascii="Times New Roman" w:eastAsia="標楷體" w:hAnsi="Times New Roman" w:hint="eastAsia"/>
          <w:szCs w:val="24"/>
        </w:rPr>
        <w:t>21</w:t>
      </w:r>
      <w:r w:rsidR="005E2CCB" w:rsidRPr="00250BA7">
        <w:rPr>
          <w:rFonts w:ascii="Times New Roman" w:eastAsia="標楷體" w:hAnsi="Times New Roman" w:hint="eastAsia"/>
          <w:szCs w:val="24"/>
        </w:rPr>
        <w:t>人</w:t>
      </w:r>
      <w:r w:rsidRPr="00250BA7">
        <w:rPr>
          <w:rFonts w:ascii="Times New Roman" w:eastAsia="標楷體" w:hAnsi="Times New Roman" w:hint="eastAsia"/>
          <w:szCs w:val="24"/>
        </w:rPr>
        <w:t>至</w:t>
      </w:r>
      <w:r w:rsidRPr="00250BA7">
        <w:rPr>
          <w:rFonts w:ascii="Times New Roman" w:eastAsia="標楷體" w:hAnsi="Times New Roman" w:hint="eastAsia"/>
          <w:szCs w:val="24"/>
        </w:rPr>
        <w:t>27</w:t>
      </w:r>
      <w:r w:rsidRPr="00250BA7">
        <w:rPr>
          <w:rFonts w:ascii="Times New Roman" w:eastAsia="標楷體" w:hAnsi="Times New Roman" w:hint="eastAsia"/>
          <w:szCs w:val="24"/>
        </w:rPr>
        <w:t>人，目前由行政院政務委員及法務部次長兼任正、副召集人，部分部會之首長及學者專家兼任委員。</w:t>
      </w:r>
      <w:r w:rsidR="005E2CCB" w:rsidRPr="00250BA7">
        <w:rPr>
          <w:rFonts w:ascii="Times New Roman" w:eastAsia="標楷體" w:hAnsi="Times New Roman"/>
          <w:szCs w:val="24"/>
        </w:rPr>
        <w:t>另</w:t>
      </w:r>
      <w:r w:rsidRPr="00250BA7">
        <w:rPr>
          <w:rFonts w:ascii="Times New Roman" w:eastAsia="標楷體" w:hAnsi="Times New Roman"/>
          <w:szCs w:val="24"/>
        </w:rPr>
        <w:t>為落實性別平等、保障原住民族權益、振興客家文化、辦理兒童及少年人權相關業務，</w:t>
      </w:r>
      <w:r w:rsidR="005E2CCB" w:rsidRPr="00250BA7">
        <w:rPr>
          <w:rFonts w:ascii="Times New Roman" w:eastAsia="標楷體" w:hAnsi="Times New Roman" w:hint="eastAsia"/>
          <w:szCs w:val="24"/>
        </w:rPr>
        <w:t>行政院</w:t>
      </w:r>
      <w:r w:rsidRPr="00250BA7">
        <w:rPr>
          <w:rFonts w:ascii="Times New Roman" w:eastAsia="標楷體" w:hAnsi="Times New Roman"/>
          <w:szCs w:val="24"/>
        </w:rPr>
        <w:t>分別成立婦女權益促進委員會、原住民族委員會</w:t>
      </w:r>
      <w:r w:rsidR="008874A5" w:rsidRPr="00250BA7">
        <w:rPr>
          <w:rFonts w:ascii="Times New Roman" w:eastAsia="標楷體" w:hAnsi="Times New Roman"/>
          <w:szCs w:val="24"/>
        </w:rPr>
        <w:t>、客</w:t>
      </w:r>
      <w:r w:rsidR="0073388F" w:rsidRPr="00250BA7">
        <w:rPr>
          <w:rFonts w:ascii="Times New Roman" w:eastAsia="標楷體" w:hAnsi="Times New Roman" w:hint="eastAsia"/>
          <w:szCs w:val="24"/>
        </w:rPr>
        <w:t>家</w:t>
      </w:r>
      <w:r w:rsidR="008874A5" w:rsidRPr="00250BA7">
        <w:rPr>
          <w:rFonts w:ascii="Times New Roman" w:eastAsia="標楷體" w:hAnsi="Times New Roman"/>
          <w:szCs w:val="24"/>
        </w:rPr>
        <w:t>委</w:t>
      </w:r>
      <w:r w:rsidR="0073388F" w:rsidRPr="00250BA7">
        <w:rPr>
          <w:rFonts w:ascii="Times New Roman" w:eastAsia="標楷體" w:hAnsi="Times New Roman" w:hint="eastAsia"/>
          <w:szCs w:val="24"/>
        </w:rPr>
        <w:t>員</w:t>
      </w:r>
      <w:r w:rsidRPr="00250BA7">
        <w:rPr>
          <w:rFonts w:ascii="Times New Roman" w:eastAsia="標楷體" w:hAnsi="Times New Roman"/>
          <w:szCs w:val="24"/>
        </w:rPr>
        <w:t>會、</w:t>
      </w:r>
      <w:r w:rsidR="000E62C5" w:rsidRPr="00250BA7">
        <w:rPr>
          <w:rFonts w:ascii="Times New Roman" w:eastAsia="標楷體" w:hAnsi="Times New Roman" w:hint="eastAsia"/>
          <w:szCs w:val="24"/>
        </w:rPr>
        <w:t>衛</w:t>
      </w:r>
      <w:r w:rsidR="00911A48" w:rsidRPr="00250BA7">
        <w:rPr>
          <w:rFonts w:ascii="Times New Roman" w:eastAsia="標楷體" w:hAnsi="Times New Roman" w:hint="eastAsia"/>
          <w:szCs w:val="24"/>
        </w:rPr>
        <w:t>生</w:t>
      </w:r>
      <w:r w:rsidR="000E62C5" w:rsidRPr="00250BA7">
        <w:rPr>
          <w:rFonts w:ascii="Times New Roman" w:eastAsia="標楷體" w:hAnsi="Times New Roman" w:hint="eastAsia"/>
          <w:szCs w:val="24"/>
        </w:rPr>
        <w:t>福</w:t>
      </w:r>
      <w:r w:rsidR="00911A48" w:rsidRPr="00250BA7">
        <w:rPr>
          <w:rFonts w:ascii="Times New Roman" w:eastAsia="標楷體" w:hAnsi="Times New Roman" w:hint="eastAsia"/>
          <w:szCs w:val="24"/>
        </w:rPr>
        <w:t>利</w:t>
      </w:r>
      <w:r w:rsidRPr="00250BA7">
        <w:rPr>
          <w:rFonts w:ascii="Times New Roman" w:eastAsia="標楷體" w:hAnsi="Times New Roman" w:hint="eastAsia"/>
          <w:szCs w:val="24"/>
        </w:rPr>
        <w:t>部社會及家庭署</w:t>
      </w:r>
      <w:r w:rsidRPr="00250BA7">
        <w:rPr>
          <w:rFonts w:ascii="Times New Roman" w:eastAsia="標楷體" w:hAnsi="Times New Roman"/>
          <w:szCs w:val="24"/>
        </w:rPr>
        <w:t>，指導並監督所屬各級政府機關執行相關事務。</w:t>
      </w:r>
    </w:p>
    <w:p w:rsidR="00081748" w:rsidRPr="00250BA7" w:rsidRDefault="005E2CCB"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行政院</w:t>
      </w:r>
      <w:r w:rsidR="008B0CB9" w:rsidRPr="00250BA7">
        <w:rPr>
          <w:rFonts w:ascii="Times New Roman" w:eastAsia="標楷體" w:hAnsi="Times New Roman"/>
          <w:szCs w:val="24"/>
        </w:rPr>
        <w:t>各部會為落實辦理</w:t>
      </w:r>
      <w:r w:rsidR="006D0218" w:rsidRPr="00250BA7">
        <w:rPr>
          <w:rFonts w:ascii="Times New Roman" w:eastAsia="標楷體" w:hAnsi="Times New Roman"/>
          <w:szCs w:val="24"/>
        </w:rPr>
        <w:t>兩公約</w:t>
      </w:r>
      <w:r w:rsidR="008B0CB9" w:rsidRPr="00250BA7">
        <w:rPr>
          <w:rFonts w:ascii="Times New Roman" w:eastAsia="標楷體" w:hAnsi="Times New Roman"/>
          <w:szCs w:val="24"/>
        </w:rPr>
        <w:t>所揭保障人權相關業務，</w:t>
      </w:r>
      <w:r w:rsidR="008B0CB9" w:rsidRPr="00250BA7">
        <w:rPr>
          <w:rFonts w:ascii="Times New Roman" w:eastAsia="標楷體" w:hAnsi="Times New Roman"/>
          <w:szCs w:val="24"/>
        </w:rPr>
        <w:t>2015</w:t>
      </w:r>
      <w:r w:rsidR="00FF6747" w:rsidRPr="00250BA7">
        <w:rPr>
          <w:rFonts w:ascii="Times New Roman" w:eastAsia="標楷體" w:hAnsi="Times New Roman"/>
          <w:szCs w:val="24"/>
        </w:rPr>
        <w:t>年</w:t>
      </w:r>
      <w:r w:rsidR="008B0CB9" w:rsidRPr="00250BA7">
        <w:rPr>
          <w:rFonts w:ascii="Times New Roman" w:eastAsia="標楷體" w:hAnsi="Times New Roman"/>
          <w:szCs w:val="24"/>
        </w:rPr>
        <w:t>依</w:t>
      </w:r>
      <w:r w:rsidR="006D0218" w:rsidRPr="00250BA7">
        <w:rPr>
          <w:rFonts w:ascii="Times New Roman" w:eastAsia="標楷體" w:hAnsi="Times New Roman" w:hint="eastAsia"/>
          <w:szCs w:val="24"/>
        </w:rPr>
        <w:t>兩公約</w:t>
      </w:r>
      <w:r w:rsidR="00FF6747" w:rsidRPr="00250BA7">
        <w:rPr>
          <w:rFonts w:ascii="Times New Roman" w:eastAsia="標楷體" w:hAnsi="Times New Roman"/>
          <w:szCs w:val="24"/>
        </w:rPr>
        <w:t>條文內涵所涉人權項目</w:t>
      </w:r>
      <w:r w:rsidR="008B0CB9" w:rsidRPr="00250BA7">
        <w:rPr>
          <w:rFonts w:ascii="Times New Roman" w:eastAsia="標楷體" w:hAnsi="Times New Roman"/>
          <w:szCs w:val="24"/>
        </w:rPr>
        <w:t>編列預算</w:t>
      </w:r>
      <w:r w:rsidRPr="00250BA7">
        <w:rPr>
          <w:rFonts w:ascii="Times New Roman" w:eastAsia="標楷體" w:hAnsi="Times New Roman" w:hint="eastAsia"/>
          <w:szCs w:val="24"/>
        </w:rPr>
        <w:t>計</w:t>
      </w:r>
      <w:r w:rsidR="00FF6747" w:rsidRPr="00250BA7">
        <w:rPr>
          <w:rFonts w:ascii="Times New Roman" w:eastAsia="標楷體" w:hAnsi="Times New Roman" w:hint="eastAsia"/>
          <w:szCs w:val="24"/>
        </w:rPr>
        <w:t>7</w:t>
      </w:r>
      <w:r w:rsidR="00BD3F7A" w:rsidRPr="00250BA7">
        <w:rPr>
          <w:rFonts w:ascii="Times New Roman" w:eastAsia="標楷體" w:hAnsi="Times New Roman" w:hint="eastAsia"/>
          <w:szCs w:val="24"/>
        </w:rPr>
        <w:t>,</w:t>
      </w:r>
      <w:r w:rsidR="00FF6747" w:rsidRPr="00250BA7">
        <w:rPr>
          <w:rFonts w:ascii="Times New Roman" w:eastAsia="標楷體" w:hAnsi="Times New Roman" w:hint="eastAsia"/>
          <w:szCs w:val="24"/>
        </w:rPr>
        <w:t>048</w:t>
      </w:r>
      <w:r w:rsidR="00FF6747" w:rsidRPr="00250BA7">
        <w:rPr>
          <w:rFonts w:ascii="Times New Roman" w:eastAsia="標楷體" w:hAnsi="Times New Roman" w:hint="eastAsia"/>
          <w:szCs w:val="24"/>
        </w:rPr>
        <w:t>億元</w:t>
      </w:r>
      <w:r w:rsidR="008B0CB9" w:rsidRPr="00250BA7">
        <w:rPr>
          <w:rFonts w:ascii="Times New Roman" w:eastAsia="標楷體" w:hAnsi="Times New Roman"/>
          <w:szCs w:val="24"/>
        </w:rPr>
        <w:t>，主要內容包括</w:t>
      </w:r>
      <w:r w:rsidR="00FF6747" w:rsidRPr="00250BA7">
        <w:rPr>
          <w:rFonts w:ascii="Times New Roman" w:eastAsia="標楷體" w:hAnsi="Times New Roman" w:hint="eastAsia"/>
          <w:szCs w:val="24"/>
        </w:rPr>
        <w:t>辦理人權教育訓練、人權公約宣導、人權相關法案</w:t>
      </w:r>
      <w:proofErr w:type="gramStart"/>
      <w:r w:rsidR="00FF6747" w:rsidRPr="00250BA7">
        <w:rPr>
          <w:rFonts w:ascii="Times New Roman" w:eastAsia="標楷體" w:hAnsi="Times New Roman" w:hint="eastAsia"/>
          <w:szCs w:val="24"/>
        </w:rPr>
        <w:t>研</w:t>
      </w:r>
      <w:proofErr w:type="gramEnd"/>
      <w:r w:rsidR="00FF6747" w:rsidRPr="00250BA7">
        <w:rPr>
          <w:rFonts w:ascii="Times New Roman" w:eastAsia="標楷體" w:hAnsi="Times New Roman" w:hint="eastAsia"/>
          <w:szCs w:val="24"/>
        </w:rPr>
        <w:t>修、推動</w:t>
      </w:r>
      <w:r w:rsidR="00456537" w:rsidRPr="00250BA7">
        <w:rPr>
          <w:rFonts w:ascii="Times New Roman" w:eastAsia="標楷體" w:hAnsi="Times New Roman" w:hint="eastAsia"/>
          <w:szCs w:val="24"/>
        </w:rPr>
        <w:t>兩公約</w:t>
      </w:r>
      <w:r w:rsidR="00055CE3" w:rsidRPr="00250BA7">
        <w:rPr>
          <w:rFonts w:ascii="Times New Roman" w:eastAsia="標楷體" w:hAnsi="Times New Roman" w:hint="eastAsia"/>
          <w:szCs w:val="24"/>
        </w:rPr>
        <w:t>國</w:t>
      </w:r>
      <w:r w:rsidR="00456537" w:rsidRPr="00250BA7">
        <w:rPr>
          <w:rFonts w:ascii="Times New Roman" w:eastAsia="標楷體" w:hAnsi="Times New Roman" w:hint="eastAsia"/>
          <w:szCs w:val="24"/>
        </w:rPr>
        <w:t>內</w:t>
      </w:r>
      <w:r w:rsidR="00055CE3" w:rsidRPr="00250BA7">
        <w:rPr>
          <w:rFonts w:ascii="Times New Roman" w:eastAsia="標楷體" w:hAnsi="Times New Roman" w:hint="eastAsia"/>
          <w:szCs w:val="24"/>
        </w:rPr>
        <w:t>法</w:t>
      </w:r>
      <w:r w:rsidR="00C924CA" w:rsidRPr="00250BA7">
        <w:rPr>
          <w:rFonts w:ascii="Times New Roman" w:eastAsia="標楷體" w:hAnsi="Times New Roman" w:hint="eastAsia"/>
          <w:szCs w:val="24"/>
        </w:rPr>
        <w:t>化、犯罪被害人補償、辦理</w:t>
      </w:r>
      <w:proofErr w:type="gramStart"/>
      <w:r w:rsidR="00C924CA" w:rsidRPr="00250BA7">
        <w:rPr>
          <w:rFonts w:ascii="Times New Roman" w:eastAsia="標楷體" w:hAnsi="Times New Roman" w:hint="eastAsia"/>
          <w:szCs w:val="24"/>
        </w:rPr>
        <w:t>收容人技訓</w:t>
      </w:r>
      <w:proofErr w:type="gramEnd"/>
      <w:r w:rsidR="00C924CA" w:rsidRPr="00250BA7">
        <w:rPr>
          <w:rFonts w:ascii="Times New Roman" w:eastAsia="標楷體" w:hAnsi="Times New Roman" w:hint="eastAsia"/>
          <w:szCs w:val="24"/>
        </w:rPr>
        <w:t>、給養與設施改善、捐助</w:t>
      </w:r>
      <w:r w:rsidR="00055CE3" w:rsidRPr="00250BA7">
        <w:rPr>
          <w:rFonts w:ascii="Times New Roman" w:eastAsia="標楷體" w:hAnsi="Times New Roman" w:hint="eastAsia"/>
          <w:szCs w:val="24"/>
        </w:rPr>
        <w:t>法律扶助基金會運作經費、推動勞工職場安全、職業衛生及健康服務、支應各項社會保險及福利措施、提供身心障礙者及弱勢者就業服務等</w:t>
      </w:r>
      <w:r w:rsidR="008B0CB9" w:rsidRPr="00250BA7">
        <w:rPr>
          <w:rFonts w:ascii="Times New Roman" w:eastAsia="標楷體" w:hAnsi="Times New Roman"/>
          <w:szCs w:val="24"/>
        </w:rPr>
        <w:t>。</w:t>
      </w:r>
    </w:p>
    <w:p w:rsidR="00081748" w:rsidRPr="00250BA7" w:rsidRDefault="008B0CB9"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監察院設監察委員</w:t>
      </w:r>
      <w:r w:rsidRPr="00250BA7">
        <w:rPr>
          <w:rFonts w:ascii="Times New Roman" w:eastAsia="標楷體" w:hAnsi="Times New Roman" w:hint="eastAsia"/>
          <w:szCs w:val="24"/>
        </w:rPr>
        <w:t>29</w:t>
      </w:r>
      <w:r w:rsidRPr="00250BA7">
        <w:rPr>
          <w:rFonts w:ascii="Times New Roman" w:eastAsia="標楷體" w:hAnsi="Times New Roman" w:hint="eastAsia"/>
          <w:szCs w:val="24"/>
        </w:rPr>
        <w:t>人，任期</w:t>
      </w:r>
      <w:r w:rsidRPr="00250BA7">
        <w:rPr>
          <w:rFonts w:ascii="Times New Roman" w:eastAsia="標楷體" w:hAnsi="Times New Roman" w:hint="eastAsia"/>
          <w:szCs w:val="24"/>
        </w:rPr>
        <w:t>6</w:t>
      </w:r>
      <w:r w:rsidRPr="00250BA7">
        <w:rPr>
          <w:rFonts w:ascii="Times New Roman" w:eastAsia="標楷體" w:hAnsi="Times New Roman" w:hint="eastAsia"/>
          <w:szCs w:val="24"/>
        </w:rPr>
        <w:t>年，由總統提名，經立法院同意任命，監察委員須超出黨派</w:t>
      </w:r>
      <w:proofErr w:type="gramStart"/>
      <w:r w:rsidRPr="00250BA7">
        <w:rPr>
          <w:rFonts w:ascii="Times New Roman" w:eastAsia="標楷體" w:hAnsi="Times New Roman" w:hint="eastAsia"/>
          <w:szCs w:val="24"/>
        </w:rPr>
        <w:t>以外，</w:t>
      </w:r>
      <w:proofErr w:type="gramEnd"/>
      <w:r w:rsidRPr="00250BA7">
        <w:rPr>
          <w:rFonts w:ascii="Times New Roman" w:eastAsia="標楷體" w:hAnsi="Times New Roman" w:hint="eastAsia"/>
          <w:szCs w:val="24"/>
        </w:rPr>
        <w:t>依據法律獨立行使職權，現任委員</w:t>
      </w:r>
      <w:r w:rsidRPr="00250BA7">
        <w:rPr>
          <w:rFonts w:ascii="Times New Roman" w:eastAsia="標楷體" w:hAnsi="Times New Roman" w:hint="eastAsia"/>
          <w:szCs w:val="24"/>
        </w:rPr>
        <w:t>18</w:t>
      </w:r>
      <w:r w:rsidRPr="00250BA7">
        <w:rPr>
          <w:rFonts w:ascii="Times New Roman" w:eastAsia="標楷體" w:hAnsi="Times New Roman" w:hint="eastAsia"/>
          <w:szCs w:val="24"/>
        </w:rPr>
        <w:t>人中，女性委員</w:t>
      </w:r>
      <w:r w:rsidRPr="00250BA7">
        <w:rPr>
          <w:rFonts w:ascii="Times New Roman" w:eastAsia="標楷體" w:hAnsi="Times New Roman" w:hint="eastAsia"/>
          <w:szCs w:val="24"/>
        </w:rPr>
        <w:t>10</w:t>
      </w:r>
      <w:r w:rsidRPr="00250BA7">
        <w:rPr>
          <w:rFonts w:ascii="Times New Roman" w:eastAsia="標楷體" w:hAnsi="Times New Roman" w:hint="eastAsia"/>
          <w:szCs w:val="24"/>
        </w:rPr>
        <w:t>人（占</w:t>
      </w:r>
      <w:r w:rsidRPr="00250BA7">
        <w:rPr>
          <w:rFonts w:ascii="Times New Roman" w:eastAsia="標楷體" w:hAnsi="Times New Roman" w:hint="eastAsia"/>
          <w:szCs w:val="24"/>
        </w:rPr>
        <w:t>56%</w:t>
      </w:r>
      <w:r w:rsidRPr="00250BA7">
        <w:rPr>
          <w:rFonts w:ascii="Times New Roman" w:eastAsia="標楷體" w:hAnsi="Times New Roman" w:hint="eastAsia"/>
          <w:szCs w:val="24"/>
        </w:rPr>
        <w:t>）。依憲法及憲法增修條文之規定，監察院為國家最高監察機關，行使彈劾、糾舉及審計權，受理人民陳情並進行調查，並得依據國際人權規範檢視政府機關之作為，就侵害人權案件提案糾正或函請政府機關改善，歷年來監察院調查的案件中，有</w:t>
      </w:r>
      <w:r w:rsidRPr="00250BA7">
        <w:rPr>
          <w:rFonts w:ascii="Times New Roman" w:eastAsia="標楷體" w:hAnsi="Times New Roman" w:hint="eastAsia"/>
          <w:szCs w:val="24"/>
        </w:rPr>
        <w:t>50%</w:t>
      </w:r>
      <w:r w:rsidR="00956038" w:rsidRPr="00250BA7">
        <w:rPr>
          <w:rFonts w:ascii="Times New Roman" w:eastAsia="標楷體" w:hAnsi="Times New Roman" w:hint="eastAsia"/>
          <w:szCs w:val="24"/>
        </w:rPr>
        <w:t>以上涉及人權議題。</w:t>
      </w:r>
      <w:r w:rsidRPr="00250BA7">
        <w:rPr>
          <w:rFonts w:ascii="Times New Roman" w:eastAsia="標楷體" w:hAnsi="Times New Roman" w:hint="eastAsia"/>
          <w:szCs w:val="24"/>
        </w:rPr>
        <w:t>雖然我國尚未成立國家人權委員會，但監察院自</w:t>
      </w:r>
      <w:r w:rsidRPr="00250BA7">
        <w:rPr>
          <w:rFonts w:ascii="Times New Roman" w:eastAsia="標楷體" w:hAnsi="Times New Roman" w:hint="eastAsia"/>
          <w:szCs w:val="24"/>
        </w:rPr>
        <w:t>1994</w:t>
      </w:r>
      <w:r w:rsidR="009534AD" w:rsidRPr="00250BA7">
        <w:rPr>
          <w:rFonts w:ascii="Times New Roman" w:eastAsia="標楷體" w:hAnsi="Times New Roman" w:hint="eastAsia"/>
          <w:szCs w:val="24"/>
        </w:rPr>
        <w:t>年起</w:t>
      </w:r>
      <w:r w:rsidRPr="00250BA7">
        <w:rPr>
          <w:rFonts w:ascii="Times New Roman" w:eastAsia="標楷體" w:hAnsi="Times New Roman" w:hint="eastAsia"/>
          <w:szCs w:val="24"/>
        </w:rPr>
        <w:t>即為國際監察組織（</w:t>
      </w:r>
      <w:r w:rsidRPr="00250BA7">
        <w:rPr>
          <w:rFonts w:ascii="Times New Roman" w:eastAsia="標楷體" w:hAnsi="Times New Roman" w:hint="eastAsia"/>
          <w:szCs w:val="24"/>
        </w:rPr>
        <w:t>International Ombudsman Institute, IOI</w:t>
      </w:r>
      <w:r w:rsidR="006D0218" w:rsidRPr="00250BA7">
        <w:rPr>
          <w:rFonts w:ascii="Times New Roman" w:eastAsia="標楷體" w:hAnsi="Times New Roman" w:hint="eastAsia"/>
          <w:szCs w:val="24"/>
        </w:rPr>
        <w:t>）之正式會員</w:t>
      </w:r>
      <w:r w:rsidRPr="00250BA7">
        <w:rPr>
          <w:rFonts w:ascii="Times New Roman" w:eastAsia="標楷體" w:hAnsi="Times New Roman"/>
          <w:szCs w:val="24"/>
        </w:rPr>
        <w:t>。</w:t>
      </w:r>
    </w:p>
    <w:p w:rsidR="008B0CB9" w:rsidRPr="00250BA7" w:rsidRDefault="008B0CB9"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監察院於</w:t>
      </w:r>
      <w:r w:rsidRPr="00250BA7">
        <w:rPr>
          <w:rFonts w:ascii="Times New Roman" w:eastAsia="標楷體" w:hAnsi="Times New Roman"/>
          <w:szCs w:val="24"/>
        </w:rPr>
        <w:t>2000</w:t>
      </w:r>
      <w:r w:rsidRPr="00250BA7">
        <w:rPr>
          <w:rFonts w:ascii="Times New Roman" w:eastAsia="標楷體" w:hAnsi="Times New Roman"/>
          <w:szCs w:val="24"/>
        </w:rPr>
        <w:t>年成立人權保障委員會，置委員</w:t>
      </w:r>
      <w:r w:rsidRPr="00250BA7">
        <w:rPr>
          <w:rFonts w:ascii="Times New Roman" w:eastAsia="標楷體" w:hAnsi="Times New Roman"/>
          <w:szCs w:val="24"/>
        </w:rPr>
        <w:t>9</w:t>
      </w:r>
      <w:r w:rsidR="005E2CCB" w:rsidRPr="00250BA7">
        <w:rPr>
          <w:rFonts w:ascii="Times New Roman" w:eastAsia="標楷體" w:hAnsi="Times New Roman" w:hint="eastAsia"/>
          <w:szCs w:val="24"/>
        </w:rPr>
        <w:t>人</w:t>
      </w:r>
      <w:r w:rsidRPr="00250BA7">
        <w:rPr>
          <w:rFonts w:ascii="Times New Roman" w:eastAsia="標楷體" w:hAnsi="Times New Roman"/>
          <w:szCs w:val="24"/>
        </w:rPr>
        <w:t>至</w:t>
      </w:r>
      <w:r w:rsidRPr="00250BA7">
        <w:rPr>
          <w:rFonts w:ascii="Times New Roman" w:eastAsia="標楷體" w:hAnsi="Times New Roman"/>
          <w:szCs w:val="24"/>
        </w:rPr>
        <w:t>11</w:t>
      </w:r>
      <w:r w:rsidRPr="00250BA7">
        <w:rPr>
          <w:rFonts w:ascii="Times New Roman" w:eastAsia="標楷體" w:hAnsi="Times New Roman"/>
          <w:szCs w:val="24"/>
        </w:rPr>
        <w:t>人，由該院委員兼任，現任委員</w:t>
      </w:r>
      <w:r w:rsidRPr="00250BA7">
        <w:rPr>
          <w:rFonts w:ascii="Times New Roman" w:eastAsia="標楷體" w:hAnsi="Times New Roman"/>
          <w:szCs w:val="24"/>
        </w:rPr>
        <w:t>11</w:t>
      </w:r>
      <w:r w:rsidRPr="00250BA7">
        <w:rPr>
          <w:rFonts w:ascii="Times New Roman" w:eastAsia="標楷體" w:hAnsi="Times New Roman"/>
          <w:szCs w:val="24"/>
        </w:rPr>
        <w:t>人中，女性委員</w:t>
      </w:r>
      <w:r w:rsidRPr="00250BA7">
        <w:rPr>
          <w:rFonts w:ascii="Times New Roman" w:eastAsia="標楷體" w:hAnsi="Times New Roman"/>
          <w:szCs w:val="24"/>
        </w:rPr>
        <w:t>6</w:t>
      </w:r>
      <w:r w:rsidRPr="00250BA7">
        <w:rPr>
          <w:rFonts w:ascii="Times New Roman" w:eastAsia="標楷體" w:hAnsi="Times New Roman"/>
          <w:szCs w:val="24"/>
        </w:rPr>
        <w:t>人（占</w:t>
      </w:r>
      <w:r w:rsidRPr="00250BA7">
        <w:rPr>
          <w:rFonts w:ascii="Times New Roman" w:eastAsia="標楷體" w:hAnsi="Times New Roman"/>
          <w:szCs w:val="24"/>
        </w:rPr>
        <w:t>55%</w:t>
      </w:r>
      <w:r w:rsidRPr="00250BA7">
        <w:rPr>
          <w:rFonts w:ascii="Times New Roman" w:eastAsia="標楷體" w:hAnsi="Times New Roman"/>
          <w:szCs w:val="24"/>
        </w:rPr>
        <w:t>）；職掌為妨害人權案件之發掘及提案調查、監察院人權保障</w:t>
      </w:r>
      <w:r w:rsidR="00456537" w:rsidRPr="00250BA7">
        <w:rPr>
          <w:rFonts w:ascii="Times New Roman" w:eastAsia="標楷體" w:hAnsi="Times New Roman"/>
          <w:szCs w:val="24"/>
        </w:rPr>
        <w:t>調查報告之研討及建議處理意見、人權法案之建議事項、國際人權公約</w:t>
      </w:r>
      <w:r w:rsidRPr="00250BA7">
        <w:rPr>
          <w:rFonts w:ascii="Times New Roman" w:eastAsia="標楷體" w:hAnsi="Times New Roman"/>
          <w:szCs w:val="24"/>
        </w:rPr>
        <w:t>國</w:t>
      </w:r>
      <w:r w:rsidR="00456537" w:rsidRPr="00250BA7">
        <w:rPr>
          <w:rFonts w:ascii="Times New Roman" w:eastAsia="標楷體" w:hAnsi="Times New Roman" w:hint="eastAsia"/>
          <w:szCs w:val="24"/>
        </w:rPr>
        <w:t>內</w:t>
      </w:r>
      <w:r w:rsidRPr="00250BA7">
        <w:rPr>
          <w:rFonts w:ascii="Times New Roman" w:eastAsia="標楷體" w:hAnsi="Times New Roman"/>
          <w:szCs w:val="24"/>
        </w:rPr>
        <w:t>法化</w:t>
      </w:r>
      <w:r w:rsidR="005E2CCB" w:rsidRPr="00250BA7">
        <w:rPr>
          <w:rFonts w:ascii="Times New Roman" w:eastAsia="標楷體" w:hAnsi="Times New Roman"/>
          <w:szCs w:val="24"/>
        </w:rPr>
        <w:t>之推行及監督事項、與國內外人權團體之聯繫及</w:t>
      </w:r>
      <w:proofErr w:type="gramStart"/>
      <w:r w:rsidR="005E2CCB" w:rsidRPr="00250BA7">
        <w:rPr>
          <w:rFonts w:ascii="Times New Roman" w:eastAsia="標楷體" w:hAnsi="Times New Roman"/>
          <w:szCs w:val="24"/>
        </w:rPr>
        <w:t>研</w:t>
      </w:r>
      <w:proofErr w:type="gramEnd"/>
      <w:r w:rsidR="005E2CCB" w:rsidRPr="00250BA7">
        <w:rPr>
          <w:rFonts w:ascii="Times New Roman" w:eastAsia="標楷體" w:hAnsi="Times New Roman"/>
          <w:szCs w:val="24"/>
        </w:rPr>
        <w:t>議人權教育之推廣</w:t>
      </w:r>
      <w:r w:rsidRPr="00250BA7">
        <w:rPr>
          <w:rFonts w:ascii="Times New Roman" w:eastAsia="標楷體" w:hAnsi="Times New Roman"/>
          <w:szCs w:val="24"/>
        </w:rPr>
        <w:t>等。</w:t>
      </w:r>
      <w:r w:rsidRPr="00250BA7">
        <w:rPr>
          <w:rFonts w:ascii="Times New Roman" w:eastAsia="標楷體" w:hAnsi="Times New Roman"/>
          <w:szCs w:val="24"/>
        </w:rPr>
        <w:t>2012</w:t>
      </w:r>
      <w:r w:rsidRPr="00250BA7">
        <w:rPr>
          <w:rFonts w:ascii="Times New Roman" w:eastAsia="標楷體" w:hAnsi="Times New Roman"/>
          <w:szCs w:val="24"/>
        </w:rPr>
        <w:t>年至</w:t>
      </w:r>
      <w:r w:rsidRPr="00250BA7">
        <w:rPr>
          <w:rFonts w:ascii="Times New Roman" w:eastAsia="標楷體" w:hAnsi="Times New Roman"/>
          <w:szCs w:val="24"/>
        </w:rPr>
        <w:t>2015</w:t>
      </w:r>
      <w:r w:rsidR="00262AB9" w:rsidRPr="00250BA7">
        <w:rPr>
          <w:rFonts w:ascii="Times New Roman" w:eastAsia="標楷體" w:hAnsi="Times New Roman"/>
          <w:szCs w:val="24"/>
        </w:rPr>
        <w:t>年</w:t>
      </w:r>
      <w:r w:rsidR="00262AB9" w:rsidRPr="00250BA7">
        <w:rPr>
          <w:rFonts w:ascii="Times New Roman" w:eastAsia="標楷體" w:hAnsi="Times New Roman" w:hint="eastAsia"/>
          <w:szCs w:val="24"/>
        </w:rPr>
        <w:t>10</w:t>
      </w:r>
      <w:r w:rsidR="00262AB9" w:rsidRPr="00250BA7">
        <w:rPr>
          <w:rFonts w:ascii="Times New Roman" w:eastAsia="標楷體" w:hAnsi="Times New Roman"/>
          <w:szCs w:val="24"/>
        </w:rPr>
        <w:t>月</w:t>
      </w:r>
      <w:r w:rsidR="005E2CCB" w:rsidRPr="00250BA7">
        <w:rPr>
          <w:rFonts w:ascii="Times New Roman" w:eastAsia="標楷體" w:hAnsi="Times New Roman" w:hint="eastAsia"/>
          <w:szCs w:val="24"/>
        </w:rPr>
        <w:t>監察院處理</w:t>
      </w:r>
      <w:r w:rsidRPr="00250BA7">
        <w:rPr>
          <w:rFonts w:ascii="Times New Roman" w:eastAsia="標楷體" w:hAnsi="Times New Roman" w:hint="eastAsia"/>
          <w:szCs w:val="24"/>
        </w:rPr>
        <w:t>人民書狀涉及人權議題者計</w:t>
      </w:r>
      <w:r w:rsidR="00262AB9" w:rsidRPr="00250BA7">
        <w:rPr>
          <w:rFonts w:ascii="Times New Roman" w:eastAsia="標楷體" w:hAnsi="Times New Roman" w:hint="eastAsia"/>
          <w:szCs w:val="24"/>
        </w:rPr>
        <w:t>53,785</w:t>
      </w:r>
      <w:r w:rsidRPr="00250BA7">
        <w:rPr>
          <w:rFonts w:ascii="Times New Roman" w:eastAsia="標楷體" w:hAnsi="Times New Roman" w:hint="eastAsia"/>
          <w:szCs w:val="24"/>
        </w:rPr>
        <w:t>件（占</w:t>
      </w:r>
      <w:r w:rsidRPr="00250BA7">
        <w:rPr>
          <w:rFonts w:ascii="Times New Roman" w:eastAsia="標楷體" w:hAnsi="Times New Roman" w:hint="eastAsia"/>
          <w:szCs w:val="24"/>
        </w:rPr>
        <w:t>84.3%</w:t>
      </w:r>
      <w:r w:rsidRPr="00250BA7">
        <w:rPr>
          <w:rFonts w:ascii="Times New Roman" w:eastAsia="標楷體" w:hAnsi="Times New Roman" w:hint="eastAsia"/>
          <w:szCs w:val="24"/>
        </w:rPr>
        <w:t>），</w:t>
      </w:r>
      <w:r w:rsidR="005E2CCB" w:rsidRPr="00250BA7">
        <w:rPr>
          <w:rFonts w:ascii="Times New Roman" w:eastAsia="標楷體" w:hAnsi="Times New Roman"/>
          <w:szCs w:val="24"/>
        </w:rPr>
        <w:t>監察院完成</w:t>
      </w:r>
      <w:r w:rsidR="005E2CCB" w:rsidRPr="00250BA7">
        <w:rPr>
          <w:rFonts w:ascii="Times New Roman" w:eastAsia="標楷體" w:hAnsi="Times New Roman" w:hint="eastAsia"/>
          <w:szCs w:val="24"/>
        </w:rPr>
        <w:t>之</w:t>
      </w:r>
      <w:r w:rsidRPr="00250BA7">
        <w:rPr>
          <w:rFonts w:ascii="Times New Roman" w:eastAsia="標楷體" w:hAnsi="Times New Roman"/>
          <w:szCs w:val="24"/>
        </w:rPr>
        <w:t>調查報告中，涉及人權議題者計</w:t>
      </w:r>
      <w:r w:rsidR="00262AB9" w:rsidRPr="00250BA7">
        <w:rPr>
          <w:rFonts w:ascii="Times New Roman" w:eastAsia="標楷體" w:hAnsi="Times New Roman"/>
          <w:szCs w:val="24"/>
        </w:rPr>
        <w:t>8</w:t>
      </w:r>
      <w:r w:rsidR="00262AB9" w:rsidRPr="00250BA7">
        <w:rPr>
          <w:rFonts w:ascii="Times New Roman" w:eastAsia="標楷體" w:hAnsi="Times New Roman" w:hint="eastAsia"/>
          <w:szCs w:val="24"/>
        </w:rPr>
        <w:t>36</w:t>
      </w:r>
      <w:r w:rsidRPr="00250BA7">
        <w:rPr>
          <w:rFonts w:ascii="Times New Roman" w:eastAsia="標楷體" w:hAnsi="Times New Roman"/>
          <w:szCs w:val="24"/>
        </w:rPr>
        <w:t>案（占</w:t>
      </w:r>
      <w:r w:rsidR="00262AB9" w:rsidRPr="00250BA7">
        <w:rPr>
          <w:rFonts w:ascii="Times New Roman" w:eastAsia="標楷體" w:hAnsi="Times New Roman"/>
          <w:szCs w:val="24"/>
        </w:rPr>
        <w:t>54.</w:t>
      </w:r>
      <w:r w:rsidR="00262AB9" w:rsidRPr="00250BA7">
        <w:rPr>
          <w:rFonts w:ascii="Times New Roman" w:eastAsia="標楷體" w:hAnsi="Times New Roman" w:hint="eastAsia"/>
          <w:szCs w:val="24"/>
        </w:rPr>
        <w:t>6</w:t>
      </w:r>
      <w:r w:rsidRPr="00250BA7">
        <w:rPr>
          <w:rFonts w:ascii="Times New Roman" w:eastAsia="標楷體" w:hAnsi="Times New Roman"/>
          <w:szCs w:val="24"/>
        </w:rPr>
        <w:t>%</w:t>
      </w:r>
      <w:r w:rsidR="005E2CCB" w:rsidRPr="00250BA7">
        <w:rPr>
          <w:rFonts w:ascii="Times New Roman" w:eastAsia="標楷體" w:hAnsi="Times New Roman"/>
          <w:szCs w:val="24"/>
        </w:rPr>
        <w:t>），其中經提案糾正者</w:t>
      </w:r>
      <w:r w:rsidR="005E2CCB" w:rsidRPr="00250BA7">
        <w:rPr>
          <w:rFonts w:ascii="Times New Roman" w:eastAsia="標楷體" w:hAnsi="Times New Roman" w:hint="eastAsia"/>
          <w:szCs w:val="24"/>
        </w:rPr>
        <w:t>計</w:t>
      </w:r>
      <w:r w:rsidR="00262AB9" w:rsidRPr="00250BA7">
        <w:rPr>
          <w:rFonts w:ascii="Times New Roman" w:eastAsia="標楷體" w:hAnsi="Times New Roman"/>
          <w:szCs w:val="24"/>
        </w:rPr>
        <w:t>27</w:t>
      </w:r>
      <w:r w:rsidR="00262AB9" w:rsidRPr="00250BA7">
        <w:rPr>
          <w:rFonts w:ascii="Times New Roman" w:eastAsia="標楷體" w:hAnsi="Times New Roman" w:hint="eastAsia"/>
          <w:szCs w:val="24"/>
        </w:rPr>
        <w:t>7</w:t>
      </w:r>
      <w:r w:rsidR="005E2CCB" w:rsidRPr="00250BA7">
        <w:rPr>
          <w:rFonts w:ascii="Times New Roman" w:eastAsia="標楷體" w:hAnsi="Times New Roman"/>
          <w:szCs w:val="24"/>
        </w:rPr>
        <w:t>案（占人權保障調查案</w:t>
      </w:r>
      <w:r w:rsidR="005E2CCB" w:rsidRPr="00250BA7">
        <w:rPr>
          <w:rFonts w:ascii="Times New Roman" w:eastAsia="標楷體" w:hAnsi="Times New Roman" w:hint="eastAsia"/>
          <w:szCs w:val="24"/>
        </w:rPr>
        <w:t>件</w:t>
      </w:r>
      <w:r w:rsidR="00262AB9" w:rsidRPr="00250BA7">
        <w:rPr>
          <w:rFonts w:ascii="Times New Roman" w:eastAsia="標楷體" w:hAnsi="Times New Roman"/>
          <w:szCs w:val="24"/>
        </w:rPr>
        <w:t>33.</w:t>
      </w:r>
      <w:r w:rsidR="00262AB9" w:rsidRPr="00250BA7">
        <w:rPr>
          <w:rFonts w:ascii="Times New Roman" w:eastAsia="標楷體" w:hAnsi="Times New Roman" w:hint="eastAsia"/>
          <w:szCs w:val="24"/>
        </w:rPr>
        <w:t>1</w:t>
      </w:r>
      <w:r w:rsidRPr="00250BA7">
        <w:rPr>
          <w:rFonts w:ascii="Times New Roman" w:eastAsia="標楷體" w:hAnsi="Times New Roman"/>
          <w:szCs w:val="24"/>
        </w:rPr>
        <w:t>%</w:t>
      </w:r>
      <w:r w:rsidRPr="00250BA7">
        <w:rPr>
          <w:rFonts w:ascii="Times New Roman" w:eastAsia="標楷體" w:hAnsi="Times New Roman"/>
          <w:szCs w:val="24"/>
        </w:rPr>
        <w:t>）；涉及人權之調查案件中，以財產權案件為最多（占</w:t>
      </w:r>
      <w:r w:rsidR="00262AB9" w:rsidRPr="00250BA7">
        <w:rPr>
          <w:rFonts w:ascii="Times New Roman" w:eastAsia="標楷體" w:hAnsi="Times New Roman"/>
          <w:szCs w:val="24"/>
        </w:rPr>
        <w:t>12.</w:t>
      </w:r>
      <w:r w:rsidR="00262AB9" w:rsidRPr="00250BA7">
        <w:rPr>
          <w:rFonts w:ascii="Times New Roman" w:eastAsia="標楷體" w:hAnsi="Times New Roman" w:hint="eastAsia"/>
          <w:szCs w:val="24"/>
        </w:rPr>
        <w:t>3</w:t>
      </w:r>
      <w:r w:rsidRPr="00250BA7">
        <w:rPr>
          <w:rFonts w:ascii="Times New Roman" w:eastAsia="標楷體" w:hAnsi="Times New Roman"/>
          <w:szCs w:val="24"/>
        </w:rPr>
        <w:t>%</w:t>
      </w:r>
      <w:r w:rsidRPr="00250BA7">
        <w:rPr>
          <w:rFonts w:ascii="Times New Roman" w:eastAsia="標楷體" w:hAnsi="Times New Roman"/>
          <w:szCs w:val="24"/>
        </w:rPr>
        <w:t>），其次為司法正義案件（占</w:t>
      </w:r>
      <w:r w:rsidR="00262AB9" w:rsidRPr="00250BA7">
        <w:rPr>
          <w:rFonts w:ascii="Times New Roman" w:eastAsia="標楷體" w:hAnsi="Times New Roman"/>
          <w:szCs w:val="24"/>
        </w:rPr>
        <w:t>11.</w:t>
      </w:r>
      <w:r w:rsidR="00262AB9" w:rsidRPr="00250BA7">
        <w:rPr>
          <w:rFonts w:ascii="Times New Roman" w:eastAsia="標楷體" w:hAnsi="Times New Roman" w:hint="eastAsia"/>
          <w:szCs w:val="24"/>
        </w:rPr>
        <w:t>0</w:t>
      </w:r>
      <w:r w:rsidRPr="00250BA7">
        <w:rPr>
          <w:rFonts w:ascii="Times New Roman" w:eastAsia="標楷體" w:hAnsi="Times New Roman"/>
          <w:szCs w:val="24"/>
        </w:rPr>
        <w:t>%</w:t>
      </w:r>
      <w:r w:rsidR="00426B06" w:rsidRPr="00250BA7">
        <w:rPr>
          <w:rFonts w:ascii="Times New Roman" w:eastAsia="標楷體" w:hAnsi="Times New Roman"/>
          <w:szCs w:val="24"/>
        </w:rPr>
        <w:t>），</w:t>
      </w:r>
      <w:r w:rsidR="005E2CCB" w:rsidRPr="00250BA7">
        <w:rPr>
          <w:rFonts w:ascii="Times New Roman" w:eastAsia="標楷體" w:hAnsi="Times New Roman" w:hint="eastAsia"/>
          <w:szCs w:val="24"/>
        </w:rPr>
        <w:t>第</w:t>
      </w:r>
      <w:r w:rsidR="005E2CCB" w:rsidRPr="00250BA7">
        <w:rPr>
          <w:rFonts w:ascii="Times New Roman" w:eastAsia="標楷體" w:hAnsi="Times New Roman" w:hint="eastAsia"/>
          <w:szCs w:val="24"/>
        </w:rPr>
        <w:t>3</w:t>
      </w:r>
      <w:r w:rsidR="005E2CCB" w:rsidRPr="00250BA7">
        <w:rPr>
          <w:rFonts w:ascii="Times New Roman" w:eastAsia="標楷體" w:hAnsi="Times New Roman" w:hint="eastAsia"/>
          <w:szCs w:val="24"/>
        </w:rPr>
        <w:t>為</w:t>
      </w:r>
      <w:r w:rsidR="005E2CCB" w:rsidRPr="00250BA7">
        <w:rPr>
          <w:rFonts w:ascii="Times New Roman" w:eastAsia="標楷體" w:hAnsi="Times New Roman"/>
          <w:szCs w:val="24"/>
        </w:rPr>
        <w:t>生存權及健康權案件</w:t>
      </w:r>
      <w:r w:rsidRPr="00250BA7">
        <w:rPr>
          <w:rFonts w:ascii="Times New Roman" w:eastAsia="標楷體" w:hAnsi="Times New Roman"/>
          <w:szCs w:val="24"/>
        </w:rPr>
        <w:t>（占</w:t>
      </w:r>
      <w:r w:rsidR="00262AB9" w:rsidRPr="00250BA7">
        <w:rPr>
          <w:rFonts w:ascii="Times New Roman" w:eastAsia="標楷體" w:hAnsi="Times New Roman"/>
          <w:szCs w:val="24"/>
        </w:rPr>
        <w:t>8.</w:t>
      </w:r>
      <w:r w:rsidR="00262AB9" w:rsidRPr="00250BA7">
        <w:rPr>
          <w:rFonts w:ascii="Times New Roman" w:eastAsia="標楷體" w:hAnsi="Times New Roman" w:hint="eastAsia"/>
          <w:szCs w:val="24"/>
        </w:rPr>
        <w:t>2</w:t>
      </w:r>
      <w:r w:rsidRPr="00250BA7">
        <w:rPr>
          <w:rFonts w:ascii="Times New Roman" w:eastAsia="標楷體" w:hAnsi="Times New Roman"/>
          <w:szCs w:val="24"/>
        </w:rPr>
        <w:t>%</w:t>
      </w:r>
      <w:r w:rsidR="006604D2" w:rsidRPr="00250BA7">
        <w:rPr>
          <w:rFonts w:ascii="Times New Roman" w:eastAsia="標楷體" w:hAnsi="Times New Roman"/>
          <w:szCs w:val="24"/>
        </w:rPr>
        <w:t>）</w:t>
      </w:r>
      <w:r w:rsidRPr="00250BA7">
        <w:rPr>
          <w:rFonts w:ascii="Times New Roman" w:eastAsia="標楷體" w:hAnsi="Times New Roman"/>
          <w:szCs w:val="24"/>
        </w:rPr>
        <w:t>。</w:t>
      </w:r>
      <w:r w:rsidR="005E2CCB" w:rsidRPr="00250BA7">
        <w:rPr>
          <w:rFonts w:ascii="Times New Roman" w:eastAsia="標楷體" w:hAnsi="Times New Roman" w:hint="eastAsia"/>
          <w:szCs w:val="24"/>
        </w:rPr>
        <w:t>監察院</w:t>
      </w:r>
      <w:r w:rsidR="005E2CCB" w:rsidRPr="00250BA7">
        <w:rPr>
          <w:rFonts w:ascii="Times New Roman" w:eastAsia="標楷體" w:hAnsi="Times New Roman"/>
          <w:szCs w:val="24"/>
        </w:rPr>
        <w:t>對於違法或失職之機關分別提出糾正或限期改善</w:t>
      </w:r>
      <w:r w:rsidR="005E2CCB" w:rsidRPr="00250BA7">
        <w:rPr>
          <w:rFonts w:ascii="Times New Roman" w:eastAsia="標楷體" w:hAnsi="Times New Roman" w:hint="eastAsia"/>
          <w:szCs w:val="24"/>
        </w:rPr>
        <w:t>，相關</w:t>
      </w:r>
      <w:r w:rsidR="005E2CCB" w:rsidRPr="00250BA7">
        <w:rPr>
          <w:rFonts w:ascii="Times New Roman" w:eastAsia="標楷體" w:hAnsi="Times New Roman"/>
          <w:szCs w:val="24"/>
        </w:rPr>
        <w:t>機關</w:t>
      </w:r>
      <w:r w:rsidRPr="00250BA7">
        <w:rPr>
          <w:rFonts w:ascii="Times New Roman" w:eastAsia="標楷體" w:hAnsi="Times New Roman"/>
          <w:szCs w:val="24"/>
        </w:rPr>
        <w:t>據以</w:t>
      </w:r>
      <w:r w:rsidR="005E2CCB" w:rsidRPr="00250BA7">
        <w:rPr>
          <w:rFonts w:ascii="Times New Roman" w:eastAsia="標楷體" w:hAnsi="Times New Roman" w:hint="eastAsia"/>
          <w:szCs w:val="24"/>
        </w:rPr>
        <w:t>檢討、修正與改進</w:t>
      </w:r>
      <w:r w:rsidR="005E2CCB" w:rsidRPr="00250BA7">
        <w:rPr>
          <w:rFonts w:ascii="Times New Roman" w:eastAsia="標楷體" w:hAnsi="Times New Roman"/>
          <w:szCs w:val="24"/>
        </w:rPr>
        <w:t>其主管業務</w:t>
      </w:r>
      <w:r w:rsidRPr="00250BA7">
        <w:rPr>
          <w:rFonts w:ascii="Times New Roman" w:eastAsia="標楷體" w:hAnsi="Times New Roman"/>
          <w:szCs w:val="24"/>
        </w:rPr>
        <w:t>，監察院並持續追蹤其後續執行情形，以落實國際人權公約在國內實踐之監督機制。</w:t>
      </w:r>
      <w:r w:rsidR="008F2E86" w:rsidRPr="00250BA7">
        <w:rPr>
          <w:rFonts w:ascii="Times New Roman" w:eastAsia="標楷體" w:hAnsi="Times New Roman" w:hint="eastAsia"/>
          <w:szCs w:val="24"/>
        </w:rPr>
        <w:t>2012</w:t>
      </w:r>
      <w:r w:rsidR="008F2E86" w:rsidRPr="00250BA7">
        <w:rPr>
          <w:rFonts w:ascii="Times New Roman" w:eastAsia="標楷體" w:hAnsi="Times New Roman" w:hint="eastAsia"/>
          <w:szCs w:val="24"/>
        </w:rPr>
        <w:t>年至</w:t>
      </w:r>
      <w:r w:rsidR="008F2E86" w:rsidRPr="00250BA7">
        <w:rPr>
          <w:rFonts w:ascii="Times New Roman" w:eastAsia="標楷體" w:hAnsi="Times New Roman" w:hint="eastAsia"/>
          <w:szCs w:val="24"/>
        </w:rPr>
        <w:t>2015</w:t>
      </w:r>
      <w:r w:rsidR="008F2E86" w:rsidRPr="00250BA7">
        <w:rPr>
          <w:rFonts w:ascii="Times New Roman" w:eastAsia="標楷體" w:hAnsi="Times New Roman" w:hint="eastAsia"/>
          <w:szCs w:val="24"/>
        </w:rPr>
        <w:t>年</w:t>
      </w:r>
      <w:r w:rsidR="008F2E86" w:rsidRPr="00250BA7">
        <w:rPr>
          <w:rFonts w:ascii="Times New Roman" w:eastAsia="標楷體" w:hAnsi="Times New Roman" w:hint="eastAsia"/>
          <w:szCs w:val="24"/>
        </w:rPr>
        <w:t>10</w:t>
      </w:r>
      <w:r w:rsidR="008F2E86" w:rsidRPr="00250BA7">
        <w:rPr>
          <w:rFonts w:ascii="Times New Roman" w:eastAsia="標楷體" w:hAnsi="Times New Roman" w:hint="eastAsia"/>
          <w:szCs w:val="24"/>
        </w:rPr>
        <w:t>月</w:t>
      </w:r>
      <w:r w:rsidR="005778B5" w:rsidRPr="00250BA7">
        <w:rPr>
          <w:rFonts w:ascii="Times New Roman" w:eastAsia="標楷體" w:hAnsi="Times New Roman" w:hint="eastAsia"/>
          <w:szCs w:val="24"/>
        </w:rPr>
        <w:t>監察院人權保障案件統計如表</w:t>
      </w:r>
      <w:r w:rsidR="00FF1D81" w:rsidRPr="00250BA7">
        <w:rPr>
          <w:rFonts w:ascii="Times New Roman" w:eastAsia="標楷體" w:hAnsi="Times New Roman" w:hint="eastAsia"/>
          <w:szCs w:val="24"/>
        </w:rPr>
        <w:t>51</w:t>
      </w:r>
      <w:r w:rsidR="005778B5" w:rsidRPr="00250BA7">
        <w:rPr>
          <w:rFonts w:ascii="Times New Roman" w:eastAsia="標楷體" w:hAnsi="Times New Roman" w:hint="eastAsia"/>
          <w:szCs w:val="24"/>
        </w:rPr>
        <w:t>。</w:t>
      </w:r>
    </w:p>
    <w:p w:rsidR="008B0CB9" w:rsidRPr="00250BA7" w:rsidRDefault="008B0CB9" w:rsidP="00C401EC">
      <w:pPr>
        <w:overflowPunct w:val="0"/>
        <w:spacing w:line="480" w:lineRule="exact"/>
        <w:jc w:val="center"/>
        <w:rPr>
          <w:rFonts w:ascii="Times New Roman" w:eastAsia="標楷體" w:hAnsi="Times New Roman"/>
          <w:b/>
        </w:rPr>
      </w:pPr>
    </w:p>
    <w:p w:rsidR="008B0CB9" w:rsidRPr="00250BA7" w:rsidRDefault="008B0CB9" w:rsidP="00C401EC">
      <w:pPr>
        <w:overflowPunct w:val="0"/>
        <w:spacing w:line="480" w:lineRule="exact"/>
        <w:jc w:val="center"/>
        <w:rPr>
          <w:rFonts w:ascii="Times New Roman" w:eastAsia="標楷體" w:hAnsi="Times New Roman"/>
          <w:b/>
        </w:rPr>
        <w:sectPr w:rsidR="008B0CB9" w:rsidRPr="00250BA7" w:rsidSect="009E0BEE">
          <w:pgSz w:w="11906" w:h="16838"/>
          <w:pgMar w:top="1418" w:right="1276" w:bottom="1418" w:left="1276" w:header="851" w:footer="992" w:gutter="0"/>
          <w:cols w:space="425"/>
          <w:docGrid w:type="lines" w:linePitch="360"/>
        </w:sectPr>
      </w:pPr>
    </w:p>
    <w:p w:rsidR="008B0CB9" w:rsidRPr="00250BA7" w:rsidRDefault="001335A8" w:rsidP="001335A8">
      <w:pPr>
        <w:pStyle w:val="af"/>
        <w:jc w:val="center"/>
        <w:rPr>
          <w:rFonts w:ascii="標楷體" w:hAnsi="標楷體"/>
          <w:b/>
          <w:sz w:val="24"/>
          <w:szCs w:val="24"/>
        </w:rPr>
      </w:pPr>
      <w:bookmarkStart w:id="146" w:name="_Toc446921126"/>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51</w:t>
      </w:r>
      <w:r w:rsidRPr="00250BA7">
        <w:rPr>
          <w:rFonts w:ascii="標楷體" w:hAnsi="標楷體"/>
          <w:b/>
          <w:sz w:val="24"/>
          <w:szCs w:val="24"/>
        </w:rPr>
        <w:fldChar w:fldCharType="end"/>
      </w:r>
      <w:r w:rsidR="00081748" w:rsidRPr="00250BA7">
        <w:rPr>
          <w:rFonts w:ascii="標楷體" w:hAnsi="標楷體" w:hint="eastAsia"/>
          <w:b/>
          <w:sz w:val="24"/>
          <w:szCs w:val="24"/>
        </w:rPr>
        <w:t xml:space="preserve">  </w:t>
      </w:r>
      <w:r w:rsidR="008B0CB9" w:rsidRPr="00250BA7">
        <w:rPr>
          <w:rFonts w:ascii="標楷體" w:hAnsi="標楷體" w:hint="eastAsia"/>
          <w:b/>
          <w:sz w:val="24"/>
          <w:szCs w:val="24"/>
        </w:rPr>
        <w:t>監察院人權保障案件統計</w:t>
      </w:r>
      <w:bookmarkEnd w:id="146"/>
    </w:p>
    <w:p w:rsidR="008B0CB9" w:rsidRPr="00250BA7" w:rsidRDefault="008B0CB9" w:rsidP="00DB2CC7">
      <w:pPr>
        <w:snapToGrid w:val="0"/>
        <w:ind w:rightChars="440" w:right="1056"/>
        <w:jc w:val="right"/>
        <w:rPr>
          <w:rFonts w:ascii="Times New Roman" w:eastAsia="標楷體" w:hAnsi="Times New Roman"/>
          <w:sz w:val="16"/>
          <w:szCs w:val="16"/>
        </w:rPr>
      </w:pPr>
      <w:r w:rsidRPr="00250BA7">
        <w:rPr>
          <w:rFonts w:ascii="Times New Roman" w:eastAsia="標楷體" w:hAnsi="Times New Roman" w:hint="eastAsia"/>
          <w:sz w:val="16"/>
          <w:szCs w:val="16"/>
        </w:rPr>
        <w:t>單位：件；案；</w:t>
      </w:r>
      <w:r w:rsidRPr="00250BA7">
        <w:rPr>
          <w:rFonts w:ascii="Times New Roman" w:eastAsia="標楷體" w:hAnsi="Times New Roman" w:hint="eastAsia"/>
          <w:sz w:val="16"/>
          <w:szCs w:val="16"/>
        </w:rPr>
        <w:t>%</w:t>
      </w:r>
    </w:p>
    <w:tbl>
      <w:tblPr>
        <w:tblW w:w="4622" w:type="pct"/>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1"/>
        <w:gridCol w:w="1252"/>
        <w:gridCol w:w="1128"/>
        <w:gridCol w:w="1131"/>
        <w:gridCol w:w="694"/>
        <w:gridCol w:w="694"/>
        <w:gridCol w:w="694"/>
        <w:gridCol w:w="694"/>
        <w:gridCol w:w="694"/>
        <w:gridCol w:w="694"/>
        <w:gridCol w:w="694"/>
        <w:gridCol w:w="694"/>
        <w:gridCol w:w="694"/>
        <w:gridCol w:w="694"/>
        <w:gridCol w:w="694"/>
        <w:gridCol w:w="700"/>
        <w:gridCol w:w="689"/>
      </w:tblGrid>
      <w:tr w:rsidR="00250BA7" w:rsidRPr="00250BA7" w:rsidTr="002F0018">
        <w:trPr>
          <w:trHeight w:val="284"/>
        </w:trPr>
        <w:tc>
          <w:tcPr>
            <w:tcW w:w="162" w:type="pct"/>
            <w:vMerge w:val="restart"/>
            <w:shd w:val="clear" w:color="000000" w:fill="FFFFFF"/>
            <w:vAlign w:val="center"/>
            <w:hideMark/>
          </w:tcPr>
          <w:p w:rsidR="008B0CB9" w:rsidRPr="00250BA7" w:rsidRDefault="008B0CB9" w:rsidP="00081748">
            <w:pPr>
              <w:widowControl/>
              <w:jc w:val="center"/>
              <w:rPr>
                <w:rFonts w:ascii="Times New Roman" w:eastAsia="標楷體" w:hAnsi="Times New Roman" w:cs="新細明體"/>
                <w:bCs/>
                <w:kern w:val="0"/>
                <w:sz w:val="16"/>
                <w:szCs w:val="16"/>
              </w:rPr>
            </w:pPr>
            <w:r w:rsidRPr="00250BA7">
              <w:rPr>
                <w:rFonts w:ascii="Times New Roman" w:eastAsia="標楷體" w:hAnsi="Times New Roman" w:cs="新細明體" w:hint="eastAsia"/>
                <w:bCs/>
                <w:kern w:val="0"/>
                <w:sz w:val="16"/>
                <w:szCs w:val="16"/>
              </w:rPr>
              <w:t>類</w:t>
            </w:r>
            <w:r w:rsidRPr="00250BA7">
              <w:rPr>
                <w:rFonts w:ascii="Times New Roman" w:eastAsia="標楷體" w:hAnsi="Times New Roman" w:cs="新細明體" w:hint="eastAsia"/>
                <w:bCs/>
                <w:kern w:val="0"/>
                <w:sz w:val="16"/>
                <w:szCs w:val="16"/>
              </w:rPr>
              <w:br/>
            </w:r>
            <w:r w:rsidRPr="00250BA7">
              <w:rPr>
                <w:rFonts w:ascii="Times New Roman" w:eastAsia="標楷體" w:hAnsi="Times New Roman" w:cs="新細明體" w:hint="eastAsia"/>
                <w:bCs/>
                <w:kern w:val="0"/>
                <w:sz w:val="16"/>
                <w:szCs w:val="16"/>
              </w:rPr>
              <w:t>別</w:t>
            </w:r>
          </w:p>
        </w:tc>
        <w:tc>
          <w:tcPr>
            <w:tcW w:w="483" w:type="pct"/>
            <w:vMerge w:val="restart"/>
            <w:shd w:val="clear" w:color="000000" w:fill="FFFFFF"/>
            <w:noWrap/>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proofErr w:type="gramStart"/>
            <w:r w:rsidRPr="00250BA7">
              <w:rPr>
                <w:rFonts w:ascii="Times New Roman" w:eastAsia="標楷體" w:hAnsi="Times New Roman" w:cs="新細明體" w:hint="eastAsia"/>
                <w:kern w:val="0"/>
                <w:sz w:val="16"/>
                <w:szCs w:val="16"/>
              </w:rPr>
              <w:t>年別</w:t>
            </w:r>
            <w:proofErr w:type="gramEnd"/>
          </w:p>
        </w:tc>
        <w:tc>
          <w:tcPr>
            <w:tcW w:w="435" w:type="pct"/>
            <w:vMerge w:val="restart"/>
            <w:shd w:val="clear" w:color="auto" w:fill="auto"/>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總計</w:t>
            </w:r>
          </w:p>
        </w:tc>
        <w:tc>
          <w:tcPr>
            <w:tcW w:w="3653" w:type="pct"/>
            <w:gridSpan w:val="13"/>
            <w:shd w:val="clear" w:color="auto" w:fill="auto"/>
            <w:vAlign w:val="center"/>
            <w:hideMark/>
          </w:tcPr>
          <w:p w:rsidR="008B0CB9" w:rsidRPr="00250BA7" w:rsidRDefault="008B0CB9" w:rsidP="00081748">
            <w:pPr>
              <w:widowControl/>
              <w:snapToGrid w:val="0"/>
              <w:jc w:val="center"/>
              <w:rPr>
                <w:rFonts w:ascii="Times New Roman" w:eastAsia="標楷體" w:hAnsi="Times New Roman" w:cs="新細明體"/>
                <w:bCs/>
                <w:kern w:val="0"/>
                <w:sz w:val="16"/>
                <w:szCs w:val="16"/>
              </w:rPr>
            </w:pPr>
            <w:r w:rsidRPr="00250BA7">
              <w:rPr>
                <w:rFonts w:ascii="Times New Roman" w:eastAsia="標楷體" w:hAnsi="Times New Roman" w:cs="新細明體" w:hint="eastAsia"/>
                <w:bCs/>
                <w:kern w:val="0"/>
                <w:sz w:val="16"/>
                <w:szCs w:val="16"/>
              </w:rPr>
              <w:t>人權保障案件性質</w:t>
            </w:r>
          </w:p>
        </w:tc>
        <w:tc>
          <w:tcPr>
            <w:tcW w:w="266" w:type="pct"/>
            <w:vMerge w:val="restart"/>
            <w:shd w:val="clear" w:color="auto" w:fill="auto"/>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非屬</w:t>
            </w:r>
            <w:r w:rsidRPr="00250BA7">
              <w:rPr>
                <w:rFonts w:ascii="Times New Roman" w:eastAsia="標楷體" w:hAnsi="Times New Roman" w:cs="新細明體" w:hint="eastAsia"/>
                <w:kern w:val="0"/>
                <w:sz w:val="16"/>
                <w:szCs w:val="16"/>
              </w:rPr>
              <w:br/>
            </w:r>
            <w:r w:rsidRPr="00250BA7">
              <w:rPr>
                <w:rFonts w:ascii="Times New Roman" w:eastAsia="標楷體" w:hAnsi="Times New Roman" w:cs="新細明體" w:hint="eastAsia"/>
                <w:kern w:val="0"/>
                <w:sz w:val="16"/>
                <w:szCs w:val="16"/>
              </w:rPr>
              <w:t>人權</w:t>
            </w:r>
            <w:r w:rsidRPr="00250BA7">
              <w:rPr>
                <w:rFonts w:ascii="Times New Roman" w:eastAsia="標楷體" w:hAnsi="Times New Roman" w:cs="新細明體" w:hint="eastAsia"/>
                <w:kern w:val="0"/>
                <w:sz w:val="16"/>
                <w:szCs w:val="16"/>
              </w:rPr>
              <w:br/>
            </w:r>
            <w:r w:rsidRPr="00250BA7">
              <w:rPr>
                <w:rFonts w:ascii="Times New Roman" w:eastAsia="標楷體" w:hAnsi="Times New Roman" w:cs="新細明體" w:hint="eastAsia"/>
                <w:kern w:val="0"/>
                <w:sz w:val="16"/>
                <w:szCs w:val="16"/>
              </w:rPr>
              <w:t>保障</w:t>
            </w:r>
            <w:r w:rsidRPr="00250BA7">
              <w:rPr>
                <w:rFonts w:ascii="Times New Roman" w:eastAsia="標楷體" w:hAnsi="Times New Roman" w:cs="新細明體" w:hint="eastAsia"/>
                <w:kern w:val="0"/>
                <w:sz w:val="16"/>
                <w:szCs w:val="16"/>
              </w:rPr>
              <w:br/>
            </w:r>
            <w:r w:rsidRPr="00250BA7">
              <w:rPr>
                <w:rFonts w:ascii="Times New Roman" w:eastAsia="標楷體" w:hAnsi="Times New Roman" w:cs="新細明體" w:hint="eastAsia"/>
                <w:kern w:val="0"/>
                <w:sz w:val="16"/>
                <w:szCs w:val="16"/>
              </w:rPr>
              <w:t>案件</w:t>
            </w:r>
          </w:p>
        </w:tc>
      </w:tr>
      <w:tr w:rsidR="00250BA7" w:rsidRPr="00250BA7" w:rsidTr="00D36C25">
        <w:trPr>
          <w:trHeight w:val="828"/>
        </w:trPr>
        <w:tc>
          <w:tcPr>
            <w:tcW w:w="162" w:type="pct"/>
            <w:vMerge/>
            <w:vAlign w:val="center"/>
            <w:hideMark/>
          </w:tcPr>
          <w:p w:rsidR="008B0CB9" w:rsidRPr="00250BA7" w:rsidRDefault="008B0CB9" w:rsidP="00081748">
            <w:pPr>
              <w:widowControl/>
              <w:rPr>
                <w:rFonts w:ascii="Times New Roman" w:eastAsia="標楷體" w:hAnsi="Times New Roman" w:cs="新細明體"/>
                <w:bCs/>
                <w:kern w:val="0"/>
                <w:sz w:val="16"/>
                <w:szCs w:val="16"/>
              </w:rPr>
            </w:pPr>
          </w:p>
        </w:tc>
        <w:tc>
          <w:tcPr>
            <w:tcW w:w="483" w:type="pct"/>
            <w:vMerge/>
            <w:vAlign w:val="center"/>
            <w:hideMark/>
          </w:tcPr>
          <w:p w:rsidR="008B0CB9" w:rsidRPr="00250BA7" w:rsidRDefault="008B0CB9" w:rsidP="00081748">
            <w:pPr>
              <w:widowControl/>
              <w:snapToGrid w:val="0"/>
              <w:rPr>
                <w:rFonts w:ascii="Times New Roman" w:eastAsia="標楷體" w:hAnsi="Times New Roman" w:cs="新細明體"/>
                <w:kern w:val="0"/>
                <w:sz w:val="16"/>
                <w:szCs w:val="16"/>
              </w:rPr>
            </w:pPr>
          </w:p>
        </w:tc>
        <w:tc>
          <w:tcPr>
            <w:tcW w:w="435" w:type="pct"/>
            <w:vMerge/>
            <w:tcBorders>
              <w:bottom w:val="single" w:sz="4" w:space="0" w:color="auto"/>
            </w:tcBorders>
            <w:vAlign w:val="center"/>
            <w:hideMark/>
          </w:tcPr>
          <w:p w:rsidR="008B0CB9" w:rsidRPr="00250BA7" w:rsidRDefault="008B0CB9" w:rsidP="00081748">
            <w:pPr>
              <w:widowControl/>
              <w:snapToGrid w:val="0"/>
              <w:rPr>
                <w:rFonts w:ascii="Times New Roman" w:eastAsia="標楷體" w:hAnsi="Times New Roman" w:cs="新細明體"/>
                <w:kern w:val="0"/>
                <w:sz w:val="16"/>
                <w:szCs w:val="16"/>
              </w:rPr>
            </w:pPr>
          </w:p>
        </w:tc>
        <w:tc>
          <w:tcPr>
            <w:tcW w:w="436" w:type="pct"/>
            <w:tcBorders>
              <w:bottom w:val="single" w:sz="4" w:space="0" w:color="auto"/>
            </w:tcBorders>
            <w:shd w:val="clear" w:color="auto" w:fill="auto"/>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合計</w:t>
            </w:r>
          </w:p>
        </w:tc>
        <w:tc>
          <w:tcPr>
            <w:tcW w:w="268" w:type="pct"/>
            <w:tcBorders>
              <w:bottom w:val="single" w:sz="4" w:space="0" w:color="auto"/>
            </w:tcBorders>
            <w:shd w:val="clear" w:color="auto" w:fill="auto"/>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自</w:t>
            </w:r>
            <w:r w:rsidRPr="00250BA7">
              <w:rPr>
                <w:rFonts w:ascii="Times New Roman" w:eastAsia="標楷體" w:hAnsi="Times New Roman" w:cs="新細明體" w:hint="eastAsia"/>
                <w:kern w:val="0"/>
                <w:sz w:val="16"/>
                <w:szCs w:val="16"/>
              </w:rPr>
              <w:br/>
            </w:r>
            <w:r w:rsidRPr="00250BA7">
              <w:rPr>
                <w:rFonts w:ascii="Times New Roman" w:eastAsia="標楷體" w:hAnsi="Times New Roman" w:cs="新細明體" w:hint="eastAsia"/>
                <w:kern w:val="0"/>
                <w:sz w:val="16"/>
                <w:szCs w:val="16"/>
              </w:rPr>
              <w:t>由</w:t>
            </w:r>
            <w:r w:rsidRPr="00250BA7">
              <w:rPr>
                <w:rFonts w:ascii="Times New Roman" w:eastAsia="標楷體" w:hAnsi="Times New Roman" w:cs="新細明體" w:hint="eastAsia"/>
                <w:kern w:val="0"/>
                <w:sz w:val="16"/>
                <w:szCs w:val="16"/>
              </w:rPr>
              <w:br/>
            </w:r>
            <w:r w:rsidRPr="00250BA7">
              <w:rPr>
                <w:rFonts w:ascii="Times New Roman" w:eastAsia="標楷體" w:hAnsi="Times New Roman" w:cs="新細明體" w:hint="eastAsia"/>
                <w:kern w:val="0"/>
                <w:sz w:val="16"/>
                <w:szCs w:val="16"/>
              </w:rPr>
              <w:t>權</w:t>
            </w:r>
          </w:p>
        </w:tc>
        <w:tc>
          <w:tcPr>
            <w:tcW w:w="268" w:type="pct"/>
            <w:tcBorders>
              <w:bottom w:val="single" w:sz="4" w:space="0" w:color="auto"/>
            </w:tcBorders>
            <w:shd w:val="clear" w:color="auto" w:fill="auto"/>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平</w:t>
            </w:r>
            <w:r w:rsidRPr="00250BA7">
              <w:rPr>
                <w:rFonts w:ascii="Times New Roman" w:eastAsia="標楷體" w:hAnsi="Times New Roman" w:cs="新細明體" w:hint="eastAsia"/>
                <w:kern w:val="0"/>
                <w:sz w:val="16"/>
                <w:szCs w:val="16"/>
              </w:rPr>
              <w:br/>
            </w:r>
            <w:r w:rsidRPr="00250BA7">
              <w:rPr>
                <w:rFonts w:ascii="Times New Roman" w:eastAsia="標楷體" w:hAnsi="Times New Roman" w:cs="新細明體" w:hint="eastAsia"/>
                <w:kern w:val="0"/>
                <w:sz w:val="16"/>
                <w:szCs w:val="16"/>
              </w:rPr>
              <w:t>等</w:t>
            </w:r>
            <w:r w:rsidRPr="00250BA7">
              <w:rPr>
                <w:rFonts w:ascii="Times New Roman" w:eastAsia="標楷體" w:hAnsi="Times New Roman" w:cs="新細明體" w:hint="eastAsia"/>
                <w:kern w:val="0"/>
                <w:sz w:val="16"/>
                <w:szCs w:val="16"/>
              </w:rPr>
              <w:br/>
            </w:r>
            <w:r w:rsidRPr="00250BA7">
              <w:rPr>
                <w:rFonts w:ascii="Times New Roman" w:eastAsia="標楷體" w:hAnsi="Times New Roman" w:cs="新細明體" w:hint="eastAsia"/>
                <w:kern w:val="0"/>
                <w:sz w:val="16"/>
                <w:szCs w:val="16"/>
              </w:rPr>
              <w:t>權</w:t>
            </w:r>
          </w:p>
        </w:tc>
        <w:tc>
          <w:tcPr>
            <w:tcW w:w="268" w:type="pct"/>
            <w:tcBorders>
              <w:bottom w:val="single" w:sz="4" w:space="0" w:color="auto"/>
            </w:tcBorders>
            <w:shd w:val="clear" w:color="auto" w:fill="auto"/>
            <w:vAlign w:val="center"/>
            <w:hideMark/>
          </w:tcPr>
          <w:p w:rsidR="008B0CB9" w:rsidRPr="00250BA7" w:rsidRDefault="008B0CB9" w:rsidP="00081748">
            <w:pPr>
              <w:snapToGrid w:val="0"/>
              <w:jc w:val="center"/>
              <w:rPr>
                <w:rFonts w:ascii="Times New Roman" w:eastAsia="標楷體" w:hAnsi="Times New Roman" w:cs="新細明體"/>
                <w:sz w:val="16"/>
                <w:szCs w:val="16"/>
              </w:rPr>
            </w:pPr>
            <w:r w:rsidRPr="00250BA7">
              <w:rPr>
                <w:rFonts w:ascii="Times New Roman" w:eastAsia="標楷體" w:hAnsi="Times New Roman" w:hint="eastAsia"/>
                <w:sz w:val="16"/>
                <w:szCs w:val="16"/>
              </w:rPr>
              <w:t>生存權</w:t>
            </w:r>
            <w:r w:rsidRPr="00250BA7">
              <w:rPr>
                <w:rFonts w:ascii="Times New Roman" w:eastAsia="標楷體" w:hAnsi="Times New Roman" w:hint="eastAsia"/>
                <w:sz w:val="16"/>
                <w:szCs w:val="16"/>
              </w:rPr>
              <w:br/>
            </w:r>
            <w:r w:rsidRPr="00250BA7">
              <w:rPr>
                <w:rFonts w:ascii="Times New Roman" w:eastAsia="標楷體" w:hAnsi="Times New Roman" w:hint="eastAsia"/>
                <w:sz w:val="16"/>
                <w:szCs w:val="16"/>
              </w:rPr>
              <w:t>及</w:t>
            </w:r>
            <w:r w:rsidRPr="00250BA7">
              <w:rPr>
                <w:rFonts w:ascii="Times New Roman" w:eastAsia="標楷體" w:hAnsi="Times New Roman" w:hint="eastAsia"/>
                <w:sz w:val="16"/>
                <w:szCs w:val="16"/>
              </w:rPr>
              <w:br/>
            </w:r>
            <w:r w:rsidRPr="00250BA7">
              <w:rPr>
                <w:rFonts w:ascii="Times New Roman" w:eastAsia="標楷體" w:hAnsi="Times New Roman" w:hint="eastAsia"/>
                <w:sz w:val="16"/>
                <w:szCs w:val="16"/>
              </w:rPr>
              <w:t>健康權</w:t>
            </w:r>
          </w:p>
        </w:tc>
        <w:tc>
          <w:tcPr>
            <w:tcW w:w="268" w:type="pct"/>
            <w:tcBorders>
              <w:bottom w:val="single" w:sz="4" w:space="0" w:color="auto"/>
            </w:tcBorders>
            <w:shd w:val="clear" w:color="auto" w:fill="auto"/>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工</w:t>
            </w:r>
            <w:r w:rsidRPr="00250BA7">
              <w:rPr>
                <w:rFonts w:ascii="Times New Roman" w:eastAsia="標楷體" w:hAnsi="Times New Roman" w:cs="新細明體" w:hint="eastAsia"/>
                <w:kern w:val="0"/>
                <w:sz w:val="16"/>
                <w:szCs w:val="16"/>
              </w:rPr>
              <w:br/>
            </w:r>
            <w:r w:rsidRPr="00250BA7">
              <w:rPr>
                <w:rFonts w:ascii="Times New Roman" w:eastAsia="標楷體" w:hAnsi="Times New Roman" w:cs="新細明體" w:hint="eastAsia"/>
                <w:kern w:val="0"/>
                <w:sz w:val="16"/>
                <w:szCs w:val="16"/>
              </w:rPr>
              <w:t>作</w:t>
            </w:r>
            <w:r w:rsidRPr="00250BA7">
              <w:rPr>
                <w:rFonts w:ascii="Times New Roman" w:eastAsia="標楷體" w:hAnsi="Times New Roman" w:cs="新細明體" w:hint="eastAsia"/>
                <w:kern w:val="0"/>
                <w:sz w:val="16"/>
                <w:szCs w:val="16"/>
              </w:rPr>
              <w:br/>
            </w:r>
            <w:r w:rsidRPr="00250BA7">
              <w:rPr>
                <w:rFonts w:ascii="Times New Roman" w:eastAsia="標楷體" w:hAnsi="Times New Roman" w:cs="新細明體" w:hint="eastAsia"/>
                <w:kern w:val="0"/>
                <w:sz w:val="16"/>
                <w:szCs w:val="16"/>
              </w:rPr>
              <w:t>權</w:t>
            </w:r>
          </w:p>
        </w:tc>
        <w:tc>
          <w:tcPr>
            <w:tcW w:w="268" w:type="pct"/>
            <w:tcBorders>
              <w:bottom w:val="single" w:sz="4" w:space="0" w:color="auto"/>
            </w:tcBorders>
            <w:shd w:val="clear" w:color="auto" w:fill="auto"/>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財</w:t>
            </w:r>
            <w:r w:rsidRPr="00250BA7">
              <w:rPr>
                <w:rFonts w:ascii="Times New Roman" w:eastAsia="標楷體" w:hAnsi="Times New Roman" w:cs="新細明體" w:hint="eastAsia"/>
                <w:kern w:val="0"/>
                <w:sz w:val="16"/>
                <w:szCs w:val="16"/>
              </w:rPr>
              <w:br/>
            </w:r>
            <w:r w:rsidRPr="00250BA7">
              <w:rPr>
                <w:rFonts w:ascii="Times New Roman" w:eastAsia="標楷體" w:hAnsi="Times New Roman" w:cs="新細明體" w:hint="eastAsia"/>
                <w:kern w:val="0"/>
                <w:sz w:val="16"/>
                <w:szCs w:val="16"/>
              </w:rPr>
              <w:t>產</w:t>
            </w:r>
            <w:r w:rsidRPr="00250BA7">
              <w:rPr>
                <w:rFonts w:ascii="Times New Roman" w:eastAsia="標楷體" w:hAnsi="Times New Roman" w:cs="新細明體" w:hint="eastAsia"/>
                <w:kern w:val="0"/>
                <w:sz w:val="16"/>
                <w:szCs w:val="16"/>
              </w:rPr>
              <w:br/>
            </w:r>
            <w:r w:rsidRPr="00250BA7">
              <w:rPr>
                <w:rFonts w:ascii="Times New Roman" w:eastAsia="標楷體" w:hAnsi="Times New Roman" w:cs="新細明體" w:hint="eastAsia"/>
                <w:kern w:val="0"/>
                <w:sz w:val="16"/>
                <w:szCs w:val="16"/>
              </w:rPr>
              <w:t>權</w:t>
            </w:r>
          </w:p>
        </w:tc>
        <w:tc>
          <w:tcPr>
            <w:tcW w:w="268" w:type="pct"/>
            <w:tcBorders>
              <w:bottom w:val="single" w:sz="4" w:space="0" w:color="auto"/>
            </w:tcBorders>
            <w:shd w:val="clear" w:color="auto" w:fill="auto"/>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參</w:t>
            </w:r>
            <w:r w:rsidRPr="00250BA7">
              <w:rPr>
                <w:rFonts w:ascii="Times New Roman" w:eastAsia="標楷體" w:hAnsi="Times New Roman" w:cs="新細明體" w:hint="eastAsia"/>
                <w:kern w:val="0"/>
                <w:sz w:val="16"/>
                <w:szCs w:val="16"/>
              </w:rPr>
              <w:br/>
            </w:r>
            <w:r w:rsidRPr="00250BA7">
              <w:rPr>
                <w:rFonts w:ascii="Times New Roman" w:eastAsia="標楷體" w:hAnsi="Times New Roman" w:cs="新細明體" w:hint="eastAsia"/>
                <w:kern w:val="0"/>
                <w:sz w:val="16"/>
                <w:szCs w:val="16"/>
              </w:rPr>
              <w:t>政</w:t>
            </w:r>
            <w:r w:rsidRPr="00250BA7">
              <w:rPr>
                <w:rFonts w:ascii="Times New Roman" w:eastAsia="標楷體" w:hAnsi="Times New Roman" w:cs="新細明體" w:hint="eastAsia"/>
                <w:kern w:val="0"/>
                <w:sz w:val="16"/>
                <w:szCs w:val="16"/>
              </w:rPr>
              <w:br/>
            </w:r>
            <w:r w:rsidRPr="00250BA7">
              <w:rPr>
                <w:rFonts w:ascii="Times New Roman" w:eastAsia="標楷體" w:hAnsi="Times New Roman" w:cs="新細明體" w:hint="eastAsia"/>
                <w:kern w:val="0"/>
                <w:sz w:val="16"/>
                <w:szCs w:val="16"/>
              </w:rPr>
              <w:t>權</w:t>
            </w:r>
          </w:p>
        </w:tc>
        <w:tc>
          <w:tcPr>
            <w:tcW w:w="268" w:type="pct"/>
            <w:tcBorders>
              <w:bottom w:val="single" w:sz="4" w:space="0" w:color="auto"/>
            </w:tcBorders>
            <w:shd w:val="clear" w:color="auto" w:fill="auto"/>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司法</w:t>
            </w:r>
            <w:r w:rsidRPr="00250BA7">
              <w:rPr>
                <w:rFonts w:ascii="Times New Roman" w:eastAsia="標楷體" w:hAnsi="Times New Roman" w:cs="新細明體" w:hint="eastAsia"/>
                <w:kern w:val="0"/>
                <w:sz w:val="16"/>
                <w:szCs w:val="16"/>
              </w:rPr>
              <w:br/>
            </w:r>
            <w:r w:rsidRPr="00250BA7">
              <w:rPr>
                <w:rFonts w:ascii="Times New Roman" w:eastAsia="標楷體" w:hAnsi="Times New Roman" w:cs="新細明體" w:hint="eastAsia"/>
                <w:kern w:val="0"/>
                <w:sz w:val="16"/>
                <w:szCs w:val="16"/>
              </w:rPr>
              <w:t>正義</w:t>
            </w:r>
          </w:p>
        </w:tc>
        <w:tc>
          <w:tcPr>
            <w:tcW w:w="268" w:type="pct"/>
            <w:tcBorders>
              <w:bottom w:val="single" w:sz="4" w:space="0" w:color="auto"/>
            </w:tcBorders>
            <w:shd w:val="clear" w:color="auto" w:fill="auto"/>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文</w:t>
            </w:r>
            <w:r w:rsidRPr="00250BA7">
              <w:rPr>
                <w:rFonts w:ascii="Times New Roman" w:eastAsia="標楷體" w:hAnsi="Times New Roman" w:cs="新細明體" w:hint="eastAsia"/>
                <w:kern w:val="0"/>
                <w:sz w:val="16"/>
                <w:szCs w:val="16"/>
              </w:rPr>
              <w:br/>
            </w:r>
            <w:r w:rsidRPr="00250BA7">
              <w:rPr>
                <w:rFonts w:ascii="Times New Roman" w:eastAsia="標楷體" w:hAnsi="Times New Roman" w:cs="新細明體" w:hint="eastAsia"/>
                <w:kern w:val="0"/>
                <w:sz w:val="16"/>
                <w:szCs w:val="16"/>
              </w:rPr>
              <w:t>化</w:t>
            </w:r>
            <w:r w:rsidRPr="00250BA7">
              <w:rPr>
                <w:rFonts w:ascii="Times New Roman" w:eastAsia="標楷體" w:hAnsi="Times New Roman" w:cs="新細明體" w:hint="eastAsia"/>
                <w:kern w:val="0"/>
                <w:sz w:val="16"/>
                <w:szCs w:val="16"/>
              </w:rPr>
              <w:br/>
            </w:r>
            <w:r w:rsidRPr="00250BA7">
              <w:rPr>
                <w:rFonts w:ascii="Times New Roman" w:eastAsia="標楷體" w:hAnsi="Times New Roman" w:cs="新細明體" w:hint="eastAsia"/>
                <w:kern w:val="0"/>
                <w:sz w:val="16"/>
                <w:szCs w:val="16"/>
              </w:rPr>
              <w:t>權</w:t>
            </w:r>
          </w:p>
        </w:tc>
        <w:tc>
          <w:tcPr>
            <w:tcW w:w="268" w:type="pct"/>
            <w:tcBorders>
              <w:bottom w:val="single" w:sz="4" w:space="0" w:color="auto"/>
            </w:tcBorders>
            <w:shd w:val="clear" w:color="auto" w:fill="auto"/>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教</w:t>
            </w:r>
            <w:r w:rsidRPr="00250BA7">
              <w:rPr>
                <w:rFonts w:ascii="Times New Roman" w:eastAsia="標楷體" w:hAnsi="Times New Roman" w:cs="新細明體" w:hint="eastAsia"/>
                <w:kern w:val="0"/>
                <w:sz w:val="16"/>
                <w:szCs w:val="16"/>
              </w:rPr>
              <w:br/>
            </w:r>
            <w:r w:rsidRPr="00250BA7">
              <w:rPr>
                <w:rFonts w:ascii="Times New Roman" w:eastAsia="標楷體" w:hAnsi="Times New Roman" w:cs="新細明體" w:hint="eastAsia"/>
                <w:kern w:val="0"/>
                <w:sz w:val="16"/>
                <w:szCs w:val="16"/>
              </w:rPr>
              <w:t>育</w:t>
            </w:r>
            <w:r w:rsidRPr="00250BA7">
              <w:rPr>
                <w:rFonts w:ascii="Times New Roman" w:eastAsia="標楷體" w:hAnsi="Times New Roman" w:cs="新細明體" w:hint="eastAsia"/>
                <w:kern w:val="0"/>
                <w:sz w:val="16"/>
                <w:szCs w:val="16"/>
              </w:rPr>
              <w:br/>
            </w:r>
            <w:r w:rsidRPr="00250BA7">
              <w:rPr>
                <w:rFonts w:ascii="Times New Roman" w:eastAsia="標楷體" w:hAnsi="Times New Roman" w:cs="新細明體" w:hint="eastAsia"/>
                <w:kern w:val="0"/>
                <w:sz w:val="16"/>
                <w:szCs w:val="16"/>
              </w:rPr>
              <w:t>權</w:t>
            </w:r>
          </w:p>
        </w:tc>
        <w:tc>
          <w:tcPr>
            <w:tcW w:w="268" w:type="pct"/>
            <w:tcBorders>
              <w:bottom w:val="single" w:sz="4" w:space="0" w:color="auto"/>
            </w:tcBorders>
            <w:shd w:val="clear" w:color="auto" w:fill="auto"/>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環</w:t>
            </w:r>
            <w:r w:rsidRPr="00250BA7">
              <w:rPr>
                <w:rFonts w:ascii="Times New Roman" w:eastAsia="標楷體" w:hAnsi="Times New Roman" w:cs="新細明體" w:hint="eastAsia"/>
                <w:kern w:val="0"/>
                <w:sz w:val="16"/>
                <w:szCs w:val="16"/>
              </w:rPr>
              <w:br/>
            </w:r>
            <w:r w:rsidRPr="00250BA7">
              <w:rPr>
                <w:rFonts w:ascii="Times New Roman" w:eastAsia="標楷體" w:hAnsi="Times New Roman" w:cs="新細明體" w:hint="eastAsia"/>
                <w:kern w:val="0"/>
                <w:sz w:val="16"/>
                <w:szCs w:val="16"/>
              </w:rPr>
              <w:t>境</w:t>
            </w:r>
            <w:r w:rsidRPr="00250BA7">
              <w:rPr>
                <w:rFonts w:ascii="Times New Roman" w:eastAsia="標楷體" w:hAnsi="Times New Roman" w:cs="新細明體" w:hint="eastAsia"/>
                <w:kern w:val="0"/>
                <w:sz w:val="16"/>
                <w:szCs w:val="16"/>
              </w:rPr>
              <w:br/>
            </w:r>
            <w:r w:rsidRPr="00250BA7">
              <w:rPr>
                <w:rFonts w:ascii="Times New Roman" w:eastAsia="標楷體" w:hAnsi="Times New Roman" w:cs="新細明體" w:hint="eastAsia"/>
                <w:kern w:val="0"/>
                <w:sz w:val="16"/>
                <w:szCs w:val="16"/>
              </w:rPr>
              <w:t>權</w:t>
            </w:r>
          </w:p>
        </w:tc>
        <w:tc>
          <w:tcPr>
            <w:tcW w:w="268" w:type="pct"/>
            <w:tcBorders>
              <w:bottom w:val="single" w:sz="4" w:space="0" w:color="auto"/>
            </w:tcBorders>
            <w:shd w:val="clear" w:color="auto" w:fill="auto"/>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社會</w:t>
            </w:r>
            <w:r w:rsidRPr="00250BA7">
              <w:rPr>
                <w:rFonts w:ascii="Times New Roman" w:eastAsia="標楷體" w:hAnsi="Times New Roman" w:cs="新細明體" w:hint="eastAsia"/>
                <w:kern w:val="0"/>
                <w:sz w:val="16"/>
                <w:szCs w:val="16"/>
              </w:rPr>
              <w:br/>
            </w:r>
            <w:r w:rsidRPr="00250BA7">
              <w:rPr>
                <w:rFonts w:ascii="Times New Roman" w:eastAsia="標楷體" w:hAnsi="Times New Roman" w:cs="新細明體" w:hint="eastAsia"/>
                <w:kern w:val="0"/>
                <w:sz w:val="16"/>
                <w:szCs w:val="16"/>
              </w:rPr>
              <w:t>保障</w:t>
            </w:r>
          </w:p>
        </w:tc>
        <w:tc>
          <w:tcPr>
            <w:tcW w:w="270" w:type="pct"/>
            <w:tcBorders>
              <w:bottom w:val="single" w:sz="4" w:space="0" w:color="auto"/>
            </w:tcBorders>
            <w:shd w:val="clear" w:color="auto" w:fill="auto"/>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其</w:t>
            </w:r>
            <w:proofErr w:type="gramStart"/>
            <w:r w:rsidRPr="00250BA7">
              <w:rPr>
                <w:rFonts w:ascii="Times New Roman" w:eastAsia="標楷體" w:hAnsi="Times New Roman" w:cs="新細明體" w:hint="eastAsia"/>
                <w:kern w:val="0"/>
                <w:sz w:val="16"/>
                <w:szCs w:val="16"/>
              </w:rPr>
              <w:t>他</w:t>
            </w:r>
            <w:proofErr w:type="gramEnd"/>
            <w:r w:rsidRPr="00250BA7">
              <w:rPr>
                <w:rFonts w:ascii="Times New Roman" w:eastAsia="標楷體" w:hAnsi="Times New Roman" w:cs="新細明體" w:hint="eastAsia"/>
                <w:kern w:val="0"/>
                <w:sz w:val="16"/>
                <w:szCs w:val="16"/>
              </w:rPr>
              <w:br/>
            </w:r>
            <w:r w:rsidRPr="00250BA7">
              <w:rPr>
                <w:rFonts w:ascii="Times New Roman" w:eastAsia="標楷體" w:hAnsi="Times New Roman" w:cs="新細明體" w:hint="eastAsia"/>
                <w:kern w:val="0"/>
                <w:sz w:val="16"/>
                <w:szCs w:val="16"/>
              </w:rPr>
              <w:t>人權</w:t>
            </w:r>
          </w:p>
        </w:tc>
        <w:tc>
          <w:tcPr>
            <w:tcW w:w="266" w:type="pct"/>
            <w:vMerge/>
            <w:tcBorders>
              <w:bottom w:val="single" w:sz="4" w:space="0" w:color="auto"/>
            </w:tcBorders>
            <w:vAlign w:val="center"/>
            <w:hideMark/>
          </w:tcPr>
          <w:p w:rsidR="008B0CB9" w:rsidRPr="00250BA7" w:rsidRDefault="008B0CB9" w:rsidP="00081748">
            <w:pPr>
              <w:widowControl/>
              <w:snapToGrid w:val="0"/>
              <w:rPr>
                <w:rFonts w:ascii="Times New Roman" w:eastAsia="標楷體" w:hAnsi="Times New Roman" w:cs="新細明體"/>
                <w:kern w:val="0"/>
                <w:sz w:val="16"/>
                <w:szCs w:val="16"/>
              </w:rPr>
            </w:pPr>
          </w:p>
        </w:tc>
      </w:tr>
      <w:tr w:rsidR="00250BA7" w:rsidRPr="00250BA7" w:rsidTr="00D36C25">
        <w:trPr>
          <w:trHeight w:val="244"/>
        </w:trPr>
        <w:tc>
          <w:tcPr>
            <w:tcW w:w="162" w:type="pct"/>
            <w:vMerge w:val="restart"/>
            <w:shd w:val="clear" w:color="auto" w:fill="auto"/>
            <w:vAlign w:val="center"/>
            <w:hideMark/>
          </w:tcPr>
          <w:p w:rsidR="008B0CB9" w:rsidRPr="00250BA7" w:rsidRDefault="008B0CB9" w:rsidP="00081748">
            <w:pPr>
              <w:widowControl/>
              <w:jc w:val="center"/>
              <w:rPr>
                <w:rFonts w:ascii="Times New Roman" w:eastAsia="標楷體" w:hAnsi="Times New Roman" w:cs="新細明體"/>
                <w:bCs/>
                <w:kern w:val="0"/>
                <w:sz w:val="16"/>
                <w:szCs w:val="16"/>
              </w:rPr>
            </w:pPr>
            <w:r w:rsidRPr="00250BA7">
              <w:rPr>
                <w:rFonts w:ascii="Times New Roman" w:eastAsia="標楷體" w:hAnsi="Times New Roman" w:cs="新細明體" w:hint="eastAsia"/>
                <w:bCs/>
                <w:kern w:val="0"/>
                <w:sz w:val="16"/>
                <w:szCs w:val="16"/>
              </w:rPr>
              <w:t>人</w:t>
            </w:r>
            <w:r w:rsidRPr="00250BA7">
              <w:rPr>
                <w:rFonts w:ascii="Times New Roman" w:eastAsia="標楷體" w:hAnsi="Times New Roman" w:cs="新細明體" w:hint="eastAsia"/>
                <w:bCs/>
                <w:kern w:val="0"/>
                <w:sz w:val="16"/>
                <w:szCs w:val="16"/>
              </w:rPr>
              <w:br/>
            </w:r>
            <w:r w:rsidRPr="00250BA7">
              <w:rPr>
                <w:rFonts w:ascii="Times New Roman" w:eastAsia="標楷體" w:hAnsi="Times New Roman" w:cs="新細明體" w:hint="eastAsia"/>
                <w:bCs/>
                <w:kern w:val="0"/>
                <w:sz w:val="16"/>
                <w:szCs w:val="16"/>
              </w:rPr>
              <w:t>民</w:t>
            </w:r>
            <w:r w:rsidRPr="00250BA7">
              <w:rPr>
                <w:rFonts w:ascii="Times New Roman" w:eastAsia="標楷體" w:hAnsi="Times New Roman" w:cs="新細明體" w:hint="eastAsia"/>
                <w:bCs/>
                <w:kern w:val="0"/>
                <w:sz w:val="16"/>
                <w:szCs w:val="16"/>
              </w:rPr>
              <w:br/>
            </w:r>
            <w:r w:rsidRPr="00250BA7">
              <w:rPr>
                <w:rFonts w:ascii="Times New Roman" w:eastAsia="標楷體" w:hAnsi="Times New Roman" w:cs="新細明體" w:hint="eastAsia"/>
                <w:bCs/>
                <w:kern w:val="0"/>
                <w:sz w:val="16"/>
                <w:szCs w:val="16"/>
              </w:rPr>
              <w:t>書</w:t>
            </w:r>
            <w:r w:rsidRPr="00250BA7">
              <w:rPr>
                <w:rFonts w:ascii="Times New Roman" w:eastAsia="標楷體" w:hAnsi="Times New Roman" w:cs="新細明體" w:hint="eastAsia"/>
                <w:bCs/>
                <w:kern w:val="0"/>
                <w:sz w:val="16"/>
                <w:szCs w:val="16"/>
              </w:rPr>
              <w:br/>
            </w:r>
            <w:r w:rsidRPr="00250BA7">
              <w:rPr>
                <w:rFonts w:ascii="Times New Roman" w:eastAsia="標楷體" w:hAnsi="Times New Roman" w:cs="新細明體" w:hint="eastAsia"/>
                <w:bCs/>
                <w:kern w:val="0"/>
                <w:sz w:val="16"/>
                <w:szCs w:val="16"/>
              </w:rPr>
              <w:t>狀</w:t>
            </w:r>
          </w:p>
        </w:tc>
        <w:tc>
          <w:tcPr>
            <w:tcW w:w="483" w:type="pct"/>
            <w:shd w:val="clear" w:color="auto" w:fill="auto"/>
            <w:noWrap/>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總</w:t>
            </w:r>
            <w:r w:rsidRPr="00250BA7">
              <w:rPr>
                <w:rFonts w:ascii="Times New Roman" w:eastAsia="標楷體" w:hAnsi="Times New Roman" w:cs="新細明體" w:hint="eastAsia"/>
                <w:kern w:val="0"/>
                <w:sz w:val="16"/>
                <w:szCs w:val="16"/>
              </w:rPr>
              <w:t xml:space="preserve">  </w:t>
            </w:r>
            <w:r w:rsidRPr="00250BA7">
              <w:rPr>
                <w:rFonts w:ascii="Times New Roman" w:eastAsia="標楷體" w:hAnsi="Times New Roman" w:cs="新細明體" w:hint="eastAsia"/>
                <w:kern w:val="0"/>
                <w:sz w:val="16"/>
                <w:szCs w:val="16"/>
              </w:rPr>
              <w:t>件　數</w:t>
            </w:r>
          </w:p>
        </w:tc>
        <w:tc>
          <w:tcPr>
            <w:tcW w:w="435" w:type="pct"/>
            <w:tcBorders>
              <w:bottom w:val="nil"/>
              <w:right w:val="nil"/>
            </w:tcBorders>
            <w:shd w:val="clear" w:color="auto" w:fill="auto"/>
            <w:noWrap/>
            <w:vAlign w:val="center"/>
            <w:hideMark/>
          </w:tcPr>
          <w:p w:rsidR="008B0CB9" w:rsidRPr="00250BA7" w:rsidRDefault="00262A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63,792</w:t>
            </w:r>
          </w:p>
        </w:tc>
        <w:tc>
          <w:tcPr>
            <w:tcW w:w="436" w:type="pct"/>
            <w:tcBorders>
              <w:left w:val="nil"/>
              <w:bottom w:val="nil"/>
              <w:right w:val="nil"/>
            </w:tcBorders>
            <w:shd w:val="clear" w:color="auto" w:fill="auto"/>
            <w:noWrap/>
            <w:vAlign w:val="center"/>
            <w:hideMark/>
          </w:tcPr>
          <w:p w:rsidR="008B0CB9" w:rsidRPr="00250BA7" w:rsidRDefault="00262A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53,785</w:t>
            </w:r>
          </w:p>
        </w:tc>
        <w:tc>
          <w:tcPr>
            <w:tcW w:w="268" w:type="pct"/>
            <w:tcBorders>
              <w:left w:val="nil"/>
              <w:bottom w:val="nil"/>
              <w:right w:val="nil"/>
            </w:tcBorders>
            <w:shd w:val="clear" w:color="auto" w:fill="auto"/>
            <w:noWrap/>
            <w:vAlign w:val="center"/>
            <w:hideMark/>
          </w:tcPr>
          <w:p w:rsidR="008B0CB9" w:rsidRPr="00250BA7" w:rsidRDefault="00262A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4</w:t>
            </w:r>
            <w:r w:rsidR="008B0CB9" w:rsidRPr="00250BA7">
              <w:rPr>
                <w:rFonts w:ascii="Times New Roman" w:eastAsia="標楷體" w:hAnsi="Times New Roman" w:cs="新細明體" w:hint="eastAsia"/>
                <w:kern w:val="0"/>
                <w:sz w:val="16"/>
                <w:szCs w:val="16"/>
              </w:rPr>
              <w:t>9</w:t>
            </w:r>
            <w:r w:rsidRPr="00250BA7">
              <w:rPr>
                <w:rFonts w:ascii="Times New Roman" w:eastAsia="標楷體" w:hAnsi="Times New Roman" w:cs="新細明體" w:hint="eastAsia"/>
                <w:kern w:val="0"/>
                <w:sz w:val="16"/>
                <w:szCs w:val="16"/>
              </w:rPr>
              <w:t>0</w:t>
            </w:r>
          </w:p>
        </w:tc>
        <w:tc>
          <w:tcPr>
            <w:tcW w:w="268" w:type="pct"/>
            <w:tcBorders>
              <w:left w:val="nil"/>
              <w:bottom w:val="nil"/>
              <w:right w:val="nil"/>
            </w:tcBorders>
            <w:shd w:val="clear" w:color="auto" w:fill="auto"/>
            <w:noWrap/>
            <w:vAlign w:val="center"/>
            <w:hideMark/>
          </w:tcPr>
          <w:p w:rsidR="008B0CB9" w:rsidRPr="00250BA7" w:rsidRDefault="00262A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229</w:t>
            </w:r>
          </w:p>
        </w:tc>
        <w:tc>
          <w:tcPr>
            <w:tcW w:w="268" w:type="pct"/>
            <w:tcBorders>
              <w:left w:val="nil"/>
              <w:bottom w:val="nil"/>
              <w:right w:val="nil"/>
            </w:tcBorders>
            <w:shd w:val="clear" w:color="auto" w:fill="auto"/>
            <w:noWrap/>
            <w:vAlign w:val="center"/>
            <w:hideMark/>
          </w:tcPr>
          <w:p w:rsidR="008B0CB9" w:rsidRPr="00250BA7" w:rsidRDefault="00262A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2,126</w:t>
            </w:r>
          </w:p>
        </w:tc>
        <w:tc>
          <w:tcPr>
            <w:tcW w:w="268" w:type="pct"/>
            <w:tcBorders>
              <w:left w:val="nil"/>
              <w:bottom w:val="nil"/>
              <w:right w:val="nil"/>
            </w:tcBorders>
            <w:shd w:val="clear" w:color="auto" w:fill="auto"/>
            <w:noWrap/>
            <w:vAlign w:val="center"/>
            <w:hideMark/>
          </w:tcPr>
          <w:p w:rsidR="008B0CB9" w:rsidRPr="00250BA7" w:rsidRDefault="00262A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5,520</w:t>
            </w:r>
          </w:p>
        </w:tc>
        <w:tc>
          <w:tcPr>
            <w:tcW w:w="268" w:type="pct"/>
            <w:tcBorders>
              <w:left w:val="nil"/>
              <w:bottom w:val="nil"/>
              <w:right w:val="nil"/>
            </w:tcBorders>
            <w:shd w:val="clear" w:color="auto" w:fill="auto"/>
            <w:noWrap/>
            <w:vAlign w:val="center"/>
            <w:hideMark/>
          </w:tcPr>
          <w:p w:rsidR="008B0CB9" w:rsidRPr="00250BA7" w:rsidRDefault="00262A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13,</w:t>
            </w:r>
            <w:r w:rsidR="008B0CB9" w:rsidRPr="00250BA7">
              <w:rPr>
                <w:rFonts w:ascii="Times New Roman" w:eastAsia="標楷體" w:hAnsi="Times New Roman" w:cs="新細明體" w:hint="eastAsia"/>
                <w:kern w:val="0"/>
                <w:sz w:val="16"/>
                <w:szCs w:val="16"/>
              </w:rPr>
              <w:t>7</w:t>
            </w:r>
            <w:r w:rsidRPr="00250BA7">
              <w:rPr>
                <w:rFonts w:ascii="Times New Roman" w:eastAsia="標楷體" w:hAnsi="Times New Roman" w:cs="新細明體" w:hint="eastAsia"/>
                <w:kern w:val="0"/>
                <w:sz w:val="16"/>
                <w:szCs w:val="16"/>
              </w:rPr>
              <w:t>08</w:t>
            </w:r>
          </w:p>
        </w:tc>
        <w:tc>
          <w:tcPr>
            <w:tcW w:w="268" w:type="pct"/>
            <w:tcBorders>
              <w:left w:val="nil"/>
              <w:bottom w:val="nil"/>
              <w:right w:val="nil"/>
            </w:tcBorders>
            <w:shd w:val="clear" w:color="auto" w:fill="auto"/>
            <w:noWrap/>
            <w:vAlign w:val="center"/>
            <w:hideMark/>
          </w:tcPr>
          <w:p w:rsidR="008B0CB9" w:rsidRPr="00250BA7" w:rsidRDefault="00262A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2,392</w:t>
            </w:r>
          </w:p>
        </w:tc>
        <w:tc>
          <w:tcPr>
            <w:tcW w:w="268" w:type="pct"/>
            <w:tcBorders>
              <w:left w:val="nil"/>
              <w:bottom w:val="nil"/>
              <w:right w:val="nil"/>
            </w:tcBorders>
            <w:shd w:val="clear" w:color="auto" w:fill="auto"/>
            <w:noWrap/>
            <w:vAlign w:val="center"/>
            <w:hideMark/>
          </w:tcPr>
          <w:p w:rsidR="008B0CB9" w:rsidRPr="00250BA7" w:rsidRDefault="008B0C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19,</w:t>
            </w:r>
            <w:r w:rsidR="00262AB9" w:rsidRPr="00250BA7">
              <w:rPr>
                <w:rFonts w:ascii="Times New Roman" w:eastAsia="標楷體" w:hAnsi="Times New Roman" w:cs="新細明體" w:hint="eastAsia"/>
                <w:kern w:val="0"/>
                <w:sz w:val="16"/>
                <w:szCs w:val="16"/>
              </w:rPr>
              <w:t>853</w:t>
            </w:r>
          </w:p>
        </w:tc>
        <w:tc>
          <w:tcPr>
            <w:tcW w:w="268" w:type="pct"/>
            <w:tcBorders>
              <w:left w:val="nil"/>
              <w:bottom w:val="nil"/>
              <w:right w:val="nil"/>
            </w:tcBorders>
            <w:shd w:val="clear" w:color="auto" w:fill="auto"/>
            <w:noWrap/>
            <w:vAlign w:val="center"/>
            <w:hideMark/>
          </w:tcPr>
          <w:p w:rsidR="008B0CB9" w:rsidRPr="00250BA7" w:rsidRDefault="00262A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648</w:t>
            </w:r>
          </w:p>
        </w:tc>
        <w:tc>
          <w:tcPr>
            <w:tcW w:w="268" w:type="pct"/>
            <w:tcBorders>
              <w:left w:val="nil"/>
              <w:bottom w:val="nil"/>
              <w:right w:val="nil"/>
            </w:tcBorders>
            <w:shd w:val="clear" w:color="auto" w:fill="auto"/>
            <w:noWrap/>
            <w:vAlign w:val="center"/>
            <w:hideMark/>
          </w:tcPr>
          <w:p w:rsidR="008B0CB9" w:rsidRPr="00250BA7" w:rsidRDefault="008B0C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w:t>
            </w:r>
            <w:r w:rsidR="00262AB9" w:rsidRPr="00250BA7">
              <w:rPr>
                <w:rFonts w:ascii="Times New Roman" w:eastAsia="標楷體" w:hAnsi="Times New Roman" w:cs="新細明體" w:hint="eastAsia"/>
                <w:kern w:val="0"/>
                <w:sz w:val="16"/>
                <w:szCs w:val="16"/>
              </w:rPr>
              <w:t>720</w:t>
            </w:r>
          </w:p>
        </w:tc>
        <w:tc>
          <w:tcPr>
            <w:tcW w:w="268" w:type="pct"/>
            <w:tcBorders>
              <w:left w:val="nil"/>
              <w:bottom w:val="nil"/>
              <w:right w:val="nil"/>
            </w:tcBorders>
            <w:shd w:val="clear" w:color="auto" w:fill="auto"/>
            <w:noWrap/>
            <w:vAlign w:val="center"/>
            <w:hideMark/>
          </w:tcPr>
          <w:p w:rsidR="008B0CB9" w:rsidRPr="00250BA7" w:rsidRDefault="008B0C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w:t>
            </w:r>
            <w:r w:rsidR="00262AB9" w:rsidRPr="00250BA7">
              <w:rPr>
                <w:rFonts w:ascii="Times New Roman" w:eastAsia="標楷體" w:hAnsi="Times New Roman" w:cs="新細明體" w:hint="eastAsia"/>
                <w:kern w:val="0"/>
                <w:sz w:val="16"/>
                <w:szCs w:val="16"/>
              </w:rPr>
              <w:t>522</w:t>
            </w:r>
          </w:p>
        </w:tc>
        <w:tc>
          <w:tcPr>
            <w:tcW w:w="268" w:type="pct"/>
            <w:tcBorders>
              <w:left w:val="nil"/>
              <w:bottom w:val="nil"/>
              <w:right w:val="nil"/>
            </w:tcBorders>
            <w:shd w:val="clear" w:color="auto" w:fill="auto"/>
            <w:noWrap/>
            <w:vAlign w:val="center"/>
            <w:hideMark/>
          </w:tcPr>
          <w:p w:rsidR="008B0CB9" w:rsidRPr="00250BA7" w:rsidRDefault="008B0C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w:t>
            </w:r>
            <w:r w:rsidR="00262AB9" w:rsidRPr="00250BA7">
              <w:rPr>
                <w:rFonts w:ascii="Times New Roman" w:eastAsia="標楷體" w:hAnsi="Times New Roman" w:cs="新細明體" w:hint="eastAsia"/>
                <w:kern w:val="0"/>
                <w:sz w:val="16"/>
                <w:szCs w:val="16"/>
              </w:rPr>
              <w:t>823</w:t>
            </w:r>
          </w:p>
        </w:tc>
        <w:tc>
          <w:tcPr>
            <w:tcW w:w="270" w:type="pct"/>
            <w:tcBorders>
              <w:left w:val="nil"/>
              <w:bottom w:val="nil"/>
              <w:right w:val="nil"/>
            </w:tcBorders>
            <w:shd w:val="clear" w:color="auto" w:fill="auto"/>
            <w:noWrap/>
            <w:vAlign w:val="center"/>
            <w:hideMark/>
          </w:tcPr>
          <w:p w:rsidR="008B0CB9" w:rsidRPr="00250BA7" w:rsidRDefault="008B0C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3,</w:t>
            </w:r>
            <w:r w:rsidR="00262AB9" w:rsidRPr="00250BA7">
              <w:rPr>
                <w:rFonts w:ascii="Times New Roman" w:eastAsia="標楷體" w:hAnsi="Times New Roman" w:cs="新細明體" w:hint="eastAsia"/>
                <w:kern w:val="0"/>
                <w:sz w:val="16"/>
                <w:szCs w:val="16"/>
              </w:rPr>
              <w:t>754</w:t>
            </w:r>
          </w:p>
        </w:tc>
        <w:tc>
          <w:tcPr>
            <w:tcW w:w="266" w:type="pct"/>
            <w:tcBorders>
              <w:left w:val="nil"/>
              <w:bottom w:val="nil"/>
            </w:tcBorders>
            <w:shd w:val="clear" w:color="auto" w:fill="auto"/>
            <w:noWrap/>
            <w:vAlign w:val="center"/>
            <w:hideMark/>
          </w:tcPr>
          <w:p w:rsidR="008B0CB9" w:rsidRPr="00250BA7" w:rsidRDefault="00262A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10</w:t>
            </w:r>
            <w:r w:rsidR="008B0CB9" w:rsidRPr="00250BA7">
              <w:rPr>
                <w:rFonts w:ascii="Times New Roman" w:eastAsia="標楷體" w:hAnsi="Times New Roman" w:cs="新細明體" w:hint="eastAsia"/>
                <w:kern w:val="0"/>
                <w:sz w:val="16"/>
                <w:szCs w:val="16"/>
              </w:rPr>
              <w:t>,</w:t>
            </w:r>
            <w:r w:rsidRPr="00250BA7">
              <w:rPr>
                <w:rFonts w:ascii="Times New Roman" w:eastAsia="標楷體" w:hAnsi="Times New Roman" w:cs="新細明體" w:hint="eastAsia"/>
                <w:kern w:val="0"/>
                <w:sz w:val="16"/>
                <w:szCs w:val="16"/>
              </w:rPr>
              <w:t>007</w:t>
            </w:r>
          </w:p>
        </w:tc>
      </w:tr>
      <w:tr w:rsidR="00250BA7" w:rsidRPr="00250BA7" w:rsidTr="00D36C25">
        <w:trPr>
          <w:trHeight w:val="244"/>
        </w:trPr>
        <w:tc>
          <w:tcPr>
            <w:tcW w:w="162" w:type="pct"/>
            <w:vMerge/>
            <w:vAlign w:val="center"/>
            <w:hideMark/>
          </w:tcPr>
          <w:p w:rsidR="008B0CB9" w:rsidRPr="00250BA7" w:rsidRDefault="008B0CB9" w:rsidP="00081748">
            <w:pPr>
              <w:widowControl/>
              <w:rPr>
                <w:rFonts w:ascii="Times New Roman" w:eastAsia="標楷體" w:hAnsi="Times New Roman" w:cs="新細明體"/>
                <w:bCs/>
                <w:kern w:val="0"/>
                <w:sz w:val="16"/>
                <w:szCs w:val="16"/>
              </w:rPr>
            </w:pPr>
          </w:p>
        </w:tc>
        <w:tc>
          <w:tcPr>
            <w:tcW w:w="483" w:type="pct"/>
            <w:shd w:val="clear" w:color="auto" w:fill="auto"/>
            <w:noWrap/>
            <w:vAlign w:val="center"/>
            <w:hideMark/>
          </w:tcPr>
          <w:p w:rsidR="008B0CB9" w:rsidRPr="00250BA7" w:rsidRDefault="00FD7A28"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比率</w:t>
            </w:r>
          </w:p>
        </w:tc>
        <w:tc>
          <w:tcPr>
            <w:tcW w:w="435" w:type="pct"/>
            <w:tcBorders>
              <w:top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100</w:t>
            </w:r>
          </w:p>
        </w:tc>
        <w:tc>
          <w:tcPr>
            <w:tcW w:w="436"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84.3</w:t>
            </w:r>
          </w:p>
        </w:tc>
        <w:tc>
          <w:tcPr>
            <w:tcW w:w="268" w:type="pct"/>
            <w:tcBorders>
              <w:top w:val="nil"/>
              <w:left w:val="nil"/>
              <w:bottom w:val="nil"/>
              <w:right w:val="nil"/>
            </w:tcBorders>
            <w:shd w:val="clear" w:color="auto" w:fill="auto"/>
            <w:noWrap/>
            <w:vAlign w:val="center"/>
            <w:hideMark/>
          </w:tcPr>
          <w:p w:rsidR="008B0CB9" w:rsidRPr="00250BA7" w:rsidRDefault="008453CE"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0.8</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0.4</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3.3</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8.7</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FD7A28" w:rsidRPr="00250BA7">
              <w:rPr>
                <w:rFonts w:ascii="Times New Roman" w:eastAsia="標楷體" w:hAnsi="Times New Roman" w:cs="新細明體" w:hint="eastAsia"/>
                <w:kern w:val="0"/>
                <w:sz w:val="16"/>
                <w:szCs w:val="16"/>
              </w:rPr>
              <w:t>21.5</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FD7A28" w:rsidRPr="00250BA7">
              <w:rPr>
                <w:rFonts w:ascii="Times New Roman" w:eastAsia="標楷體" w:hAnsi="Times New Roman" w:cs="新細明體" w:hint="eastAsia"/>
                <w:kern w:val="0"/>
                <w:sz w:val="16"/>
                <w:szCs w:val="16"/>
              </w:rPr>
              <w:t>3.7</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FD7A28" w:rsidRPr="00250BA7">
              <w:rPr>
                <w:rFonts w:ascii="Times New Roman" w:eastAsia="標楷體" w:hAnsi="Times New Roman" w:cs="新細明體" w:hint="eastAsia"/>
                <w:kern w:val="0"/>
                <w:sz w:val="16"/>
                <w:szCs w:val="16"/>
              </w:rPr>
              <w:t>31.1</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1.0</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FD7A28" w:rsidRPr="00250BA7">
              <w:rPr>
                <w:rFonts w:ascii="Times New Roman" w:eastAsia="標楷體" w:hAnsi="Times New Roman" w:cs="新細明體" w:hint="eastAsia"/>
                <w:kern w:val="0"/>
                <w:sz w:val="16"/>
                <w:szCs w:val="16"/>
              </w:rPr>
              <w:t>2.7</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FD7A28" w:rsidRPr="00250BA7">
              <w:rPr>
                <w:rFonts w:ascii="Times New Roman" w:eastAsia="標楷體" w:hAnsi="Times New Roman" w:cs="新細明體" w:hint="eastAsia"/>
                <w:kern w:val="0"/>
                <w:sz w:val="16"/>
                <w:szCs w:val="16"/>
              </w:rPr>
              <w:t>2.4</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FD7A28" w:rsidRPr="00250BA7">
              <w:rPr>
                <w:rFonts w:ascii="Times New Roman" w:eastAsia="標楷體" w:hAnsi="Times New Roman" w:cs="新細明體" w:hint="eastAsia"/>
                <w:kern w:val="0"/>
                <w:sz w:val="16"/>
                <w:szCs w:val="16"/>
              </w:rPr>
              <w:t>2.8</w:t>
            </w:r>
          </w:p>
        </w:tc>
        <w:tc>
          <w:tcPr>
            <w:tcW w:w="270"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5.9</w:t>
            </w:r>
          </w:p>
        </w:tc>
        <w:tc>
          <w:tcPr>
            <w:tcW w:w="266" w:type="pct"/>
            <w:tcBorders>
              <w:top w:val="nil"/>
              <w:left w:val="nil"/>
              <w:bottom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FD7A28" w:rsidRPr="00250BA7">
              <w:rPr>
                <w:rFonts w:ascii="Times New Roman" w:eastAsia="標楷體" w:hAnsi="Times New Roman" w:cs="新細明體" w:hint="eastAsia"/>
                <w:kern w:val="0"/>
                <w:sz w:val="16"/>
                <w:szCs w:val="16"/>
              </w:rPr>
              <w:t>15.7</w:t>
            </w:r>
          </w:p>
        </w:tc>
      </w:tr>
      <w:tr w:rsidR="00250BA7" w:rsidRPr="00250BA7" w:rsidTr="00D36C25">
        <w:trPr>
          <w:trHeight w:val="244"/>
        </w:trPr>
        <w:tc>
          <w:tcPr>
            <w:tcW w:w="162" w:type="pct"/>
            <w:vMerge/>
            <w:vAlign w:val="center"/>
            <w:hideMark/>
          </w:tcPr>
          <w:p w:rsidR="008B0CB9" w:rsidRPr="00250BA7" w:rsidRDefault="008B0CB9" w:rsidP="00081748">
            <w:pPr>
              <w:widowControl/>
              <w:rPr>
                <w:rFonts w:ascii="Times New Roman" w:eastAsia="標楷體" w:hAnsi="Times New Roman" w:cs="新細明體"/>
                <w:bCs/>
                <w:kern w:val="0"/>
                <w:sz w:val="16"/>
                <w:szCs w:val="16"/>
              </w:rPr>
            </w:pPr>
          </w:p>
        </w:tc>
        <w:tc>
          <w:tcPr>
            <w:tcW w:w="483" w:type="pct"/>
            <w:shd w:val="clear" w:color="auto" w:fill="auto"/>
            <w:noWrap/>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2012</w:t>
            </w:r>
          </w:p>
        </w:tc>
        <w:tc>
          <w:tcPr>
            <w:tcW w:w="435" w:type="pct"/>
            <w:tcBorders>
              <w:top w:val="nil"/>
              <w:bottom w:val="nil"/>
              <w:right w:val="nil"/>
            </w:tcBorders>
            <w:shd w:val="clear" w:color="auto" w:fill="auto"/>
            <w:noWrap/>
            <w:vAlign w:val="center"/>
            <w:hideMark/>
          </w:tcPr>
          <w:p w:rsidR="008B0CB9" w:rsidRPr="00250BA7" w:rsidRDefault="008B0C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19,722</w:t>
            </w:r>
          </w:p>
        </w:tc>
        <w:tc>
          <w:tcPr>
            <w:tcW w:w="436" w:type="pct"/>
            <w:tcBorders>
              <w:top w:val="nil"/>
              <w:left w:val="nil"/>
              <w:bottom w:val="nil"/>
              <w:right w:val="nil"/>
            </w:tcBorders>
            <w:shd w:val="clear" w:color="auto" w:fill="auto"/>
            <w:noWrap/>
            <w:vAlign w:val="center"/>
            <w:hideMark/>
          </w:tcPr>
          <w:p w:rsidR="008B0CB9" w:rsidRPr="00250BA7" w:rsidRDefault="008B0C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17,074</w:t>
            </w:r>
          </w:p>
        </w:tc>
        <w:tc>
          <w:tcPr>
            <w:tcW w:w="268" w:type="pct"/>
            <w:tcBorders>
              <w:top w:val="nil"/>
              <w:left w:val="nil"/>
              <w:bottom w:val="nil"/>
              <w:right w:val="nil"/>
            </w:tcBorders>
            <w:shd w:val="clear" w:color="auto" w:fill="auto"/>
            <w:noWrap/>
            <w:vAlign w:val="center"/>
            <w:hideMark/>
          </w:tcPr>
          <w:p w:rsidR="008B0CB9" w:rsidRPr="00250BA7" w:rsidRDefault="008B0C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126</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47</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769</w:t>
            </w:r>
          </w:p>
        </w:tc>
        <w:tc>
          <w:tcPr>
            <w:tcW w:w="268" w:type="pct"/>
            <w:tcBorders>
              <w:top w:val="nil"/>
              <w:left w:val="nil"/>
              <w:bottom w:val="nil"/>
              <w:right w:val="nil"/>
            </w:tcBorders>
            <w:shd w:val="clear" w:color="auto" w:fill="auto"/>
            <w:noWrap/>
            <w:vAlign w:val="center"/>
            <w:hideMark/>
          </w:tcPr>
          <w:p w:rsidR="008B0CB9" w:rsidRPr="00250BA7" w:rsidRDefault="008B0C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1,813</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4,507</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863</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6,019</w:t>
            </w:r>
          </w:p>
        </w:tc>
        <w:tc>
          <w:tcPr>
            <w:tcW w:w="268" w:type="pct"/>
            <w:tcBorders>
              <w:top w:val="nil"/>
              <w:left w:val="nil"/>
              <w:bottom w:val="nil"/>
              <w:right w:val="nil"/>
            </w:tcBorders>
            <w:shd w:val="clear" w:color="auto" w:fill="auto"/>
            <w:noWrap/>
            <w:vAlign w:val="center"/>
            <w:hideMark/>
          </w:tcPr>
          <w:p w:rsidR="008B0CB9" w:rsidRPr="00250BA7" w:rsidRDefault="008B0C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189</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552</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522</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628</w:t>
            </w:r>
          </w:p>
        </w:tc>
        <w:tc>
          <w:tcPr>
            <w:tcW w:w="270" w:type="pct"/>
            <w:tcBorders>
              <w:top w:val="nil"/>
              <w:left w:val="nil"/>
              <w:bottom w:val="nil"/>
              <w:right w:val="nil"/>
            </w:tcBorders>
            <w:shd w:val="clear" w:color="auto" w:fill="auto"/>
            <w:noWrap/>
            <w:vAlign w:val="center"/>
            <w:hideMark/>
          </w:tcPr>
          <w:p w:rsidR="008B0CB9" w:rsidRPr="00250BA7" w:rsidRDefault="008B0C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1,039</w:t>
            </w:r>
          </w:p>
        </w:tc>
        <w:tc>
          <w:tcPr>
            <w:tcW w:w="266" w:type="pct"/>
            <w:tcBorders>
              <w:top w:val="nil"/>
              <w:left w:val="nil"/>
              <w:bottom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2,648</w:t>
            </w:r>
          </w:p>
        </w:tc>
      </w:tr>
      <w:tr w:rsidR="00250BA7" w:rsidRPr="00250BA7" w:rsidTr="00D36C25">
        <w:trPr>
          <w:trHeight w:val="244"/>
        </w:trPr>
        <w:tc>
          <w:tcPr>
            <w:tcW w:w="162" w:type="pct"/>
            <w:vMerge/>
            <w:vAlign w:val="center"/>
            <w:hideMark/>
          </w:tcPr>
          <w:p w:rsidR="008B0CB9" w:rsidRPr="00250BA7" w:rsidRDefault="008B0CB9" w:rsidP="00081748">
            <w:pPr>
              <w:widowControl/>
              <w:rPr>
                <w:rFonts w:ascii="Times New Roman" w:eastAsia="標楷體" w:hAnsi="Times New Roman" w:cs="新細明體"/>
                <w:bCs/>
                <w:kern w:val="0"/>
                <w:sz w:val="16"/>
                <w:szCs w:val="16"/>
              </w:rPr>
            </w:pPr>
          </w:p>
        </w:tc>
        <w:tc>
          <w:tcPr>
            <w:tcW w:w="483" w:type="pct"/>
            <w:shd w:val="clear" w:color="auto" w:fill="auto"/>
            <w:noWrap/>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2013</w:t>
            </w:r>
          </w:p>
        </w:tc>
        <w:tc>
          <w:tcPr>
            <w:tcW w:w="435" w:type="pct"/>
            <w:tcBorders>
              <w:top w:val="nil"/>
              <w:bottom w:val="nil"/>
              <w:right w:val="nil"/>
            </w:tcBorders>
            <w:shd w:val="clear" w:color="auto" w:fill="auto"/>
            <w:noWrap/>
            <w:vAlign w:val="center"/>
            <w:hideMark/>
          </w:tcPr>
          <w:p w:rsidR="008B0CB9" w:rsidRPr="00250BA7" w:rsidRDefault="008B0C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18,017</w:t>
            </w:r>
          </w:p>
        </w:tc>
        <w:tc>
          <w:tcPr>
            <w:tcW w:w="436" w:type="pct"/>
            <w:tcBorders>
              <w:top w:val="nil"/>
              <w:left w:val="nil"/>
              <w:bottom w:val="nil"/>
              <w:right w:val="nil"/>
            </w:tcBorders>
            <w:shd w:val="clear" w:color="auto" w:fill="auto"/>
            <w:noWrap/>
            <w:vAlign w:val="center"/>
            <w:hideMark/>
          </w:tcPr>
          <w:p w:rsidR="008B0CB9" w:rsidRPr="00250BA7" w:rsidRDefault="008B0C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15,316</w:t>
            </w:r>
          </w:p>
        </w:tc>
        <w:tc>
          <w:tcPr>
            <w:tcW w:w="268" w:type="pct"/>
            <w:tcBorders>
              <w:top w:val="nil"/>
              <w:left w:val="nil"/>
              <w:bottom w:val="nil"/>
              <w:right w:val="nil"/>
            </w:tcBorders>
            <w:shd w:val="clear" w:color="auto" w:fill="auto"/>
            <w:noWrap/>
            <w:vAlign w:val="center"/>
            <w:hideMark/>
          </w:tcPr>
          <w:p w:rsidR="008B0CB9" w:rsidRPr="00250BA7" w:rsidRDefault="008B0C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147</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86</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630</w:t>
            </w:r>
          </w:p>
        </w:tc>
        <w:tc>
          <w:tcPr>
            <w:tcW w:w="268" w:type="pct"/>
            <w:tcBorders>
              <w:top w:val="nil"/>
              <w:left w:val="nil"/>
              <w:bottom w:val="nil"/>
              <w:right w:val="nil"/>
            </w:tcBorders>
            <w:shd w:val="clear" w:color="auto" w:fill="auto"/>
            <w:noWrap/>
            <w:vAlign w:val="center"/>
            <w:hideMark/>
          </w:tcPr>
          <w:p w:rsidR="008B0CB9" w:rsidRPr="00250BA7" w:rsidRDefault="008B0C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1,544</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3,795</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396</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5,338</w:t>
            </w:r>
          </w:p>
        </w:tc>
        <w:tc>
          <w:tcPr>
            <w:tcW w:w="268" w:type="pct"/>
            <w:tcBorders>
              <w:top w:val="nil"/>
              <w:left w:val="nil"/>
              <w:bottom w:val="nil"/>
              <w:right w:val="nil"/>
            </w:tcBorders>
            <w:shd w:val="clear" w:color="auto" w:fill="auto"/>
            <w:noWrap/>
            <w:vAlign w:val="center"/>
            <w:hideMark/>
          </w:tcPr>
          <w:p w:rsidR="008B0CB9" w:rsidRPr="00250BA7" w:rsidRDefault="008B0C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232</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546</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440</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500</w:t>
            </w:r>
          </w:p>
        </w:tc>
        <w:tc>
          <w:tcPr>
            <w:tcW w:w="270" w:type="pct"/>
            <w:tcBorders>
              <w:top w:val="nil"/>
              <w:left w:val="nil"/>
              <w:bottom w:val="nil"/>
              <w:right w:val="nil"/>
            </w:tcBorders>
            <w:shd w:val="clear" w:color="auto" w:fill="auto"/>
            <w:noWrap/>
            <w:vAlign w:val="center"/>
            <w:hideMark/>
          </w:tcPr>
          <w:p w:rsidR="008B0CB9" w:rsidRPr="00250BA7" w:rsidRDefault="008B0C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1,662</w:t>
            </w:r>
          </w:p>
        </w:tc>
        <w:tc>
          <w:tcPr>
            <w:tcW w:w="266" w:type="pct"/>
            <w:tcBorders>
              <w:top w:val="nil"/>
              <w:left w:val="nil"/>
              <w:bottom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2,701</w:t>
            </w:r>
          </w:p>
        </w:tc>
      </w:tr>
      <w:tr w:rsidR="00250BA7" w:rsidRPr="00250BA7" w:rsidTr="00D36C25">
        <w:trPr>
          <w:trHeight w:val="244"/>
        </w:trPr>
        <w:tc>
          <w:tcPr>
            <w:tcW w:w="162" w:type="pct"/>
            <w:vMerge/>
            <w:vAlign w:val="center"/>
            <w:hideMark/>
          </w:tcPr>
          <w:p w:rsidR="008B0CB9" w:rsidRPr="00250BA7" w:rsidRDefault="008B0CB9" w:rsidP="00081748">
            <w:pPr>
              <w:widowControl/>
              <w:rPr>
                <w:rFonts w:ascii="Times New Roman" w:eastAsia="標楷體" w:hAnsi="Times New Roman" w:cs="新細明體"/>
                <w:bCs/>
                <w:kern w:val="0"/>
                <w:sz w:val="16"/>
                <w:szCs w:val="16"/>
              </w:rPr>
            </w:pPr>
          </w:p>
        </w:tc>
        <w:tc>
          <w:tcPr>
            <w:tcW w:w="483" w:type="pct"/>
            <w:shd w:val="clear" w:color="auto" w:fill="auto"/>
            <w:noWrap/>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2014</w:t>
            </w:r>
          </w:p>
        </w:tc>
        <w:tc>
          <w:tcPr>
            <w:tcW w:w="435" w:type="pct"/>
            <w:tcBorders>
              <w:top w:val="nil"/>
              <w:bottom w:val="nil"/>
              <w:right w:val="nil"/>
            </w:tcBorders>
            <w:shd w:val="clear" w:color="auto" w:fill="auto"/>
            <w:noWrap/>
            <w:vAlign w:val="center"/>
            <w:hideMark/>
          </w:tcPr>
          <w:p w:rsidR="008B0CB9" w:rsidRPr="00250BA7" w:rsidRDefault="008B0C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14,747</w:t>
            </w:r>
          </w:p>
        </w:tc>
        <w:tc>
          <w:tcPr>
            <w:tcW w:w="436" w:type="pct"/>
            <w:tcBorders>
              <w:top w:val="nil"/>
              <w:left w:val="nil"/>
              <w:bottom w:val="nil"/>
              <w:right w:val="nil"/>
            </w:tcBorders>
            <w:shd w:val="clear" w:color="auto" w:fill="auto"/>
            <w:noWrap/>
            <w:vAlign w:val="center"/>
            <w:hideMark/>
          </w:tcPr>
          <w:p w:rsidR="008B0CB9" w:rsidRPr="00250BA7" w:rsidRDefault="008B0C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12,105</w:t>
            </w:r>
          </w:p>
        </w:tc>
        <w:tc>
          <w:tcPr>
            <w:tcW w:w="268" w:type="pct"/>
            <w:tcBorders>
              <w:top w:val="nil"/>
              <w:left w:val="nil"/>
              <w:bottom w:val="nil"/>
              <w:right w:val="nil"/>
            </w:tcBorders>
            <w:shd w:val="clear" w:color="auto" w:fill="auto"/>
            <w:noWrap/>
            <w:vAlign w:val="center"/>
            <w:hideMark/>
          </w:tcPr>
          <w:p w:rsidR="008B0CB9" w:rsidRPr="00250BA7" w:rsidRDefault="008B0C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112</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64</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395</w:t>
            </w:r>
          </w:p>
        </w:tc>
        <w:tc>
          <w:tcPr>
            <w:tcW w:w="268" w:type="pct"/>
            <w:tcBorders>
              <w:top w:val="nil"/>
              <w:left w:val="nil"/>
              <w:bottom w:val="nil"/>
              <w:right w:val="nil"/>
            </w:tcBorders>
            <w:shd w:val="clear" w:color="auto" w:fill="auto"/>
            <w:noWrap/>
            <w:vAlign w:val="center"/>
            <w:hideMark/>
          </w:tcPr>
          <w:p w:rsidR="008B0CB9" w:rsidRPr="00250BA7" w:rsidRDefault="008B0C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1,248</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3,117</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526</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4,654</w:t>
            </w:r>
          </w:p>
        </w:tc>
        <w:tc>
          <w:tcPr>
            <w:tcW w:w="268" w:type="pct"/>
            <w:tcBorders>
              <w:top w:val="nil"/>
              <w:left w:val="nil"/>
              <w:bottom w:val="nil"/>
              <w:right w:val="nil"/>
            </w:tcBorders>
            <w:shd w:val="clear" w:color="auto" w:fill="auto"/>
            <w:noWrap/>
            <w:vAlign w:val="center"/>
            <w:hideMark/>
          </w:tcPr>
          <w:p w:rsidR="008B0CB9" w:rsidRPr="00250BA7" w:rsidRDefault="008B0C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128</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362</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307</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387</w:t>
            </w:r>
          </w:p>
        </w:tc>
        <w:tc>
          <w:tcPr>
            <w:tcW w:w="270"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805</w:t>
            </w:r>
          </w:p>
        </w:tc>
        <w:tc>
          <w:tcPr>
            <w:tcW w:w="266" w:type="pct"/>
            <w:tcBorders>
              <w:top w:val="nil"/>
              <w:left w:val="nil"/>
              <w:bottom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2,642</w:t>
            </w:r>
          </w:p>
        </w:tc>
      </w:tr>
      <w:tr w:rsidR="00250BA7" w:rsidRPr="00250BA7" w:rsidTr="00D36C25">
        <w:trPr>
          <w:trHeight w:val="392"/>
        </w:trPr>
        <w:tc>
          <w:tcPr>
            <w:tcW w:w="162" w:type="pct"/>
            <w:vMerge/>
            <w:vAlign w:val="center"/>
            <w:hideMark/>
          </w:tcPr>
          <w:p w:rsidR="008B0CB9" w:rsidRPr="00250BA7" w:rsidRDefault="008B0CB9" w:rsidP="00081748">
            <w:pPr>
              <w:widowControl/>
              <w:rPr>
                <w:rFonts w:ascii="Times New Roman" w:eastAsia="標楷體" w:hAnsi="Times New Roman" w:cs="新細明體"/>
                <w:bCs/>
                <w:kern w:val="0"/>
                <w:sz w:val="16"/>
                <w:szCs w:val="16"/>
              </w:rPr>
            </w:pPr>
          </w:p>
        </w:tc>
        <w:tc>
          <w:tcPr>
            <w:tcW w:w="483" w:type="pct"/>
            <w:shd w:val="clear" w:color="auto" w:fill="auto"/>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2015</w:t>
            </w:r>
            <w:r w:rsidRPr="00250BA7">
              <w:rPr>
                <w:rFonts w:ascii="Times New Roman" w:eastAsia="標楷體" w:hAnsi="Times New Roman" w:cs="新細明體" w:hint="eastAsia"/>
                <w:kern w:val="0"/>
                <w:sz w:val="16"/>
                <w:szCs w:val="16"/>
              </w:rPr>
              <w:br/>
            </w:r>
            <w:r w:rsidRPr="00250BA7">
              <w:rPr>
                <w:rFonts w:ascii="Times New Roman" w:eastAsia="標楷體" w:hAnsi="Times New Roman" w:cs="新細明體" w:hint="eastAsia"/>
                <w:kern w:val="0"/>
                <w:sz w:val="16"/>
                <w:szCs w:val="16"/>
              </w:rPr>
              <w:t>（</w:t>
            </w:r>
            <w:r w:rsidR="00262AB9" w:rsidRPr="00250BA7">
              <w:rPr>
                <w:rFonts w:ascii="Times New Roman" w:eastAsia="標楷體" w:hAnsi="Times New Roman" w:cs="新細明體" w:hint="eastAsia"/>
                <w:kern w:val="0"/>
                <w:sz w:val="16"/>
                <w:szCs w:val="16"/>
              </w:rPr>
              <w:t>1-10</w:t>
            </w:r>
            <w:r w:rsidRPr="00250BA7">
              <w:rPr>
                <w:rFonts w:ascii="Times New Roman" w:eastAsia="標楷體" w:hAnsi="Times New Roman" w:cs="新細明體" w:hint="eastAsia"/>
                <w:kern w:val="0"/>
                <w:sz w:val="16"/>
                <w:szCs w:val="16"/>
              </w:rPr>
              <w:t>）</w:t>
            </w:r>
          </w:p>
        </w:tc>
        <w:tc>
          <w:tcPr>
            <w:tcW w:w="435" w:type="pct"/>
            <w:tcBorders>
              <w:top w:val="nil"/>
              <w:bottom w:val="nil"/>
              <w:right w:val="nil"/>
            </w:tcBorders>
            <w:shd w:val="clear" w:color="auto" w:fill="auto"/>
            <w:noWrap/>
            <w:vAlign w:val="center"/>
            <w:hideMark/>
          </w:tcPr>
          <w:p w:rsidR="008B0CB9" w:rsidRPr="00250BA7" w:rsidRDefault="00262A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11,306</w:t>
            </w:r>
          </w:p>
        </w:tc>
        <w:tc>
          <w:tcPr>
            <w:tcW w:w="436"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262AB9" w:rsidRPr="00250BA7">
              <w:rPr>
                <w:rFonts w:ascii="Times New Roman" w:eastAsia="標楷體" w:hAnsi="Times New Roman" w:cs="新細明體" w:hint="eastAsia"/>
                <w:kern w:val="0"/>
                <w:sz w:val="16"/>
                <w:szCs w:val="16"/>
              </w:rPr>
              <w:t>9,290</w:t>
            </w:r>
          </w:p>
        </w:tc>
        <w:tc>
          <w:tcPr>
            <w:tcW w:w="268" w:type="pct"/>
            <w:tcBorders>
              <w:top w:val="nil"/>
              <w:left w:val="nil"/>
              <w:bottom w:val="nil"/>
              <w:right w:val="nil"/>
            </w:tcBorders>
            <w:shd w:val="clear" w:color="auto" w:fill="auto"/>
            <w:noWrap/>
            <w:vAlign w:val="center"/>
            <w:hideMark/>
          </w:tcPr>
          <w:p w:rsidR="008B0CB9" w:rsidRPr="00250BA7" w:rsidRDefault="00262AB9"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105</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262AB9" w:rsidRPr="00250BA7">
              <w:rPr>
                <w:rFonts w:ascii="Times New Roman" w:eastAsia="標楷體" w:hAnsi="Times New Roman" w:cs="新細明體" w:hint="eastAsia"/>
                <w:kern w:val="0"/>
                <w:sz w:val="16"/>
                <w:szCs w:val="16"/>
              </w:rPr>
              <w:t>32</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262AB9" w:rsidRPr="00250BA7">
              <w:rPr>
                <w:rFonts w:ascii="Times New Roman" w:eastAsia="標楷體" w:hAnsi="Times New Roman" w:cs="新細明體" w:hint="eastAsia"/>
                <w:kern w:val="0"/>
                <w:sz w:val="16"/>
                <w:szCs w:val="16"/>
              </w:rPr>
              <w:t>332</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262AB9" w:rsidRPr="00250BA7">
              <w:rPr>
                <w:rFonts w:ascii="Times New Roman" w:eastAsia="標楷體" w:hAnsi="Times New Roman" w:cs="新細明體" w:hint="eastAsia"/>
                <w:kern w:val="0"/>
                <w:sz w:val="16"/>
                <w:szCs w:val="16"/>
              </w:rPr>
              <w:t>915</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262AB9" w:rsidRPr="00250BA7">
              <w:rPr>
                <w:rFonts w:ascii="Times New Roman" w:eastAsia="標楷體" w:hAnsi="Times New Roman" w:cs="新細明體" w:hint="eastAsia"/>
                <w:kern w:val="0"/>
                <w:sz w:val="16"/>
                <w:szCs w:val="16"/>
              </w:rPr>
              <w:t>2</w:t>
            </w:r>
            <w:r w:rsidR="008B0CB9" w:rsidRPr="00250BA7">
              <w:rPr>
                <w:rFonts w:ascii="Times New Roman" w:eastAsia="標楷體" w:hAnsi="Times New Roman" w:cs="新細明體" w:hint="eastAsia"/>
                <w:kern w:val="0"/>
                <w:sz w:val="16"/>
                <w:szCs w:val="16"/>
              </w:rPr>
              <w:t>,</w:t>
            </w:r>
            <w:r w:rsidR="00262AB9" w:rsidRPr="00250BA7">
              <w:rPr>
                <w:rFonts w:ascii="Times New Roman" w:eastAsia="標楷體" w:hAnsi="Times New Roman" w:cs="新細明體" w:hint="eastAsia"/>
                <w:kern w:val="0"/>
                <w:sz w:val="16"/>
                <w:szCs w:val="16"/>
              </w:rPr>
              <w:t>289</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262AB9" w:rsidRPr="00250BA7">
              <w:rPr>
                <w:rFonts w:ascii="Times New Roman" w:eastAsia="標楷體" w:hAnsi="Times New Roman" w:cs="新細明體" w:hint="eastAsia"/>
                <w:kern w:val="0"/>
                <w:sz w:val="16"/>
                <w:szCs w:val="16"/>
              </w:rPr>
              <w:t>60</w:t>
            </w:r>
            <w:r w:rsidR="008B0CB9" w:rsidRPr="00250BA7">
              <w:rPr>
                <w:rFonts w:ascii="Times New Roman" w:eastAsia="標楷體" w:hAnsi="Times New Roman" w:cs="新細明體" w:hint="eastAsia"/>
                <w:kern w:val="0"/>
                <w:sz w:val="16"/>
                <w:szCs w:val="16"/>
              </w:rPr>
              <w:t>7</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3,</w:t>
            </w:r>
            <w:r w:rsidR="00262AB9" w:rsidRPr="00250BA7">
              <w:rPr>
                <w:rFonts w:ascii="Times New Roman" w:eastAsia="標楷體" w:hAnsi="Times New Roman" w:cs="新細明體" w:hint="eastAsia"/>
                <w:kern w:val="0"/>
                <w:sz w:val="16"/>
                <w:szCs w:val="16"/>
              </w:rPr>
              <w:t>842</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262AB9" w:rsidRPr="00250BA7">
              <w:rPr>
                <w:rFonts w:ascii="Times New Roman" w:eastAsia="標楷體" w:hAnsi="Times New Roman" w:cs="新細明體" w:hint="eastAsia"/>
                <w:kern w:val="0"/>
                <w:sz w:val="16"/>
                <w:szCs w:val="16"/>
              </w:rPr>
              <w:t>99</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262AB9" w:rsidRPr="00250BA7">
              <w:rPr>
                <w:rFonts w:ascii="Times New Roman" w:eastAsia="標楷體" w:hAnsi="Times New Roman" w:cs="新細明體" w:hint="eastAsia"/>
                <w:kern w:val="0"/>
                <w:sz w:val="16"/>
                <w:szCs w:val="16"/>
              </w:rPr>
              <w:t>260</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262AB9" w:rsidRPr="00250BA7">
              <w:rPr>
                <w:rFonts w:ascii="Times New Roman" w:eastAsia="標楷體" w:hAnsi="Times New Roman" w:cs="新細明體" w:hint="eastAsia"/>
                <w:kern w:val="0"/>
                <w:sz w:val="16"/>
                <w:szCs w:val="16"/>
              </w:rPr>
              <w:t>253</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262AB9" w:rsidRPr="00250BA7">
              <w:rPr>
                <w:rFonts w:ascii="Times New Roman" w:eastAsia="標楷體" w:hAnsi="Times New Roman" w:cs="新細明體" w:hint="eastAsia"/>
                <w:kern w:val="0"/>
                <w:sz w:val="16"/>
                <w:szCs w:val="16"/>
              </w:rPr>
              <w:t>308</w:t>
            </w:r>
          </w:p>
        </w:tc>
        <w:tc>
          <w:tcPr>
            <w:tcW w:w="270"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262AB9" w:rsidRPr="00250BA7">
              <w:rPr>
                <w:rFonts w:ascii="Times New Roman" w:eastAsia="標楷體" w:hAnsi="Times New Roman" w:cs="新細明體" w:hint="eastAsia"/>
                <w:kern w:val="0"/>
                <w:sz w:val="16"/>
                <w:szCs w:val="16"/>
              </w:rPr>
              <w:t>248</w:t>
            </w:r>
          </w:p>
        </w:tc>
        <w:tc>
          <w:tcPr>
            <w:tcW w:w="266" w:type="pct"/>
            <w:tcBorders>
              <w:top w:val="nil"/>
              <w:left w:val="nil"/>
              <w:bottom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262AB9" w:rsidRPr="00250BA7">
              <w:rPr>
                <w:rFonts w:ascii="Times New Roman" w:eastAsia="標楷體" w:hAnsi="Times New Roman" w:cs="新細明體" w:hint="eastAsia"/>
                <w:kern w:val="0"/>
                <w:sz w:val="16"/>
                <w:szCs w:val="16"/>
              </w:rPr>
              <w:t>2</w:t>
            </w:r>
            <w:r w:rsidR="008B0CB9" w:rsidRPr="00250BA7">
              <w:rPr>
                <w:rFonts w:ascii="Times New Roman" w:eastAsia="標楷體" w:hAnsi="Times New Roman" w:cs="新細明體" w:hint="eastAsia"/>
                <w:kern w:val="0"/>
                <w:sz w:val="16"/>
                <w:szCs w:val="16"/>
              </w:rPr>
              <w:t>,</w:t>
            </w:r>
            <w:r w:rsidR="00262AB9" w:rsidRPr="00250BA7">
              <w:rPr>
                <w:rFonts w:ascii="Times New Roman" w:eastAsia="標楷體" w:hAnsi="Times New Roman" w:cs="新細明體" w:hint="eastAsia"/>
                <w:kern w:val="0"/>
                <w:sz w:val="16"/>
                <w:szCs w:val="16"/>
              </w:rPr>
              <w:t>016</w:t>
            </w:r>
          </w:p>
        </w:tc>
      </w:tr>
      <w:tr w:rsidR="00250BA7" w:rsidRPr="00250BA7" w:rsidTr="00D36C25">
        <w:trPr>
          <w:trHeight w:val="244"/>
        </w:trPr>
        <w:tc>
          <w:tcPr>
            <w:tcW w:w="162" w:type="pct"/>
            <w:vMerge w:val="restart"/>
            <w:shd w:val="clear" w:color="auto" w:fill="auto"/>
            <w:vAlign w:val="center"/>
            <w:hideMark/>
          </w:tcPr>
          <w:p w:rsidR="008B0CB9" w:rsidRPr="00250BA7" w:rsidRDefault="008B0CB9" w:rsidP="00081748">
            <w:pPr>
              <w:widowControl/>
              <w:jc w:val="center"/>
              <w:rPr>
                <w:rFonts w:ascii="Times New Roman" w:eastAsia="標楷體" w:hAnsi="Times New Roman" w:cs="新細明體"/>
                <w:bCs/>
                <w:kern w:val="0"/>
                <w:sz w:val="16"/>
                <w:szCs w:val="16"/>
              </w:rPr>
            </w:pPr>
            <w:r w:rsidRPr="00250BA7">
              <w:rPr>
                <w:rFonts w:ascii="Times New Roman" w:eastAsia="標楷體" w:hAnsi="Times New Roman" w:cs="新細明體" w:hint="eastAsia"/>
                <w:bCs/>
                <w:kern w:val="0"/>
                <w:sz w:val="16"/>
                <w:szCs w:val="16"/>
              </w:rPr>
              <w:t>調</w:t>
            </w:r>
            <w:r w:rsidRPr="00250BA7">
              <w:rPr>
                <w:rFonts w:ascii="Times New Roman" w:eastAsia="標楷體" w:hAnsi="Times New Roman" w:cs="新細明體" w:hint="eastAsia"/>
                <w:bCs/>
                <w:kern w:val="0"/>
                <w:sz w:val="16"/>
                <w:szCs w:val="16"/>
              </w:rPr>
              <w:br/>
            </w:r>
            <w:r w:rsidRPr="00250BA7">
              <w:rPr>
                <w:rFonts w:ascii="Times New Roman" w:eastAsia="標楷體" w:hAnsi="Times New Roman" w:cs="新細明體" w:hint="eastAsia"/>
                <w:bCs/>
                <w:kern w:val="0"/>
                <w:sz w:val="16"/>
                <w:szCs w:val="16"/>
              </w:rPr>
              <w:t>查</w:t>
            </w:r>
            <w:r w:rsidRPr="00250BA7">
              <w:rPr>
                <w:rFonts w:ascii="Times New Roman" w:eastAsia="標楷體" w:hAnsi="Times New Roman" w:cs="新細明體" w:hint="eastAsia"/>
                <w:bCs/>
                <w:kern w:val="0"/>
                <w:sz w:val="16"/>
                <w:szCs w:val="16"/>
              </w:rPr>
              <w:br/>
            </w:r>
            <w:r w:rsidRPr="00250BA7">
              <w:rPr>
                <w:rFonts w:ascii="Times New Roman" w:eastAsia="標楷體" w:hAnsi="Times New Roman" w:cs="新細明體" w:hint="eastAsia"/>
                <w:bCs/>
                <w:kern w:val="0"/>
                <w:sz w:val="16"/>
                <w:szCs w:val="16"/>
              </w:rPr>
              <w:t>案</w:t>
            </w:r>
            <w:r w:rsidRPr="00250BA7">
              <w:rPr>
                <w:rFonts w:ascii="Times New Roman" w:eastAsia="標楷體" w:hAnsi="Times New Roman" w:cs="新細明體" w:hint="eastAsia"/>
                <w:bCs/>
                <w:kern w:val="0"/>
                <w:sz w:val="16"/>
                <w:szCs w:val="16"/>
              </w:rPr>
              <w:br/>
            </w:r>
            <w:r w:rsidRPr="00250BA7">
              <w:rPr>
                <w:rFonts w:ascii="Times New Roman" w:eastAsia="標楷體" w:hAnsi="Times New Roman" w:cs="新細明體" w:hint="eastAsia"/>
                <w:bCs/>
                <w:kern w:val="0"/>
                <w:sz w:val="16"/>
                <w:szCs w:val="16"/>
              </w:rPr>
              <w:t>件</w:t>
            </w:r>
          </w:p>
        </w:tc>
        <w:tc>
          <w:tcPr>
            <w:tcW w:w="483" w:type="pct"/>
            <w:shd w:val="clear" w:color="auto" w:fill="auto"/>
            <w:noWrap/>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總</w:t>
            </w:r>
            <w:r w:rsidRPr="00250BA7">
              <w:rPr>
                <w:rFonts w:ascii="Times New Roman" w:eastAsia="標楷體" w:hAnsi="Times New Roman" w:cs="新細明體" w:hint="eastAsia"/>
                <w:kern w:val="0"/>
                <w:sz w:val="16"/>
                <w:szCs w:val="16"/>
              </w:rPr>
              <w:t xml:space="preserve">  </w:t>
            </w:r>
            <w:r w:rsidRPr="00250BA7">
              <w:rPr>
                <w:rFonts w:ascii="Times New Roman" w:eastAsia="標楷體" w:hAnsi="Times New Roman" w:cs="新細明體" w:hint="eastAsia"/>
                <w:kern w:val="0"/>
                <w:sz w:val="16"/>
                <w:szCs w:val="16"/>
              </w:rPr>
              <w:t>案　數</w:t>
            </w:r>
          </w:p>
        </w:tc>
        <w:tc>
          <w:tcPr>
            <w:tcW w:w="435" w:type="pct"/>
            <w:tcBorders>
              <w:top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1,532</w:t>
            </w:r>
          </w:p>
        </w:tc>
        <w:tc>
          <w:tcPr>
            <w:tcW w:w="436"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836</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25</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23</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125</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52</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189</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6</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168</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22</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57</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63</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52</w:t>
            </w:r>
          </w:p>
        </w:tc>
        <w:tc>
          <w:tcPr>
            <w:tcW w:w="270"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54</w:t>
            </w:r>
          </w:p>
        </w:tc>
        <w:tc>
          <w:tcPr>
            <w:tcW w:w="266" w:type="pct"/>
            <w:tcBorders>
              <w:top w:val="nil"/>
              <w:left w:val="nil"/>
              <w:bottom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696</w:t>
            </w:r>
          </w:p>
        </w:tc>
      </w:tr>
      <w:tr w:rsidR="00250BA7" w:rsidRPr="00250BA7" w:rsidTr="00D36C25">
        <w:trPr>
          <w:trHeight w:val="244"/>
        </w:trPr>
        <w:tc>
          <w:tcPr>
            <w:tcW w:w="162" w:type="pct"/>
            <w:vMerge/>
            <w:vAlign w:val="center"/>
            <w:hideMark/>
          </w:tcPr>
          <w:p w:rsidR="008B0CB9" w:rsidRPr="00250BA7" w:rsidRDefault="008B0CB9" w:rsidP="00081748">
            <w:pPr>
              <w:widowControl/>
              <w:rPr>
                <w:rFonts w:ascii="Times New Roman" w:eastAsia="標楷體" w:hAnsi="Times New Roman" w:cs="新細明體"/>
                <w:bCs/>
                <w:kern w:val="0"/>
                <w:sz w:val="16"/>
                <w:szCs w:val="16"/>
              </w:rPr>
            </w:pPr>
          </w:p>
        </w:tc>
        <w:tc>
          <w:tcPr>
            <w:tcW w:w="483" w:type="pct"/>
            <w:shd w:val="clear" w:color="auto" w:fill="auto"/>
            <w:noWrap/>
            <w:vAlign w:val="center"/>
            <w:hideMark/>
          </w:tcPr>
          <w:p w:rsidR="008B0CB9" w:rsidRPr="00250BA7" w:rsidRDefault="00FD7A28"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比率</w:t>
            </w:r>
          </w:p>
        </w:tc>
        <w:tc>
          <w:tcPr>
            <w:tcW w:w="435" w:type="pct"/>
            <w:tcBorders>
              <w:top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100</w:t>
            </w:r>
          </w:p>
        </w:tc>
        <w:tc>
          <w:tcPr>
            <w:tcW w:w="436"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54.6</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1.6</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1.5</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8.2</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3.4</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12.3</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0.4</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11.0</w:t>
            </w:r>
          </w:p>
        </w:tc>
        <w:tc>
          <w:tcPr>
            <w:tcW w:w="268" w:type="pct"/>
            <w:tcBorders>
              <w:top w:val="nil"/>
              <w:left w:val="nil"/>
              <w:bottom w:val="nil"/>
              <w:right w:val="nil"/>
            </w:tcBorders>
            <w:shd w:val="clear" w:color="auto" w:fill="auto"/>
            <w:noWrap/>
            <w:vAlign w:val="center"/>
            <w:hideMark/>
          </w:tcPr>
          <w:p w:rsidR="008B0CB9" w:rsidRPr="00250BA7" w:rsidRDefault="008453CE"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1.4</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FD7A28" w:rsidRPr="00250BA7">
              <w:rPr>
                <w:rFonts w:ascii="Times New Roman" w:eastAsia="標楷體" w:hAnsi="Times New Roman" w:cs="新細明體" w:hint="eastAsia"/>
                <w:kern w:val="0"/>
                <w:sz w:val="16"/>
                <w:szCs w:val="16"/>
              </w:rPr>
              <w:t>3.8</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FD7A28" w:rsidRPr="00250BA7">
              <w:rPr>
                <w:rFonts w:ascii="Times New Roman" w:eastAsia="標楷體" w:hAnsi="Times New Roman" w:cs="新細明體" w:hint="eastAsia"/>
                <w:kern w:val="0"/>
                <w:sz w:val="16"/>
                <w:szCs w:val="16"/>
              </w:rPr>
              <w:t>4.1</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FD7A28" w:rsidRPr="00250BA7">
              <w:rPr>
                <w:rFonts w:ascii="Times New Roman" w:eastAsia="標楷體" w:hAnsi="Times New Roman" w:cs="新細明體" w:hint="eastAsia"/>
                <w:kern w:val="0"/>
                <w:sz w:val="16"/>
                <w:szCs w:val="16"/>
              </w:rPr>
              <w:t>3.4</w:t>
            </w:r>
          </w:p>
        </w:tc>
        <w:tc>
          <w:tcPr>
            <w:tcW w:w="270"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FD7A28" w:rsidRPr="00250BA7">
              <w:rPr>
                <w:rFonts w:ascii="Times New Roman" w:eastAsia="標楷體" w:hAnsi="Times New Roman" w:cs="新細明體" w:hint="eastAsia"/>
                <w:kern w:val="0"/>
                <w:sz w:val="16"/>
                <w:szCs w:val="16"/>
              </w:rPr>
              <w:t>3.5</w:t>
            </w:r>
          </w:p>
        </w:tc>
        <w:tc>
          <w:tcPr>
            <w:tcW w:w="266" w:type="pct"/>
            <w:tcBorders>
              <w:top w:val="nil"/>
              <w:left w:val="nil"/>
              <w:bottom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45.4</w:t>
            </w:r>
          </w:p>
        </w:tc>
      </w:tr>
      <w:tr w:rsidR="00250BA7" w:rsidRPr="00250BA7" w:rsidTr="00D36C25">
        <w:trPr>
          <w:trHeight w:val="244"/>
        </w:trPr>
        <w:tc>
          <w:tcPr>
            <w:tcW w:w="162" w:type="pct"/>
            <w:vMerge/>
            <w:vAlign w:val="center"/>
            <w:hideMark/>
          </w:tcPr>
          <w:p w:rsidR="008B0CB9" w:rsidRPr="00250BA7" w:rsidRDefault="008B0CB9" w:rsidP="00081748">
            <w:pPr>
              <w:widowControl/>
              <w:rPr>
                <w:rFonts w:ascii="Times New Roman" w:eastAsia="標楷體" w:hAnsi="Times New Roman" w:cs="新細明體"/>
                <w:bCs/>
                <w:kern w:val="0"/>
                <w:sz w:val="16"/>
                <w:szCs w:val="16"/>
              </w:rPr>
            </w:pPr>
          </w:p>
        </w:tc>
        <w:tc>
          <w:tcPr>
            <w:tcW w:w="483" w:type="pct"/>
            <w:shd w:val="clear" w:color="auto" w:fill="auto"/>
            <w:noWrap/>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2012</w:t>
            </w:r>
          </w:p>
        </w:tc>
        <w:tc>
          <w:tcPr>
            <w:tcW w:w="435" w:type="pct"/>
            <w:tcBorders>
              <w:top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446</w:t>
            </w:r>
          </w:p>
        </w:tc>
        <w:tc>
          <w:tcPr>
            <w:tcW w:w="436"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250</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7</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7</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34</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16</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57</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47</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6</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19</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24</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19</w:t>
            </w:r>
          </w:p>
        </w:tc>
        <w:tc>
          <w:tcPr>
            <w:tcW w:w="270"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13</w:t>
            </w:r>
          </w:p>
        </w:tc>
        <w:tc>
          <w:tcPr>
            <w:tcW w:w="266" w:type="pct"/>
            <w:tcBorders>
              <w:top w:val="nil"/>
              <w:left w:val="nil"/>
              <w:bottom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196</w:t>
            </w:r>
          </w:p>
        </w:tc>
      </w:tr>
      <w:tr w:rsidR="00250BA7" w:rsidRPr="00250BA7" w:rsidTr="00D36C25">
        <w:trPr>
          <w:trHeight w:val="244"/>
        </w:trPr>
        <w:tc>
          <w:tcPr>
            <w:tcW w:w="162" w:type="pct"/>
            <w:vMerge/>
            <w:vAlign w:val="center"/>
            <w:hideMark/>
          </w:tcPr>
          <w:p w:rsidR="008B0CB9" w:rsidRPr="00250BA7" w:rsidRDefault="008B0CB9" w:rsidP="00081748">
            <w:pPr>
              <w:widowControl/>
              <w:rPr>
                <w:rFonts w:ascii="Times New Roman" w:eastAsia="標楷體" w:hAnsi="Times New Roman" w:cs="新細明體"/>
                <w:bCs/>
                <w:kern w:val="0"/>
                <w:sz w:val="16"/>
                <w:szCs w:val="16"/>
              </w:rPr>
            </w:pPr>
          </w:p>
        </w:tc>
        <w:tc>
          <w:tcPr>
            <w:tcW w:w="483" w:type="pct"/>
            <w:shd w:val="clear" w:color="auto" w:fill="auto"/>
            <w:noWrap/>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2013</w:t>
            </w:r>
          </w:p>
        </w:tc>
        <w:tc>
          <w:tcPr>
            <w:tcW w:w="435" w:type="pct"/>
            <w:tcBorders>
              <w:top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534</w:t>
            </w:r>
          </w:p>
        </w:tc>
        <w:tc>
          <w:tcPr>
            <w:tcW w:w="436"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295</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7</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6</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47</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12</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66</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3</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76</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10</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16</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20</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12</w:t>
            </w:r>
          </w:p>
        </w:tc>
        <w:tc>
          <w:tcPr>
            <w:tcW w:w="270"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20</w:t>
            </w:r>
          </w:p>
        </w:tc>
        <w:tc>
          <w:tcPr>
            <w:tcW w:w="266" w:type="pct"/>
            <w:tcBorders>
              <w:top w:val="nil"/>
              <w:left w:val="nil"/>
              <w:bottom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239</w:t>
            </w:r>
          </w:p>
        </w:tc>
      </w:tr>
      <w:tr w:rsidR="00250BA7" w:rsidRPr="00250BA7" w:rsidTr="00D36C25">
        <w:trPr>
          <w:trHeight w:val="244"/>
        </w:trPr>
        <w:tc>
          <w:tcPr>
            <w:tcW w:w="162" w:type="pct"/>
            <w:vMerge/>
            <w:vAlign w:val="center"/>
            <w:hideMark/>
          </w:tcPr>
          <w:p w:rsidR="008B0CB9" w:rsidRPr="00250BA7" w:rsidRDefault="008B0CB9" w:rsidP="00081748">
            <w:pPr>
              <w:widowControl/>
              <w:rPr>
                <w:rFonts w:ascii="Times New Roman" w:eastAsia="標楷體" w:hAnsi="Times New Roman" w:cs="新細明體"/>
                <w:bCs/>
                <w:kern w:val="0"/>
                <w:sz w:val="16"/>
                <w:szCs w:val="16"/>
              </w:rPr>
            </w:pPr>
          </w:p>
        </w:tc>
        <w:tc>
          <w:tcPr>
            <w:tcW w:w="483" w:type="pct"/>
            <w:shd w:val="clear" w:color="auto" w:fill="auto"/>
            <w:noWrap/>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2014</w:t>
            </w:r>
          </w:p>
        </w:tc>
        <w:tc>
          <w:tcPr>
            <w:tcW w:w="435" w:type="pct"/>
            <w:tcBorders>
              <w:top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382</w:t>
            </w:r>
          </w:p>
        </w:tc>
        <w:tc>
          <w:tcPr>
            <w:tcW w:w="436"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199</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7</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7</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29</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15</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42</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37</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3</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18</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10</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15</w:t>
            </w:r>
          </w:p>
        </w:tc>
        <w:tc>
          <w:tcPr>
            <w:tcW w:w="270"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15</w:t>
            </w:r>
          </w:p>
        </w:tc>
        <w:tc>
          <w:tcPr>
            <w:tcW w:w="266" w:type="pct"/>
            <w:tcBorders>
              <w:top w:val="nil"/>
              <w:left w:val="nil"/>
              <w:bottom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183</w:t>
            </w:r>
          </w:p>
        </w:tc>
      </w:tr>
      <w:tr w:rsidR="00250BA7" w:rsidRPr="00250BA7" w:rsidTr="00D36C25">
        <w:trPr>
          <w:trHeight w:val="392"/>
        </w:trPr>
        <w:tc>
          <w:tcPr>
            <w:tcW w:w="162" w:type="pct"/>
            <w:vMerge/>
            <w:vAlign w:val="center"/>
            <w:hideMark/>
          </w:tcPr>
          <w:p w:rsidR="008B0CB9" w:rsidRPr="00250BA7" w:rsidRDefault="008B0CB9" w:rsidP="00081748">
            <w:pPr>
              <w:widowControl/>
              <w:rPr>
                <w:rFonts w:ascii="Times New Roman" w:eastAsia="標楷體" w:hAnsi="Times New Roman" w:cs="新細明體"/>
                <w:bCs/>
                <w:kern w:val="0"/>
                <w:sz w:val="16"/>
                <w:szCs w:val="16"/>
              </w:rPr>
            </w:pPr>
          </w:p>
        </w:tc>
        <w:tc>
          <w:tcPr>
            <w:tcW w:w="483" w:type="pct"/>
            <w:shd w:val="clear" w:color="auto" w:fill="auto"/>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2015</w:t>
            </w:r>
            <w:r w:rsidRPr="00250BA7">
              <w:rPr>
                <w:rFonts w:ascii="Times New Roman" w:eastAsia="標楷體" w:hAnsi="Times New Roman" w:cs="新細明體" w:hint="eastAsia"/>
                <w:kern w:val="0"/>
                <w:sz w:val="16"/>
                <w:szCs w:val="16"/>
              </w:rPr>
              <w:br/>
            </w:r>
            <w:r w:rsidRPr="00250BA7">
              <w:rPr>
                <w:rFonts w:ascii="Times New Roman" w:eastAsia="標楷體" w:hAnsi="Times New Roman" w:cs="新細明體" w:hint="eastAsia"/>
                <w:kern w:val="0"/>
                <w:sz w:val="16"/>
                <w:szCs w:val="16"/>
              </w:rPr>
              <w:t>（</w:t>
            </w:r>
            <w:r w:rsidR="00262AB9" w:rsidRPr="00250BA7">
              <w:rPr>
                <w:rFonts w:ascii="Times New Roman" w:eastAsia="標楷體" w:hAnsi="Times New Roman" w:cs="新細明體" w:hint="eastAsia"/>
                <w:kern w:val="0"/>
                <w:sz w:val="16"/>
                <w:szCs w:val="16"/>
              </w:rPr>
              <w:t>1-10</w:t>
            </w:r>
            <w:r w:rsidRPr="00250BA7">
              <w:rPr>
                <w:rFonts w:ascii="Times New Roman" w:eastAsia="標楷體" w:hAnsi="Times New Roman" w:cs="新細明體" w:hint="eastAsia"/>
                <w:kern w:val="0"/>
                <w:sz w:val="16"/>
                <w:szCs w:val="16"/>
              </w:rPr>
              <w:t>）</w:t>
            </w:r>
          </w:p>
        </w:tc>
        <w:tc>
          <w:tcPr>
            <w:tcW w:w="435" w:type="pct"/>
            <w:tcBorders>
              <w:top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170</w:t>
            </w:r>
          </w:p>
        </w:tc>
        <w:tc>
          <w:tcPr>
            <w:tcW w:w="436"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92</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4</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3</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15</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9</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24</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1</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8</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3</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4</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9</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6</w:t>
            </w:r>
          </w:p>
        </w:tc>
        <w:tc>
          <w:tcPr>
            <w:tcW w:w="270"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6</w:t>
            </w:r>
          </w:p>
        </w:tc>
        <w:tc>
          <w:tcPr>
            <w:tcW w:w="266" w:type="pct"/>
            <w:tcBorders>
              <w:top w:val="nil"/>
              <w:left w:val="nil"/>
              <w:bottom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453CE" w:rsidRPr="00250BA7">
              <w:rPr>
                <w:rFonts w:ascii="Times New Roman" w:eastAsia="標楷體" w:hAnsi="Times New Roman" w:cs="新細明體" w:hint="eastAsia"/>
                <w:kern w:val="0"/>
                <w:sz w:val="16"/>
                <w:szCs w:val="16"/>
              </w:rPr>
              <w:t>78</w:t>
            </w:r>
          </w:p>
        </w:tc>
      </w:tr>
      <w:tr w:rsidR="00250BA7" w:rsidRPr="00250BA7" w:rsidTr="00D36C25">
        <w:trPr>
          <w:trHeight w:val="244"/>
        </w:trPr>
        <w:tc>
          <w:tcPr>
            <w:tcW w:w="162" w:type="pct"/>
            <w:vMerge w:val="restart"/>
            <w:shd w:val="clear" w:color="auto" w:fill="auto"/>
            <w:vAlign w:val="center"/>
            <w:hideMark/>
          </w:tcPr>
          <w:p w:rsidR="008B0CB9" w:rsidRPr="00250BA7" w:rsidRDefault="008B0CB9" w:rsidP="00081748">
            <w:pPr>
              <w:widowControl/>
              <w:jc w:val="center"/>
              <w:rPr>
                <w:rFonts w:ascii="Times New Roman" w:eastAsia="標楷體" w:hAnsi="Times New Roman" w:cs="新細明體"/>
                <w:bCs/>
                <w:kern w:val="0"/>
                <w:sz w:val="16"/>
                <w:szCs w:val="16"/>
              </w:rPr>
            </w:pPr>
            <w:r w:rsidRPr="00250BA7">
              <w:rPr>
                <w:rFonts w:ascii="Times New Roman" w:eastAsia="標楷體" w:hAnsi="Times New Roman" w:cs="新細明體" w:hint="eastAsia"/>
                <w:bCs/>
                <w:kern w:val="0"/>
                <w:sz w:val="16"/>
                <w:szCs w:val="16"/>
              </w:rPr>
              <w:t>糾</w:t>
            </w:r>
            <w:r w:rsidRPr="00250BA7">
              <w:rPr>
                <w:rFonts w:ascii="Times New Roman" w:eastAsia="標楷體" w:hAnsi="Times New Roman" w:cs="新細明體" w:hint="eastAsia"/>
                <w:bCs/>
                <w:kern w:val="0"/>
                <w:sz w:val="16"/>
                <w:szCs w:val="16"/>
              </w:rPr>
              <w:br/>
            </w:r>
            <w:r w:rsidRPr="00250BA7">
              <w:rPr>
                <w:rFonts w:ascii="Times New Roman" w:eastAsia="標楷體" w:hAnsi="Times New Roman" w:cs="新細明體" w:hint="eastAsia"/>
                <w:bCs/>
                <w:kern w:val="0"/>
                <w:sz w:val="16"/>
                <w:szCs w:val="16"/>
              </w:rPr>
              <w:t>正</w:t>
            </w:r>
            <w:r w:rsidRPr="00250BA7">
              <w:rPr>
                <w:rFonts w:ascii="Times New Roman" w:eastAsia="標楷體" w:hAnsi="Times New Roman" w:cs="新細明體" w:hint="eastAsia"/>
                <w:bCs/>
                <w:kern w:val="0"/>
                <w:sz w:val="16"/>
                <w:szCs w:val="16"/>
              </w:rPr>
              <w:br/>
            </w:r>
            <w:r w:rsidRPr="00250BA7">
              <w:rPr>
                <w:rFonts w:ascii="Times New Roman" w:eastAsia="標楷體" w:hAnsi="Times New Roman" w:cs="新細明體" w:hint="eastAsia"/>
                <w:bCs/>
                <w:kern w:val="0"/>
                <w:sz w:val="16"/>
                <w:szCs w:val="16"/>
              </w:rPr>
              <w:t>案</w:t>
            </w:r>
            <w:r w:rsidRPr="00250BA7">
              <w:rPr>
                <w:rFonts w:ascii="Times New Roman" w:eastAsia="標楷體" w:hAnsi="Times New Roman" w:cs="新細明體" w:hint="eastAsia"/>
                <w:bCs/>
                <w:kern w:val="0"/>
                <w:sz w:val="16"/>
                <w:szCs w:val="16"/>
              </w:rPr>
              <w:br/>
            </w:r>
            <w:r w:rsidRPr="00250BA7">
              <w:rPr>
                <w:rFonts w:ascii="Times New Roman" w:eastAsia="標楷體" w:hAnsi="Times New Roman" w:cs="新細明體" w:hint="eastAsia"/>
                <w:bCs/>
                <w:kern w:val="0"/>
                <w:sz w:val="16"/>
                <w:szCs w:val="16"/>
              </w:rPr>
              <w:t>件</w:t>
            </w:r>
          </w:p>
        </w:tc>
        <w:tc>
          <w:tcPr>
            <w:tcW w:w="483" w:type="pct"/>
            <w:shd w:val="clear" w:color="auto" w:fill="auto"/>
            <w:noWrap/>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總</w:t>
            </w:r>
            <w:r w:rsidRPr="00250BA7">
              <w:rPr>
                <w:rFonts w:ascii="Times New Roman" w:eastAsia="標楷體" w:hAnsi="Times New Roman" w:cs="新細明體" w:hint="eastAsia"/>
                <w:kern w:val="0"/>
                <w:sz w:val="16"/>
                <w:szCs w:val="16"/>
              </w:rPr>
              <w:t xml:space="preserve">  </w:t>
            </w:r>
            <w:r w:rsidRPr="00250BA7">
              <w:rPr>
                <w:rFonts w:ascii="Times New Roman" w:eastAsia="標楷體" w:hAnsi="Times New Roman" w:cs="新細明體" w:hint="eastAsia"/>
                <w:kern w:val="0"/>
                <w:sz w:val="16"/>
                <w:szCs w:val="16"/>
              </w:rPr>
              <w:t>案　數</w:t>
            </w:r>
          </w:p>
        </w:tc>
        <w:tc>
          <w:tcPr>
            <w:tcW w:w="435" w:type="pct"/>
            <w:tcBorders>
              <w:top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4C7E72" w:rsidRPr="00250BA7">
              <w:rPr>
                <w:rFonts w:ascii="Times New Roman" w:eastAsia="標楷體" w:hAnsi="Times New Roman" w:cs="新細明體" w:hint="eastAsia"/>
                <w:kern w:val="0"/>
                <w:sz w:val="16"/>
                <w:szCs w:val="16"/>
              </w:rPr>
              <w:t>551</w:t>
            </w:r>
          </w:p>
        </w:tc>
        <w:tc>
          <w:tcPr>
            <w:tcW w:w="436"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4C7E72" w:rsidRPr="00250BA7">
              <w:rPr>
                <w:rFonts w:ascii="Times New Roman" w:eastAsia="標楷體" w:hAnsi="Times New Roman" w:cs="新細明體" w:hint="eastAsia"/>
                <w:kern w:val="0"/>
                <w:sz w:val="16"/>
                <w:szCs w:val="16"/>
              </w:rPr>
              <w:t>277</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8</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9</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4C7E72" w:rsidRPr="00250BA7">
              <w:rPr>
                <w:rFonts w:ascii="Times New Roman" w:eastAsia="標楷體" w:hAnsi="Times New Roman" w:cs="新細明體" w:hint="eastAsia"/>
                <w:kern w:val="0"/>
                <w:sz w:val="16"/>
                <w:szCs w:val="16"/>
              </w:rPr>
              <w:t>62</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4C7E72" w:rsidRPr="00250BA7">
              <w:rPr>
                <w:rFonts w:ascii="Times New Roman" w:eastAsia="標楷體" w:hAnsi="Times New Roman" w:cs="新細明體" w:hint="eastAsia"/>
                <w:kern w:val="0"/>
                <w:sz w:val="16"/>
                <w:szCs w:val="16"/>
              </w:rPr>
              <w:t>13</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50</w:t>
            </w:r>
          </w:p>
        </w:tc>
        <w:tc>
          <w:tcPr>
            <w:tcW w:w="268" w:type="pct"/>
            <w:tcBorders>
              <w:top w:val="nil"/>
              <w:left w:val="nil"/>
              <w:bottom w:val="nil"/>
              <w:right w:val="nil"/>
            </w:tcBorders>
            <w:shd w:val="clear" w:color="auto" w:fill="auto"/>
            <w:noWrap/>
            <w:vAlign w:val="center"/>
            <w:hideMark/>
          </w:tcPr>
          <w:p w:rsidR="008B0CB9" w:rsidRPr="00250BA7" w:rsidRDefault="0048601A"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33</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6</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23</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17</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4C7E72" w:rsidRPr="00250BA7">
              <w:rPr>
                <w:rFonts w:ascii="Times New Roman" w:eastAsia="標楷體" w:hAnsi="Times New Roman" w:cs="新細明體" w:hint="eastAsia"/>
                <w:kern w:val="0"/>
                <w:sz w:val="16"/>
                <w:szCs w:val="16"/>
              </w:rPr>
              <w:t>28</w:t>
            </w:r>
          </w:p>
        </w:tc>
        <w:tc>
          <w:tcPr>
            <w:tcW w:w="270"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28</w:t>
            </w:r>
          </w:p>
        </w:tc>
        <w:tc>
          <w:tcPr>
            <w:tcW w:w="266" w:type="pct"/>
            <w:tcBorders>
              <w:top w:val="nil"/>
              <w:left w:val="nil"/>
              <w:bottom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4C7E72" w:rsidRPr="00250BA7">
              <w:rPr>
                <w:rFonts w:ascii="Times New Roman" w:eastAsia="標楷體" w:hAnsi="Times New Roman" w:cs="新細明體" w:hint="eastAsia"/>
                <w:kern w:val="0"/>
                <w:sz w:val="16"/>
                <w:szCs w:val="16"/>
              </w:rPr>
              <w:t>274</w:t>
            </w:r>
          </w:p>
        </w:tc>
      </w:tr>
      <w:tr w:rsidR="00250BA7" w:rsidRPr="00250BA7" w:rsidTr="00D36C25">
        <w:trPr>
          <w:trHeight w:val="244"/>
        </w:trPr>
        <w:tc>
          <w:tcPr>
            <w:tcW w:w="162" w:type="pct"/>
            <w:vMerge/>
            <w:vAlign w:val="center"/>
            <w:hideMark/>
          </w:tcPr>
          <w:p w:rsidR="008B0CB9" w:rsidRPr="00250BA7" w:rsidRDefault="008B0CB9" w:rsidP="00081748">
            <w:pPr>
              <w:widowControl/>
              <w:rPr>
                <w:rFonts w:ascii="Times New Roman" w:eastAsia="標楷體" w:hAnsi="Times New Roman" w:cs="新細明體"/>
                <w:bCs/>
                <w:kern w:val="0"/>
                <w:sz w:val="16"/>
                <w:szCs w:val="16"/>
              </w:rPr>
            </w:pPr>
          </w:p>
        </w:tc>
        <w:tc>
          <w:tcPr>
            <w:tcW w:w="483" w:type="pct"/>
            <w:shd w:val="clear" w:color="auto" w:fill="auto"/>
            <w:noWrap/>
            <w:vAlign w:val="center"/>
            <w:hideMark/>
          </w:tcPr>
          <w:p w:rsidR="008B0CB9" w:rsidRPr="00250BA7" w:rsidRDefault="00FD7A28"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比率</w:t>
            </w:r>
          </w:p>
        </w:tc>
        <w:tc>
          <w:tcPr>
            <w:tcW w:w="435" w:type="pct"/>
            <w:tcBorders>
              <w:top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100</w:t>
            </w:r>
          </w:p>
        </w:tc>
        <w:tc>
          <w:tcPr>
            <w:tcW w:w="436"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4C7E72" w:rsidRPr="00250BA7">
              <w:rPr>
                <w:rFonts w:ascii="Times New Roman" w:eastAsia="標楷體" w:hAnsi="Times New Roman" w:cs="新細明體" w:hint="eastAsia"/>
                <w:kern w:val="0"/>
                <w:sz w:val="16"/>
                <w:szCs w:val="16"/>
              </w:rPr>
              <w:t>50.3</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1.5</w:t>
            </w:r>
          </w:p>
        </w:tc>
        <w:tc>
          <w:tcPr>
            <w:tcW w:w="268" w:type="pct"/>
            <w:tcBorders>
              <w:top w:val="nil"/>
              <w:left w:val="nil"/>
              <w:bottom w:val="nil"/>
              <w:right w:val="nil"/>
            </w:tcBorders>
            <w:shd w:val="clear" w:color="auto" w:fill="auto"/>
            <w:noWrap/>
            <w:vAlign w:val="center"/>
            <w:hideMark/>
          </w:tcPr>
          <w:p w:rsidR="008B0CB9" w:rsidRPr="00250BA7" w:rsidRDefault="004C7E72"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1.6</w:t>
            </w:r>
          </w:p>
        </w:tc>
        <w:tc>
          <w:tcPr>
            <w:tcW w:w="268" w:type="pct"/>
            <w:tcBorders>
              <w:top w:val="nil"/>
              <w:left w:val="nil"/>
              <w:bottom w:val="nil"/>
              <w:right w:val="nil"/>
            </w:tcBorders>
            <w:shd w:val="clear" w:color="auto" w:fill="auto"/>
            <w:noWrap/>
            <w:vAlign w:val="center"/>
            <w:hideMark/>
          </w:tcPr>
          <w:p w:rsidR="008B0CB9" w:rsidRPr="00250BA7" w:rsidRDefault="004C7E72"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11.3</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4C7E72" w:rsidRPr="00250BA7">
              <w:rPr>
                <w:rFonts w:ascii="Times New Roman" w:eastAsia="標楷體" w:hAnsi="Times New Roman" w:cs="新細明體" w:hint="eastAsia"/>
                <w:kern w:val="0"/>
                <w:sz w:val="16"/>
                <w:szCs w:val="16"/>
              </w:rPr>
              <w:t>2.4</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4C7E72" w:rsidRPr="00250BA7">
              <w:rPr>
                <w:rFonts w:ascii="Times New Roman" w:eastAsia="標楷體" w:hAnsi="Times New Roman" w:cs="新細明體" w:hint="eastAsia"/>
                <w:kern w:val="0"/>
                <w:sz w:val="16"/>
                <w:szCs w:val="16"/>
              </w:rPr>
              <w:t>9.1</w:t>
            </w:r>
          </w:p>
        </w:tc>
        <w:tc>
          <w:tcPr>
            <w:tcW w:w="268" w:type="pct"/>
            <w:tcBorders>
              <w:top w:val="nil"/>
              <w:left w:val="nil"/>
              <w:bottom w:val="nil"/>
              <w:right w:val="nil"/>
            </w:tcBorders>
            <w:shd w:val="clear" w:color="auto" w:fill="auto"/>
            <w:noWrap/>
            <w:vAlign w:val="center"/>
            <w:hideMark/>
          </w:tcPr>
          <w:p w:rsidR="008B0CB9" w:rsidRPr="00250BA7" w:rsidRDefault="0048601A"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4C7E72" w:rsidRPr="00250BA7">
              <w:rPr>
                <w:rFonts w:ascii="Times New Roman" w:eastAsia="標楷體" w:hAnsi="Times New Roman" w:cs="新細明體" w:hint="eastAsia"/>
                <w:kern w:val="0"/>
                <w:sz w:val="16"/>
                <w:szCs w:val="16"/>
              </w:rPr>
              <w:t>6.0</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1.1</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4C7E72" w:rsidRPr="00250BA7">
              <w:rPr>
                <w:rFonts w:ascii="Times New Roman" w:eastAsia="標楷體" w:hAnsi="Times New Roman" w:cs="新細明體" w:hint="eastAsia"/>
                <w:kern w:val="0"/>
                <w:sz w:val="16"/>
                <w:szCs w:val="16"/>
              </w:rPr>
              <w:t>4.1</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4C7E72" w:rsidRPr="00250BA7">
              <w:rPr>
                <w:rFonts w:ascii="Times New Roman" w:eastAsia="標楷體" w:hAnsi="Times New Roman" w:cs="新細明體" w:hint="eastAsia"/>
                <w:kern w:val="0"/>
                <w:sz w:val="16"/>
                <w:szCs w:val="16"/>
              </w:rPr>
              <w:t>3.0</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4C7E72" w:rsidRPr="00250BA7">
              <w:rPr>
                <w:rFonts w:ascii="Times New Roman" w:eastAsia="標楷體" w:hAnsi="Times New Roman" w:cs="新細明體" w:hint="eastAsia"/>
                <w:kern w:val="0"/>
                <w:sz w:val="16"/>
                <w:szCs w:val="16"/>
              </w:rPr>
              <w:t>5.1</w:t>
            </w:r>
          </w:p>
        </w:tc>
        <w:tc>
          <w:tcPr>
            <w:tcW w:w="270"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4C7E72" w:rsidRPr="00250BA7">
              <w:rPr>
                <w:rFonts w:ascii="Times New Roman" w:eastAsia="標楷體" w:hAnsi="Times New Roman" w:cs="新細明體" w:hint="eastAsia"/>
                <w:kern w:val="0"/>
                <w:sz w:val="16"/>
                <w:szCs w:val="16"/>
              </w:rPr>
              <w:t>5.1</w:t>
            </w:r>
          </w:p>
        </w:tc>
        <w:tc>
          <w:tcPr>
            <w:tcW w:w="266" w:type="pct"/>
            <w:tcBorders>
              <w:top w:val="nil"/>
              <w:left w:val="nil"/>
              <w:bottom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49.</w:t>
            </w:r>
            <w:r w:rsidR="004C7E72" w:rsidRPr="00250BA7">
              <w:rPr>
                <w:rFonts w:ascii="Times New Roman" w:eastAsia="標楷體" w:hAnsi="Times New Roman" w:cs="新細明體" w:hint="eastAsia"/>
                <w:kern w:val="0"/>
                <w:sz w:val="16"/>
                <w:szCs w:val="16"/>
              </w:rPr>
              <w:t>7</w:t>
            </w:r>
          </w:p>
        </w:tc>
      </w:tr>
      <w:tr w:rsidR="00250BA7" w:rsidRPr="00250BA7" w:rsidTr="00D36C25">
        <w:trPr>
          <w:trHeight w:val="244"/>
        </w:trPr>
        <w:tc>
          <w:tcPr>
            <w:tcW w:w="162" w:type="pct"/>
            <w:vMerge/>
            <w:vAlign w:val="center"/>
            <w:hideMark/>
          </w:tcPr>
          <w:p w:rsidR="008B0CB9" w:rsidRPr="00250BA7" w:rsidRDefault="008B0CB9" w:rsidP="00081748">
            <w:pPr>
              <w:widowControl/>
              <w:rPr>
                <w:rFonts w:ascii="Times New Roman" w:eastAsia="標楷體" w:hAnsi="Times New Roman" w:cs="新細明體"/>
                <w:bCs/>
                <w:kern w:val="0"/>
                <w:sz w:val="16"/>
                <w:szCs w:val="16"/>
              </w:rPr>
            </w:pPr>
          </w:p>
        </w:tc>
        <w:tc>
          <w:tcPr>
            <w:tcW w:w="483" w:type="pct"/>
            <w:shd w:val="clear" w:color="auto" w:fill="auto"/>
            <w:noWrap/>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2012</w:t>
            </w:r>
          </w:p>
        </w:tc>
        <w:tc>
          <w:tcPr>
            <w:tcW w:w="435" w:type="pct"/>
            <w:tcBorders>
              <w:top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161</w:t>
            </w:r>
          </w:p>
        </w:tc>
        <w:tc>
          <w:tcPr>
            <w:tcW w:w="436"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84</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2</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3</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17</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2</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15</w:t>
            </w:r>
          </w:p>
        </w:tc>
        <w:tc>
          <w:tcPr>
            <w:tcW w:w="268" w:type="pct"/>
            <w:tcBorders>
              <w:top w:val="nil"/>
              <w:left w:val="nil"/>
              <w:bottom w:val="nil"/>
              <w:right w:val="nil"/>
            </w:tcBorders>
            <w:shd w:val="clear" w:color="auto" w:fill="auto"/>
            <w:noWrap/>
            <w:vAlign w:val="center"/>
            <w:hideMark/>
          </w:tcPr>
          <w:p w:rsidR="008B0CB9" w:rsidRPr="00250BA7" w:rsidRDefault="0048601A"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9</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2</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10</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5</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11</w:t>
            </w:r>
          </w:p>
        </w:tc>
        <w:tc>
          <w:tcPr>
            <w:tcW w:w="270"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8</w:t>
            </w:r>
          </w:p>
        </w:tc>
        <w:tc>
          <w:tcPr>
            <w:tcW w:w="266" w:type="pct"/>
            <w:tcBorders>
              <w:top w:val="nil"/>
              <w:left w:val="nil"/>
              <w:bottom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77</w:t>
            </w:r>
          </w:p>
        </w:tc>
      </w:tr>
      <w:tr w:rsidR="00250BA7" w:rsidRPr="00250BA7" w:rsidTr="00D36C25">
        <w:trPr>
          <w:trHeight w:val="244"/>
        </w:trPr>
        <w:tc>
          <w:tcPr>
            <w:tcW w:w="162" w:type="pct"/>
            <w:vMerge/>
            <w:vAlign w:val="center"/>
            <w:hideMark/>
          </w:tcPr>
          <w:p w:rsidR="008B0CB9" w:rsidRPr="00250BA7" w:rsidRDefault="008B0CB9" w:rsidP="00081748">
            <w:pPr>
              <w:widowControl/>
              <w:rPr>
                <w:rFonts w:ascii="Times New Roman" w:eastAsia="標楷體" w:hAnsi="Times New Roman" w:cs="新細明體"/>
                <w:bCs/>
                <w:kern w:val="0"/>
                <w:sz w:val="16"/>
                <w:szCs w:val="16"/>
              </w:rPr>
            </w:pPr>
          </w:p>
        </w:tc>
        <w:tc>
          <w:tcPr>
            <w:tcW w:w="483" w:type="pct"/>
            <w:shd w:val="clear" w:color="auto" w:fill="auto"/>
            <w:noWrap/>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2013</w:t>
            </w:r>
          </w:p>
        </w:tc>
        <w:tc>
          <w:tcPr>
            <w:tcW w:w="435" w:type="pct"/>
            <w:tcBorders>
              <w:top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207</w:t>
            </w:r>
          </w:p>
        </w:tc>
        <w:tc>
          <w:tcPr>
            <w:tcW w:w="436"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99</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3</w:t>
            </w:r>
          </w:p>
        </w:tc>
        <w:tc>
          <w:tcPr>
            <w:tcW w:w="268" w:type="pct"/>
            <w:tcBorders>
              <w:top w:val="nil"/>
              <w:left w:val="nil"/>
              <w:bottom w:val="nil"/>
              <w:right w:val="nil"/>
            </w:tcBorders>
            <w:shd w:val="clear" w:color="auto" w:fill="auto"/>
            <w:noWrap/>
            <w:vAlign w:val="center"/>
            <w:hideMark/>
          </w:tcPr>
          <w:p w:rsidR="008B0CB9" w:rsidRPr="00250BA7" w:rsidRDefault="0048601A"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25</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4</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17</w:t>
            </w:r>
          </w:p>
        </w:tc>
        <w:tc>
          <w:tcPr>
            <w:tcW w:w="268" w:type="pct"/>
            <w:tcBorders>
              <w:top w:val="nil"/>
              <w:left w:val="nil"/>
              <w:bottom w:val="nil"/>
              <w:right w:val="nil"/>
            </w:tcBorders>
            <w:shd w:val="clear" w:color="auto" w:fill="auto"/>
            <w:noWrap/>
            <w:vAlign w:val="center"/>
            <w:hideMark/>
          </w:tcPr>
          <w:p w:rsidR="008B0CB9" w:rsidRPr="00250BA7" w:rsidRDefault="0048601A"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17</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3</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7</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6</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6</w:t>
            </w:r>
          </w:p>
        </w:tc>
        <w:tc>
          <w:tcPr>
            <w:tcW w:w="270"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11</w:t>
            </w:r>
          </w:p>
        </w:tc>
        <w:tc>
          <w:tcPr>
            <w:tcW w:w="266" w:type="pct"/>
            <w:tcBorders>
              <w:top w:val="nil"/>
              <w:left w:val="nil"/>
              <w:bottom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108</w:t>
            </w:r>
          </w:p>
        </w:tc>
      </w:tr>
      <w:tr w:rsidR="00250BA7" w:rsidRPr="00250BA7" w:rsidTr="00D36C25">
        <w:trPr>
          <w:trHeight w:val="244"/>
        </w:trPr>
        <w:tc>
          <w:tcPr>
            <w:tcW w:w="162" w:type="pct"/>
            <w:vMerge/>
            <w:vAlign w:val="center"/>
            <w:hideMark/>
          </w:tcPr>
          <w:p w:rsidR="008B0CB9" w:rsidRPr="00250BA7" w:rsidRDefault="008B0CB9" w:rsidP="00081748">
            <w:pPr>
              <w:widowControl/>
              <w:rPr>
                <w:rFonts w:ascii="Times New Roman" w:eastAsia="標楷體" w:hAnsi="Times New Roman" w:cs="新細明體"/>
                <w:bCs/>
                <w:kern w:val="0"/>
                <w:sz w:val="16"/>
                <w:szCs w:val="16"/>
              </w:rPr>
            </w:pPr>
          </w:p>
        </w:tc>
        <w:tc>
          <w:tcPr>
            <w:tcW w:w="483" w:type="pct"/>
            <w:shd w:val="clear" w:color="auto" w:fill="auto"/>
            <w:noWrap/>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2014</w:t>
            </w:r>
          </w:p>
        </w:tc>
        <w:tc>
          <w:tcPr>
            <w:tcW w:w="435" w:type="pct"/>
            <w:tcBorders>
              <w:top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114</w:t>
            </w:r>
          </w:p>
        </w:tc>
        <w:tc>
          <w:tcPr>
            <w:tcW w:w="436"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53</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2</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3</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10</w:t>
            </w:r>
          </w:p>
        </w:tc>
        <w:tc>
          <w:tcPr>
            <w:tcW w:w="268" w:type="pct"/>
            <w:tcBorders>
              <w:top w:val="nil"/>
              <w:left w:val="nil"/>
              <w:bottom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4</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10</w:t>
            </w:r>
          </w:p>
        </w:tc>
        <w:tc>
          <w:tcPr>
            <w:tcW w:w="268" w:type="pct"/>
            <w:tcBorders>
              <w:top w:val="nil"/>
              <w:left w:val="nil"/>
              <w:bottom w:val="nil"/>
              <w:right w:val="nil"/>
            </w:tcBorders>
            <w:shd w:val="clear" w:color="auto" w:fill="auto"/>
            <w:noWrap/>
            <w:vAlign w:val="center"/>
            <w:hideMark/>
          </w:tcPr>
          <w:p w:rsidR="008B0CB9" w:rsidRPr="00250BA7" w:rsidRDefault="0048601A"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5</w:t>
            </w:r>
          </w:p>
        </w:tc>
        <w:tc>
          <w:tcPr>
            <w:tcW w:w="268" w:type="pct"/>
            <w:tcBorders>
              <w:top w:val="nil"/>
              <w:left w:val="nil"/>
              <w:bottom w:val="nil"/>
              <w:right w:val="nil"/>
            </w:tcBorders>
            <w:shd w:val="clear" w:color="auto" w:fill="auto"/>
            <w:noWrap/>
            <w:vAlign w:val="center"/>
            <w:hideMark/>
          </w:tcPr>
          <w:p w:rsidR="008B0CB9" w:rsidRPr="00250BA7" w:rsidRDefault="0048601A"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5</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2</w:t>
            </w:r>
          </w:p>
        </w:tc>
        <w:tc>
          <w:tcPr>
            <w:tcW w:w="268"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7</w:t>
            </w:r>
          </w:p>
        </w:tc>
        <w:tc>
          <w:tcPr>
            <w:tcW w:w="270" w:type="pct"/>
            <w:tcBorders>
              <w:top w:val="nil"/>
              <w:left w:val="nil"/>
              <w:bottom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5</w:t>
            </w:r>
          </w:p>
        </w:tc>
        <w:tc>
          <w:tcPr>
            <w:tcW w:w="266" w:type="pct"/>
            <w:tcBorders>
              <w:top w:val="nil"/>
              <w:left w:val="nil"/>
              <w:bottom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61</w:t>
            </w:r>
          </w:p>
        </w:tc>
      </w:tr>
      <w:tr w:rsidR="00250BA7" w:rsidRPr="00250BA7" w:rsidTr="00D36C25">
        <w:trPr>
          <w:trHeight w:val="39"/>
        </w:trPr>
        <w:tc>
          <w:tcPr>
            <w:tcW w:w="162" w:type="pct"/>
            <w:vMerge/>
            <w:vAlign w:val="center"/>
            <w:hideMark/>
          </w:tcPr>
          <w:p w:rsidR="008B0CB9" w:rsidRPr="00250BA7" w:rsidRDefault="008B0CB9" w:rsidP="00081748">
            <w:pPr>
              <w:widowControl/>
              <w:snapToGrid w:val="0"/>
              <w:rPr>
                <w:rFonts w:ascii="Times New Roman" w:eastAsia="標楷體" w:hAnsi="Times New Roman" w:cs="新細明體"/>
                <w:bCs/>
                <w:kern w:val="0"/>
                <w:sz w:val="16"/>
                <w:szCs w:val="16"/>
              </w:rPr>
            </w:pPr>
          </w:p>
        </w:tc>
        <w:tc>
          <w:tcPr>
            <w:tcW w:w="483" w:type="pct"/>
            <w:shd w:val="clear" w:color="auto" w:fill="auto"/>
            <w:vAlign w:val="center"/>
            <w:hideMark/>
          </w:tcPr>
          <w:p w:rsidR="008B0CB9" w:rsidRPr="00250BA7" w:rsidRDefault="008B0CB9" w:rsidP="0008174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2015</w:t>
            </w:r>
            <w:r w:rsidRPr="00250BA7">
              <w:rPr>
                <w:rFonts w:ascii="Times New Roman" w:eastAsia="標楷體" w:hAnsi="Times New Roman" w:cs="新細明體" w:hint="eastAsia"/>
                <w:kern w:val="0"/>
                <w:sz w:val="16"/>
                <w:szCs w:val="16"/>
              </w:rPr>
              <w:br/>
            </w:r>
            <w:r w:rsidRPr="00250BA7">
              <w:rPr>
                <w:rFonts w:ascii="Times New Roman" w:eastAsia="標楷體" w:hAnsi="Times New Roman" w:cs="新細明體" w:hint="eastAsia"/>
                <w:kern w:val="0"/>
                <w:sz w:val="16"/>
                <w:szCs w:val="16"/>
              </w:rPr>
              <w:t>（</w:t>
            </w:r>
            <w:r w:rsidR="00262AB9" w:rsidRPr="00250BA7">
              <w:rPr>
                <w:rFonts w:ascii="Times New Roman" w:eastAsia="標楷體" w:hAnsi="Times New Roman" w:cs="新細明體" w:hint="eastAsia"/>
                <w:kern w:val="0"/>
                <w:sz w:val="16"/>
                <w:szCs w:val="16"/>
              </w:rPr>
              <w:t>1-10</w:t>
            </w:r>
            <w:r w:rsidRPr="00250BA7">
              <w:rPr>
                <w:rFonts w:ascii="Times New Roman" w:eastAsia="標楷體" w:hAnsi="Times New Roman" w:cs="新細明體" w:hint="eastAsia"/>
                <w:kern w:val="0"/>
                <w:sz w:val="16"/>
                <w:szCs w:val="16"/>
              </w:rPr>
              <w:t>）</w:t>
            </w:r>
          </w:p>
        </w:tc>
        <w:tc>
          <w:tcPr>
            <w:tcW w:w="435" w:type="pct"/>
            <w:tcBorders>
              <w:top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4C7E72" w:rsidRPr="00250BA7">
              <w:rPr>
                <w:rFonts w:ascii="Times New Roman" w:eastAsia="標楷體" w:hAnsi="Times New Roman" w:cs="新細明體" w:hint="eastAsia"/>
                <w:kern w:val="0"/>
                <w:sz w:val="16"/>
                <w:szCs w:val="16"/>
              </w:rPr>
              <w:t>69</w:t>
            </w:r>
          </w:p>
        </w:tc>
        <w:tc>
          <w:tcPr>
            <w:tcW w:w="436" w:type="pct"/>
            <w:tcBorders>
              <w:top w:val="nil"/>
              <w:left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4C7E72" w:rsidRPr="00250BA7">
              <w:rPr>
                <w:rFonts w:ascii="Times New Roman" w:eastAsia="標楷體" w:hAnsi="Times New Roman" w:cs="新細明體" w:hint="eastAsia"/>
                <w:kern w:val="0"/>
                <w:sz w:val="16"/>
                <w:szCs w:val="16"/>
              </w:rPr>
              <w:t>41</w:t>
            </w:r>
          </w:p>
        </w:tc>
        <w:tc>
          <w:tcPr>
            <w:tcW w:w="268" w:type="pct"/>
            <w:tcBorders>
              <w:top w:val="nil"/>
              <w:left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w:t>
            </w:r>
          </w:p>
        </w:tc>
        <w:tc>
          <w:tcPr>
            <w:tcW w:w="268" w:type="pct"/>
            <w:tcBorders>
              <w:top w:val="nil"/>
              <w:left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3</w:t>
            </w:r>
          </w:p>
        </w:tc>
        <w:tc>
          <w:tcPr>
            <w:tcW w:w="268" w:type="pct"/>
            <w:tcBorders>
              <w:top w:val="nil"/>
              <w:left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4C7E72" w:rsidRPr="00250BA7">
              <w:rPr>
                <w:rFonts w:ascii="Times New Roman" w:eastAsia="標楷體" w:hAnsi="Times New Roman" w:cs="新細明體" w:hint="eastAsia"/>
                <w:kern w:val="0"/>
                <w:sz w:val="16"/>
                <w:szCs w:val="16"/>
              </w:rPr>
              <w:t>10</w:t>
            </w:r>
          </w:p>
        </w:tc>
        <w:tc>
          <w:tcPr>
            <w:tcW w:w="268" w:type="pct"/>
            <w:tcBorders>
              <w:top w:val="nil"/>
              <w:left w:val="nil"/>
              <w:right w:val="nil"/>
            </w:tcBorders>
            <w:shd w:val="clear" w:color="auto" w:fill="auto"/>
            <w:noWrap/>
            <w:vAlign w:val="center"/>
            <w:hideMark/>
          </w:tcPr>
          <w:p w:rsidR="008B0CB9" w:rsidRPr="00250BA7" w:rsidRDefault="00FD7A28"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4C7E72" w:rsidRPr="00250BA7">
              <w:rPr>
                <w:rFonts w:ascii="Times New Roman" w:eastAsia="標楷體" w:hAnsi="Times New Roman" w:cs="新細明體" w:hint="eastAsia"/>
                <w:kern w:val="0"/>
                <w:sz w:val="16"/>
                <w:szCs w:val="16"/>
              </w:rPr>
              <w:t>3</w:t>
            </w:r>
          </w:p>
        </w:tc>
        <w:tc>
          <w:tcPr>
            <w:tcW w:w="268" w:type="pct"/>
            <w:tcBorders>
              <w:top w:val="nil"/>
              <w:left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8</w:t>
            </w:r>
          </w:p>
        </w:tc>
        <w:tc>
          <w:tcPr>
            <w:tcW w:w="268" w:type="pct"/>
            <w:tcBorders>
              <w:top w:val="nil"/>
              <w:left w:val="nil"/>
              <w:right w:val="nil"/>
            </w:tcBorders>
            <w:shd w:val="clear" w:color="auto" w:fill="auto"/>
            <w:noWrap/>
            <w:vAlign w:val="center"/>
            <w:hideMark/>
          </w:tcPr>
          <w:p w:rsidR="008B0CB9" w:rsidRPr="00250BA7" w:rsidRDefault="0048601A"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w:t>
            </w:r>
          </w:p>
        </w:tc>
        <w:tc>
          <w:tcPr>
            <w:tcW w:w="268" w:type="pct"/>
            <w:tcBorders>
              <w:top w:val="nil"/>
              <w:left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2</w:t>
            </w:r>
          </w:p>
        </w:tc>
        <w:tc>
          <w:tcPr>
            <w:tcW w:w="268" w:type="pct"/>
            <w:tcBorders>
              <w:top w:val="nil"/>
              <w:left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w:t>
            </w:r>
          </w:p>
        </w:tc>
        <w:tc>
          <w:tcPr>
            <w:tcW w:w="268" w:type="pct"/>
            <w:tcBorders>
              <w:top w:val="nil"/>
              <w:left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1</w:t>
            </w:r>
          </w:p>
        </w:tc>
        <w:tc>
          <w:tcPr>
            <w:tcW w:w="268" w:type="pct"/>
            <w:tcBorders>
              <w:top w:val="nil"/>
              <w:left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4</w:t>
            </w:r>
          </w:p>
        </w:tc>
        <w:tc>
          <w:tcPr>
            <w:tcW w:w="268" w:type="pct"/>
            <w:tcBorders>
              <w:top w:val="nil"/>
              <w:left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4C7E72" w:rsidRPr="00250BA7">
              <w:rPr>
                <w:rFonts w:ascii="Times New Roman" w:eastAsia="標楷體" w:hAnsi="Times New Roman" w:cs="新細明體" w:hint="eastAsia"/>
                <w:kern w:val="0"/>
                <w:sz w:val="16"/>
                <w:szCs w:val="16"/>
              </w:rPr>
              <w:t>4</w:t>
            </w:r>
          </w:p>
        </w:tc>
        <w:tc>
          <w:tcPr>
            <w:tcW w:w="270" w:type="pct"/>
            <w:tcBorders>
              <w:top w:val="nil"/>
              <w:left w:val="nil"/>
              <w:righ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8B0CB9" w:rsidRPr="00250BA7">
              <w:rPr>
                <w:rFonts w:ascii="Times New Roman" w:eastAsia="標楷體" w:hAnsi="Times New Roman" w:cs="新細明體" w:hint="eastAsia"/>
                <w:kern w:val="0"/>
                <w:sz w:val="16"/>
                <w:szCs w:val="16"/>
              </w:rPr>
              <w:t>4</w:t>
            </w:r>
          </w:p>
        </w:tc>
        <w:tc>
          <w:tcPr>
            <w:tcW w:w="266" w:type="pct"/>
            <w:tcBorders>
              <w:top w:val="nil"/>
              <w:left w:val="nil"/>
            </w:tcBorders>
            <w:shd w:val="clear" w:color="auto" w:fill="auto"/>
            <w:noWrap/>
            <w:vAlign w:val="center"/>
            <w:hideMark/>
          </w:tcPr>
          <w:p w:rsidR="008B0CB9" w:rsidRPr="00250BA7" w:rsidRDefault="00CF3C3B" w:rsidP="00FD7A28">
            <w:pPr>
              <w:widowControl/>
              <w:snapToGrid w:val="0"/>
              <w:jc w:val="center"/>
              <w:rPr>
                <w:rFonts w:ascii="Times New Roman" w:eastAsia="標楷體" w:hAnsi="Times New Roman" w:cs="新細明體"/>
                <w:kern w:val="0"/>
                <w:sz w:val="16"/>
                <w:szCs w:val="16"/>
              </w:rPr>
            </w:pPr>
            <w:r w:rsidRPr="00250BA7">
              <w:rPr>
                <w:rFonts w:ascii="Times New Roman" w:eastAsia="標楷體" w:hAnsi="Times New Roman" w:cs="新細明體" w:hint="eastAsia"/>
                <w:kern w:val="0"/>
                <w:sz w:val="16"/>
                <w:szCs w:val="16"/>
              </w:rPr>
              <w:t xml:space="preserve">   </w:t>
            </w:r>
            <w:r w:rsidR="004C7E72" w:rsidRPr="00250BA7">
              <w:rPr>
                <w:rFonts w:ascii="Times New Roman" w:eastAsia="標楷體" w:hAnsi="Times New Roman" w:cs="新細明體" w:hint="eastAsia"/>
                <w:kern w:val="0"/>
                <w:sz w:val="16"/>
                <w:szCs w:val="16"/>
              </w:rPr>
              <w:t>28</w:t>
            </w:r>
          </w:p>
        </w:tc>
      </w:tr>
    </w:tbl>
    <w:p w:rsidR="008B0CB9" w:rsidRPr="00250BA7" w:rsidRDefault="008B0CB9" w:rsidP="002E1A18">
      <w:pPr>
        <w:snapToGrid w:val="0"/>
        <w:spacing w:beforeLines="20" w:before="72"/>
        <w:rPr>
          <w:rFonts w:ascii="Times New Roman" w:eastAsia="標楷體" w:hAnsi="Times New Roman"/>
          <w:sz w:val="16"/>
          <w:szCs w:val="16"/>
        </w:rPr>
      </w:pPr>
      <w:r w:rsidRPr="00250BA7">
        <w:rPr>
          <w:rFonts w:ascii="Times New Roman" w:eastAsia="標楷體" w:hAnsi="Times New Roman" w:hint="eastAsia"/>
          <w:sz w:val="16"/>
          <w:szCs w:val="16"/>
        </w:rPr>
        <w:t>資料來源：監察院</w:t>
      </w:r>
    </w:p>
    <w:p w:rsidR="008B0CB9" w:rsidRPr="00250BA7" w:rsidRDefault="00FB6C74" w:rsidP="002E1A18">
      <w:pPr>
        <w:snapToGrid w:val="0"/>
        <w:rPr>
          <w:rFonts w:ascii="Times New Roman" w:eastAsia="標楷體" w:hAnsi="Times New Roman"/>
          <w:sz w:val="16"/>
          <w:szCs w:val="16"/>
        </w:rPr>
      </w:pPr>
      <w:r w:rsidRPr="00250BA7">
        <w:rPr>
          <w:rFonts w:ascii="Times New Roman" w:eastAsia="標楷體" w:hAnsi="Times New Roman" w:hint="eastAsia"/>
          <w:sz w:val="16"/>
          <w:szCs w:val="16"/>
        </w:rPr>
        <w:t>說　　明</w:t>
      </w:r>
      <w:r w:rsidR="008B0CB9" w:rsidRPr="00250BA7">
        <w:rPr>
          <w:rFonts w:ascii="Times New Roman" w:eastAsia="標楷體" w:hAnsi="Times New Roman" w:hint="eastAsia"/>
          <w:sz w:val="16"/>
          <w:szCs w:val="16"/>
        </w:rPr>
        <w:t>：</w:t>
      </w:r>
      <w:r w:rsidR="008B0CB9" w:rsidRPr="00250BA7">
        <w:rPr>
          <w:rFonts w:ascii="Times New Roman" w:eastAsia="標楷體" w:hAnsi="Times New Roman" w:hint="eastAsia"/>
          <w:sz w:val="16"/>
          <w:szCs w:val="16"/>
        </w:rPr>
        <w:t>1.</w:t>
      </w:r>
      <w:r w:rsidR="005E2CCB" w:rsidRPr="00250BA7">
        <w:rPr>
          <w:rFonts w:ascii="Times New Roman" w:eastAsia="標楷體" w:hAnsi="Times New Roman" w:hint="eastAsia"/>
          <w:sz w:val="16"/>
          <w:szCs w:val="16"/>
        </w:rPr>
        <w:t>人民書狀</w:t>
      </w:r>
      <w:proofErr w:type="gramStart"/>
      <w:r w:rsidR="005E2CCB" w:rsidRPr="00250BA7">
        <w:rPr>
          <w:rFonts w:ascii="Times New Roman" w:eastAsia="標楷體" w:hAnsi="Times New Roman" w:hint="eastAsia"/>
          <w:sz w:val="16"/>
          <w:szCs w:val="16"/>
        </w:rPr>
        <w:t>採</w:t>
      </w:r>
      <w:proofErr w:type="gramEnd"/>
      <w:r w:rsidR="005E2CCB" w:rsidRPr="00250BA7">
        <w:rPr>
          <w:rFonts w:ascii="Times New Roman" w:eastAsia="標楷體" w:hAnsi="Times New Roman" w:hint="eastAsia"/>
          <w:sz w:val="16"/>
          <w:szCs w:val="16"/>
        </w:rPr>
        <w:t>系統對照歸類方式統計，統計</w:t>
      </w:r>
      <w:r w:rsidR="008B0CB9" w:rsidRPr="00250BA7">
        <w:rPr>
          <w:rFonts w:ascii="Times New Roman" w:eastAsia="標楷體" w:hAnsi="Times New Roman" w:hint="eastAsia"/>
          <w:sz w:val="16"/>
          <w:szCs w:val="16"/>
        </w:rPr>
        <w:t>時間以監察院處理日期為</w:t>
      </w:r>
      <w:proofErr w:type="gramStart"/>
      <w:r w:rsidR="008B0CB9" w:rsidRPr="00250BA7">
        <w:rPr>
          <w:rFonts w:ascii="Times New Roman" w:eastAsia="標楷體" w:hAnsi="Times New Roman" w:hint="eastAsia"/>
          <w:sz w:val="16"/>
          <w:szCs w:val="16"/>
        </w:rPr>
        <w:t>準</w:t>
      </w:r>
      <w:proofErr w:type="gramEnd"/>
      <w:r w:rsidR="008B0CB9" w:rsidRPr="00250BA7">
        <w:rPr>
          <w:rFonts w:ascii="Times New Roman" w:eastAsia="標楷體" w:hAnsi="Times New Roman" w:hint="eastAsia"/>
          <w:sz w:val="16"/>
          <w:szCs w:val="16"/>
        </w:rPr>
        <w:t>。</w:t>
      </w:r>
    </w:p>
    <w:p w:rsidR="008B0CB9" w:rsidRPr="00250BA7" w:rsidRDefault="008B0CB9" w:rsidP="002E1A18">
      <w:pPr>
        <w:snapToGrid w:val="0"/>
        <w:ind w:firstLineChars="507" w:firstLine="811"/>
        <w:rPr>
          <w:rFonts w:ascii="Times New Roman" w:eastAsia="標楷體" w:hAnsi="Times New Roman"/>
          <w:sz w:val="16"/>
          <w:szCs w:val="16"/>
        </w:rPr>
      </w:pPr>
      <w:r w:rsidRPr="00250BA7">
        <w:rPr>
          <w:rFonts w:ascii="Times New Roman" w:eastAsia="標楷體" w:hAnsi="Times New Roman" w:hint="eastAsia"/>
          <w:sz w:val="16"/>
          <w:szCs w:val="16"/>
        </w:rPr>
        <w:t>2.</w:t>
      </w:r>
      <w:r w:rsidR="005E2CCB" w:rsidRPr="00250BA7">
        <w:rPr>
          <w:rFonts w:ascii="Times New Roman" w:eastAsia="標楷體" w:hAnsi="Times New Roman" w:hint="eastAsia"/>
          <w:sz w:val="16"/>
          <w:szCs w:val="16"/>
        </w:rPr>
        <w:t>調查案件及糾正案件以調查委員之認定分類加以統計，統計</w:t>
      </w:r>
      <w:r w:rsidRPr="00250BA7">
        <w:rPr>
          <w:rFonts w:ascii="Times New Roman" w:eastAsia="標楷體" w:hAnsi="Times New Roman" w:hint="eastAsia"/>
          <w:sz w:val="16"/>
          <w:szCs w:val="16"/>
        </w:rPr>
        <w:t>時間以調查報告及糾正案經監察院常設委員會審議通過日期為</w:t>
      </w:r>
      <w:proofErr w:type="gramStart"/>
      <w:r w:rsidRPr="00250BA7">
        <w:rPr>
          <w:rFonts w:ascii="Times New Roman" w:eastAsia="標楷體" w:hAnsi="Times New Roman" w:hint="eastAsia"/>
          <w:sz w:val="16"/>
          <w:szCs w:val="16"/>
        </w:rPr>
        <w:t>準</w:t>
      </w:r>
      <w:proofErr w:type="gramEnd"/>
      <w:r w:rsidRPr="00250BA7">
        <w:rPr>
          <w:rFonts w:ascii="Times New Roman" w:eastAsia="標楷體" w:hAnsi="Times New Roman" w:hint="eastAsia"/>
          <w:sz w:val="16"/>
          <w:szCs w:val="16"/>
        </w:rPr>
        <w:t>。</w:t>
      </w:r>
    </w:p>
    <w:p w:rsidR="006D0EBE" w:rsidRPr="00250BA7" w:rsidRDefault="008B0CB9" w:rsidP="002E1A18">
      <w:pPr>
        <w:snapToGrid w:val="0"/>
        <w:ind w:firstLineChars="507" w:firstLine="811"/>
        <w:rPr>
          <w:rFonts w:ascii="Times New Roman" w:eastAsia="標楷體" w:hAnsi="Times New Roman"/>
          <w:sz w:val="16"/>
          <w:szCs w:val="16"/>
        </w:rPr>
      </w:pPr>
      <w:r w:rsidRPr="00250BA7">
        <w:rPr>
          <w:rFonts w:ascii="Times New Roman" w:eastAsia="標楷體" w:hAnsi="Times New Roman" w:hint="eastAsia"/>
          <w:sz w:val="16"/>
          <w:szCs w:val="16"/>
        </w:rPr>
        <w:t>3.</w:t>
      </w:r>
      <w:r w:rsidRPr="00250BA7">
        <w:rPr>
          <w:rFonts w:ascii="Times New Roman" w:eastAsia="標楷體" w:hAnsi="Times New Roman" w:hint="eastAsia"/>
          <w:sz w:val="16"/>
          <w:szCs w:val="16"/>
        </w:rPr>
        <w:t>統計科目定義參見監察院人權保障主題網</w:t>
      </w:r>
      <w:proofErr w:type="gramStart"/>
      <w:r w:rsidRPr="00250BA7">
        <w:rPr>
          <w:rFonts w:ascii="Times New Roman" w:eastAsia="標楷體" w:hAnsi="Times New Roman" w:hint="eastAsia"/>
          <w:sz w:val="16"/>
          <w:szCs w:val="16"/>
        </w:rPr>
        <w:t>（</w:t>
      </w:r>
      <w:proofErr w:type="gramEnd"/>
      <w:r w:rsidRPr="00250BA7">
        <w:rPr>
          <w:rFonts w:ascii="Times New Roman" w:eastAsia="標楷體" w:hAnsi="Times New Roman" w:hint="eastAsia"/>
          <w:sz w:val="16"/>
          <w:szCs w:val="16"/>
        </w:rPr>
        <w:t>網址：</w:t>
      </w:r>
      <w:r w:rsidRPr="00250BA7">
        <w:rPr>
          <w:rFonts w:ascii="Times New Roman" w:eastAsia="標楷體" w:hAnsi="Times New Roman" w:hint="eastAsia"/>
          <w:sz w:val="16"/>
          <w:szCs w:val="16"/>
        </w:rPr>
        <w:t>http://humanrights.cy.gov.tw/lp.asp?ctNode=883&amp;CtUnit=486&amp;BaseDSD=7&amp;mp=71</w:t>
      </w:r>
      <w:r w:rsidRPr="00250BA7">
        <w:rPr>
          <w:rFonts w:ascii="Times New Roman" w:eastAsia="標楷體" w:hAnsi="Times New Roman" w:hint="eastAsia"/>
          <w:sz w:val="16"/>
          <w:szCs w:val="16"/>
        </w:rPr>
        <w:t>）。</w:t>
      </w:r>
    </w:p>
    <w:p w:rsidR="008B0CB9" w:rsidRPr="00250BA7" w:rsidRDefault="008B0CB9" w:rsidP="00C401EC">
      <w:pPr>
        <w:overflowPunct w:val="0"/>
        <w:spacing w:line="480" w:lineRule="exact"/>
        <w:jc w:val="center"/>
        <w:rPr>
          <w:rFonts w:ascii="Times New Roman" w:eastAsia="標楷體" w:hAnsi="Times New Roman"/>
          <w:b/>
        </w:rPr>
        <w:sectPr w:rsidR="008B0CB9" w:rsidRPr="00250BA7" w:rsidSect="00296178">
          <w:headerReference w:type="even" r:id="rId28"/>
          <w:footerReference w:type="even" r:id="rId29"/>
          <w:footerReference w:type="default" r:id="rId30"/>
          <w:pgSz w:w="16838" w:h="11906" w:orient="landscape"/>
          <w:pgMar w:top="1800" w:right="1440" w:bottom="1800" w:left="1440" w:header="851" w:footer="992" w:gutter="0"/>
          <w:cols w:space="425"/>
          <w:docGrid w:type="lines" w:linePitch="360"/>
        </w:sectPr>
      </w:pPr>
    </w:p>
    <w:p w:rsidR="00BE617B" w:rsidRPr="00250BA7" w:rsidRDefault="008B0CB9"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考試院於</w:t>
      </w:r>
      <w:r w:rsidRPr="00250BA7">
        <w:rPr>
          <w:rFonts w:ascii="Times New Roman" w:eastAsia="標楷體" w:hAnsi="Times New Roman"/>
          <w:szCs w:val="24"/>
        </w:rPr>
        <w:t>2011</w:t>
      </w:r>
      <w:r w:rsidRPr="00250BA7">
        <w:rPr>
          <w:rFonts w:ascii="Times New Roman" w:eastAsia="標楷體" w:hAnsi="Times New Roman"/>
          <w:szCs w:val="24"/>
        </w:rPr>
        <w:t>年成立考試院及所屬部會人權保障工作小組，置委員</w:t>
      </w:r>
      <w:r w:rsidRPr="00250BA7">
        <w:rPr>
          <w:rFonts w:ascii="Times New Roman" w:eastAsia="標楷體" w:hAnsi="Times New Roman"/>
          <w:szCs w:val="24"/>
        </w:rPr>
        <w:t>11</w:t>
      </w:r>
      <w:r w:rsidRPr="00250BA7">
        <w:rPr>
          <w:rFonts w:ascii="Times New Roman" w:eastAsia="標楷體" w:hAnsi="Times New Roman"/>
          <w:szCs w:val="24"/>
        </w:rPr>
        <w:t>人至</w:t>
      </w:r>
      <w:r w:rsidRPr="00250BA7">
        <w:rPr>
          <w:rFonts w:ascii="Times New Roman" w:eastAsia="標楷體" w:hAnsi="Times New Roman"/>
          <w:szCs w:val="24"/>
        </w:rPr>
        <w:t>15</w:t>
      </w:r>
      <w:r w:rsidRPr="00250BA7">
        <w:rPr>
          <w:rFonts w:ascii="Times New Roman" w:eastAsia="標楷體" w:hAnsi="Times New Roman"/>
          <w:szCs w:val="24"/>
        </w:rPr>
        <w:t>人，由副院長擔任召集人，成員包括考試院秘書長及所屬部會首長、學者專家，檢視所屬部會人權保障相關業務推動成果，定期向考試院院會報告，並責成相關機關改進。</w:t>
      </w:r>
    </w:p>
    <w:p w:rsidR="008B0CB9" w:rsidRPr="00250BA7" w:rsidRDefault="008B0CB9" w:rsidP="00BE617B">
      <w:pPr>
        <w:pStyle w:val="a8"/>
        <w:spacing w:line="480" w:lineRule="exact"/>
        <w:ind w:leftChars="0" w:left="0"/>
        <w:jc w:val="both"/>
        <w:rPr>
          <w:rFonts w:ascii="Times New Roman" w:eastAsia="標楷體" w:hAnsi="Times New Roman"/>
          <w:b/>
          <w:sz w:val="22"/>
          <w:szCs w:val="24"/>
        </w:rPr>
      </w:pPr>
      <w:bookmarkStart w:id="147" w:name="_Toc434251720"/>
      <w:bookmarkStart w:id="148" w:name="_Toc435429093"/>
      <w:r w:rsidRPr="00250BA7">
        <w:rPr>
          <w:rFonts w:ascii="Times New Roman" w:eastAsia="標楷體" w:hAnsi="Times New Roman" w:hint="eastAsia"/>
          <w:b/>
          <w:szCs w:val="24"/>
        </w:rPr>
        <w:t>人權文書相關訓練宣導</w:t>
      </w:r>
      <w:bookmarkEnd w:id="147"/>
      <w:bookmarkEnd w:id="148"/>
    </w:p>
    <w:p w:rsidR="00853EAD" w:rsidRPr="00250BA7" w:rsidRDefault="00853EAD"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標楷體" w:eastAsia="標楷體" w:hAnsi="標楷體" w:hint="eastAsia"/>
        </w:rPr>
        <w:t>參見兩公約初次國家報告</w:t>
      </w:r>
      <w:r w:rsidRPr="00250BA7">
        <w:rPr>
          <w:rFonts w:ascii="標楷體" w:eastAsia="標楷體" w:hAnsi="標楷體" w:cs="Times New Roman" w:hint="eastAsia"/>
          <w:szCs w:val="24"/>
        </w:rPr>
        <w:t>共同核心文件第</w:t>
      </w:r>
      <w:r w:rsidRPr="00250BA7">
        <w:rPr>
          <w:rFonts w:ascii="Times New Roman" w:eastAsia="標楷體" w:hAnsi="Times New Roman" w:cs="Times New Roman"/>
          <w:szCs w:val="24"/>
        </w:rPr>
        <w:t>153</w:t>
      </w:r>
      <w:r w:rsidRPr="00250BA7">
        <w:rPr>
          <w:rFonts w:ascii="標楷體" w:eastAsia="標楷體" w:hAnsi="標楷體" w:cs="Times New Roman" w:hint="eastAsia"/>
          <w:szCs w:val="24"/>
        </w:rPr>
        <w:t>點至第</w:t>
      </w:r>
      <w:r w:rsidRPr="00250BA7">
        <w:rPr>
          <w:rFonts w:ascii="Times New Roman" w:eastAsia="標楷體" w:hAnsi="Times New Roman" w:cs="Times New Roman"/>
          <w:szCs w:val="24"/>
        </w:rPr>
        <w:t>155</w:t>
      </w:r>
      <w:r w:rsidRPr="00250BA7">
        <w:rPr>
          <w:rFonts w:ascii="標楷體" w:eastAsia="標楷體" w:hAnsi="標楷體" w:cs="Times New Roman" w:hint="eastAsia"/>
          <w:szCs w:val="24"/>
        </w:rPr>
        <w:t>點、第</w:t>
      </w:r>
      <w:r w:rsidRPr="00250BA7">
        <w:rPr>
          <w:rFonts w:ascii="Times New Roman" w:eastAsia="標楷體" w:hAnsi="Times New Roman" w:cs="Times New Roman"/>
          <w:szCs w:val="24"/>
        </w:rPr>
        <w:t>157</w:t>
      </w:r>
      <w:r w:rsidRPr="00250BA7">
        <w:rPr>
          <w:rFonts w:ascii="標楷體" w:eastAsia="標楷體" w:hAnsi="標楷體" w:cs="Times New Roman" w:hint="eastAsia"/>
          <w:szCs w:val="24"/>
        </w:rPr>
        <w:t>點前段、第</w:t>
      </w:r>
      <w:r w:rsidRPr="00250BA7">
        <w:rPr>
          <w:rFonts w:ascii="Times New Roman" w:eastAsia="標楷體" w:hAnsi="Times New Roman" w:cs="Times New Roman"/>
          <w:szCs w:val="24"/>
        </w:rPr>
        <w:t>159</w:t>
      </w:r>
      <w:r w:rsidRPr="00250BA7">
        <w:rPr>
          <w:rFonts w:ascii="標楷體" w:eastAsia="標楷體" w:hAnsi="標楷體" w:cs="Times New Roman" w:hint="eastAsia"/>
          <w:szCs w:val="24"/>
        </w:rPr>
        <w:t>點至第</w:t>
      </w:r>
      <w:r w:rsidRPr="00250BA7">
        <w:rPr>
          <w:rFonts w:ascii="Times New Roman" w:eastAsia="標楷體" w:hAnsi="Times New Roman" w:cs="Times New Roman"/>
          <w:szCs w:val="24"/>
        </w:rPr>
        <w:t>161</w:t>
      </w:r>
      <w:r w:rsidRPr="00250BA7">
        <w:rPr>
          <w:rFonts w:ascii="標楷體" w:eastAsia="標楷體" w:hAnsi="標楷體" w:cs="Times New Roman" w:hint="eastAsia"/>
          <w:szCs w:val="24"/>
        </w:rPr>
        <w:t>點、第</w:t>
      </w:r>
      <w:r w:rsidRPr="00250BA7">
        <w:rPr>
          <w:rFonts w:ascii="Times New Roman" w:eastAsia="標楷體" w:hAnsi="Times New Roman" w:cs="Times New Roman"/>
          <w:szCs w:val="24"/>
        </w:rPr>
        <w:t>162</w:t>
      </w:r>
      <w:r w:rsidRPr="00250BA7">
        <w:rPr>
          <w:rFonts w:ascii="標楷體" w:eastAsia="標楷體" w:hAnsi="標楷體" w:cs="Times New Roman" w:hint="eastAsia"/>
          <w:szCs w:val="24"/>
        </w:rPr>
        <w:t>點中段、第</w:t>
      </w:r>
      <w:r w:rsidRPr="00250BA7">
        <w:rPr>
          <w:rFonts w:ascii="Times New Roman" w:eastAsia="標楷體" w:hAnsi="Times New Roman" w:cs="Times New Roman"/>
          <w:szCs w:val="24"/>
        </w:rPr>
        <w:t>165</w:t>
      </w:r>
      <w:r w:rsidRPr="00250BA7">
        <w:rPr>
          <w:rFonts w:ascii="標楷體" w:eastAsia="標楷體" w:hAnsi="標楷體" w:cs="Times New Roman" w:hint="eastAsia"/>
          <w:szCs w:val="24"/>
        </w:rPr>
        <w:t>點前段、第</w:t>
      </w:r>
      <w:r w:rsidRPr="00250BA7">
        <w:rPr>
          <w:rFonts w:ascii="Times New Roman" w:eastAsia="標楷體" w:hAnsi="Times New Roman" w:cs="Times New Roman"/>
          <w:szCs w:val="24"/>
        </w:rPr>
        <w:t>167</w:t>
      </w:r>
      <w:r w:rsidRPr="00250BA7">
        <w:rPr>
          <w:rFonts w:ascii="標楷體" w:eastAsia="標楷體" w:hAnsi="標楷體" w:cs="Times New Roman" w:hint="eastAsia"/>
          <w:szCs w:val="24"/>
        </w:rPr>
        <w:t>點。</w:t>
      </w:r>
    </w:p>
    <w:p w:rsidR="00BE617B" w:rsidRPr="00250BA7" w:rsidRDefault="003D610D" w:rsidP="006604D2">
      <w:pPr>
        <w:pStyle w:val="a8"/>
        <w:numPr>
          <w:ilvl w:val="0"/>
          <w:numId w:val="10"/>
        </w:numPr>
        <w:spacing w:line="480" w:lineRule="exact"/>
        <w:ind w:leftChars="0" w:left="426" w:hanging="426"/>
        <w:jc w:val="both"/>
        <w:rPr>
          <w:rFonts w:ascii="Times New Roman" w:eastAsia="標楷體" w:hAnsi="Times New Roman"/>
          <w:szCs w:val="24"/>
        </w:rPr>
      </w:pPr>
      <w:proofErr w:type="gramStart"/>
      <w:r w:rsidRPr="00250BA7">
        <w:rPr>
          <w:rFonts w:ascii="Times New Roman" w:eastAsia="標楷體" w:hAnsi="Times New Roman" w:hint="eastAsia"/>
          <w:szCs w:val="24"/>
        </w:rPr>
        <w:t>考選部於</w:t>
      </w:r>
      <w:r w:rsidR="008B0CB9" w:rsidRPr="00250BA7">
        <w:rPr>
          <w:rFonts w:ascii="Times New Roman" w:eastAsia="標楷體" w:hAnsi="Times New Roman"/>
          <w:szCs w:val="24"/>
        </w:rPr>
        <w:t>2013</w:t>
      </w:r>
      <w:r w:rsidR="008B0CB9" w:rsidRPr="00250BA7">
        <w:rPr>
          <w:rFonts w:ascii="Times New Roman" w:eastAsia="標楷體" w:hAnsi="Times New Roman"/>
          <w:szCs w:val="24"/>
        </w:rPr>
        <w:t>年</w:t>
      </w:r>
      <w:proofErr w:type="gramEnd"/>
      <w:r w:rsidR="008B0CB9" w:rsidRPr="00250BA7">
        <w:rPr>
          <w:rFonts w:ascii="Times New Roman" w:eastAsia="標楷體" w:hAnsi="Times New Roman"/>
          <w:szCs w:val="24"/>
        </w:rPr>
        <w:t>修正檢討國家考試性別平等白皮書及身心障礙人員考試白皮書內容，以符人權保障與國際接軌。</w:t>
      </w:r>
    </w:p>
    <w:p w:rsidR="00BE617B" w:rsidRPr="00250BA7" w:rsidRDefault="006C50CA"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行政院人事行政總處</w:t>
      </w:r>
      <w:r w:rsidR="00A63EAD" w:rsidRPr="00250BA7">
        <w:rPr>
          <w:rFonts w:ascii="Times New Roman" w:eastAsia="標楷體" w:hAnsi="Times New Roman"/>
          <w:szCs w:val="24"/>
        </w:rPr>
        <w:t>為落實人權教育，</w:t>
      </w:r>
      <w:r w:rsidR="008B0CB9" w:rsidRPr="00250BA7">
        <w:rPr>
          <w:rFonts w:ascii="Times New Roman" w:eastAsia="標楷體" w:hAnsi="Times New Roman"/>
          <w:szCs w:val="24"/>
        </w:rPr>
        <w:t>2013</w:t>
      </w:r>
      <w:r w:rsidR="006D0EBE" w:rsidRPr="00250BA7">
        <w:rPr>
          <w:rFonts w:ascii="Times New Roman" w:eastAsia="標楷體" w:hAnsi="Times New Roman"/>
          <w:szCs w:val="24"/>
        </w:rPr>
        <w:t>年起</w:t>
      </w:r>
      <w:r w:rsidR="008B0CB9" w:rsidRPr="00250BA7">
        <w:rPr>
          <w:rFonts w:ascii="Times New Roman" w:eastAsia="標楷體" w:hAnsi="Times New Roman"/>
          <w:szCs w:val="24"/>
        </w:rPr>
        <w:t>將國際人權公約課程列入行政院所屬中央及地方機關辦理</w:t>
      </w:r>
      <w:r w:rsidR="0065642A" w:rsidRPr="00250BA7">
        <w:rPr>
          <w:rFonts w:ascii="Times New Roman" w:eastAsia="標楷體" w:hAnsi="Times New Roman"/>
          <w:szCs w:val="24"/>
        </w:rPr>
        <w:t>政策性訓練項目，並納入各機關人事業務績效考核之評分項目。另訂定人權教育訓練專班實施計畫</w:t>
      </w:r>
      <w:r w:rsidR="008B0CB9" w:rsidRPr="00250BA7">
        <w:rPr>
          <w:rFonts w:ascii="Times New Roman" w:eastAsia="標楷體" w:hAnsi="Times New Roman"/>
          <w:szCs w:val="24"/>
        </w:rPr>
        <w:t>，並由公務人力發展中心</w:t>
      </w:r>
      <w:r w:rsidR="008C34F7" w:rsidRPr="00250BA7">
        <w:rPr>
          <w:rFonts w:ascii="Times New Roman" w:eastAsia="標楷體" w:hAnsi="Times New Roman" w:hint="eastAsia"/>
          <w:szCs w:val="24"/>
        </w:rPr>
        <w:t>及</w:t>
      </w:r>
      <w:r w:rsidR="008B0CB9" w:rsidRPr="00250BA7">
        <w:rPr>
          <w:rFonts w:ascii="Times New Roman" w:eastAsia="標楷體" w:hAnsi="Times New Roman"/>
          <w:szCs w:val="24"/>
        </w:rPr>
        <w:t>地方行政研習中心辦理人權教育相關</w:t>
      </w:r>
      <w:r w:rsidR="008C34F7" w:rsidRPr="00250BA7">
        <w:rPr>
          <w:rFonts w:ascii="Times New Roman" w:eastAsia="標楷體" w:hAnsi="Times New Roman" w:hint="eastAsia"/>
          <w:szCs w:val="24"/>
        </w:rPr>
        <w:t>訓練及課程。</w:t>
      </w:r>
    </w:p>
    <w:p w:rsidR="008B0CB9" w:rsidRPr="00250BA7" w:rsidRDefault="008B0CB9"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司法人員</w:t>
      </w:r>
      <w:r w:rsidRPr="00250BA7">
        <w:rPr>
          <w:rFonts w:ascii="Times New Roman" w:eastAsia="標楷體" w:hAnsi="Times New Roman"/>
          <w:szCs w:val="24"/>
        </w:rPr>
        <w:t>教育訓練：</w:t>
      </w:r>
    </w:p>
    <w:p w:rsidR="008B0CB9" w:rsidRPr="00250BA7" w:rsidRDefault="00350D55" w:rsidP="006604D2">
      <w:pPr>
        <w:pStyle w:val="a8"/>
        <w:numPr>
          <w:ilvl w:val="2"/>
          <w:numId w:val="10"/>
        </w:numPr>
        <w:overflowPunct w:val="0"/>
        <w:spacing w:line="480" w:lineRule="exact"/>
        <w:ind w:leftChars="0" w:left="851" w:hanging="425"/>
        <w:jc w:val="both"/>
        <w:rPr>
          <w:rFonts w:ascii="Times New Roman" w:eastAsia="標楷體" w:hAnsi="Times New Roman"/>
          <w:szCs w:val="24"/>
        </w:rPr>
      </w:pPr>
      <w:r w:rsidRPr="00250BA7">
        <w:rPr>
          <w:rFonts w:ascii="Times New Roman" w:eastAsia="標楷體" w:hAnsi="Times New Roman" w:hint="eastAsia"/>
          <w:szCs w:val="24"/>
        </w:rPr>
        <w:t>司法院為</w:t>
      </w:r>
      <w:r w:rsidR="008B0CB9" w:rsidRPr="00250BA7">
        <w:rPr>
          <w:rFonts w:ascii="Times New Roman" w:eastAsia="標楷體" w:hAnsi="Times New Roman"/>
          <w:szCs w:val="24"/>
        </w:rPr>
        <w:t>尊重人性尊嚴及人權保障，加強辦理兩公約與人權保障、性別平權、原住民族人權、兒少人</w:t>
      </w:r>
      <w:r w:rsidR="005E2CCB" w:rsidRPr="00250BA7">
        <w:rPr>
          <w:rFonts w:ascii="Times New Roman" w:eastAsia="標楷體" w:hAnsi="Times New Roman"/>
          <w:szCs w:val="24"/>
        </w:rPr>
        <w:t>權、勞動人權、身障</w:t>
      </w:r>
      <w:r w:rsidR="005E2CCB" w:rsidRPr="00250BA7">
        <w:rPr>
          <w:rFonts w:ascii="Times New Roman" w:eastAsia="標楷體" w:hAnsi="Times New Roman" w:hint="eastAsia"/>
          <w:szCs w:val="24"/>
        </w:rPr>
        <w:t>、</w:t>
      </w:r>
      <w:r w:rsidR="008B0CB9" w:rsidRPr="00250BA7">
        <w:rPr>
          <w:rFonts w:ascii="Times New Roman" w:eastAsia="標楷體" w:hAnsi="Times New Roman"/>
          <w:szCs w:val="24"/>
        </w:rPr>
        <w:t>老人弱勢人權及</w:t>
      </w:r>
      <w:r w:rsidR="008B0CB9" w:rsidRPr="00250BA7">
        <w:rPr>
          <w:rFonts w:ascii="Times New Roman" w:eastAsia="標楷體" w:hAnsi="Times New Roman"/>
          <w:szCs w:val="24"/>
        </w:rPr>
        <w:t>CEDAW</w:t>
      </w:r>
      <w:r w:rsidR="008B0CB9" w:rsidRPr="00250BA7">
        <w:rPr>
          <w:rFonts w:ascii="Times New Roman" w:eastAsia="標楷體" w:hAnsi="Times New Roman"/>
          <w:szCs w:val="24"/>
        </w:rPr>
        <w:t>法規等相關課程，以提升司法人員對被告、被害人人權之重視、性別</w:t>
      </w:r>
      <w:r w:rsidR="00B64654" w:rsidRPr="00250BA7">
        <w:rPr>
          <w:rFonts w:ascii="Times New Roman" w:eastAsia="標楷體" w:hAnsi="Times New Roman"/>
          <w:szCs w:val="24"/>
        </w:rPr>
        <w:t>平等意識、反歧視觀念、身心障礙者保障、多元文化敏感度等專業知能</w:t>
      </w:r>
      <w:r w:rsidR="00B64654" w:rsidRPr="00250BA7">
        <w:rPr>
          <w:rFonts w:ascii="Times New Roman" w:eastAsia="標楷體" w:hAnsi="Times New Roman" w:hint="eastAsia"/>
          <w:szCs w:val="24"/>
        </w:rPr>
        <w:t>。</w:t>
      </w:r>
      <w:r w:rsidR="008B0CB9" w:rsidRPr="00250BA7">
        <w:rPr>
          <w:rFonts w:ascii="Times New Roman" w:eastAsia="標楷體" w:hAnsi="Times New Roman"/>
          <w:szCs w:val="24"/>
        </w:rPr>
        <w:t>另為利司法同仁</w:t>
      </w:r>
      <w:r w:rsidR="005E2CCB" w:rsidRPr="00250BA7">
        <w:rPr>
          <w:rFonts w:ascii="Times New Roman" w:eastAsia="標楷體" w:hAnsi="Times New Roman" w:hint="eastAsia"/>
          <w:szCs w:val="24"/>
        </w:rPr>
        <w:t>得</w:t>
      </w:r>
      <w:r w:rsidR="005E2CCB" w:rsidRPr="00250BA7">
        <w:rPr>
          <w:rFonts w:ascii="Times New Roman" w:eastAsia="標楷體" w:hAnsi="Times New Roman"/>
          <w:szCs w:val="24"/>
        </w:rPr>
        <w:t>隨時</w:t>
      </w:r>
      <w:r w:rsidR="008B0CB9" w:rsidRPr="00250BA7">
        <w:rPr>
          <w:rFonts w:ascii="Times New Roman" w:eastAsia="標楷體" w:hAnsi="Times New Roman"/>
          <w:szCs w:val="24"/>
        </w:rPr>
        <w:t>上網學習，法官學院於</w:t>
      </w:r>
      <w:r w:rsidR="008B0CB9" w:rsidRPr="00250BA7">
        <w:rPr>
          <w:rFonts w:ascii="Times New Roman" w:eastAsia="標楷體" w:hAnsi="Times New Roman"/>
          <w:szCs w:val="24"/>
        </w:rPr>
        <w:t>2014</w:t>
      </w:r>
      <w:r w:rsidR="008B0CB9" w:rsidRPr="00250BA7">
        <w:rPr>
          <w:rFonts w:ascii="Times New Roman" w:eastAsia="標楷體" w:hAnsi="Times New Roman"/>
          <w:szCs w:val="24"/>
        </w:rPr>
        <w:t>年</w:t>
      </w:r>
      <w:proofErr w:type="gramStart"/>
      <w:r w:rsidR="008B0CB9" w:rsidRPr="00250BA7">
        <w:rPr>
          <w:rFonts w:ascii="Times New Roman" w:eastAsia="標楷體" w:hAnsi="Times New Roman"/>
          <w:szCs w:val="24"/>
        </w:rPr>
        <w:t>開辦線上數位</w:t>
      </w:r>
      <w:proofErr w:type="gramEnd"/>
      <w:r w:rsidR="008B0CB9" w:rsidRPr="00250BA7">
        <w:rPr>
          <w:rFonts w:ascii="Times New Roman" w:eastAsia="標楷體" w:hAnsi="Times New Roman"/>
          <w:szCs w:val="24"/>
        </w:rPr>
        <w:t>教學。</w:t>
      </w:r>
    </w:p>
    <w:p w:rsidR="008B0CB9" w:rsidRPr="00250BA7" w:rsidRDefault="0093314F" w:rsidP="006604D2">
      <w:pPr>
        <w:pStyle w:val="a8"/>
        <w:numPr>
          <w:ilvl w:val="2"/>
          <w:numId w:val="10"/>
        </w:numPr>
        <w:overflowPunct w:val="0"/>
        <w:spacing w:line="480" w:lineRule="exact"/>
        <w:ind w:leftChars="0" w:left="851" w:hanging="425"/>
        <w:jc w:val="both"/>
        <w:rPr>
          <w:rFonts w:ascii="Times New Roman" w:eastAsia="標楷體" w:hAnsi="Times New Roman"/>
          <w:szCs w:val="24"/>
        </w:rPr>
      </w:pPr>
      <w:r w:rsidRPr="00250BA7">
        <w:rPr>
          <w:rFonts w:ascii="Times New Roman" w:eastAsia="標楷體" w:hAnsi="Times New Roman"/>
          <w:szCs w:val="24"/>
        </w:rPr>
        <w:t>2012</w:t>
      </w:r>
      <w:r w:rsidR="009534AD" w:rsidRPr="00250BA7">
        <w:rPr>
          <w:rFonts w:ascii="Times New Roman" w:eastAsia="標楷體" w:hAnsi="Times New Roman"/>
          <w:szCs w:val="24"/>
        </w:rPr>
        <w:t>年起</w:t>
      </w:r>
      <w:r w:rsidR="00A63EAD" w:rsidRPr="00250BA7">
        <w:rPr>
          <w:rFonts w:ascii="Times New Roman" w:eastAsia="標楷體" w:hAnsi="Times New Roman" w:hint="eastAsia"/>
          <w:szCs w:val="24"/>
        </w:rPr>
        <w:t>司法院</w:t>
      </w:r>
      <w:r w:rsidRPr="00250BA7">
        <w:rPr>
          <w:rFonts w:ascii="Times New Roman" w:eastAsia="標楷體" w:hAnsi="Times New Roman"/>
          <w:szCs w:val="24"/>
        </w:rPr>
        <w:t>逐年編列預算支應兩公約之宣導及在職進修訓練等相關費用。法官學院</w:t>
      </w:r>
      <w:r w:rsidRPr="00250BA7">
        <w:rPr>
          <w:rFonts w:ascii="Times New Roman" w:eastAsia="標楷體" w:hAnsi="Times New Roman" w:hint="eastAsia"/>
          <w:szCs w:val="24"/>
        </w:rPr>
        <w:t>2012</w:t>
      </w:r>
      <w:r w:rsidR="00BD3F7A" w:rsidRPr="00250BA7">
        <w:rPr>
          <w:rFonts w:ascii="Times New Roman" w:eastAsia="標楷體" w:hAnsi="Times New Roman" w:hint="eastAsia"/>
          <w:szCs w:val="24"/>
        </w:rPr>
        <w:t>年</w:t>
      </w:r>
      <w:r w:rsidRPr="00250BA7">
        <w:rPr>
          <w:rFonts w:ascii="Times New Roman" w:eastAsia="標楷體" w:hAnsi="Times New Roman" w:hint="eastAsia"/>
          <w:szCs w:val="24"/>
        </w:rPr>
        <w:t>至</w:t>
      </w:r>
      <w:r w:rsidRPr="00250BA7">
        <w:rPr>
          <w:rFonts w:ascii="Times New Roman" w:eastAsia="標楷體" w:hAnsi="Times New Roman" w:hint="eastAsia"/>
          <w:szCs w:val="24"/>
        </w:rPr>
        <w:t>2015</w:t>
      </w:r>
      <w:r w:rsidRPr="00250BA7">
        <w:rPr>
          <w:rFonts w:ascii="Times New Roman" w:eastAsia="標楷體" w:hAnsi="Times New Roman" w:hint="eastAsia"/>
          <w:szCs w:val="24"/>
        </w:rPr>
        <w:t>年</w:t>
      </w:r>
      <w:r w:rsidRPr="00250BA7">
        <w:rPr>
          <w:rFonts w:ascii="Times New Roman" w:eastAsia="標楷體" w:hAnsi="Times New Roman" w:hint="eastAsia"/>
          <w:szCs w:val="24"/>
        </w:rPr>
        <w:t>6</w:t>
      </w:r>
      <w:r w:rsidRPr="00250BA7">
        <w:rPr>
          <w:rFonts w:ascii="Times New Roman" w:eastAsia="標楷體" w:hAnsi="Times New Roman" w:hint="eastAsia"/>
          <w:szCs w:val="24"/>
        </w:rPr>
        <w:t>月</w:t>
      </w:r>
      <w:r w:rsidRPr="00250BA7">
        <w:rPr>
          <w:rFonts w:ascii="Times New Roman" w:eastAsia="標楷體" w:hAnsi="Times New Roman"/>
          <w:szCs w:val="24"/>
        </w:rPr>
        <w:t>辦理兩公約相關研習課程支出經費</w:t>
      </w:r>
      <w:r w:rsidRPr="00250BA7">
        <w:rPr>
          <w:rFonts w:ascii="Times New Roman" w:eastAsia="標楷體" w:hAnsi="Times New Roman" w:hint="eastAsia"/>
          <w:szCs w:val="24"/>
        </w:rPr>
        <w:t>分別為</w:t>
      </w:r>
      <w:r w:rsidRPr="00250BA7">
        <w:rPr>
          <w:rFonts w:ascii="Times New Roman" w:eastAsia="標楷體" w:hAnsi="Times New Roman"/>
          <w:kern w:val="0"/>
          <w:szCs w:val="24"/>
        </w:rPr>
        <w:t>329,100</w:t>
      </w:r>
      <w:r w:rsidRPr="00250BA7">
        <w:rPr>
          <w:rFonts w:ascii="Times New Roman" w:eastAsia="標楷體" w:hAnsi="Times New Roman" w:hint="eastAsia"/>
          <w:kern w:val="0"/>
          <w:szCs w:val="24"/>
        </w:rPr>
        <w:t>元、</w:t>
      </w:r>
      <w:r w:rsidRPr="00250BA7">
        <w:rPr>
          <w:rFonts w:ascii="Times New Roman" w:eastAsia="標楷體" w:hAnsi="Times New Roman"/>
          <w:kern w:val="0"/>
          <w:szCs w:val="24"/>
        </w:rPr>
        <w:t>1,141,500</w:t>
      </w:r>
      <w:r w:rsidRPr="00250BA7">
        <w:rPr>
          <w:rFonts w:ascii="Times New Roman" w:eastAsia="標楷體" w:hAnsi="Times New Roman" w:hint="eastAsia"/>
          <w:kern w:val="0"/>
          <w:szCs w:val="24"/>
        </w:rPr>
        <w:t>元、</w:t>
      </w:r>
      <w:r w:rsidRPr="00250BA7">
        <w:rPr>
          <w:rFonts w:ascii="Times New Roman" w:eastAsia="標楷體" w:hAnsi="Times New Roman"/>
          <w:kern w:val="0"/>
          <w:szCs w:val="24"/>
        </w:rPr>
        <w:t>1,115,300</w:t>
      </w:r>
      <w:r w:rsidRPr="00250BA7">
        <w:rPr>
          <w:rFonts w:ascii="Times New Roman" w:eastAsia="標楷體" w:hAnsi="Times New Roman" w:hint="eastAsia"/>
          <w:kern w:val="0"/>
          <w:szCs w:val="24"/>
        </w:rPr>
        <w:t>元、</w:t>
      </w:r>
      <w:r w:rsidRPr="00250BA7">
        <w:rPr>
          <w:rFonts w:ascii="Times New Roman" w:eastAsia="標楷體" w:hAnsi="Times New Roman"/>
          <w:kern w:val="0"/>
          <w:szCs w:val="24"/>
        </w:rPr>
        <w:t>690,100</w:t>
      </w:r>
      <w:r w:rsidRPr="00250BA7">
        <w:rPr>
          <w:rFonts w:ascii="Times New Roman" w:eastAsia="標楷體" w:hAnsi="Times New Roman" w:hint="eastAsia"/>
          <w:kern w:val="0"/>
          <w:szCs w:val="24"/>
        </w:rPr>
        <w:t>元</w:t>
      </w:r>
      <w:r w:rsidRPr="00250BA7">
        <w:rPr>
          <w:rFonts w:ascii="Times New Roman" w:eastAsia="標楷體" w:hAnsi="Times New Roman" w:hint="eastAsia"/>
          <w:szCs w:val="24"/>
        </w:rPr>
        <w:t>，總計</w:t>
      </w:r>
      <w:r w:rsidRPr="00250BA7">
        <w:rPr>
          <w:rFonts w:ascii="Times New Roman" w:eastAsia="標楷體" w:hAnsi="Times New Roman"/>
          <w:szCs w:val="24"/>
        </w:rPr>
        <w:t>3,276,000</w:t>
      </w:r>
      <w:r w:rsidR="00115452" w:rsidRPr="00250BA7">
        <w:rPr>
          <w:rFonts w:ascii="Times New Roman" w:eastAsia="標楷體" w:hAnsi="Times New Roman" w:hint="eastAsia"/>
          <w:szCs w:val="24"/>
        </w:rPr>
        <w:t>元，法官參加兩公約相關訓練研習比率</w:t>
      </w:r>
      <w:r w:rsidRPr="00250BA7">
        <w:rPr>
          <w:rFonts w:ascii="Times New Roman" w:eastAsia="標楷體" w:hAnsi="Times New Roman" w:hint="eastAsia"/>
          <w:szCs w:val="24"/>
        </w:rPr>
        <w:t>逾</w:t>
      </w:r>
      <w:proofErr w:type="gramStart"/>
      <w:r w:rsidRPr="00250BA7">
        <w:rPr>
          <w:rFonts w:ascii="Times New Roman" w:eastAsia="標楷體" w:hAnsi="Times New Roman" w:hint="eastAsia"/>
          <w:szCs w:val="24"/>
        </w:rPr>
        <w:t>5</w:t>
      </w:r>
      <w:r w:rsidRPr="00250BA7">
        <w:rPr>
          <w:rFonts w:ascii="Times New Roman" w:eastAsia="標楷體" w:hAnsi="Times New Roman" w:hint="eastAsia"/>
          <w:szCs w:val="24"/>
        </w:rPr>
        <w:t>成</w:t>
      </w:r>
      <w:proofErr w:type="gramEnd"/>
      <w:r w:rsidRPr="00250BA7">
        <w:rPr>
          <w:rFonts w:ascii="Times New Roman" w:eastAsia="標楷體" w:hAnsi="Times New Roman" w:hint="eastAsia"/>
          <w:szCs w:val="24"/>
        </w:rPr>
        <w:t>。司法院</w:t>
      </w:r>
      <w:r w:rsidRPr="00250BA7">
        <w:rPr>
          <w:rFonts w:ascii="Times New Roman" w:eastAsia="標楷體" w:hAnsi="Times New Roman"/>
          <w:szCs w:val="24"/>
        </w:rPr>
        <w:t>於</w:t>
      </w:r>
      <w:r w:rsidRPr="00250BA7">
        <w:rPr>
          <w:rFonts w:ascii="Times New Roman" w:eastAsia="標楷體" w:hAnsi="Times New Roman"/>
          <w:szCs w:val="24"/>
        </w:rPr>
        <w:t>2013</w:t>
      </w:r>
      <w:r w:rsidRPr="00250BA7">
        <w:rPr>
          <w:rFonts w:ascii="Times New Roman" w:eastAsia="標楷體" w:hAnsi="Times New Roman"/>
          <w:szCs w:val="24"/>
        </w:rPr>
        <w:t>年</w:t>
      </w:r>
      <w:r w:rsidRPr="00250BA7">
        <w:rPr>
          <w:rFonts w:ascii="Times New Roman" w:eastAsia="標楷體" w:hAnsi="Times New Roman"/>
          <w:szCs w:val="24"/>
        </w:rPr>
        <w:t>7</w:t>
      </w:r>
      <w:r w:rsidRPr="00250BA7">
        <w:rPr>
          <w:rFonts w:ascii="Times New Roman" w:eastAsia="標楷體" w:hAnsi="Times New Roman" w:hint="eastAsia"/>
          <w:szCs w:val="24"/>
        </w:rPr>
        <w:t>月</w:t>
      </w:r>
      <w:r w:rsidRPr="00250BA7">
        <w:rPr>
          <w:rFonts w:ascii="Times New Roman" w:eastAsia="標楷體" w:hAnsi="Times New Roman"/>
          <w:szCs w:val="24"/>
        </w:rPr>
        <w:t>函</w:t>
      </w:r>
      <w:r w:rsidR="005E2CCB" w:rsidRPr="00250BA7">
        <w:rPr>
          <w:rFonts w:ascii="Times New Roman" w:eastAsia="標楷體" w:hAnsi="Times New Roman" w:hint="eastAsia"/>
          <w:szCs w:val="24"/>
        </w:rPr>
        <w:t>請</w:t>
      </w:r>
      <w:r w:rsidR="005E2CCB" w:rsidRPr="00250BA7">
        <w:rPr>
          <w:rFonts w:ascii="Times New Roman" w:eastAsia="標楷體" w:hAnsi="Times New Roman"/>
          <w:szCs w:val="24"/>
        </w:rPr>
        <w:t>全國各級法院加強宣導兩</w:t>
      </w:r>
      <w:r w:rsidRPr="00250BA7">
        <w:rPr>
          <w:rFonts w:ascii="Times New Roman" w:eastAsia="標楷體" w:hAnsi="Times New Roman"/>
          <w:szCs w:val="24"/>
        </w:rPr>
        <w:t>公約，並提供兩公約暨人權保障之相關課程及師資，請各級法院自行辦理研習課程，使未能參與</w:t>
      </w:r>
      <w:r w:rsidRPr="00250BA7">
        <w:rPr>
          <w:rFonts w:ascii="Times New Roman" w:eastAsia="標楷體" w:hAnsi="Times New Roman" w:hint="eastAsia"/>
          <w:szCs w:val="24"/>
        </w:rPr>
        <w:t>司法</w:t>
      </w:r>
      <w:r w:rsidR="005E2CCB" w:rsidRPr="00250BA7">
        <w:rPr>
          <w:rFonts w:ascii="Times New Roman" w:eastAsia="標楷體" w:hAnsi="Times New Roman"/>
          <w:szCs w:val="24"/>
        </w:rPr>
        <w:t>院或法官學院舉辦相關課程之同仁，亦</w:t>
      </w:r>
      <w:r w:rsidR="005E2CCB" w:rsidRPr="00250BA7">
        <w:rPr>
          <w:rFonts w:ascii="Times New Roman" w:eastAsia="標楷體" w:hAnsi="Times New Roman" w:hint="eastAsia"/>
          <w:szCs w:val="24"/>
        </w:rPr>
        <w:t>有</w:t>
      </w:r>
      <w:r w:rsidRPr="00250BA7">
        <w:rPr>
          <w:rFonts w:ascii="Times New Roman" w:eastAsia="標楷體" w:hAnsi="Times New Roman"/>
          <w:szCs w:val="24"/>
        </w:rPr>
        <w:t>研習</w:t>
      </w:r>
      <w:r w:rsidR="005E2CCB" w:rsidRPr="00250BA7">
        <w:rPr>
          <w:rFonts w:ascii="Times New Roman" w:eastAsia="標楷體" w:hAnsi="Times New Roman" w:hint="eastAsia"/>
          <w:szCs w:val="24"/>
        </w:rPr>
        <w:t>機會</w:t>
      </w:r>
      <w:r w:rsidRPr="00250BA7">
        <w:rPr>
          <w:rFonts w:ascii="Times New Roman" w:eastAsia="標楷體" w:hAnsi="Times New Roman"/>
          <w:szCs w:val="24"/>
        </w:rPr>
        <w:t>。</w:t>
      </w:r>
    </w:p>
    <w:p w:rsidR="00BE617B" w:rsidRPr="00250BA7" w:rsidRDefault="008B0CB9" w:rsidP="007760EC">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法務部</w:t>
      </w:r>
      <w:r w:rsidR="005E2CCB" w:rsidRPr="00250BA7">
        <w:rPr>
          <w:rFonts w:ascii="Times New Roman" w:eastAsia="標楷體" w:hAnsi="Times New Roman" w:hint="eastAsia"/>
          <w:szCs w:val="24"/>
        </w:rPr>
        <w:t>全球資訊網</w:t>
      </w:r>
      <w:r w:rsidRPr="00250BA7">
        <w:rPr>
          <w:rFonts w:ascii="Times New Roman" w:eastAsia="標楷體" w:hAnsi="Times New Roman" w:hint="eastAsia"/>
          <w:szCs w:val="24"/>
        </w:rPr>
        <w:t>於</w:t>
      </w:r>
      <w:r w:rsidRPr="00250BA7">
        <w:rPr>
          <w:rFonts w:ascii="Times New Roman" w:eastAsia="標楷體" w:hAnsi="Times New Roman" w:hint="eastAsia"/>
          <w:szCs w:val="24"/>
        </w:rPr>
        <w:t>2009</w:t>
      </w:r>
      <w:r w:rsidRPr="00250BA7">
        <w:rPr>
          <w:rFonts w:ascii="Times New Roman" w:eastAsia="標楷體" w:hAnsi="Times New Roman" w:hint="eastAsia"/>
          <w:szCs w:val="24"/>
        </w:rPr>
        <w:t>年</w:t>
      </w:r>
      <w:r w:rsidRPr="00250BA7">
        <w:rPr>
          <w:rFonts w:ascii="Times New Roman" w:eastAsia="標楷體" w:hAnsi="Times New Roman" w:hint="eastAsia"/>
          <w:szCs w:val="24"/>
        </w:rPr>
        <w:t>6</w:t>
      </w:r>
      <w:r w:rsidR="008039AD" w:rsidRPr="00250BA7">
        <w:rPr>
          <w:rFonts w:ascii="Times New Roman" w:eastAsia="標楷體" w:hAnsi="Times New Roman" w:hint="eastAsia"/>
          <w:szCs w:val="24"/>
        </w:rPr>
        <w:t>月</w:t>
      </w:r>
      <w:r w:rsidR="00B64654" w:rsidRPr="00250BA7">
        <w:rPr>
          <w:rFonts w:ascii="Times New Roman" w:eastAsia="標楷體" w:hAnsi="Times New Roman" w:hint="eastAsia"/>
          <w:szCs w:val="24"/>
        </w:rPr>
        <w:t>建置人權大步走專區，將</w:t>
      </w:r>
      <w:r w:rsidR="001B7D85" w:rsidRPr="00250BA7">
        <w:rPr>
          <w:rFonts w:ascii="Times New Roman" w:eastAsia="標楷體" w:hAnsi="Times New Roman" w:hint="eastAsia"/>
          <w:szCs w:val="24"/>
        </w:rPr>
        <w:t>人權大步走計畫</w:t>
      </w:r>
      <w:r w:rsidR="00B64654" w:rsidRPr="00250BA7">
        <w:rPr>
          <w:rFonts w:ascii="Times New Roman" w:eastAsia="標楷體" w:hAnsi="Times New Roman" w:hint="eastAsia"/>
          <w:szCs w:val="24"/>
        </w:rPr>
        <w:t>的緣起、兩公約及其一般性意見的意義、我國落實兩公約之辦理情形、</w:t>
      </w:r>
      <w:r w:rsidR="001B7D85" w:rsidRPr="00250BA7">
        <w:rPr>
          <w:rFonts w:ascii="Times New Roman" w:eastAsia="標楷體" w:hAnsi="Times New Roman" w:hint="eastAsia"/>
          <w:szCs w:val="24"/>
        </w:rPr>
        <w:t>兩公約種子培訓營講義總論、各論、兩公約學習地圖</w:t>
      </w:r>
      <w:proofErr w:type="gramStart"/>
      <w:r w:rsidR="001B7D85" w:rsidRPr="00250BA7">
        <w:rPr>
          <w:rFonts w:ascii="Times New Roman" w:eastAsia="標楷體" w:hAnsi="Times New Roman" w:hint="eastAsia"/>
          <w:szCs w:val="24"/>
        </w:rPr>
        <w:t>—</w:t>
      </w:r>
      <w:proofErr w:type="gramEnd"/>
      <w:r w:rsidR="001B7D85" w:rsidRPr="00250BA7">
        <w:rPr>
          <w:rFonts w:ascii="Times New Roman" w:eastAsia="標楷體" w:hAnsi="Times New Roman" w:hint="eastAsia"/>
          <w:szCs w:val="24"/>
        </w:rPr>
        <w:t>兩公約中階種子培訓營講義、網路數位學習課程、人權萬花筒－兩公約</w:t>
      </w:r>
      <w:r w:rsidRPr="00250BA7">
        <w:rPr>
          <w:rFonts w:ascii="Times New Roman" w:eastAsia="標楷體" w:hAnsi="Times New Roman" w:hint="eastAsia"/>
          <w:szCs w:val="24"/>
        </w:rPr>
        <w:t>人權故事集</w:t>
      </w:r>
      <w:r w:rsidR="00E61EDD" w:rsidRPr="00250BA7">
        <w:rPr>
          <w:rFonts w:ascii="Times New Roman" w:eastAsia="標楷體" w:hAnsi="Times New Roman" w:hint="eastAsia"/>
          <w:szCs w:val="24"/>
        </w:rPr>
        <w:t>Ⅰ</w:t>
      </w:r>
      <w:r w:rsidR="008039AD" w:rsidRPr="00250BA7">
        <w:rPr>
          <w:rFonts w:ascii="Times New Roman" w:eastAsia="標楷體" w:hAnsi="Times New Roman" w:hint="eastAsia"/>
          <w:szCs w:val="24"/>
        </w:rPr>
        <w:t>、人權</w:t>
      </w:r>
      <w:r w:rsidR="008039AD" w:rsidRPr="00250BA7">
        <w:rPr>
          <w:rFonts w:ascii="Times New Roman" w:eastAsia="標楷體" w:hAnsi="Times New Roman" w:hint="eastAsia"/>
          <w:szCs w:val="24"/>
        </w:rPr>
        <w:t>APP</w:t>
      </w:r>
      <w:r w:rsidR="007760EC" w:rsidRPr="00250BA7">
        <w:rPr>
          <w:rFonts w:ascii="Times New Roman" w:eastAsia="標楷體" w:hAnsi="Times New Roman" w:hint="eastAsia"/>
          <w:szCs w:val="24"/>
        </w:rPr>
        <w:t>－</w:t>
      </w:r>
      <w:r w:rsidR="008039AD" w:rsidRPr="00250BA7">
        <w:rPr>
          <w:rFonts w:ascii="Times New Roman" w:eastAsia="標楷體" w:hAnsi="Times New Roman" w:hint="eastAsia"/>
          <w:szCs w:val="24"/>
        </w:rPr>
        <w:t>兩公約人權故事集Ⅱ</w:t>
      </w:r>
      <w:r w:rsidRPr="00250BA7">
        <w:rPr>
          <w:rFonts w:ascii="Times New Roman" w:eastAsia="標楷體" w:hAnsi="Times New Roman" w:hint="eastAsia"/>
          <w:szCs w:val="24"/>
        </w:rPr>
        <w:t>、法務部所屬機關之種子師資講義</w:t>
      </w:r>
      <w:r w:rsidR="00005AEA" w:rsidRPr="00250BA7">
        <w:rPr>
          <w:rFonts w:ascii="Times New Roman" w:eastAsia="標楷體" w:hAnsi="Times New Roman" w:hint="eastAsia"/>
          <w:szCs w:val="24"/>
        </w:rPr>
        <w:t>（</w:t>
      </w:r>
      <w:r w:rsidR="0065642A" w:rsidRPr="00250BA7">
        <w:rPr>
          <w:rFonts w:ascii="Times New Roman" w:eastAsia="標楷體" w:hAnsi="Times New Roman" w:hint="eastAsia"/>
          <w:szCs w:val="24"/>
        </w:rPr>
        <w:t>法務部人權秘笈</w:t>
      </w:r>
      <w:r w:rsidRPr="00250BA7">
        <w:rPr>
          <w:rFonts w:ascii="Times New Roman" w:eastAsia="標楷體" w:hAnsi="Times New Roman" w:hint="eastAsia"/>
          <w:szCs w:val="24"/>
        </w:rPr>
        <w:t>系列叢書</w:t>
      </w:r>
      <w:r w:rsidR="00005AEA" w:rsidRPr="00250BA7">
        <w:rPr>
          <w:rFonts w:ascii="Times New Roman" w:eastAsia="標楷體" w:hAnsi="Times New Roman" w:hint="eastAsia"/>
          <w:szCs w:val="24"/>
        </w:rPr>
        <w:t>）</w:t>
      </w:r>
      <w:r w:rsidR="008039AD" w:rsidRPr="00250BA7">
        <w:rPr>
          <w:rFonts w:ascii="Times New Roman" w:eastAsia="標楷體" w:hAnsi="Times New Roman" w:hint="eastAsia"/>
          <w:szCs w:val="24"/>
        </w:rPr>
        <w:t>、兩公約一般性意見正體中文版、</w:t>
      </w:r>
      <w:r w:rsidRPr="00250BA7">
        <w:rPr>
          <w:rFonts w:ascii="Times New Roman" w:eastAsia="標楷體" w:hAnsi="Times New Roman" w:hint="eastAsia"/>
          <w:szCs w:val="24"/>
        </w:rPr>
        <w:t>各級政府機關針對主管法令所</w:t>
      </w:r>
      <w:r w:rsidR="00456537" w:rsidRPr="00250BA7">
        <w:rPr>
          <w:rFonts w:ascii="Times New Roman" w:eastAsia="標楷體" w:hAnsi="Times New Roman" w:hint="eastAsia"/>
          <w:szCs w:val="24"/>
        </w:rPr>
        <w:t>為之檢討、國際公約</w:t>
      </w:r>
      <w:r w:rsidR="001B7D85" w:rsidRPr="00250BA7">
        <w:rPr>
          <w:rFonts w:ascii="Times New Roman" w:eastAsia="標楷體" w:hAnsi="Times New Roman" w:hint="eastAsia"/>
          <w:szCs w:val="24"/>
        </w:rPr>
        <w:t>國</w:t>
      </w:r>
      <w:r w:rsidR="00456537" w:rsidRPr="00250BA7">
        <w:rPr>
          <w:rFonts w:ascii="Times New Roman" w:eastAsia="標楷體" w:hAnsi="Times New Roman" w:hint="eastAsia"/>
          <w:szCs w:val="24"/>
        </w:rPr>
        <w:t>內</w:t>
      </w:r>
      <w:r w:rsidR="00B64654" w:rsidRPr="00250BA7">
        <w:rPr>
          <w:rFonts w:ascii="Times New Roman" w:eastAsia="標楷體" w:hAnsi="Times New Roman" w:hint="eastAsia"/>
          <w:szCs w:val="24"/>
        </w:rPr>
        <w:t>法化研究報告及對案建議、</w:t>
      </w:r>
      <w:r w:rsidR="001B7D85" w:rsidRPr="00250BA7">
        <w:rPr>
          <w:rFonts w:ascii="Times New Roman" w:eastAsia="標楷體" w:hAnsi="Times New Roman" w:hint="eastAsia"/>
          <w:szCs w:val="24"/>
        </w:rPr>
        <w:t>國際人權專家結論性意見與建議</w:t>
      </w:r>
      <w:r w:rsidRPr="00250BA7">
        <w:rPr>
          <w:rFonts w:ascii="Times New Roman" w:eastAsia="標楷體" w:hAnsi="Times New Roman" w:hint="eastAsia"/>
          <w:szCs w:val="24"/>
        </w:rPr>
        <w:t>及各機關填報之最新辦理情形等資料</w:t>
      </w:r>
      <w:r w:rsidR="00B64654" w:rsidRPr="00250BA7">
        <w:rPr>
          <w:rFonts w:ascii="Times New Roman" w:eastAsia="標楷體" w:hAnsi="Times New Roman" w:hint="eastAsia"/>
          <w:szCs w:val="24"/>
        </w:rPr>
        <w:t>公開於網站</w:t>
      </w:r>
      <w:r w:rsidR="001B7D85" w:rsidRPr="00250BA7">
        <w:rPr>
          <w:rFonts w:ascii="Times New Roman" w:eastAsia="標楷體" w:hAnsi="Times New Roman" w:hint="eastAsia"/>
          <w:szCs w:val="24"/>
        </w:rPr>
        <w:t>，供各級政府機關及各界參考，並要求中央及地方機關於官方網站建置</w:t>
      </w:r>
      <w:r w:rsidRPr="00250BA7">
        <w:rPr>
          <w:rFonts w:ascii="Times New Roman" w:eastAsia="標楷體" w:hAnsi="Times New Roman" w:hint="eastAsia"/>
          <w:szCs w:val="24"/>
        </w:rPr>
        <w:t>兩</w:t>
      </w:r>
      <w:r w:rsidR="001B7D85" w:rsidRPr="00250BA7">
        <w:rPr>
          <w:rFonts w:ascii="Times New Roman" w:eastAsia="標楷體" w:hAnsi="Times New Roman" w:hint="eastAsia"/>
          <w:szCs w:val="24"/>
        </w:rPr>
        <w:t>公約</w:t>
      </w:r>
      <w:r w:rsidRPr="00250BA7">
        <w:rPr>
          <w:rFonts w:ascii="Times New Roman" w:eastAsia="標楷體" w:hAnsi="Times New Roman" w:hint="eastAsia"/>
          <w:szCs w:val="24"/>
        </w:rPr>
        <w:t>及人權保障相關內容之網頁。</w:t>
      </w:r>
    </w:p>
    <w:p w:rsidR="00BE617B" w:rsidRPr="00250BA7" w:rsidRDefault="008B0CB9"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法務部司法官學院於司法官（包括法官及檢察官）養成教育中，將人權教育列為重點項目。</w:t>
      </w:r>
    </w:p>
    <w:p w:rsidR="00BE617B" w:rsidRPr="00250BA7" w:rsidRDefault="0065642A"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國防部依</w:t>
      </w:r>
      <w:r w:rsidR="008B0CB9" w:rsidRPr="00250BA7">
        <w:rPr>
          <w:rFonts w:ascii="Times New Roman" w:eastAsia="標楷體" w:hAnsi="Times New Roman"/>
          <w:szCs w:val="24"/>
        </w:rPr>
        <w:t>國軍法治教育實施</w:t>
      </w:r>
      <w:r w:rsidRPr="00250BA7">
        <w:rPr>
          <w:rFonts w:ascii="Times New Roman" w:eastAsia="標楷體" w:hAnsi="Times New Roman"/>
          <w:szCs w:val="24"/>
        </w:rPr>
        <w:t>要點</w:t>
      </w:r>
      <w:r w:rsidR="00E61EDD" w:rsidRPr="00250BA7">
        <w:rPr>
          <w:rFonts w:ascii="Times New Roman" w:eastAsia="標楷體" w:hAnsi="Times New Roman"/>
          <w:szCs w:val="24"/>
        </w:rPr>
        <w:t>規定，將</w:t>
      </w:r>
      <w:r w:rsidR="008B0CB9" w:rsidRPr="00250BA7">
        <w:rPr>
          <w:rFonts w:ascii="Times New Roman" w:eastAsia="標楷體" w:hAnsi="Times New Roman"/>
          <w:szCs w:val="24"/>
        </w:rPr>
        <w:t>兩公約及其施行法、禁止酷刑公約、軍中人權案例及官兵權保等議題，要求各級軍法軍官於法治教育時</w:t>
      </w:r>
      <w:r w:rsidR="00B64654" w:rsidRPr="00250BA7">
        <w:rPr>
          <w:rFonts w:ascii="Times New Roman" w:eastAsia="標楷體" w:hAnsi="Times New Roman"/>
          <w:szCs w:val="24"/>
        </w:rPr>
        <w:t>機加強宣導，使全體官兵深切體認各項行政</w:t>
      </w:r>
      <w:proofErr w:type="gramStart"/>
      <w:r w:rsidR="00B64654" w:rsidRPr="00250BA7">
        <w:rPr>
          <w:rFonts w:ascii="Times New Roman" w:eastAsia="標楷體" w:hAnsi="Times New Roman"/>
          <w:szCs w:val="24"/>
        </w:rPr>
        <w:t>作為均須保障</w:t>
      </w:r>
      <w:proofErr w:type="gramEnd"/>
      <w:r w:rsidR="00B64654" w:rsidRPr="00250BA7">
        <w:rPr>
          <w:rFonts w:ascii="Times New Roman" w:eastAsia="標楷體" w:hAnsi="Times New Roman"/>
          <w:szCs w:val="24"/>
        </w:rPr>
        <w:t>人權</w:t>
      </w:r>
      <w:r w:rsidR="00B64654" w:rsidRPr="00250BA7">
        <w:rPr>
          <w:rFonts w:ascii="Times New Roman" w:eastAsia="標楷體" w:hAnsi="Times New Roman" w:hint="eastAsia"/>
          <w:szCs w:val="24"/>
        </w:rPr>
        <w:t>，</w:t>
      </w:r>
      <w:r w:rsidR="007054A2" w:rsidRPr="00250BA7">
        <w:rPr>
          <w:rFonts w:ascii="Times New Roman" w:eastAsia="標楷體" w:hAnsi="Times New Roman" w:hint="eastAsia"/>
          <w:szCs w:val="24"/>
        </w:rPr>
        <w:t>並</w:t>
      </w:r>
      <w:r w:rsidR="00B64654" w:rsidRPr="00250BA7">
        <w:rPr>
          <w:rFonts w:ascii="Times New Roman" w:eastAsia="標楷體" w:hAnsi="Times New Roman"/>
          <w:szCs w:val="24"/>
        </w:rPr>
        <w:t>以國際人權法及國際人道法等課程為核心，</w:t>
      </w:r>
      <w:r w:rsidR="008B0CB9" w:rsidRPr="00250BA7">
        <w:rPr>
          <w:rFonts w:ascii="Times New Roman" w:eastAsia="標楷體" w:hAnsi="Times New Roman"/>
          <w:szCs w:val="24"/>
        </w:rPr>
        <w:t>強化國軍幹部</w:t>
      </w:r>
      <w:r w:rsidR="007054A2" w:rsidRPr="00250BA7">
        <w:rPr>
          <w:rFonts w:ascii="Times New Roman" w:eastAsia="標楷體" w:hAnsi="Times New Roman" w:hint="eastAsia"/>
          <w:szCs w:val="24"/>
        </w:rPr>
        <w:t>人權觀念</w:t>
      </w:r>
      <w:r w:rsidR="008B0CB9" w:rsidRPr="00250BA7">
        <w:rPr>
          <w:rFonts w:ascii="Times New Roman" w:eastAsia="標楷體" w:hAnsi="Times New Roman"/>
          <w:szCs w:val="24"/>
        </w:rPr>
        <w:t>，</w:t>
      </w:r>
      <w:proofErr w:type="gramStart"/>
      <w:r w:rsidR="008B0CB9" w:rsidRPr="00250BA7">
        <w:rPr>
          <w:rFonts w:ascii="Times New Roman" w:eastAsia="標楷體" w:hAnsi="Times New Roman"/>
          <w:szCs w:val="24"/>
        </w:rPr>
        <w:t>俾</w:t>
      </w:r>
      <w:proofErr w:type="gramEnd"/>
      <w:r w:rsidR="008B0CB9" w:rsidRPr="00250BA7">
        <w:rPr>
          <w:rFonts w:ascii="Times New Roman" w:eastAsia="標楷體" w:hAnsi="Times New Roman"/>
          <w:szCs w:val="24"/>
        </w:rPr>
        <w:t>落實軍中人權。</w:t>
      </w:r>
    </w:p>
    <w:p w:rsidR="00BE617B" w:rsidRPr="00250BA7" w:rsidRDefault="008B0CB9"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為提升執法人員人權意識，內政部警政署擬訂人權教育訓練執行計</w:t>
      </w:r>
      <w:r w:rsidR="00B64654" w:rsidRPr="00250BA7">
        <w:rPr>
          <w:rFonts w:ascii="Times New Roman" w:eastAsia="標楷體" w:hAnsi="Times New Roman"/>
          <w:szCs w:val="24"/>
        </w:rPr>
        <w:t>畫，分初階、進階訓練及專題演講等方式辦理人權教育訓練，並函</w:t>
      </w:r>
      <w:r w:rsidR="00B64654" w:rsidRPr="00250BA7">
        <w:rPr>
          <w:rFonts w:ascii="Times New Roman" w:eastAsia="標楷體" w:hAnsi="Times New Roman" w:hint="eastAsia"/>
          <w:szCs w:val="24"/>
        </w:rPr>
        <w:t>請</w:t>
      </w:r>
      <w:r w:rsidRPr="00250BA7">
        <w:rPr>
          <w:rFonts w:ascii="Times New Roman" w:eastAsia="標楷體" w:hAnsi="Times New Roman"/>
          <w:szCs w:val="24"/>
        </w:rPr>
        <w:t>各警察機關</w:t>
      </w:r>
      <w:r w:rsidR="00005AEA" w:rsidRPr="00250BA7">
        <w:rPr>
          <w:rFonts w:ascii="Times New Roman" w:eastAsia="標楷體" w:hAnsi="Times New Roman"/>
          <w:szCs w:val="24"/>
        </w:rPr>
        <w:t>（</w:t>
      </w:r>
      <w:r w:rsidRPr="00250BA7">
        <w:rPr>
          <w:rFonts w:ascii="Times New Roman" w:eastAsia="標楷體" w:hAnsi="Times New Roman"/>
          <w:szCs w:val="24"/>
        </w:rPr>
        <w:t>單位</w:t>
      </w:r>
      <w:r w:rsidR="00005AEA" w:rsidRPr="00250BA7">
        <w:rPr>
          <w:rFonts w:ascii="Times New Roman" w:eastAsia="標楷體" w:hAnsi="Times New Roman"/>
          <w:szCs w:val="24"/>
        </w:rPr>
        <w:t>）</w:t>
      </w:r>
      <w:r w:rsidR="00B64654" w:rsidRPr="00250BA7">
        <w:rPr>
          <w:rFonts w:ascii="Times New Roman" w:eastAsia="標楷體" w:hAnsi="Times New Roman"/>
          <w:szCs w:val="24"/>
        </w:rPr>
        <w:t>據以落實辦理；</w:t>
      </w:r>
      <w:r w:rsidR="00B64654" w:rsidRPr="00250BA7">
        <w:rPr>
          <w:rFonts w:ascii="Times New Roman" w:eastAsia="標楷體" w:hAnsi="Times New Roman" w:hint="eastAsia"/>
          <w:szCs w:val="24"/>
        </w:rPr>
        <w:t>另</w:t>
      </w:r>
      <w:r w:rsidR="0065642A" w:rsidRPr="00250BA7">
        <w:rPr>
          <w:rFonts w:ascii="Times New Roman" w:eastAsia="標楷體" w:hAnsi="Times New Roman"/>
          <w:szCs w:val="24"/>
        </w:rPr>
        <w:t>將</w:t>
      </w:r>
      <w:r w:rsidRPr="00250BA7">
        <w:rPr>
          <w:rFonts w:ascii="Times New Roman" w:eastAsia="標楷體" w:hAnsi="Times New Roman"/>
          <w:szCs w:val="24"/>
        </w:rPr>
        <w:t>兩公約</w:t>
      </w:r>
      <w:r w:rsidR="0065642A" w:rsidRPr="00250BA7">
        <w:rPr>
          <w:rFonts w:ascii="Times New Roman" w:eastAsia="標楷體" w:hAnsi="Times New Roman"/>
          <w:szCs w:val="24"/>
        </w:rPr>
        <w:t>簡介與警察落實人權保障的作為</w:t>
      </w:r>
      <w:proofErr w:type="gramStart"/>
      <w:r w:rsidRPr="00250BA7">
        <w:rPr>
          <w:rFonts w:ascii="Times New Roman" w:eastAsia="標楷體" w:hAnsi="Times New Roman"/>
          <w:szCs w:val="24"/>
        </w:rPr>
        <w:t>納入必訓課程</w:t>
      </w:r>
      <w:proofErr w:type="gramEnd"/>
      <w:r w:rsidRPr="00250BA7">
        <w:rPr>
          <w:rFonts w:ascii="Times New Roman" w:eastAsia="標楷體" w:hAnsi="Times New Roman"/>
          <w:szCs w:val="24"/>
        </w:rPr>
        <w:t>。</w:t>
      </w:r>
    </w:p>
    <w:p w:rsidR="00853EAD" w:rsidRPr="00250BA7" w:rsidRDefault="008B0CB9"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內政部</w:t>
      </w:r>
      <w:r w:rsidR="00B64654" w:rsidRPr="00250BA7">
        <w:rPr>
          <w:rFonts w:ascii="Times New Roman" w:eastAsia="標楷體" w:hAnsi="Times New Roman" w:hint="eastAsia"/>
          <w:szCs w:val="24"/>
        </w:rPr>
        <w:t>為協助受收容人瞭解生活規定及相關權益，</w:t>
      </w:r>
      <w:r w:rsidRPr="00250BA7">
        <w:rPr>
          <w:rFonts w:ascii="Times New Roman" w:eastAsia="標楷體" w:hAnsi="Times New Roman"/>
          <w:szCs w:val="24"/>
        </w:rPr>
        <w:t>已印製</w:t>
      </w:r>
      <w:r w:rsidRPr="00250BA7">
        <w:rPr>
          <w:rFonts w:ascii="Times New Roman" w:eastAsia="標楷體" w:hAnsi="Times New Roman"/>
          <w:szCs w:val="24"/>
        </w:rPr>
        <w:t>17</w:t>
      </w:r>
      <w:r w:rsidRPr="00250BA7">
        <w:rPr>
          <w:rFonts w:ascii="Times New Roman" w:eastAsia="標楷體" w:hAnsi="Times New Roman"/>
          <w:szCs w:val="24"/>
        </w:rPr>
        <w:t>國語言</w:t>
      </w:r>
      <w:proofErr w:type="gramStart"/>
      <w:r w:rsidRPr="00250BA7">
        <w:rPr>
          <w:rFonts w:ascii="Times New Roman" w:eastAsia="標楷體" w:hAnsi="Times New Roman"/>
          <w:szCs w:val="24"/>
        </w:rPr>
        <w:t>（</w:t>
      </w:r>
      <w:proofErr w:type="gramEnd"/>
      <w:r w:rsidRPr="00250BA7">
        <w:rPr>
          <w:rFonts w:ascii="Times New Roman" w:eastAsia="標楷體" w:hAnsi="Times New Roman"/>
          <w:szCs w:val="24"/>
        </w:rPr>
        <w:t>包含：中、英、日、越、泰、印尼、印度、德、</w:t>
      </w:r>
      <w:proofErr w:type="gramStart"/>
      <w:r w:rsidRPr="00250BA7">
        <w:rPr>
          <w:rFonts w:ascii="Times New Roman" w:eastAsia="標楷體" w:hAnsi="Times New Roman"/>
          <w:szCs w:val="24"/>
        </w:rPr>
        <w:t>柬</w:t>
      </w:r>
      <w:proofErr w:type="gramEnd"/>
      <w:r w:rsidRPr="00250BA7">
        <w:rPr>
          <w:rFonts w:ascii="Times New Roman" w:eastAsia="標楷體" w:hAnsi="Times New Roman"/>
          <w:szCs w:val="24"/>
        </w:rPr>
        <w:t>、蒙古、孟、緬、菲、巴基斯坦、尼泊爾、馬來西亞及斯里蘭卡等</w:t>
      </w:r>
      <w:proofErr w:type="gramStart"/>
      <w:r w:rsidRPr="00250BA7">
        <w:rPr>
          <w:rFonts w:ascii="Times New Roman" w:eastAsia="標楷體" w:hAnsi="Times New Roman"/>
          <w:szCs w:val="24"/>
        </w:rPr>
        <w:t>）</w:t>
      </w:r>
      <w:proofErr w:type="gramEnd"/>
      <w:r w:rsidRPr="00250BA7">
        <w:rPr>
          <w:rFonts w:ascii="Times New Roman" w:eastAsia="標楷體" w:hAnsi="Times New Roman"/>
          <w:szCs w:val="24"/>
        </w:rPr>
        <w:t>入所須知，於收容人入所時發放，即時告知其權利義務，保障其權益，使其安心等待遣返。</w:t>
      </w:r>
    </w:p>
    <w:p w:rsidR="00BE617B" w:rsidRPr="00250BA7" w:rsidRDefault="008B0CB9"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律師基礎訓練加入人權思維課程</w:t>
      </w:r>
      <w:r w:rsidR="00B64654" w:rsidRPr="00250BA7">
        <w:rPr>
          <w:rFonts w:ascii="Times New Roman" w:eastAsia="標楷體" w:hAnsi="Times New Roman" w:hint="eastAsia"/>
          <w:szCs w:val="24"/>
        </w:rPr>
        <w:t>，包括</w:t>
      </w:r>
      <w:r w:rsidR="005C123E" w:rsidRPr="00250BA7">
        <w:rPr>
          <w:rFonts w:ascii="Times New Roman" w:eastAsia="標楷體" w:hAnsi="Times New Roman" w:hint="eastAsia"/>
          <w:szCs w:val="24"/>
        </w:rPr>
        <w:t>刑事律</w:t>
      </w:r>
      <w:r w:rsidR="00B64654" w:rsidRPr="00250BA7">
        <w:rPr>
          <w:rFonts w:ascii="Times New Roman" w:eastAsia="標楷體" w:hAnsi="Times New Roman" w:hint="eastAsia"/>
          <w:szCs w:val="24"/>
        </w:rPr>
        <w:t>師的角色功能與辯護策略、冤錯案件與非常救濟辯護實務、離婚案件</w:t>
      </w:r>
      <w:r w:rsidR="005C123E" w:rsidRPr="00250BA7">
        <w:rPr>
          <w:rFonts w:ascii="Times New Roman" w:eastAsia="標楷體" w:hAnsi="Times New Roman" w:hint="eastAsia"/>
          <w:szCs w:val="24"/>
        </w:rPr>
        <w:t>之子女親權及扶養費、勞資</w:t>
      </w:r>
      <w:proofErr w:type="gramStart"/>
      <w:r w:rsidR="005C123E" w:rsidRPr="00250BA7">
        <w:rPr>
          <w:rFonts w:ascii="Times New Roman" w:eastAsia="標楷體" w:hAnsi="Times New Roman" w:hint="eastAsia"/>
          <w:szCs w:val="24"/>
        </w:rPr>
        <w:t>釋憲前的</w:t>
      </w:r>
      <w:proofErr w:type="gramEnd"/>
      <w:r w:rsidR="005C123E" w:rsidRPr="00250BA7">
        <w:rPr>
          <w:rFonts w:ascii="Times New Roman" w:eastAsia="標楷體" w:hAnsi="Times New Roman" w:hint="eastAsia"/>
          <w:szCs w:val="24"/>
        </w:rPr>
        <w:t>憲法訴訟</w:t>
      </w:r>
      <w:r w:rsidR="00FB6C74" w:rsidRPr="00250BA7">
        <w:rPr>
          <w:rFonts w:ascii="Times New Roman" w:eastAsia="標楷體" w:hAnsi="Times New Roman" w:hint="eastAsia"/>
          <w:szCs w:val="24"/>
        </w:rPr>
        <w:t>、</w:t>
      </w:r>
      <w:r w:rsidR="005C123E" w:rsidRPr="00250BA7">
        <w:rPr>
          <w:rFonts w:ascii="Times New Roman" w:eastAsia="標楷體" w:hAnsi="Times New Roman" w:hint="eastAsia"/>
          <w:szCs w:val="24"/>
        </w:rPr>
        <w:t>資遣費或職業災害</w:t>
      </w:r>
      <w:r w:rsidR="00FB6C74" w:rsidRPr="00250BA7">
        <w:rPr>
          <w:rFonts w:ascii="Times New Roman" w:eastAsia="標楷體" w:hAnsi="Times New Roman" w:hint="eastAsia"/>
          <w:szCs w:val="24"/>
        </w:rPr>
        <w:t>之勞資案件</w:t>
      </w:r>
      <w:r w:rsidR="005C123E" w:rsidRPr="00250BA7">
        <w:rPr>
          <w:rFonts w:ascii="Times New Roman" w:eastAsia="標楷體" w:hAnsi="Times New Roman" w:hint="eastAsia"/>
          <w:szCs w:val="24"/>
        </w:rPr>
        <w:t>等</w:t>
      </w:r>
      <w:r w:rsidRPr="00250BA7">
        <w:rPr>
          <w:rFonts w:ascii="Times New Roman" w:eastAsia="標楷體" w:hAnsi="Times New Roman" w:hint="eastAsia"/>
          <w:szCs w:val="24"/>
        </w:rPr>
        <w:t>。</w:t>
      </w:r>
    </w:p>
    <w:p w:rsidR="00BE617B" w:rsidRPr="00250BA7" w:rsidRDefault="00B64654"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衛生</w:t>
      </w:r>
      <w:proofErr w:type="gramStart"/>
      <w:r w:rsidRPr="00250BA7">
        <w:rPr>
          <w:rFonts w:ascii="Times New Roman" w:eastAsia="標楷體" w:hAnsi="Times New Roman" w:hint="eastAsia"/>
          <w:szCs w:val="24"/>
        </w:rPr>
        <w:t>福利部</w:t>
      </w:r>
      <w:r w:rsidRPr="00250BA7">
        <w:rPr>
          <w:rFonts w:ascii="Times New Roman" w:eastAsia="標楷體" w:hAnsi="Times New Roman"/>
          <w:szCs w:val="24"/>
        </w:rPr>
        <w:t>為強化</w:t>
      </w:r>
      <w:proofErr w:type="gramEnd"/>
      <w:r w:rsidRPr="00250BA7">
        <w:rPr>
          <w:rFonts w:ascii="Times New Roman" w:eastAsia="標楷體" w:hAnsi="Times New Roman"/>
          <w:szCs w:val="24"/>
        </w:rPr>
        <w:t>家庭暴力防治網絡人員之人權意識，</w:t>
      </w:r>
      <w:r w:rsidR="008B0CB9" w:rsidRPr="00250BA7">
        <w:rPr>
          <w:rFonts w:ascii="Times New Roman" w:eastAsia="標楷體" w:hAnsi="Times New Roman"/>
          <w:szCs w:val="24"/>
        </w:rPr>
        <w:t>於</w:t>
      </w:r>
      <w:r w:rsidR="008B0CB9" w:rsidRPr="00250BA7">
        <w:rPr>
          <w:rFonts w:ascii="Times New Roman" w:eastAsia="標楷體" w:hAnsi="Times New Roman"/>
          <w:szCs w:val="24"/>
        </w:rPr>
        <w:t>2012</w:t>
      </w:r>
      <w:r w:rsidR="008B0CB9" w:rsidRPr="00250BA7">
        <w:rPr>
          <w:rFonts w:ascii="Times New Roman" w:eastAsia="標楷體" w:hAnsi="Times New Roman"/>
          <w:szCs w:val="24"/>
        </w:rPr>
        <w:t>年至</w:t>
      </w:r>
      <w:r w:rsidR="008B0CB9" w:rsidRPr="00250BA7">
        <w:rPr>
          <w:rFonts w:ascii="Times New Roman" w:eastAsia="標楷體" w:hAnsi="Times New Roman"/>
          <w:szCs w:val="24"/>
        </w:rPr>
        <w:t>2015</w:t>
      </w:r>
      <w:r w:rsidRPr="00250BA7">
        <w:rPr>
          <w:rFonts w:ascii="Times New Roman" w:eastAsia="標楷體" w:hAnsi="Times New Roman"/>
          <w:szCs w:val="24"/>
        </w:rPr>
        <w:t>年</w:t>
      </w:r>
      <w:r w:rsidRPr="00250BA7">
        <w:rPr>
          <w:rFonts w:ascii="Times New Roman" w:eastAsia="標楷體" w:hAnsi="Times New Roman" w:hint="eastAsia"/>
          <w:szCs w:val="24"/>
        </w:rPr>
        <w:t>開設</w:t>
      </w:r>
      <w:r w:rsidR="008B0CB9" w:rsidRPr="00250BA7">
        <w:rPr>
          <w:rFonts w:ascii="Times New Roman" w:eastAsia="標楷體" w:hAnsi="Times New Roman"/>
          <w:szCs w:val="24"/>
        </w:rPr>
        <w:t>家庭暴力防治核心課程、家庭暴力防治專題、社會倡導與行動專題及督導養成專題研討等多元化課程</w:t>
      </w:r>
      <w:r w:rsidR="00293A39" w:rsidRPr="00250BA7">
        <w:rPr>
          <w:rFonts w:ascii="Times New Roman" w:eastAsia="標楷體" w:hAnsi="Times New Roman" w:hint="eastAsia"/>
          <w:szCs w:val="24"/>
        </w:rPr>
        <w:t>、</w:t>
      </w:r>
      <w:r w:rsidR="008B0CB9" w:rsidRPr="00250BA7">
        <w:rPr>
          <w:rFonts w:ascii="Times New Roman" w:eastAsia="標楷體" w:hAnsi="Times New Roman"/>
          <w:szCs w:val="24"/>
        </w:rPr>
        <w:t>性侵害防治核心及相關專題訓練課程。</w:t>
      </w:r>
    </w:p>
    <w:p w:rsidR="00BE617B" w:rsidRPr="00250BA7" w:rsidRDefault="008B0CB9" w:rsidP="006604D2">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為使民眾瞭解兩公約的內涵及政府推動的作為，各級政府機關利用電視、電影、廣播、報紙、網路、社群媒體等多元通路及製作文宣品等方式，廣為宣導人權議題及資訊，期增進民眾</w:t>
      </w:r>
      <w:r w:rsidR="0064663C" w:rsidRPr="00250BA7">
        <w:rPr>
          <w:rFonts w:ascii="Times New Roman" w:eastAsia="標楷體" w:hAnsi="Times New Roman"/>
          <w:szCs w:val="24"/>
        </w:rPr>
        <w:t>對政府落實憲法保障人民基本權利及推動人權理念政策作為的瞭解，</w:t>
      </w:r>
      <w:r w:rsidRPr="00250BA7">
        <w:rPr>
          <w:rFonts w:ascii="Times New Roman" w:eastAsia="標楷體" w:hAnsi="Times New Roman"/>
          <w:szCs w:val="24"/>
        </w:rPr>
        <w:t>營造</w:t>
      </w:r>
      <w:r w:rsidR="001472AC" w:rsidRPr="00250BA7">
        <w:rPr>
          <w:rFonts w:ascii="Times New Roman" w:eastAsia="標楷體" w:hAnsi="Times New Roman" w:hint="eastAsia"/>
          <w:szCs w:val="24"/>
        </w:rPr>
        <w:t>我國</w:t>
      </w:r>
      <w:r w:rsidR="0064663C" w:rsidRPr="00250BA7">
        <w:rPr>
          <w:rFonts w:ascii="Times New Roman" w:eastAsia="標楷體" w:hAnsi="Times New Roman"/>
          <w:szCs w:val="24"/>
        </w:rPr>
        <w:t>成為人權保障的公義社會，</w:t>
      </w:r>
      <w:r w:rsidRPr="00250BA7">
        <w:rPr>
          <w:rFonts w:ascii="Times New Roman" w:eastAsia="標楷體" w:hAnsi="Times New Roman"/>
          <w:szCs w:val="24"/>
        </w:rPr>
        <w:t>與國際人權體系接軌。</w:t>
      </w:r>
    </w:p>
    <w:p w:rsidR="00350D55" w:rsidRPr="00250BA7" w:rsidRDefault="00350D55"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性別平等教育訓練：</w:t>
      </w:r>
    </w:p>
    <w:p w:rsidR="008B0CB9" w:rsidRPr="00250BA7" w:rsidRDefault="00293A39" w:rsidP="004017A9">
      <w:pPr>
        <w:numPr>
          <w:ilvl w:val="0"/>
          <w:numId w:val="20"/>
        </w:numPr>
        <w:overflowPunct w:val="0"/>
        <w:spacing w:line="480" w:lineRule="exact"/>
        <w:ind w:leftChars="177" w:left="850" w:hangingChars="177" w:hanging="425"/>
        <w:jc w:val="both"/>
        <w:rPr>
          <w:rFonts w:ascii="Times New Roman" w:eastAsia="標楷體" w:hAnsi="Times New Roman"/>
          <w:szCs w:val="24"/>
        </w:rPr>
      </w:pPr>
      <w:r w:rsidRPr="00250BA7">
        <w:rPr>
          <w:rFonts w:ascii="Times New Roman" w:eastAsia="標楷體" w:hAnsi="Times New Roman" w:hint="eastAsia"/>
          <w:szCs w:val="24"/>
        </w:rPr>
        <w:t>參見</w:t>
      </w:r>
      <w:r w:rsidRPr="00250BA7">
        <w:rPr>
          <w:rFonts w:ascii="Times New Roman" w:eastAsia="標楷體" w:hAnsi="Times New Roman" w:hint="eastAsia"/>
          <w:szCs w:val="24"/>
        </w:rPr>
        <w:t>CEDAW</w:t>
      </w:r>
      <w:r w:rsidRPr="00250BA7">
        <w:rPr>
          <w:rFonts w:ascii="Times New Roman" w:eastAsia="標楷體" w:hAnsi="Times New Roman" w:hint="eastAsia"/>
          <w:szCs w:val="24"/>
        </w:rPr>
        <w:t>第</w:t>
      </w:r>
      <w:r w:rsidR="003C00DB" w:rsidRPr="00250BA7">
        <w:rPr>
          <w:rFonts w:ascii="Times New Roman" w:eastAsia="標楷體" w:hAnsi="Times New Roman" w:hint="eastAsia"/>
          <w:szCs w:val="24"/>
        </w:rPr>
        <w:t>二</w:t>
      </w:r>
      <w:r w:rsidRPr="00250BA7">
        <w:rPr>
          <w:rFonts w:ascii="Times New Roman" w:eastAsia="標楷體" w:hAnsi="Times New Roman" w:hint="eastAsia"/>
          <w:szCs w:val="24"/>
        </w:rPr>
        <w:t>次國家報告</w:t>
      </w:r>
      <w:r w:rsidRPr="00250BA7">
        <w:rPr>
          <w:rFonts w:ascii="Times New Roman" w:eastAsia="標楷體" w:hAnsi="Times New Roman" w:hint="eastAsia"/>
          <w:szCs w:val="24"/>
        </w:rPr>
        <w:t>2.18</w:t>
      </w:r>
      <w:r w:rsidR="008B0CB9" w:rsidRPr="00250BA7">
        <w:rPr>
          <w:rFonts w:ascii="Times New Roman" w:eastAsia="標楷體" w:hAnsi="Times New Roman" w:hint="eastAsia"/>
          <w:szCs w:val="24"/>
        </w:rPr>
        <w:t>。</w:t>
      </w:r>
    </w:p>
    <w:p w:rsidR="008B0CB9" w:rsidRPr="00250BA7" w:rsidRDefault="008B0CB9" w:rsidP="00BD3F7A">
      <w:pPr>
        <w:numPr>
          <w:ilvl w:val="0"/>
          <w:numId w:val="20"/>
        </w:numPr>
        <w:overflowPunct w:val="0"/>
        <w:spacing w:line="480" w:lineRule="exact"/>
        <w:ind w:leftChars="177" w:left="850" w:hanging="425"/>
        <w:jc w:val="both"/>
        <w:rPr>
          <w:rFonts w:ascii="Times New Roman" w:eastAsia="標楷體" w:hAnsi="Times New Roman"/>
          <w:szCs w:val="24"/>
          <w:u w:val="single"/>
        </w:rPr>
      </w:pPr>
      <w:r w:rsidRPr="00250BA7">
        <w:rPr>
          <w:rFonts w:ascii="Times New Roman" w:eastAsia="標楷體" w:hAnsi="Times New Roman" w:hint="eastAsia"/>
          <w:szCs w:val="24"/>
        </w:rPr>
        <w:t>2012</w:t>
      </w:r>
      <w:r w:rsidR="00293A39" w:rsidRPr="00250BA7">
        <w:rPr>
          <w:rFonts w:ascii="Times New Roman" w:eastAsia="標楷體" w:hAnsi="Times New Roman" w:hint="eastAsia"/>
          <w:szCs w:val="24"/>
        </w:rPr>
        <w:t>年起</w:t>
      </w:r>
      <w:r w:rsidR="00A63EAD" w:rsidRPr="00250BA7">
        <w:rPr>
          <w:rFonts w:ascii="Times New Roman" w:eastAsia="標楷體" w:hAnsi="Times New Roman" w:hint="eastAsia"/>
          <w:szCs w:val="24"/>
        </w:rPr>
        <w:t>行政院</w:t>
      </w:r>
      <w:r w:rsidR="001572F9" w:rsidRPr="00250BA7">
        <w:rPr>
          <w:rFonts w:ascii="Times New Roman" w:eastAsia="標楷體" w:hAnsi="Times New Roman" w:hint="eastAsia"/>
          <w:szCs w:val="24"/>
        </w:rPr>
        <w:t>持續運用</w:t>
      </w:r>
      <w:r w:rsidR="00853EAD" w:rsidRPr="00250BA7">
        <w:rPr>
          <w:rFonts w:ascii="Times New Roman" w:eastAsia="標楷體" w:hAnsi="Times New Roman" w:hint="eastAsia"/>
          <w:szCs w:val="24"/>
        </w:rPr>
        <w:t>6</w:t>
      </w:r>
      <w:r w:rsidR="001572F9" w:rsidRPr="00250BA7">
        <w:rPr>
          <w:rFonts w:ascii="Times New Roman" w:eastAsia="標楷體" w:hAnsi="Times New Roman" w:hint="eastAsia"/>
          <w:szCs w:val="24"/>
        </w:rPr>
        <w:t>家電視</w:t>
      </w:r>
      <w:proofErr w:type="gramStart"/>
      <w:r w:rsidR="001572F9" w:rsidRPr="00250BA7">
        <w:rPr>
          <w:rFonts w:ascii="Times New Roman" w:eastAsia="標楷體" w:hAnsi="Times New Roman" w:hint="eastAsia"/>
          <w:szCs w:val="24"/>
        </w:rPr>
        <w:t>臺</w:t>
      </w:r>
      <w:proofErr w:type="gramEnd"/>
      <w:r w:rsidRPr="00250BA7">
        <w:rPr>
          <w:rFonts w:ascii="Times New Roman" w:eastAsia="標楷體" w:hAnsi="Times New Roman" w:hint="eastAsia"/>
          <w:szCs w:val="24"/>
        </w:rPr>
        <w:t>、桃園國際機場及高雄小港機場燈箱、行政院官方臉書</w:t>
      </w:r>
      <w:proofErr w:type="gramStart"/>
      <w:r w:rsidR="00BD3F7A" w:rsidRPr="00250BA7">
        <w:rPr>
          <w:rFonts w:ascii="Times New Roman" w:eastAsia="標楷體" w:hAnsi="Times New Roman"/>
          <w:szCs w:val="24"/>
        </w:rPr>
        <w:t>—</w:t>
      </w:r>
      <w:proofErr w:type="gramEnd"/>
      <w:r w:rsidRPr="00250BA7">
        <w:rPr>
          <w:rFonts w:ascii="Times New Roman" w:eastAsia="標楷體" w:hAnsi="Times New Roman" w:hint="eastAsia"/>
          <w:szCs w:val="24"/>
        </w:rPr>
        <w:t>台灣</w:t>
      </w:r>
      <w:proofErr w:type="gramStart"/>
      <w:r w:rsidRPr="00250BA7">
        <w:rPr>
          <w:rFonts w:ascii="Times New Roman" w:eastAsia="標楷體" w:hAnsi="Times New Roman" w:hint="eastAsia"/>
          <w:szCs w:val="24"/>
        </w:rPr>
        <w:t>好政點粉絲</w:t>
      </w:r>
      <w:proofErr w:type="gramEnd"/>
      <w:r w:rsidRPr="00250BA7">
        <w:rPr>
          <w:rFonts w:ascii="Times New Roman" w:eastAsia="標楷體" w:hAnsi="Times New Roman" w:hint="eastAsia"/>
          <w:szCs w:val="24"/>
        </w:rPr>
        <w:t>專頁，</w:t>
      </w:r>
      <w:r w:rsidRPr="00250BA7">
        <w:rPr>
          <w:rFonts w:ascii="Times New Roman" w:eastAsia="標楷體" w:hAnsi="Times New Roman"/>
          <w:szCs w:val="24"/>
        </w:rPr>
        <w:t>協助</w:t>
      </w:r>
      <w:r w:rsidRPr="00250BA7">
        <w:rPr>
          <w:rFonts w:ascii="Times New Roman" w:eastAsia="標楷體" w:hAnsi="Times New Roman" w:hint="eastAsia"/>
          <w:szCs w:val="24"/>
        </w:rPr>
        <w:t>各部會加強</w:t>
      </w:r>
      <w:r w:rsidRPr="00250BA7">
        <w:rPr>
          <w:rFonts w:ascii="Times New Roman" w:eastAsia="標楷體" w:hAnsi="Times New Roman"/>
          <w:szCs w:val="24"/>
        </w:rPr>
        <w:t>人權相關議題宣導</w:t>
      </w:r>
      <w:r w:rsidRPr="00250BA7">
        <w:rPr>
          <w:rFonts w:ascii="Times New Roman" w:eastAsia="標楷體" w:hAnsi="Times New Roman" w:hint="eastAsia"/>
          <w:szCs w:val="24"/>
        </w:rPr>
        <w:t>。</w:t>
      </w:r>
    </w:p>
    <w:p w:rsidR="00BE617B" w:rsidRPr="00250BA7" w:rsidRDefault="0073388F" w:rsidP="004017A9">
      <w:pPr>
        <w:pStyle w:val="a8"/>
        <w:numPr>
          <w:ilvl w:val="0"/>
          <w:numId w:val="10"/>
        </w:numPr>
        <w:spacing w:line="480" w:lineRule="exact"/>
        <w:ind w:leftChars="0" w:left="426" w:hanging="426"/>
        <w:jc w:val="both"/>
        <w:rPr>
          <w:rFonts w:ascii="Times New Roman" w:eastAsia="標楷體" w:hAnsi="Times New Roman"/>
          <w:b/>
        </w:rPr>
      </w:pPr>
      <w:r w:rsidRPr="00250BA7">
        <w:rPr>
          <w:rFonts w:ascii="Times New Roman" w:eastAsia="標楷體" w:hAnsi="Times New Roman" w:hint="eastAsia"/>
          <w:szCs w:val="24"/>
        </w:rPr>
        <w:t>國家通訊傳播委員</w:t>
      </w:r>
      <w:r w:rsidR="00693AF3" w:rsidRPr="00250BA7">
        <w:rPr>
          <w:rFonts w:ascii="Times New Roman" w:eastAsia="標楷體" w:hAnsi="Times New Roman" w:hint="eastAsia"/>
          <w:szCs w:val="24"/>
        </w:rPr>
        <w:t>會</w:t>
      </w:r>
      <w:r w:rsidR="008B0CB9" w:rsidRPr="00250BA7">
        <w:rPr>
          <w:rFonts w:ascii="Times New Roman" w:eastAsia="標楷體" w:hAnsi="Times New Roman"/>
          <w:szCs w:val="24"/>
        </w:rPr>
        <w:t>為促進弱勢權益、保障多元文化，透過監理方式，於</w:t>
      </w:r>
      <w:r w:rsidR="006207FE" w:rsidRPr="00250BA7">
        <w:rPr>
          <w:rFonts w:ascii="Times New Roman" w:eastAsia="標楷體" w:hAnsi="Times New Roman" w:hint="eastAsia"/>
          <w:szCs w:val="24"/>
        </w:rPr>
        <w:t>相關法規中</w:t>
      </w:r>
      <w:r w:rsidR="0064663C" w:rsidRPr="00250BA7">
        <w:rPr>
          <w:rFonts w:ascii="Times New Roman" w:eastAsia="標楷體" w:hAnsi="Times New Roman"/>
          <w:szCs w:val="24"/>
        </w:rPr>
        <w:t>將廣電業者促進性別平權、兒少保護與多元文化事項</w:t>
      </w:r>
      <w:r w:rsidR="008B0CB9" w:rsidRPr="00250BA7">
        <w:rPr>
          <w:rFonts w:ascii="Times New Roman" w:eastAsia="標楷體" w:hAnsi="Times New Roman"/>
          <w:szCs w:val="24"/>
        </w:rPr>
        <w:t>列為加分項目</w:t>
      </w:r>
      <w:r w:rsidR="00853EAD" w:rsidRPr="00250BA7">
        <w:rPr>
          <w:rFonts w:ascii="Times New Roman" w:eastAsia="標楷體" w:hAnsi="Times New Roman" w:hint="eastAsia"/>
          <w:szCs w:val="24"/>
        </w:rPr>
        <w:t>，</w:t>
      </w:r>
      <w:r w:rsidR="008B0CB9" w:rsidRPr="00250BA7">
        <w:rPr>
          <w:rFonts w:ascii="Times New Roman" w:eastAsia="標楷體" w:hAnsi="Times New Roman"/>
          <w:szCs w:val="24"/>
        </w:rPr>
        <w:t>並向業者宣導國家人權保障重大政策或法令。</w:t>
      </w:r>
      <w:bookmarkStart w:id="149" w:name="_Toc434251721"/>
      <w:bookmarkStart w:id="150" w:name="_Toc435429094"/>
    </w:p>
    <w:p w:rsidR="008B0CB9" w:rsidRPr="00250BA7" w:rsidRDefault="008B0CB9" w:rsidP="00BE617B">
      <w:pPr>
        <w:pStyle w:val="a8"/>
        <w:spacing w:line="480" w:lineRule="exact"/>
        <w:ind w:leftChars="0" w:left="0"/>
        <w:jc w:val="both"/>
        <w:rPr>
          <w:rFonts w:ascii="Times New Roman" w:eastAsia="標楷體" w:hAnsi="Times New Roman"/>
          <w:b/>
          <w:sz w:val="22"/>
        </w:rPr>
      </w:pPr>
      <w:r w:rsidRPr="00250BA7">
        <w:rPr>
          <w:rFonts w:ascii="Times New Roman" w:eastAsia="標楷體" w:hAnsi="Times New Roman" w:hint="eastAsia"/>
          <w:b/>
          <w:szCs w:val="24"/>
        </w:rPr>
        <w:t>強化社會參與人權保障相關措施</w:t>
      </w:r>
      <w:bookmarkEnd w:id="149"/>
      <w:bookmarkEnd w:id="150"/>
    </w:p>
    <w:p w:rsidR="008739D0" w:rsidRPr="00250BA7" w:rsidRDefault="008739D0"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標楷體" w:eastAsia="標楷體" w:hAnsi="標楷體" w:hint="eastAsia"/>
        </w:rPr>
        <w:t>參見兩公約初次國家報告</w:t>
      </w:r>
      <w:r w:rsidRPr="00250BA7">
        <w:rPr>
          <w:rFonts w:ascii="標楷體" w:eastAsia="標楷體" w:hAnsi="標楷體" w:cs="Times New Roman" w:hint="eastAsia"/>
          <w:szCs w:val="24"/>
        </w:rPr>
        <w:t>共同核心文件第</w:t>
      </w:r>
      <w:r w:rsidRPr="00250BA7">
        <w:rPr>
          <w:rFonts w:ascii="Times New Roman" w:eastAsia="標楷體" w:hAnsi="Times New Roman" w:cs="Times New Roman"/>
          <w:szCs w:val="24"/>
        </w:rPr>
        <w:t>174</w:t>
      </w:r>
      <w:r w:rsidRPr="00250BA7">
        <w:rPr>
          <w:rFonts w:ascii="標楷體" w:eastAsia="標楷體" w:hAnsi="標楷體" w:cs="Times New Roman" w:hint="eastAsia"/>
          <w:szCs w:val="24"/>
        </w:rPr>
        <w:t>點。</w:t>
      </w:r>
    </w:p>
    <w:p w:rsidR="00BE617B" w:rsidRPr="00250BA7" w:rsidRDefault="008B0CB9"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外交部捐助成立以促進民主及人權為宗旨之財團法人臺灣民主基金會，</w:t>
      </w:r>
      <w:r w:rsidR="00D23F56" w:rsidRPr="00250BA7">
        <w:rPr>
          <w:rFonts w:ascii="Times New Roman" w:eastAsia="標楷體" w:hAnsi="Times New Roman"/>
          <w:szCs w:val="24"/>
        </w:rPr>
        <w:t>推動民主與人權發展及擴大</w:t>
      </w:r>
      <w:r w:rsidR="00D23F56" w:rsidRPr="00250BA7">
        <w:rPr>
          <w:rFonts w:ascii="Times New Roman" w:eastAsia="標楷體" w:hAnsi="Times New Roman" w:hint="eastAsia"/>
          <w:szCs w:val="24"/>
        </w:rPr>
        <w:t>我</w:t>
      </w:r>
      <w:r w:rsidR="0064663C" w:rsidRPr="00250BA7">
        <w:rPr>
          <w:rFonts w:ascii="Times New Roman" w:eastAsia="標楷體" w:hAnsi="Times New Roman"/>
          <w:szCs w:val="24"/>
        </w:rPr>
        <w:t>國民間團體參與全球民主接軌工作</w:t>
      </w:r>
      <w:r w:rsidR="0064663C" w:rsidRPr="00250BA7">
        <w:rPr>
          <w:rFonts w:ascii="Times New Roman" w:eastAsia="標楷體" w:hAnsi="Times New Roman" w:hint="eastAsia"/>
          <w:szCs w:val="24"/>
        </w:rPr>
        <w:t>。</w:t>
      </w:r>
      <w:r w:rsidRPr="00250BA7">
        <w:rPr>
          <w:rFonts w:ascii="Times New Roman" w:eastAsia="標楷體" w:hAnsi="Times New Roman"/>
          <w:szCs w:val="24"/>
        </w:rPr>
        <w:t>2012</w:t>
      </w:r>
      <w:r w:rsidRPr="00250BA7">
        <w:rPr>
          <w:rFonts w:ascii="Times New Roman" w:eastAsia="標楷體" w:hAnsi="Times New Roman"/>
          <w:szCs w:val="24"/>
        </w:rPr>
        <w:t>年至</w:t>
      </w:r>
      <w:r w:rsidRPr="00250BA7">
        <w:rPr>
          <w:rFonts w:ascii="Times New Roman" w:eastAsia="標楷體" w:hAnsi="Times New Roman"/>
          <w:szCs w:val="24"/>
        </w:rPr>
        <w:t>2015</w:t>
      </w:r>
      <w:r w:rsidRPr="00250BA7">
        <w:rPr>
          <w:rFonts w:ascii="Times New Roman" w:eastAsia="標楷體" w:hAnsi="Times New Roman"/>
          <w:szCs w:val="24"/>
        </w:rPr>
        <w:t>年</w:t>
      </w:r>
      <w:r w:rsidRPr="00250BA7">
        <w:rPr>
          <w:rFonts w:ascii="Times New Roman" w:eastAsia="標楷體" w:hAnsi="Times New Roman"/>
          <w:szCs w:val="24"/>
        </w:rPr>
        <w:t>8</w:t>
      </w:r>
      <w:r w:rsidR="0064663C" w:rsidRPr="00250BA7">
        <w:rPr>
          <w:rFonts w:ascii="Times New Roman" w:eastAsia="標楷體" w:hAnsi="Times New Roman"/>
          <w:szCs w:val="24"/>
        </w:rPr>
        <w:t>月</w:t>
      </w:r>
      <w:r w:rsidR="0064663C" w:rsidRPr="00250BA7">
        <w:rPr>
          <w:rFonts w:ascii="Times New Roman" w:eastAsia="標楷體" w:hAnsi="Times New Roman" w:hint="eastAsia"/>
          <w:szCs w:val="24"/>
        </w:rPr>
        <w:t>參與</w:t>
      </w:r>
      <w:r w:rsidR="0064663C" w:rsidRPr="00250BA7">
        <w:rPr>
          <w:rFonts w:ascii="Times New Roman" w:eastAsia="標楷體" w:hAnsi="Times New Roman"/>
          <w:szCs w:val="24"/>
        </w:rPr>
        <w:t>國內及國際非政府組織</w:t>
      </w:r>
      <w:r w:rsidR="0064663C" w:rsidRPr="00250BA7">
        <w:rPr>
          <w:rFonts w:ascii="Times New Roman" w:eastAsia="標楷體" w:hAnsi="Times New Roman" w:hint="eastAsia"/>
          <w:szCs w:val="24"/>
        </w:rPr>
        <w:t>有關</w:t>
      </w:r>
      <w:r w:rsidRPr="00250BA7">
        <w:rPr>
          <w:rFonts w:ascii="Times New Roman" w:eastAsia="標楷體" w:hAnsi="Times New Roman"/>
          <w:szCs w:val="24"/>
        </w:rPr>
        <w:t>增進和保護人權相關工作</w:t>
      </w:r>
      <w:r w:rsidR="00BD6F0D" w:rsidRPr="00250BA7">
        <w:rPr>
          <w:rFonts w:ascii="Times New Roman" w:eastAsia="標楷體" w:hAnsi="Times New Roman" w:hint="eastAsia"/>
          <w:szCs w:val="24"/>
        </w:rPr>
        <w:t>，除</w:t>
      </w:r>
      <w:r w:rsidR="0064663C" w:rsidRPr="00250BA7">
        <w:rPr>
          <w:rFonts w:ascii="Times New Roman" w:eastAsia="標楷體" w:hAnsi="Times New Roman"/>
          <w:szCs w:val="24"/>
        </w:rPr>
        <w:t>與世界各國和國際民主人權組織機構結盟</w:t>
      </w:r>
      <w:r w:rsidR="00BD6F0D" w:rsidRPr="00250BA7">
        <w:rPr>
          <w:rFonts w:ascii="Times New Roman" w:eastAsia="標楷體" w:hAnsi="Times New Roman" w:hint="eastAsia"/>
          <w:szCs w:val="24"/>
        </w:rPr>
        <w:t>外</w:t>
      </w:r>
      <w:r w:rsidRPr="00250BA7">
        <w:rPr>
          <w:rFonts w:ascii="Times New Roman" w:eastAsia="標楷體" w:hAnsi="Times New Roman"/>
          <w:szCs w:val="24"/>
        </w:rPr>
        <w:t>，</w:t>
      </w:r>
      <w:r w:rsidR="00BD6F0D" w:rsidRPr="00250BA7">
        <w:rPr>
          <w:rFonts w:ascii="Times New Roman" w:eastAsia="標楷體" w:hAnsi="Times New Roman" w:hint="eastAsia"/>
          <w:szCs w:val="24"/>
        </w:rPr>
        <w:t>並</w:t>
      </w:r>
      <w:r w:rsidRPr="00250BA7">
        <w:rPr>
          <w:rFonts w:ascii="Times New Roman" w:eastAsia="標楷體" w:hAnsi="Times New Roman"/>
          <w:szCs w:val="24"/>
        </w:rPr>
        <w:t>補助國內外知名學術機構、智庫、民間團體及非政府組織辦理有關民主人權之活動</w:t>
      </w:r>
      <w:r w:rsidR="00BD6F0D" w:rsidRPr="00250BA7">
        <w:rPr>
          <w:rFonts w:ascii="Times New Roman" w:eastAsia="標楷體" w:hAnsi="Times New Roman" w:hint="eastAsia"/>
          <w:szCs w:val="24"/>
        </w:rPr>
        <w:t>；</w:t>
      </w:r>
      <w:r w:rsidR="00EB2F20" w:rsidRPr="00250BA7">
        <w:rPr>
          <w:rFonts w:ascii="Times New Roman" w:eastAsia="標楷體" w:hAnsi="Times New Roman"/>
          <w:szCs w:val="24"/>
        </w:rPr>
        <w:t>發掘</w:t>
      </w:r>
      <w:r w:rsidR="0064663C" w:rsidRPr="00250BA7">
        <w:rPr>
          <w:rFonts w:ascii="Times New Roman" w:eastAsia="標楷體" w:hAnsi="Times New Roman" w:hint="eastAsia"/>
          <w:szCs w:val="24"/>
        </w:rPr>
        <w:t>國</w:t>
      </w:r>
      <w:r w:rsidR="00EB2F20" w:rsidRPr="00250BA7">
        <w:rPr>
          <w:rFonts w:ascii="Times New Roman" w:eastAsia="標楷體" w:hAnsi="Times New Roman"/>
          <w:szCs w:val="24"/>
        </w:rPr>
        <w:t>內外民主發展問題、</w:t>
      </w:r>
      <w:proofErr w:type="gramStart"/>
      <w:r w:rsidR="00EB2F20" w:rsidRPr="00250BA7">
        <w:rPr>
          <w:rFonts w:ascii="Times New Roman" w:eastAsia="標楷體" w:hAnsi="Times New Roman"/>
          <w:szCs w:val="24"/>
        </w:rPr>
        <w:t>研</w:t>
      </w:r>
      <w:proofErr w:type="gramEnd"/>
      <w:r w:rsidR="00EB2F20" w:rsidRPr="00250BA7">
        <w:rPr>
          <w:rFonts w:ascii="Times New Roman" w:eastAsia="標楷體" w:hAnsi="Times New Roman"/>
          <w:szCs w:val="24"/>
        </w:rPr>
        <w:t>擬政策並定期出版臺灣民主季刊及</w:t>
      </w:r>
      <w:r w:rsidRPr="00250BA7">
        <w:rPr>
          <w:rFonts w:ascii="Times New Roman" w:eastAsia="標楷體" w:hAnsi="Times New Roman"/>
          <w:szCs w:val="24"/>
        </w:rPr>
        <w:t>Taiwan Journal of Democracy</w:t>
      </w:r>
      <w:r w:rsidRPr="00250BA7">
        <w:rPr>
          <w:rFonts w:ascii="Times New Roman" w:eastAsia="標楷體" w:hAnsi="Times New Roman"/>
          <w:szCs w:val="24"/>
        </w:rPr>
        <w:t>英文期刊</w:t>
      </w:r>
      <w:r w:rsidR="00BD6F0D" w:rsidRPr="00250BA7">
        <w:rPr>
          <w:rFonts w:ascii="Times New Roman" w:eastAsia="標楷體" w:hAnsi="Times New Roman" w:hint="eastAsia"/>
          <w:szCs w:val="24"/>
        </w:rPr>
        <w:t>；</w:t>
      </w:r>
      <w:r w:rsidRPr="00250BA7">
        <w:rPr>
          <w:rFonts w:ascii="Times New Roman" w:eastAsia="標楷體" w:hAnsi="Times New Roman"/>
          <w:szCs w:val="24"/>
        </w:rPr>
        <w:t>補助國內非政府組織團體出國參加人權相關國際會議或在</w:t>
      </w:r>
      <w:proofErr w:type="gramStart"/>
      <w:r w:rsidRPr="00250BA7">
        <w:rPr>
          <w:rFonts w:ascii="Times New Roman" w:eastAsia="標楷體" w:hAnsi="Times New Roman"/>
          <w:szCs w:val="24"/>
        </w:rPr>
        <w:t>臺</w:t>
      </w:r>
      <w:proofErr w:type="gramEnd"/>
      <w:r w:rsidRPr="00250BA7">
        <w:rPr>
          <w:rFonts w:ascii="Times New Roman" w:eastAsia="標楷體" w:hAnsi="Times New Roman"/>
          <w:szCs w:val="24"/>
        </w:rPr>
        <w:t>舉辦人權議題相關之國際活動</w:t>
      </w:r>
      <w:r w:rsidR="00BD6F0D" w:rsidRPr="00250BA7">
        <w:rPr>
          <w:rFonts w:ascii="Times New Roman" w:eastAsia="標楷體" w:hAnsi="Times New Roman" w:hint="eastAsia"/>
          <w:szCs w:val="24"/>
        </w:rPr>
        <w:t>；</w:t>
      </w:r>
      <w:r w:rsidRPr="00250BA7">
        <w:rPr>
          <w:rFonts w:ascii="Times New Roman" w:eastAsia="標楷體" w:hAnsi="Times New Roman"/>
          <w:szCs w:val="24"/>
        </w:rPr>
        <w:t>補助國內朝野政黨從事國會外交及國際民主交流活動；辦理有關民主、人權之研討會等。</w:t>
      </w:r>
    </w:p>
    <w:p w:rsidR="00BE617B" w:rsidRPr="00250BA7" w:rsidRDefault="008B0CB9"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文化部所屬國家人權博物館籌備處透過嚴謹的歷史考證</w:t>
      </w:r>
      <w:proofErr w:type="gramStart"/>
      <w:r w:rsidRPr="00250BA7">
        <w:rPr>
          <w:rFonts w:ascii="Times New Roman" w:eastAsia="標楷體" w:hAnsi="Times New Roman"/>
          <w:szCs w:val="24"/>
        </w:rPr>
        <w:t>與口訪</w:t>
      </w:r>
      <w:proofErr w:type="gramEnd"/>
      <w:r w:rsidRPr="00250BA7">
        <w:rPr>
          <w:rFonts w:ascii="Times New Roman" w:eastAsia="標楷體" w:hAnsi="Times New Roman"/>
          <w:szCs w:val="24"/>
        </w:rPr>
        <w:t>，分階段進行人權園區歷史場景復原，充實相關人權史料典藏</w:t>
      </w:r>
      <w:r w:rsidR="00BD6F0D" w:rsidRPr="00250BA7">
        <w:rPr>
          <w:rFonts w:ascii="Times New Roman" w:eastAsia="標楷體" w:hAnsi="Times New Roman" w:hint="eastAsia"/>
          <w:szCs w:val="24"/>
        </w:rPr>
        <w:t>，並</w:t>
      </w:r>
      <w:r w:rsidRPr="00250BA7">
        <w:rPr>
          <w:rFonts w:ascii="Times New Roman" w:eastAsia="標楷體" w:hAnsi="Times New Roman"/>
          <w:szCs w:val="24"/>
        </w:rPr>
        <w:t>協助地方政府及非政府組織推動人權史料研究及教育推廣。</w:t>
      </w:r>
    </w:p>
    <w:p w:rsidR="00BE617B" w:rsidRPr="00250BA7" w:rsidRDefault="008B0CB9"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教育部於</w:t>
      </w:r>
      <w:r w:rsidR="00A334A0" w:rsidRPr="00250BA7">
        <w:rPr>
          <w:rFonts w:ascii="Times New Roman" w:eastAsia="標楷體" w:hAnsi="Times New Roman" w:hint="eastAsia"/>
          <w:szCs w:val="24"/>
        </w:rPr>
        <w:t>2012</w:t>
      </w:r>
      <w:r w:rsidR="00BD3F7A" w:rsidRPr="00250BA7">
        <w:rPr>
          <w:rFonts w:ascii="Times New Roman" w:eastAsia="標楷體" w:hAnsi="Times New Roman" w:hint="eastAsia"/>
          <w:szCs w:val="24"/>
        </w:rPr>
        <w:t>年</w:t>
      </w:r>
      <w:r w:rsidRPr="00250BA7">
        <w:rPr>
          <w:rFonts w:ascii="Times New Roman" w:eastAsia="標楷體" w:hAnsi="Times New Roman"/>
          <w:szCs w:val="24"/>
        </w:rPr>
        <w:t>至</w:t>
      </w:r>
      <w:r w:rsidRPr="00250BA7">
        <w:rPr>
          <w:rFonts w:ascii="Times New Roman" w:eastAsia="標楷體" w:hAnsi="Times New Roman"/>
          <w:szCs w:val="24"/>
        </w:rPr>
        <w:t>2015</w:t>
      </w:r>
      <w:r w:rsidRPr="00250BA7">
        <w:rPr>
          <w:rFonts w:ascii="Times New Roman" w:eastAsia="標楷體" w:hAnsi="Times New Roman"/>
          <w:szCs w:val="24"/>
        </w:rPr>
        <w:t>年間補助台灣展翅協會及台灣關懷中國人權聯盟等</w:t>
      </w:r>
      <w:r w:rsidRPr="00250BA7">
        <w:rPr>
          <w:rFonts w:ascii="Times New Roman" w:eastAsia="標楷體" w:hAnsi="Times New Roman"/>
          <w:szCs w:val="24"/>
        </w:rPr>
        <w:t>2</w:t>
      </w:r>
      <w:r w:rsidRPr="00250BA7">
        <w:rPr>
          <w:rFonts w:ascii="Times New Roman" w:eastAsia="標楷體" w:hAnsi="Times New Roman"/>
          <w:szCs w:val="24"/>
        </w:rPr>
        <w:t>個</w:t>
      </w:r>
      <w:r w:rsidR="0064663C" w:rsidRPr="00250BA7">
        <w:rPr>
          <w:rFonts w:ascii="Times New Roman" w:eastAsia="標楷體" w:hAnsi="Times New Roman"/>
          <w:szCs w:val="24"/>
        </w:rPr>
        <w:t>民間團體</w:t>
      </w:r>
      <w:r w:rsidRPr="00250BA7">
        <w:rPr>
          <w:rFonts w:ascii="Times New Roman" w:eastAsia="標楷體" w:hAnsi="Times New Roman"/>
          <w:szCs w:val="24"/>
        </w:rPr>
        <w:t>辦理人權夏令營及巡迴影展等活動，推動宣導人權教育理念。</w:t>
      </w:r>
    </w:p>
    <w:p w:rsidR="00BE617B" w:rsidRPr="00250BA7" w:rsidRDefault="008B0CB9"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2014</w:t>
      </w:r>
      <w:r w:rsidR="000E62C5" w:rsidRPr="00250BA7">
        <w:rPr>
          <w:rFonts w:ascii="Times New Roman" w:eastAsia="標楷體" w:hAnsi="Times New Roman"/>
          <w:szCs w:val="24"/>
        </w:rPr>
        <w:t>年衛</w:t>
      </w:r>
      <w:r w:rsidR="00911A48" w:rsidRPr="00250BA7">
        <w:rPr>
          <w:rFonts w:ascii="Times New Roman" w:eastAsia="標楷體" w:hAnsi="Times New Roman" w:hint="eastAsia"/>
          <w:szCs w:val="24"/>
        </w:rPr>
        <w:t>生</w:t>
      </w:r>
      <w:proofErr w:type="gramStart"/>
      <w:r w:rsidR="000E62C5" w:rsidRPr="00250BA7">
        <w:rPr>
          <w:rFonts w:ascii="Times New Roman" w:eastAsia="標楷體" w:hAnsi="Times New Roman"/>
          <w:szCs w:val="24"/>
        </w:rPr>
        <w:t>福</w:t>
      </w:r>
      <w:r w:rsidR="00911A48" w:rsidRPr="00250BA7">
        <w:rPr>
          <w:rFonts w:ascii="Times New Roman" w:eastAsia="標楷體" w:hAnsi="Times New Roman" w:hint="eastAsia"/>
          <w:szCs w:val="24"/>
        </w:rPr>
        <w:t>利</w:t>
      </w:r>
      <w:r w:rsidR="0064663C" w:rsidRPr="00250BA7">
        <w:rPr>
          <w:rFonts w:ascii="Times New Roman" w:eastAsia="標楷體" w:hAnsi="Times New Roman"/>
          <w:szCs w:val="24"/>
        </w:rPr>
        <w:t>部</w:t>
      </w:r>
      <w:r w:rsidR="0064663C" w:rsidRPr="00250BA7">
        <w:rPr>
          <w:rFonts w:ascii="Times New Roman" w:eastAsia="標楷體" w:hAnsi="Times New Roman" w:hint="eastAsia"/>
          <w:szCs w:val="24"/>
        </w:rPr>
        <w:t>於</w:t>
      </w:r>
      <w:r w:rsidRPr="00250BA7">
        <w:rPr>
          <w:rFonts w:ascii="Times New Roman" w:eastAsia="標楷體" w:hAnsi="Times New Roman"/>
          <w:szCs w:val="24"/>
        </w:rPr>
        <w:t>國際</w:t>
      </w:r>
      <w:proofErr w:type="gramEnd"/>
      <w:r w:rsidRPr="00250BA7">
        <w:rPr>
          <w:rFonts w:ascii="Times New Roman" w:eastAsia="標楷體" w:hAnsi="Times New Roman"/>
          <w:szCs w:val="24"/>
        </w:rPr>
        <w:t>兒童日（</w:t>
      </w:r>
      <w:r w:rsidRPr="00250BA7">
        <w:rPr>
          <w:rFonts w:ascii="Times New Roman" w:eastAsia="標楷體" w:hAnsi="Times New Roman"/>
          <w:szCs w:val="24"/>
        </w:rPr>
        <w:t>11</w:t>
      </w:r>
      <w:r w:rsidRPr="00250BA7">
        <w:rPr>
          <w:rFonts w:ascii="Times New Roman" w:eastAsia="標楷體" w:hAnsi="Times New Roman"/>
          <w:szCs w:val="24"/>
        </w:rPr>
        <w:t>月</w:t>
      </w:r>
      <w:r w:rsidRPr="00250BA7">
        <w:rPr>
          <w:rFonts w:ascii="Times New Roman" w:eastAsia="標楷體" w:hAnsi="Times New Roman"/>
          <w:szCs w:val="24"/>
        </w:rPr>
        <w:t>20</w:t>
      </w:r>
      <w:r w:rsidR="0064663C" w:rsidRPr="00250BA7">
        <w:rPr>
          <w:rFonts w:ascii="Times New Roman" w:eastAsia="標楷體" w:hAnsi="Times New Roman"/>
          <w:szCs w:val="24"/>
        </w:rPr>
        <w:t>日）</w:t>
      </w:r>
      <w:r w:rsidR="0064663C" w:rsidRPr="00250BA7">
        <w:rPr>
          <w:rFonts w:ascii="Times New Roman" w:eastAsia="標楷體" w:hAnsi="Times New Roman" w:hint="eastAsia"/>
          <w:szCs w:val="24"/>
        </w:rPr>
        <w:t>舉</w:t>
      </w:r>
      <w:r w:rsidR="0064663C" w:rsidRPr="00250BA7">
        <w:rPr>
          <w:rFonts w:ascii="Times New Roman" w:eastAsia="標楷體" w:hAnsi="Times New Roman"/>
          <w:szCs w:val="24"/>
        </w:rPr>
        <w:t>辦</w:t>
      </w:r>
      <w:r w:rsidR="00EB2F20" w:rsidRPr="00250BA7">
        <w:rPr>
          <w:rFonts w:ascii="Times New Roman" w:eastAsia="標楷體" w:hAnsi="Times New Roman"/>
          <w:szCs w:val="24"/>
        </w:rPr>
        <w:t>孩子與總統有約</w:t>
      </w:r>
      <w:r w:rsidRPr="00250BA7">
        <w:rPr>
          <w:rFonts w:ascii="Times New Roman" w:eastAsia="標楷體" w:hAnsi="Times New Roman"/>
          <w:szCs w:val="24"/>
        </w:rPr>
        <w:t>座談會，邀請總統與全國兒</w:t>
      </w:r>
      <w:r w:rsidR="004F0ADF" w:rsidRPr="00250BA7">
        <w:rPr>
          <w:rFonts w:ascii="Times New Roman" w:eastAsia="標楷體" w:hAnsi="Times New Roman"/>
          <w:szCs w:val="24"/>
        </w:rPr>
        <w:t>少代表溫馨互動與談</w:t>
      </w:r>
      <w:r w:rsidR="00EB2F20" w:rsidRPr="00250BA7">
        <w:rPr>
          <w:rFonts w:ascii="Times New Roman" w:eastAsia="標楷體" w:hAnsi="Times New Roman"/>
          <w:szCs w:val="24"/>
        </w:rPr>
        <w:t>兒童</w:t>
      </w:r>
      <w:r w:rsidR="004F0ADF" w:rsidRPr="00250BA7">
        <w:rPr>
          <w:rFonts w:ascii="Times New Roman" w:eastAsia="標楷體" w:hAnsi="Times New Roman" w:hint="eastAsia"/>
          <w:szCs w:val="24"/>
        </w:rPr>
        <w:t>之</w:t>
      </w:r>
      <w:r w:rsidR="00EB2F20" w:rsidRPr="00250BA7">
        <w:rPr>
          <w:rFonts w:ascii="Times New Roman" w:eastAsia="標楷體" w:hAnsi="Times New Roman"/>
          <w:szCs w:val="24"/>
        </w:rPr>
        <w:t>權益保障需求，並向全國兒童宣示</w:t>
      </w:r>
      <w:r w:rsidR="0065642A" w:rsidRPr="00250BA7">
        <w:rPr>
          <w:rFonts w:ascii="Times New Roman" w:eastAsia="標楷體" w:hAnsi="Times New Roman" w:hint="eastAsia"/>
          <w:szCs w:val="24"/>
        </w:rPr>
        <w:t>CRC</w:t>
      </w:r>
      <w:r w:rsidR="00EB2F20" w:rsidRPr="00250BA7">
        <w:rPr>
          <w:rFonts w:ascii="Times New Roman" w:eastAsia="標楷體" w:hAnsi="Times New Roman"/>
          <w:szCs w:val="24"/>
        </w:rPr>
        <w:t>施行法上路</w:t>
      </w:r>
      <w:r w:rsidRPr="00250BA7">
        <w:rPr>
          <w:rFonts w:ascii="Times New Roman" w:eastAsia="標楷體" w:hAnsi="Times New Roman"/>
          <w:szCs w:val="24"/>
        </w:rPr>
        <w:t>訊息；另結合民間團體，積極辦理各項兒童人權觀念</w:t>
      </w:r>
      <w:r w:rsidR="004F0ADF" w:rsidRPr="00250BA7">
        <w:rPr>
          <w:rFonts w:ascii="Times New Roman" w:eastAsia="標楷體" w:hAnsi="Times New Roman" w:hint="eastAsia"/>
          <w:szCs w:val="24"/>
        </w:rPr>
        <w:t>之</w:t>
      </w:r>
      <w:r w:rsidR="004F0ADF" w:rsidRPr="00250BA7">
        <w:rPr>
          <w:rFonts w:ascii="Times New Roman" w:eastAsia="標楷體" w:hAnsi="Times New Roman"/>
          <w:szCs w:val="24"/>
        </w:rPr>
        <w:t>宣導活動，包</w:t>
      </w:r>
      <w:r w:rsidR="004F0ADF" w:rsidRPr="00250BA7">
        <w:rPr>
          <w:rFonts w:ascii="Times New Roman" w:eastAsia="標楷體" w:hAnsi="Times New Roman" w:hint="eastAsia"/>
          <w:szCs w:val="24"/>
        </w:rPr>
        <w:t>括</w:t>
      </w:r>
      <w:r w:rsidRPr="00250BA7">
        <w:rPr>
          <w:rFonts w:ascii="Times New Roman" w:eastAsia="標楷體" w:hAnsi="Times New Roman"/>
          <w:szCs w:val="24"/>
        </w:rPr>
        <w:t>印製宣導海報、研習研討會、兒少人權議題演講、兒少人權戲劇演出及校園巡迴宣導等方式，期使兒童人權概念更為普及。</w:t>
      </w:r>
    </w:p>
    <w:p w:rsidR="008B0CB9" w:rsidRPr="00250BA7" w:rsidRDefault="008B0CB9"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為鼓勵非政府組織協助宣導各項法治教育，法務部補助大專院校法律服務社及民間社團，深入社區、學校辦理反毒、反飆車及反暴力等活動，</w:t>
      </w:r>
      <w:r w:rsidR="008F2E86" w:rsidRPr="00250BA7">
        <w:rPr>
          <w:rFonts w:ascii="Times New Roman" w:eastAsia="標楷體" w:hAnsi="Times New Roman" w:hint="eastAsia"/>
          <w:szCs w:val="24"/>
        </w:rPr>
        <w:t>2012</w:t>
      </w:r>
      <w:r w:rsidR="008F2E86" w:rsidRPr="00250BA7">
        <w:rPr>
          <w:rFonts w:ascii="Times New Roman" w:eastAsia="標楷體" w:hAnsi="Times New Roman" w:hint="eastAsia"/>
          <w:szCs w:val="24"/>
        </w:rPr>
        <w:t>年至</w:t>
      </w:r>
      <w:r w:rsidR="008F2E86" w:rsidRPr="00250BA7">
        <w:rPr>
          <w:rFonts w:ascii="Times New Roman" w:eastAsia="標楷體" w:hAnsi="Times New Roman" w:hint="eastAsia"/>
          <w:szCs w:val="24"/>
        </w:rPr>
        <w:t>2015</w:t>
      </w:r>
      <w:r w:rsidR="004F0ADF" w:rsidRPr="00250BA7">
        <w:rPr>
          <w:rFonts w:ascii="Times New Roman" w:eastAsia="標楷體" w:hAnsi="Times New Roman" w:hint="eastAsia"/>
          <w:szCs w:val="24"/>
        </w:rPr>
        <w:t>年</w:t>
      </w:r>
      <w:r w:rsidR="008F2E86" w:rsidRPr="00250BA7">
        <w:rPr>
          <w:rFonts w:ascii="Times New Roman" w:eastAsia="標楷體" w:hAnsi="Times New Roman" w:hint="eastAsia"/>
          <w:szCs w:val="24"/>
        </w:rPr>
        <w:t>協助非政府組織辦理反毒、反飆車、反暴力活動之件數及金額</w:t>
      </w:r>
      <w:r w:rsidRPr="00250BA7">
        <w:rPr>
          <w:rFonts w:ascii="Times New Roman" w:eastAsia="標楷體" w:hAnsi="Times New Roman"/>
          <w:szCs w:val="24"/>
        </w:rPr>
        <w:t>如表</w:t>
      </w:r>
      <w:r w:rsidR="003D610D" w:rsidRPr="00250BA7">
        <w:rPr>
          <w:rFonts w:ascii="Times New Roman" w:eastAsia="標楷體" w:hAnsi="Times New Roman" w:hint="eastAsia"/>
          <w:szCs w:val="24"/>
        </w:rPr>
        <w:t>52</w:t>
      </w:r>
      <w:r w:rsidRPr="00250BA7">
        <w:rPr>
          <w:rFonts w:ascii="Times New Roman" w:eastAsia="標楷體" w:hAnsi="Times New Roman"/>
          <w:szCs w:val="24"/>
        </w:rPr>
        <w:t>。</w:t>
      </w:r>
      <w:r w:rsidRPr="00250BA7">
        <w:rPr>
          <w:rFonts w:ascii="Times New Roman" w:eastAsia="標楷體" w:hAnsi="Times New Roman" w:hint="eastAsia"/>
          <w:szCs w:val="24"/>
        </w:rPr>
        <w:t>衛</w:t>
      </w:r>
      <w:r w:rsidR="00911A48" w:rsidRPr="00250BA7">
        <w:rPr>
          <w:rFonts w:ascii="Times New Roman" w:eastAsia="標楷體" w:hAnsi="Times New Roman" w:hint="eastAsia"/>
          <w:szCs w:val="24"/>
        </w:rPr>
        <w:t>生</w:t>
      </w:r>
      <w:proofErr w:type="gramStart"/>
      <w:r w:rsidRPr="00250BA7">
        <w:rPr>
          <w:rFonts w:ascii="Times New Roman" w:eastAsia="標楷體" w:hAnsi="Times New Roman" w:hint="eastAsia"/>
          <w:szCs w:val="24"/>
        </w:rPr>
        <w:t>福</w:t>
      </w:r>
      <w:r w:rsidR="00911A48" w:rsidRPr="00250BA7">
        <w:rPr>
          <w:rFonts w:ascii="Times New Roman" w:eastAsia="標楷體" w:hAnsi="Times New Roman" w:hint="eastAsia"/>
          <w:szCs w:val="24"/>
        </w:rPr>
        <w:t>利</w:t>
      </w:r>
      <w:r w:rsidRPr="00250BA7">
        <w:rPr>
          <w:rFonts w:ascii="Times New Roman" w:eastAsia="標楷體" w:hAnsi="Times New Roman" w:hint="eastAsia"/>
          <w:szCs w:val="24"/>
        </w:rPr>
        <w:t>部</w:t>
      </w:r>
      <w:r w:rsidRPr="00250BA7">
        <w:rPr>
          <w:rFonts w:ascii="Times New Roman" w:eastAsia="標楷體" w:hAnsi="Times New Roman"/>
          <w:szCs w:val="24"/>
        </w:rPr>
        <w:t>亦每年</w:t>
      </w:r>
      <w:proofErr w:type="gramEnd"/>
      <w:r w:rsidRPr="00250BA7">
        <w:rPr>
          <w:rFonts w:ascii="Times New Roman" w:eastAsia="標楷體" w:hAnsi="Times New Roman"/>
          <w:szCs w:val="24"/>
        </w:rPr>
        <w:t>編列獎補助費給財團法人醫藥品查驗中心及反毒民間團體。</w:t>
      </w:r>
    </w:p>
    <w:p w:rsidR="008B0CB9" w:rsidRPr="00250BA7" w:rsidRDefault="001335A8" w:rsidP="001335A8">
      <w:pPr>
        <w:pStyle w:val="af"/>
        <w:jc w:val="center"/>
        <w:rPr>
          <w:rFonts w:ascii="標楷體" w:hAnsi="標楷體"/>
          <w:b/>
          <w:bCs/>
          <w:sz w:val="24"/>
          <w:szCs w:val="24"/>
        </w:rPr>
      </w:pPr>
      <w:bookmarkStart w:id="151" w:name="_Toc306370697"/>
      <w:bookmarkStart w:id="152" w:name="_Toc446921127"/>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52</w:t>
      </w:r>
      <w:r w:rsidRPr="00250BA7">
        <w:rPr>
          <w:rFonts w:ascii="標楷體" w:hAnsi="標楷體"/>
          <w:b/>
          <w:sz w:val="24"/>
          <w:szCs w:val="24"/>
        </w:rPr>
        <w:fldChar w:fldCharType="end"/>
      </w:r>
      <w:r w:rsidR="008B0CB9" w:rsidRPr="00250BA7">
        <w:rPr>
          <w:rFonts w:ascii="標楷體" w:hAnsi="標楷體"/>
          <w:b/>
          <w:bCs/>
          <w:sz w:val="24"/>
          <w:szCs w:val="24"/>
        </w:rPr>
        <w:t xml:space="preserve">　法務部協助非政府組織辦理反毒、反飆車、反暴力活動之件數及金額</w:t>
      </w:r>
      <w:bookmarkEnd w:id="151"/>
      <w:bookmarkEnd w:id="152"/>
    </w:p>
    <w:p w:rsidR="008B0CB9" w:rsidRPr="00250BA7" w:rsidRDefault="008B0CB9" w:rsidP="00D35136">
      <w:pPr>
        <w:tabs>
          <w:tab w:val="left" w:pos="4111"/>
        </w:tabs>
        <w:overflowPunct w:val="0"/>
        <w:adjustRightInd w:val="0"/>
        <w:ind w:right="-58"/>
        <w:jc w:val="right"/>
        <w:rPr>
          <w:rFonts w:ascii="Times New Roman" w:eastAsia="標楷體" w:hAnsi="Times New Roman"/>
          <w:sz w:val="20"/>
          <w:szCs w:val="20"/>
        </w:rPr>
      </w:pPr>
      <w:r w:rsidRPr="00250BA7">
        <w:rPr>
          <w:rFonts w:ascii="Times New Roman" w:eastAsia="標楷體" w:hAnsi="Times New Roman"/>
          <w:sz w:val="20"/>
          <w:szCs w:val="20"/>
        </w:rPr>
        <w:t>單位：件；</w:t>
      </w:r>
      <w:r w:rsidR="00224274" w:rsidRPr="00250BA7">
        <w:rPr>
          <w:rFonts w:ascii="Times New Roman" w:eastAsia="標楷體" w:hAnsi="Times New Roman" w:hint="eastAsia"/>
          <w:sz w:val="20"/>
          <w:szCs w:val="20"/>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3681"/>
        <w:gridCol w:w="3681"/>
      </w:tblGrid>
      <w:tr w:rsidR="00250BA7" w:rsidRPr="00250BA7" w:rsidTr="00D35136">
        <w:trPr>
          <w:jc w:val="center"/>
        </w:trPr>
        <w:tc>
          <w:tcPr>
            <w:tcW w:w="1154" w:type="pct"/>
            <w:tcBorders>
              <w:left w:val="nil"/>
              <w:bottom w:val="single" w:sz="4" w:space="0" w:color="auto"/>
            </w:tcBorders>
            <w:shd w:val="clear" w:color="auto" w:fill="auto"/>
            <w:vAlign w:val="center"/>
          </w:tcPr>
          <w:p w:rsidR="008B0CB9" w:rsidRPr="00250BA7" w:rsidRDefault="008B0CB9" w:rsidP="00BE617B">
            <w:pPr>
              <w:overflowPunct w:val="0"/>
              <w:adjustRightInd w:val="0"/>
              <w:jc w:val="center"/>
              <w:rPr>
                <w:rFonts w:ascii="Times New Roman" w:eastAsia="標楷體" w:hAnsi="Times New Roman"/>
                <w:kern w:val="0"/>
                <w:sz w:val="20"/>
                <w:szCs w:val="20"/>
              </w:rPr>
            </w:pPr>
            <w:proofErr w:type="gramStart"/>
            <w:r w:rsidRPr="00250BA7">
              <w:rPr>
                <w:rFonts w:ascii="Times New Roman" w:eastAsia="標楷體" w:hAnsi="Times New Roman"/>
                <w:kern w:val="0"/>
                <w:sz w:val="20"/>
                <w:szCs w:val="20"/>
              </w:rPr>
              <w:t>年別</w:t>
            </w:r>
            <w:proofErr w:type="gramEnd"/>
          </w:p>
        </w:tc>
        <w:tc>
          <w:tcPr>
            <w:tcW w:w="1923" w:type="pct"/>
            <w:tcBorders>
              <w:bottom w:val="single" w:sz="4" w:space="0" w:color="auto"/>
            </w:tcBorders>
            <w:shd w:val="clear" w:color="auto" w:fill="auto"/>
            <w:vAlign w:val="center"/>
          </w:tcPr>
          <w:p w:rsidR="008B0CB9" w:rsidRPr="00250BA7" w:rsidRDefault="008B0CB9" w:rsidP="00BE617B">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補助件數</w:t>
            </w:r>
          </w:p>
        </w:tc>
        <w:tc>
          <w:tcPr>
            <w:tcW w:w="1923" w:type="pct"/>
            <w:tcBorders>
              <w:bottom w:val="single" w:sz="4" w:space="0" w:color="auto"/>
              <w:right w:val="nil"/>
            </w:tcBorders>
            <w:shd w:val="clear" w:color="auto" w:fill="auto"/>
            <w:vAlign w:val="center"/>
          </w:tcPr>
          <w:p w:rsidR="008B0CB9" w:rsidRPr="00250BA7" w:rsidRDefault="008B0CB9" w:rsidP="00BE617B">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補助金額</w:t>
            </w:r>
          </w:p>
        </w:tc>
      </w:tr>
      <w:tr w:rsidR="00250BA7" w:rsidRPr="00250BA7" w:rsidTr="00D35136">
        <w:tblPrEx>
          <w:tblBorders>
            <w:left w:val="none" w:sz="0" w:space="0" w:color="auto"/>
            <w:bottom w:val="none" w:sz="0" w:space="0" w:color="auto"/>
            <w:right w:val="none" w:sz="0" w:space="0" w:color="auto"/>
            <w:insideH w:val="none" w:sz="0" w:space="0" w:color="auto"/>
            <w:insideV w:val="none" w:sz="0" w:space="0" w:color="auto"/>
          </w:tblBorders>
        </w:tblPrEx>
        <w:trPr>
          <w:jc w:val="center"/>
        </w:trPr>
        <w:tc>
          <w:tcPr>
            <w:tcW w:w="1154" w:type="pct"/>
            <w:tcBorders>
              <w:top w:val="single" w:sz="4" w:space="0" w:color="auto"/>
              <w:bottom w:val="single" w:sz="4" w:space="0" w:color="auto"/>
              <w:right w:val="single" w:sz="4" w:space="0" w:color="auto"/>
            </w:tcBorders>
            <w:shd w:val="clear" w:color="auto" w:fill="auto"/>
            <w:vAlign w:val="center"/>
          </w:tcPr>
          <w:p w:rsidR="008B0CB9" w:rsidRPr="00250BA7" w:rsidRDefault="008B0CB9" w:rsidP="00BE617B">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2012</w:t>
            </w:r>
          </w:p>
        </w:tc>
        <w:tc>
          <w:tcPr>
            <w:tcW w:w="1923" w:type="pct"/>
            <w:tcBorders>
              <w:left w:val="single" w:sz="4" w:space="0" w:color="auto"/>
            </w:tcBorders>
            <w:shd w:val="clear" w:color="auto" w:fill="auto"/>
            <w:vAlign w:val="center"/>
          </w:tcPr>
          <w:p w:rsidR="008B0CB9" w:rsidRPr="00250BA7" w:rsidRDefault="008B0CB9" w:rsidP="00BE617B">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22</w:t>
            </w:r>
          </w:p>
        </w:tc>
        <w:tc>
          <w:tcPr>
            <w:tcW w:w="1923" w:type="pct"/>
            <w:shd w:val="clear" w:color="auto" w:fill="auto"/>
            <w:vAlign w:val="center"/>
          </w:tcPr>
          <w:p w:rsidR="008B0CB9" w:rsidRPr="00250BA7" w:rsidRDefault="008B0CB9" w:rsidP="00BE617B">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737,444</w:t>
            </w:r>
          </w:p>
        </w:tc>
      </w:tr>
      <w:tr w:rsidR="00250BA7" w:rsidRPr="00250BA7" w:rsidTr="00D35136">
        <w:tblPrEx>
          <w:tblBorders>
            <w:left w:val="none" w:sz="0" w:space="0" w:color="auto"/>
            <w:bottom w:val="none" w:sz="0" w:space="0" w:color="auto"/>
            <w:right w:val="none" w:sz="0" w:space="0" w:color="auto"/>
            <w:insideH w:val="none" w:sz="0" w:space="0" w:color="auto"/>
            <w:insideV w:val="none" w:sz="0" w:space="0" w:color="auto"/>
          </w:tblBorders>
        </w:tblPrEx>
        <w:trPr>
          <w:jc w:val="center"/>
        </w:trPr>
        <w:tc>
          <w:tcPr>
            <w:tcW w:w="1154" w:type="pct"/>
            <w:tcBorders>
              <w:top w:val="single" w:sz="4" w:space="0" w:color="auto"/>
              <w:bottom w:val="single" w:sz="4" w:space="0" w:color="auto"/>
              <w:right w:val="single" w:sz="4" w:space="0" w:color="auto"/>
            </w:tcBorders>
            <w:shd w:val="clear" w:color="auto" w:fill="auto"/>
            <w:vAlign w:val="center"/>
          </w:tcPr>
          <w:p w:rsidR="008B0CB9" w:rsidRPr="00250BA7" w:rsidRDefault="008B0CB9" w:rsidP="00BE617B">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2013</w:t>
            </w:r>
          </w:p>
        </w:tc>
        <w:tc>
          <w:tcPr>
            <w:tcW w:w="1923" w:type="pct"/>
            <w:tcBorders>
              <w:left w:val="single" w:sz="4" w:space="0" w:color="auto"/>
              <w:bottom w:val="nil"/>
            </w:tcBorders>
            <w:shd w:val="clear" w:color="auto" w:fill="auto"/>
            <w:vAlign w:val="center"/>
          </w:tcPr>
          <w:p w:rsidR="008B0CB9" w:rsidRPr="00250BA7" w:rsidRDefault="008B0CB9" w:rsidP="00BE617B">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26</w:t>
            </w:r>
          </w:p>
        </w:tc>
        <w:tc>
          <w:tcPr>
            <w:tcW w:w="1923" w:type="pct"/>
            <w:tcBorders>
              <w:bottom w:val="nil"/>
            </w:tcBorders>
            <w:shd w:val="clear" w:color="auto" w:fill="auto"/>
            <w:vAlign w:val="center"/>
          </w:tcPr>
          <w:p w:rsidR="008B0CB9" w:rsidRPr="00250BA7" w:rsidRDefault="008B0CB9" w:rsidP="00BE617B">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614,734</w:t>
            </w:r>
          </w:p>
        </w:tc>
      </w:tr>
      <w:tr w:rsidR="00250BA7" w:rsidRPr="00250BA7" w:rsidTr="00D35136">
        <w:tblPrEx>
          <w:tblBorders>
            <w:left w:val="none" w:sz="0" w:space="0" w:color="auto"/>
            <w:bottom w:val="none" w:sz="0" w:space="0" w:color="auto"/>
            <w:right w:val="none" w:sz="0" w:space="0" w:color="auto"/>
            <w:insideH w:val="none" w:sz="0" w:space="0" w:color="auto"/>
            <w:insideV w:val="none" w:sz="0" w:space="0" w:color="auto"/>
          </w:tblBorders>
        </w:tblPrEx>
        <w:trPr>
          <w:jc w:val="center"/>
        </w:trPr>
        <w:tc>
          <w:tcPr>
            <w:tcW w:w="1154" w:type="pct"/>
            <w:tcBorders>
              <w:top w:val="single" w:sz="4" w:space="0" w:color="auto"/>
              <w:bottom w:val="single" w:sz="4" w:space="0" w:color="auto"/>
              <w:right w:val="single" w:sz="4" w:space="0" w:color="auto"/>
            </w:tcBorders>
            <w:shd w:val="clear" w:color="auto" w:fill="auto"/>
            <w:vAlign w:val="center"/>
          </w:tcPr>
          <w:p w:rsidR="008B0CB9" w:rsidRPr="00250BA7" w:rsidRDefault="008B0CB9" w:rsidP="00BE617B">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2014</w:t>
            </w:r>
          </w:p>
        </w:tc>
        <w:tc>
          <w:tcPr>
            <w:tcW w:w="1923" w:type="pct"/>
            <w:tcBorders>
              <w:top w:val="nil"/>
              <w:left w:val="single" w:sz="4" w:space="0" w:color="auto"/>
              <w:bottom w:val="nil"/>
            </w:tcBorders>
            <w:shd w:val="clear" w:color="auto" w:fill="auto"/>
            <w:vAlign w:val="center"/>
          </w:tcPr>
          <w:p w:rsidR="008B0CB9" w:rsidRPr="00250BA7" w:rsidRDefault="008B0CB9" w:rsidP="00BE617B">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24</w:t>
            </w:r>
          </w:p>
        </w:tc>
        <w:tc>
          <w:tcPr>
            <w:tcW w:w="1923" w:type="pct"/>
            <w:tcBorders>
              <w:top w:val="nil"/>
              <w:bottom w:val="nil"/>
            </w:tcBorders>
            <w:shd w:val="clear" w:color="auto" w:fill="auto"/>
            <w:vAlign w:val="center"/>
          </w:tcPr>
          <w:p w:rsidR="008B0CB9" w:rsidRPr="00250BA7" w:rsidRDefault="008B0CB9" w:rsidP="00BE617B">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558,000</w:t>
            </w:r>
          </w:p>
        </w:tc>
      </w:tr>
      <w:tr w:rsidR="00250BA7" w:rsidRPr="00250BA7" w:rsidTr="00D35136">
        <w:tblPrEx>
          <w:tblBorders>
            <w:left w:val="none" w:sz="0" w:space="0" w:color="auto"/>
            <w:bottom w:val="none" w:sz="0" w:space="0" w:color="auto"/>
            <w:right w:val="none" w:sz="0" w:space="0" w:color="auto"/>
            <w:insideH w:val="none" w:sz="0" w:space="0" w:color="auto"/>
            <w:insideV w:val="none" w:sz="0" w:space="0" w:color="auto"/>
          </w:tblBorders>
        </w:tblPrEx>
        <w:trPr>
          <w:jc w:val="center"/>
        </w:trPr>
        <w:tc>
          <w:tcPr>
            <w:tcW w:w="1154" w:type="pct"/>
            <w:tcBorders>
              <w:top w:val="single" w:sz="4" w:space="0" w:color="auto"/>
              <w:bottom w:val="single" w:sz="4" w:space="0" w:color="auto"/>
              <w:right w:val="single" w:sz="4" w:space="0" w:color="auto"/>
            </w:tcBorders>
            <w:shd w:val="clear" w:color="auto" w:fill="auto"/>
            <w:vAlign w:val="center"/>
          </w:tcPr>
          <w:p w:rsidR="009B368C" w:rsidRPr="00250BA7" w:rsidRDefault="009B368C" w:rsidP="00BE617B">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2015</w:t>
            </w:r>
          </w:p>
        </w:tc>
        <w:tc>
          <w:tcPr>
            <w:tcW w:w="1923" w:type="pct"/>
            <w:tcBorders>
              <w:top w:val="nil"/>
              <w:left w:val="single" w:sz="4" w:space="0" w:color="auto"/>
              <w:bottom w:val="single" w:sz="4" w:space="0" w:color="auto"/>
            </w:tcBorders>
            <w:shd w:val="clear" w:color="auto" w:fill="auto"/>
            <w:vAlign w:val="center"/>
          </w:tcPr>
          <w:p w:rsidR="009B368C" w:rsidRPr="00250BA7" w:rsidRDefault="009B368C" w:rsidP="00BE617B">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18</w:t>
            </w:r>
          </w:p>
        </w:tc>
        <w:tc>
          <w:tcPr>
            <w:tcW w:w="1923" w:type="pct"/>
            <w:tcBorders>
              <w:top w:val="nil"/>
              <w:bottom w:val="single" w:sz="4" w:space="0" w:color="auto"/>
            </w:tcBorders>
            <w:shd w:val="clear" w:color="auto" w:fill="auto"/>
            <w:vAlign w:val="center"/>
          </w:tcPr>
          <w:p w:rsidR="009B368C" w:rsidRPr="00250BA7" w:rsidRDefault="009B368C" w:rsidP="00BE617B">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475,000</w:t>
            </w:r>
          </w:p>
        </w:tc>
      </w:tr>
    </w:tbl>
    <w:p w:rsidR="008B0CB9" w:rsidRPr="00250BA7" w:rsidRDefault="008B0CB9" w:rsidP="00940B33">
      <w:pPr>
        <w:overflowPunct w:val="0"/>
        <w:adjustRightInd w:val="0"/>
        <w:spacing w:afterLines="40" w:after="144"/>
        <w:ind w:leftChars="178" w:left="567" w:hangingChars="70" w:hanging="140"/>
        <w:jc w:val="both"/>
        <w:rPr>
          <w:rFonts w:ascii="Times New Roman" w:eastAsia="標楷體" w:hAnsi="Times New Roman"/>
          <w:sz w:val="20"/>
          <w:szCs w:val="20"/>
        </w:rPr>
      </w:pPr>
      <w:r w:rsidRPr="00250BA7">
        <w:rPr>
          <w:rFonts w:ascii="Times New Roman" w:eastAsia="標楷體" w:hAnsi="Times New Roman"/>
          <w:sz w:val="20"/>
          <w:szCs w:val="20"/>
        </w:rPr>
        <w:t>資料來源：法務部</w:t>
      </w:r>
    </w:p>
    <w:p w:rsidR="008B0CB9" w:rsidRPr="00250BA7" w:rsidRDefault="008B0CB9"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政府長期支持國際社會所呼籲</w:t>
      </w:r>
      <w:r w:rsidR="004F0ADF" w:rsidRPr="00250BA7">
        <w:rPr>
          <w:rFonts w:ascii="Times New Roman" w:eastAsia="標楷體" w:hAnsi="Times New Roman" w:hint="eastAsia"/>
          <w:szCs w:val="24"/>
        </w:rPr>
        <w:t>之</w:t>
      </w:r>
      <w:r w:rsidRPr="00250BA7">
        <w:rPr>
          <w:rFonts w:ascii="Times New Roman" w:eastAsia="標楷體" w:hAnsi="Times New Roman"/>
          <w:szCs w:val="24"/>
        </w:rPr>
        <w:t>各項暴</w:t>
      </w:r>
      <w:r w:rsidR="004F0ADF" w:rsidRPr="00250BA7">
        <w:rPr>
          <w:rFonts w:ascii="Times New Roman" w:eastAsia="標楷體" w:hAnsi="Times New Roman"/>
          <w:szCs w:val="24"/>
        </w:rPr>
        <w:t>力防治工作，不僅致力被害人保護、加害人處遇及暴力防治</w:t>
      </w:r>
      <w:r w:rsidR="004F0ADF" w:rsidRPr="00250BA7">
        <w:rPr>
          <w:rFonts w:ascii="Times New Roman" w:eastAsia="標楷體" w:hAnsi="Times New Roman" w:hint="eastAsia"/>
          <w:szCs w:val="24"/>
        </w:rPr>
        <w:t>之</w:t>
      </w:r>
      <w:r w:rsidR="00350D55" w:rsidRPr="00250BA7">
        <w:rPr>
          <w:rFonts w:ascii="Times New Roman" w:eastAsia="標楷體" w:hAnsi="Times New Roman"/>
          <w:szCs w:val="24"/>
        </w:rPr>
        <w:t>推展，</w:t>
      </w:r>
      <w:r w:rsidR="000E62C5" w:rsidRPr="00250BA7">
        <w:rPr>
          <w:rFonts w:ascii="Times New Roman" w:eastAsia="標楷體" w:hAnsi="Times New Roman"/>
          <w:szCs w:val="24"/>
        </w:rPr>
        <w:t>協助相對人面對並妥適處理家庭暴力相關議題。衛</w:t>
      </w:r>
      <w:r w:rsidR="00911A48" w:rsidRPr="00250BA7">
        <w:rPr>
          <w:rFonts w:ascii="Times New Roman" w:eastAsia="標楷體" w:hAnsi="Times New Roman" w:hint="eastAsia"/>
          <w:szCs w:val="24"/>
        </w:rPr>
        <w:t>生</w:t>
      </w:r>
      <w:proofErr w:type="gramStart"/>
      <w:r w:rsidR="000E62C5" w:rsidRPr="00250BA7">
        <w:rPr>
          <w:rFonts w:ascii="Times New Roman" w:eastAsia="標楷體" w:hAnsi="Times New Roman"/>
          <w:szCs w:val="24"/>
        </w:rPr>
        <w:t>福</w:t>
      </w:r>
      <w:r w:rsidR="00911A48" w:rsidRPr="00250BA7">
        <w:rPr>
          <w:rFonts w:ascii="Times New Roman" w:eastAsia="標楷體" w:hAnsi="Times New Roman" w:hint="eastAsia"/>
          <w:szCs w:val="24"/>
        </w:rPr>
        <w:t>利</w:t>
      </w:r>
      <w:r w:rsidR="00A63EAD" w:rsidRPr="00250BA7">
        <w:rPr>
          <w:rFonts w:ascii="Times New Roman" w:eastAsia="標楷體" w:hAnsi="Times New Roman"/>
          <w:szCs w:val="24"/>
        </w:rPr>
        <w:t>部</w:t>
      </w:r>
      <w:r w:rsidR="00A63EAD" w:rsidRPr="00250BA7">
        <w:rPr>
          <w:rFonts w:ascii="Times New Roman" w:eastAsia="標楷體" w:hAnsi="Times New Roman" w:hint="eastAsia"/>
          <w:szCs w:val="24"/>
        </w:rPr>
        <w:t>於</w:t>
      </w:r>
      <w:r w:rsidRPr="00250BA7">
        <w:rPr>
          <w:rFonts w:ascii="Times New Roman" w:eastAsia="標楷體" w:hAnsi="Times New Roman"/>
          <w:szCs w:val="24"/>
        </w:rPr>
        <w:t>2012</w:t>
      </w:r>
      <w:r w:rsidRPr="00250BA7">
        <w:rPr>
          <w:rFonts w:ascii="Times New Roman" w:eastAsia="標楷體" w:hAnsi="Times New Roman"/>
          <w:szCs w:val="24"/>
        </w:rPr>
        <w:t>年</w:t>
      </w:r>
      <w:proofErr w:type="gramEnd"/>
      <w:r w:rsidRPr="00250BA7">
        <w:rPr>
          <w:rFonts w:ascii="Times New Roman" w:eastAsia="標楷體" w:hAnsi="Times New Roman"/>
          <w:szCs w:val="24"/>
        </w:rPr>
        <w:t>至</w:t>
      </w:r>
      <w:r w:rsidRPr="00250BA7">
        <w:rPr>
          <w:rFonts w:ascii="Times New Roman" w:eastAsia="標楷體" w:hAnsi="Times New Roman"/>
          <w:szCs w:val="24"/>
        </w:rPr>
        <w:t>2015</w:t>
      </w:r>
      <w:r w:rsidRPr="00250BA7">
        <w:rPr>
          <w:rFonts w:ascii="Times New Roman" w:eastAsia="標楷體" w:hAnsi="Times New Roman"/>
          <w:szCs w:val="24"/>
        </w:rPr>
        <w:t>年運用公益彩券回饋金補助各級政府、民間團體</w:t>
      </w:r>
      <w:r w:rsidR="004F0ADF" w:rsidRPr="00250BA7">
        <w:rPr>
          <w:rFonts w:ascii="Times New Roman" w:eastAsia="標楷體" w:hAnsi="Times New Roman"/>
          <w:szCs w:val="24"/>
        </w:rPr>
        <w:t>，輔導結合民間資源推動各項措施，積極投入被害人保護、暴力防治</w:t>
      </w:r>
      <w:r w:rsidR="004F0ADF" w:rsidRPr="00250BA7">
        <w:rPr>
          <w:rFonts w:ascii="Times New Roman" w:eastAsia="標楷體" w:hAnsi="Times New Roman" w:hint="eastAsia"/>
          <w:szCs w:val="24"/>
        </w:rPr>
        <w:t>之</w:t>
      </w:r>
      <w:r w:rsidR="004F0ADF" w:rsidRPr="00250BA7">
        <w:rPr>
          <w:rFonts w:ascii="Times New Roman" w:eastAsia="標楷體" w:hAnsi="Times New Roman"/>
          <w:szCs w:val="24"/>
        </w:rPr>
        <w:t>推展，</w:t>
      </w:r>
      <w:r w:rsidRPr="00250BA7">
        <w:rPr>
          <w:rFonts w:ascii="Times New Roman" w:eastAsia="標楷體" w:hAnsi="Times New Roman"/>
          <w:szCs w:val="24"/>
        </w:rPr>
        <w:t>補助經費計</w:t>
      </w:r>
      <w:r w:rsidRPr="00250BA7">
        <w:rPr>
          <w:rFonts w:ascii="Times New Roman" w:eastAsia="標楷體" w:hAnsi="Times New Roman"/>
          <w:szCs w:val="24"/>
        </w:rPr>
        <w:t>4</w:t>
      </w:r>
      <w:r w:rsidRPr="00250BA7">
        <w:rPr>
          <w:rFonts w:ascii="Times New Roman" w:eastAsia="標楷體" w:hAnsi="Times New Roman"/>
          <w:szCs w:val="24"/>
        </w:rPr>
        <w:t>億</w:t>
      </w:r>
      <w:r w:rsidRPr="00250BA7">
        <w:rPr>
          <w:rFonts w:ascii="Times New Roman" w:eastAsia="標楷體" w:hAnsi="Times New Roman"/>
          <w:szCs w:val="24"/>
        </w:rPr>
        <w:t>9,105</w:t>
      </w:r>
      <w:r w:rsidRPr="00250BA7">
        <w:rPr>
          <w:rFonts w:ascii="Times New Roman" w:eastAsia="標楷體" w:hAnsi="Times New Roman"/>
          <w:szCs w:val="24"/>
        </w:rPr>
        <w:t>萬</w:t>
      </w:r>
      <w:r w:rsidRPr="00250BA7">
        <w:rPr>
          <w:rFonts w:ascii="Times New Roman" w:eastAsia="標楷體" w:hAnsi="Times New Roman"/>
          <w:szCs w:val="24"/>
        </w:rPr>
        <w:t>1,000</w:t>
      </w:r>
      <w:r w:rsidR="004F0ADF" w:rsidRPr="00250BA7">
        <w:rPr>
          <w:rFonts w:ascii="Times New Roman" w:eastAsia="標楷體" w:hAnsi="Times New Roman"/>
          <w:szCs w:val="24"/>
        </w:rPr>
        <w:t>元；另補助各級政府、民間團體積極辦理家庭暴力、性侵害及性騷擾防治</w:t>
      </w:r>
      <w:r w:rsidRPr="00250BA7">
        <w:rPr>
          <w:rFonts w:ascii="Times New Roman" w:eastAsia="標楷體" w:hAnsi="Times New Roman"/>
          <w:szCs w:val="24"/>
        </w:rPr>
        <w:t>，</w:t>
      </w:r>
      <w:r w:rsidRPr="00250BA7">
        <w:rPr>
          <w:rFonts w:ascii="Times New Roman" w:eastAsia="標楷體" w:hAnsi="Times New Roman"/>
          <w:szCs w:val="24"/>
        </w:rPr>
        <w:t>2012</w:t>
      </w:r>
      <w:r w:rsidRPr="00250BA7">
        <w:rPr>
          <w:rFonts w:ascii="Times New Roman" w:eastAsia="標楷體" w:hAnsi="Times New Roman"/>
          <w:szCs w:val="24"/>
        </w:rPr>
        <w:t>年至</w:t>
      </w:r>
      <w:r w:rsidRPr="00250BA7">
        <w:rPr>
          <w:rFonts w:ascii="Times New Roman" w:eastAsia="標楷體" w:hAnsi="Times New Roman"/>
          <w:szCs w:val="24"/>
        </w:rPr>
        <w:t>2015</w:t>
      </w:r>
      <w:r w:rsidRPr="00250BA7">
        <w:rPr>
          <w:rFonts w:ascii="Times New Roman" w:eastAsia="標楷體" w:hAnsi="Times New Roman"/>
          <w:szCs w:val="24"/>
        </w:rPr>
        <w:t>年補助經費計</w:t>
      </w:r>
      <w:r w:rsidRPr="00250BA7">
        <w:rPr>
          <w:rFonts w:ascii="Times New Roman" w:eastAsia="標楷體" w:hAnsi="Times New Roman"/>
          <w:szCs w:val="24"/>
        </w:rPr>
        <w:t>2</w:t>
      </w:r>
      <w:r w:rsidRPr="00250BA7">
        <w:rPr>
          <w:rFonts w:ascii="Times New Roman" w:eastAsia="標楷體" w:hAnsi="Times New Roman"/>
          <w:szCs w:val="24"/>
        </w:rPr>
        <w:t>億</w:t>
      </w:r>
      <w:r w:rsidRPr="00250BA7">
        <w:rPr>
          <w:rFonts w:ascii="Times New Roman" w:eastAsia="標楷體" w:hAnsi="Times New Roman"/>
          <w:szCs w:val="24"/>
        </w:rPr>
        <w:t>3,443</w:t>
      </w:r>
      <w:r w:rsidRPr="00250BA7">
        <w:rPr>
          <w:rFonts w:ascii="Times New Roman" w:eastAsia="標楷體" w:hAnsi="Times New Roman"/>
          <w:szCs w:val="24"/>
        </w:rPr>
        <w:t>萬</w:t>
      </w:r>
      <w:r w:rsidRPr="00250BA7">
        <w:rPr>
          <w:rFonts w:ascii="Times New Roman" w:eastAsia="標楷體" w:hAnsi="Times New Roman"/>
          <w:szCs w:val="24"/>
        </w:rPr>
        <w:t>2,055</w:t>
      </w:r>
      <w:r w:rsidRPr="00250BA7">
        <w:rPr>
          <w:rFonts w:ascii="Times New Roman" w:eastAsia="標楷體" w:hAnsi="Times New Roman"/>
          <w:szCs w:val="24"/>
        </w:rPr>
        <w:t>元。</w:t>
      </w:r>
    </w:p>
    <w:p w:rsidR="00EF1486" w:rsidRPr="00250BA7" w:rsidRDefault="008B0CB9"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司法院依</w:t>
      </w:r>
      <w:r w:rsidR="00A63EAD" w:rsidRPr="00250BA7">
        <w:rPr>
          <w:rFonts w:ascii="Times New Roman" w:eastAsia="標楷體" w:hAnsi="Times New Roman"/>
          <w:szCs w:val="24"/>
        </w:rPr>
        <w:t>法律扶助法規</w:t>
      </w:r>
      <w:r w:rsidR="004F0ADF" w:rsidRPr="00250BA7">
        <w:rPr>
          <w:rFonts w:ascii="Times New Roman" w:eastAsia="標楷體" w:hAnsi="Times New Roman"/>
          <w:szCs w:val="24"/>
        </w:rPr>
        <w:t>定</w:t>
      </w:r>
      <w:r w:rsidR="00A63EAD" w:rsidRPr="00250BA7">
        <w:rPr>
          <w:rFonts w:ascii="Times New Roman" w:eastAsia="標楷體" w:hAnsi="Times New Roman"/>
          <w:szCs w:val="24"/>
        </w:rPr>
        <w:t>捐助成立</w:t>
      </w:r>
      <w:r w:rsidR="008739D0" w:rsidRPr="00250BA7">
        <w:rPr>
          <w:rFonts w:ascii="Times New Roman" w:eastAsia="標楷體" w:hAnsi="Times New Roman" w:hint="eastAsia"/>
          <w:szCs w:val="24"/>
        </w:rPr>
        <w:t>財團法人</w:t>
      </w:r>
      <w:r w:rsidR="00A63EAD" w:rsidRPr="00250BA7">
        <w:rPr>
          <w:rFonts w:ascii="Times New Roman" w:eastAsia="標楷體" w:hAnsi="Times New Roman"/>
          <w:szCs w:val="24"/>
        </w:rPr>
        <w:t>法律扶助基金會，辦理法律扶助相關事宜。</w:t>
      </w:r>
      <w:r w:rsidRPr="00250BA7">
        <w:rPr>
          <w:rFonts w:ascii="Times New Roman" w:eastAsia="標楷體" w:hAnsi="Times New Roman"/>
          <w:szCs w:val="24"/>
        </w:rPr>
        <w:t>2012</w:t>
      </w:r>
      <w:r w:rsidRPr="00250BA7">
        <w:rPr>
          <w:rFonts w:ascii="Times New Roman" w:eastAsia="標楷體" w:hAnsi="Times New Roman"/>
          <w:szCs w:val="24"/>
        </w:rPr>
        <w:t>年至</w:t>
      </w:r>
      <w:r w:rsidRPr="00250BA7">
        <w:rPr>
          <w:rFonts w:ascii="Times New Roman" w:eastAsia="標楷體" w:hAnsi="Times New Roman"/>
          <w:szCs w:val="24"/>
        </w:rPr>
        <w:t>2015</w:t>
      </w:r>
      <w:r w:rsidRPr="00250BA7">
        <w:rPr>
          <w:rFonts w:ascii="Times New Roman" w:eastAsia="標楷體" w:hAnsi="Times New Roman"/>
          <w:szCs w:val="24"/>
        </w:rPr>
        <w:t>年</w:t>
      </w:r>
      <w:r w:rsidRPr="00250BA7">
        <w:rPr>
          <w:rFonts w:ascii="Times New Roman" w:eastAsia="標楷體" w:hAnsi="Times New Roman"/>
          <w:szCs w:val="24"/>
        </w:rPr>
        <w:t>7</w:t>
      </w:r>
      <w:r w:rsidR="009534AD" w:rsidRPr="00250BA7">
        <w:rPr>
          <w:rFonts w:ascii="Times New Roman" w:eastAsia="標楷體" w:hAnsi="Times New Roman"/>
          <w:szCs w:val="24"/>
        </w:rPr>
        <w:t>月</w:t>
      </w:r>
      <w:r w:rsidRPr="00250BA7">
        <w:rPr>
          <w:rFonts w:ascii="Times New Roman" w:eastAsia="標楷體" w:hAnsi="Times New Roman"/>
          <w:szCs w:val="24"/>
        </w:rPr>
        <w:t>共編列預算捐助</w:t>
      </w:r>
      <w:r w:rsidR="008739D0" w:rsidRPr="00250BA7">
        <w:rPr>
          <w:rFonts w:ascii="Times New Roman" w:eastAsia="標楷體" w:hAnsi="Times New Roman" w:hint="eastAsia"/>
          <w:szCs w:val="24"/>
        </w:rPr>
        <w:t>該</w:t>
      </w:r>
      <w:r w:rsidRPr="00250BA7">
        <w:rPr>
          <w:rFonts w:ascii="Times New Roman" w:eastAsia="標楷體" w:hAnsi="Times New Roman"/>
          <w:szCs w:val="24"/>
        </w:rPr>
        <w:t>基金會基金</w:t>
      </w:r>
      <w:r w:rsidRPr="00250BA7">
        <w:rPr>
          <w:rFonts w:ascii="Times New Roman" w:eastAsia="標楷體" w:hAnsi="Times New Roman"/>
          <w:szCs w:val="24"/>
        </w:rPr>
        <w:t>6</w:t>
      </w:r>
      <w:r w:rsidRPr="00250BA7">
        <w:rPr>
          <w:rFonts w:ascii="Times New Roman" w:eastAsia="標楷體" w:hAnsi="Times New Roman"/>
          <w:szCs w:val="24"/>
        </w:rPr>
        <w:t>億元、業務運作經費</w:t>
      </w:r>
      <w:r w:rsidRPr="00250BA7">
        <w:rPr>
          <w:rFonts w:ascii="Times New Roman" w:eastAsia="標楷體" w:hAnsi="Times New Roman"/>
          <w:szCs w:val="24"/>
        </w:rPr>
        <w:t>26</w:t>
      </w:r>
      <w:r w:rsidRPr="00250BA7">
        <w:rPr>
          <w:rFonts w:ascii="Times New Roman" w:eastAsia="標楷體" w:hAnsi="Times New Roman"/>
          <w:szCs w:val="24"/>
        </w:rPr>
        <w:t>億</w:t>
      </w:r>
      <w:r w:rsidRPr="00250BA7">
        <w:rPr>
          <w:rFonts w:ascii="Times New Roman" w:eastAsia="標楷體" w:hAnsi="Times New Roman"/>
          <w:szCs w:val="24"/>
        </w:rPr>
        <w:t>9,436</w:t>
      </w:r>
      <w:r w:rsidRPr="00250BA7">
        <w:rPr>
          <w:rFonts w:ascii="Times New Roman" w:eastAsia="標楷體" w:hAnsi="Times New Roman"/>
          <w:szCs w:val="24"/>
        </w:rPr>
        <w:t>萬</w:t>
      </w:r>
      <w:r w:rsidRPr="00250BA7">
        <w:rPr>
          <w:rFonts w:ascii="Times New Roman" w:eastAsia="標楷體" w:hAnsi="Times New Roman"/>
          <w:szCs w:val="24"/>
        </w:rPr>
        <w:t>7,012</w:t>
      </w:r>
      <w:r w:rsidR="00E332DA" w:rsidRPr="00250BA7">
        <w:rPr>
          <w:rFonts w:ascii="Times New Roman" w:eastAsia="標楷體" w:hAnsi="Times New Roman"/>
          <w:szCs w:val="24"/>
        </w:rPr>
        <w:t>元。</w:t>
      </w:r>
      <w:r w:rsidR="004F0ADF" w:rsidRPr="00250BA7">
        <w:rPr>
          <w:rFonts w:ascii="Times New Roman" w:eastAsia="標楷體" w:hAnsi="Times New Roman" w:hint="eastAsia"/>
          <w:szCs w:val="24"/>
        </w:rPr>
        <w:t>法律扶助基金會</w:t>
      </w:r>
      <w:r w:rsidR="00E332DA" w:rsidRPr="00250BA7">
        <w:rPr>
          <w:rFonts w:ascii="Times New Roman" w:eastAsia="標楷體" w:hAnsi="Times New Roman" w:hint="eastAsia"/>
          <w:szCs w:val="24"/>
        </w:rPr>
        <w:t>至</w:t>
      </w:r>
      <w:r w:rsidR="00E332DA" w:rsidRPr="00250BA7">
        <w:rPr>
          <w:rFonts w:ascii="Times New Roman" w:eastAsia="標楷體" w:hAnsi="Times New Roman" w:hint="eastAsia"/>
          <w:szCs w:val="24"/>
        </w:rPr>
        <w:t>2015</w:t>
      </w:r>
      <w:r w:rsidR="00E332DA" w:rsidRPr="00250BA7">
        <w:rPr>
          <w:rFonts w:ascii="Times New Roman" w:eastAsia="標楷體" w:hAnsi="Times New Roman" w:hint="eastAsia"/>
          <w:szCs w:val="24"/>
        </w:rPr>
        <w:t>年</w:t>
      </w:r>
      <w:r w:rsidR="00E332DA" w:rsidRPr="00250BA7">
        <w:rPr>
          <w:rFonts w:ascii="Times New Roman" w:eastAsia="標楷體" w:hAnsi="Times New Roman" w:hint="eastAsia"/>
          <w:szCs w:val="24"/>
        </w:rPr>
        <w:t>10</w:t>
      </w:r>
      <w:r w:rsidR="00E332DA" w:rsidRPr="00250BA7">
        <w:rPr>
          <w:rFonts w:ascii="Times New Roman" w:eastAsia="標楷體" w:hAnsi="Times New Roman" w:hint="eastAsia"/>
          <w:szCs w:val="24"/>
        </w:rPr>
        <w:t>月</w:t>
      </w:r>
      <w:r w:rsidRPr="00250BA7">
        <w:rPr>
          <w:rFonts w:ascii="Times New Roman" w:eastAsia="標楷體" w:hAnsi="Times New Roman"/>
          <w:szCs w:val="24"/>
        </w:rPr>
        <w:t>已在全國各縣市設立</w:t>
      </w:r>
      <w:r w:rsidRPr="00250BA7">
        <w:rPr>
          <w:rFonts w:ascii="Times New Roman" w:eastAsia="標楷體" w:hAnsi="Times New Roman"/>
          <w:szCs w:val="24"/>
        </w:rPr>
        <w:t>21</w:t>
      </w:r>
      <w:r w:rsidR="00A63EAD" w:rsidRPr="00250BA7">
        <w:rPr>
          <w:rFonts w:ascii="Times New Roman" w:eastAsia="標楷體" w:hAnsi="Times New Roman"/>
          <w:szCs w:val="24"/>
        </w:rPr>
        <w:t>個分會，</w:t>
      </w:r>
      <w:r w:rsidRPr="00250BA7">
        <w:rPr>
          <w:rFonts w:ascii="Times New Roman" w:eastAsia="標楷體" w:hAnsi="Times New Roman"/>
          <w:szCs w:val="24"/>
        </w:rPr>
        <w:t>2012</w:t>
      </w:r>
      <w:r w:rsidRPr="00250BA7">
        <w:rPr>
          <w:rFonts w:ascii="Times New Roman" w:eastAsia="標楷體" w:hAnsi="Times New Roman"/>
          <w:szCs w:val="24"/>
        </w:rPr>
        <w:t>年至</w:t>
      </w:r>
      <w:r w:rsidRPr="00250BA7">
        <w:rPr>
          <w:rFonts w:ascii="Times New Roman" w:eastAsia="標楷體" w:hAnsi="Times New Roman"/>
          <w:szCs w:val="24"/>
        </w:rPr>
        <w:t>2015</w:t>
      </w:r>
      <w:r w:rsidRPr="00250BA7">
        <w:rPr>
          <w:rFonts w:ascii="Times New Roman" w:eastAsia="標楷體" w:hAnsi="Times New Roman"/>
          <w:szCs w:val="24"/>
        </w:rPr>
        <w:t>年</w:t>
      </w:r>
      <w:r w:rsidRPr="00250BA7">
        <w:rPr>
          <w:rFonts w:ascii="Times New Roman" w:eastAsia="標楷體" w:hAnsi="Times New Roman"/>
          <w:szCs w:val="24"/>
        </w:rPr>
        <w:t>7</w:t>
      </w:r>
      <w:r w:rsidRPr="00250BA7">
        <w:rPr>
          <w:rFonts w:ascii="Times New Roman" w:eastAsia="標楷體" w:hAnsi="Times New Roman"/>
          <w:szCs w:val="24"/>
        </w:rPr>
        <w:t>月共受理</w:t>
      </w:r>
      <w:r w:rsidRPr="00250BA7">
        <w:rPr>
          <w:rFonts w:ascii="Times New Roman" w:eastAsia="標楷體" w:hAnsi="Times New Roman"/>
          <w:szCs w:val="24"/>
        </w:rPr>
        <w:t>20</w:t>
      </w:r>
      <w:r w:rsidRPr="00250BA7">
        <w:rPr>
          <w:rFonts w:ascii="Times New Roman" w:eastAsia="標楷體" w:hAnsi="Times New Roman"/>
          <w:szCs w:val="24"/>
        </w:rPr>
        <w:t>萬</w:t>
      </w:r>
      <w:r w:rsidRPr="00250BA7">
        <w:rPr>
          <w:rFonts w:ascii="Times New Roman" w:eastAsia="標楷體" w:hAnsi="Times New Roman"/>
          <w:szCs w:val="24"/>
        </w:rPr>
        <w:t>1,982</w:t>
      </w:r>
      <w:r w:rsidR="004F0ADF" w:rsidRPr="00250BA7">
        <w:rPr>
          <w:rFonts w:ascii="Times New Roman" w:eastAsia="標楷體" w:hAnsi="Times New Roman"/>
          <w:szCs w:val="24"/>
        </w:rPr>
        <w:t>件申請扶助案，經審查後決定准予扶助</w:t>
      </w:r>
      <w:r w:rsidRPr="00250BA7">
        <w:rPr>
          <w:rFonts w:ascii="Times New Roman" w:eastAsia="標楷體" w:hAnsi="Times New Roman"/>
          <w:szCs w:val="24"/>
        </w:rPr>
        <w:t>12</w:t>
      </w:r>
      <w:r w:rsidRPr="00250BA7">
        <w:rPr>
          <w:rFonts w:ascii="Times New Roman" w:eastAsia="標楷體" w:hAnsi="Times New Roman"/>
          <w:szCs w:val="24"/>
        </w:rPr>
        <w:t>萬</w:t>
      </w:r>
      <w:r w:rsidRPr="00250BA7">
        <w:rPr>
          <w:rFonts w:ascii="Times New Roman" w:eastAsia="標楷體" w:hAnsi="Times New Roman"/>
          <w:szCs w:val="24"/>
        </w:rPr>
        <w:t>6,653</w:t>
      </w:r>
      <w:r w:rsidR="004F0ADF" w:rsidRPr="00250BA7">
        <w:rPr>
          <w:rFonts w:ascii="Times New Roman" w:eastAsia="標楷體" w:hAnsi="Times New Roman"/>
          <w:szCs w:val="24"/>
        </w:rPr>
        <w:t>件，另提供法律諮詢服務</w:t>
      </w:r>
      <w:r w:rsidRPr="00250BA7">
        <w:rPr>
          <w:rFonts w:ascii="Times New Roman" w:eastAsia="標楷體" w:hAnsi="Times New Roman"/>
          <w:szCs w:val="24"/>
        </w:rPr>
        <w:t>24</w:t>
      </w:r>
      <w:r w:rsidRPr="00250BA7">
        <w:rPr>
          <w:rFonts w:ascii="Times New Roman" w:eastAsia="標楷體" w:hAnsi="Times New Roman"/>
          <w:szCs w:val="24"/>
        </w:rPr>
        <w:t>萬</w:t>
      </w:r>
      <w:r w:rsidRPr="00250BA7">
        <w:rPr>
          <w:rFonts w:ascii="Times New Roman" w:eastAsia="標楷體" w:hAnsi="Times New Roman"/>
          <w:szCs w:val="24"/>
        </w:rPr>
        <w:t>2,755</w:t>
      </w:r>
      <w:r w:rsidRPr="00250BA7">
        <w:rPr>
          <w:rFonts w:ascii="Times New Roman" w:eastAsia="標楷體" w:hAnsi="Times New Roman"/>
          <w:szCs w:val="24"/>
        </w:rPr>
        <w:t>件。</w:t>
      </w:r>
    </w:p>
    <w:p w:rsidR="00EF1486" w:rsidRPr="00250BA7" w:rsidRDefault="00D92659" w:rsidP="008739D0">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法務部</w:t>
      </w:r>
      <w:r w:rsidR="008B0CB9" w:rsidRPr="00250BA7">
        <w:rPr>
          <w:rFonts w:ascii="Times New Roman" w:eastAsia="標楷體" w:hAnsi="Times New Roman"/>
          <w:szCs w:val="24"/>
        </w:rPr>
        <w:t>成立財團法人犯罪被害人保護協會，並督導該會從事犯罪被害人保護工作。</w:t>
      </w:r>
      <w:r w:rsidR="00BD6F0D" w:rsidRPr="00250BA7">
        <w:rPr>
          <w:rFonts w:ascii="Times New Roman" w:eastAsia="標楷體" w:hAnsi="Times New Roman" w:hint="eastAsia"/>
          <w:szCs w:val="24"/>
        </w:rPr>
        <w:t>2012</w:t>
      </w:r>
      <w:r w:rsidR="00BD6F0D" w:rsidRPr="00250BA7">
        <w:rPr>
          <w:rFonts w:ascii="Times New Roman" w:eastAsia="標楷體" w:hAnsi="Times New Roman" w:hint="eastAsia"/>
          <w:szCs w:val="24"/>
        </w:rPr>
        <w:t>年至</w:t>
      </w:r>
      <w:r w:rsidR="009B368C" w:rsidRPr="00250BA7">
        <w:rPr>
          <w:rFonts w:ascii="Times New Roman" w:eastAsia="標楷體" w:hAnsi="Times New Roman" w:hint="eastAsia"/>
          <w:szCs w:val="24"/>
        </w:rPr>
        <w:t>2015</w:t>
      </w:r>
      <w:r w:rsidRPr="00250BA7">
        <w:rPr>
          <w:rFonts w:ascii="Times New Roman" w:eastAsia="標楷體" w:hAnsi="Times New Roman" w:hint="eastAsia"/>
          <w:szCs w:val="24"/>
        </w:rPr>
        <w:t>年</w:t>
      </w:r>
      <w:r w:rsidR="00BD6F0D" w:rsidRPr="00250BA7">
        <w:rPr>
          <w:rFonts w:ascii="Times New Roman" w:eastAsia="標楷體" w:hAnsi="Times New Roman" w:hint="eastAsia"/>
          <w:szCs w:val="24"/>
        </w:rPr>
        <w:t>補助</w:t>
      </w:r>
      <w:r w:rsidRPr="00250BA7">
        <w:rPr>
          <w:rFonts w:ascii="Times New Roman" w:eastAsia="標楷體" w:hAnsi="Times New Roman" w:hint="eastAsia"/>
          <w:szCs w:val="24"/>
        </w:rPr>
        <w:t>該會</w:t>
      </w:r>
      <w:r w:rsidR="00BD6F0D" w:rsidRPr="00250BA7">
        <w:rPr>
          <w:rFonts w:ascii="Times New Roman" w:eastAsia="標楷體" w:hAnsi="Times New Roman" w:hint="eastAsia"/>
          <w:szCs w:val="24"/>
        </w:rPr>
        <w:t>3</w:t>
      </w:r>
      <w:r w:rsidR="008739D0" w:rsidRPr="00250BA7">
        <w:rPr>
          <w:rFonts w:ascii="Times New Roman" w:eastAsia="標楷體" w:hAnsi="Times New Roman" w:hint="eastAsia"/>
          <w:szCs w:val="24"/>
        </w:rPr>
        <w:t>,</w:t>
      </w:r>
      <w:r w:rsidR="00BD6F0D" w:rsidRPr="00250BA7">
        <w:rPr>
          <w:rFonts w:ascii="Times New Roman" w:eastAsia="標楷體" w:hAnsi="Times New Roman" w:hint="eastAsia"/>
          <w:szCs w:val="24"/>
        </w:rPr>
        <w:t>360</w:t>
      </w:r>
      <w:r w:rsidR="008739D0" w:rsidRPr="00250BA7">
        <w:rPr>
          <w:rFonts w:ascii="Times New Roman" w:eastAsia="標楷體" w:hAnsi="Times New Roman" w:hint="eastAsia"/>
          <w:szCs w:val="24"/>
        </w:rPr>
        <w:t>萬</w:t>
      </w:r>
      <w:r w:rsidR="00BD6F0D" w:rsidRPr="00250BA7">
        <w:rPr>
          <w:rFonts w:ascii="Times New Roman" w:eastAsia="標楷體" w:hAnsi="Times New Roman" w:hint="eastAsia"/>
          <w:szCs w:val="24"/>
        </w:rPr>
        <w:t>9,000</w:t>
      </w:r>
      <w:r w:rsidR="00BD6F0D" w:rsidRPr="00250BA7">
        <w:rPr>
          <w:rFonts w:ascii="Times New Roman" w:eastAsia="標楷體" w:hAnsi="Times New Roman" w:hint="eastAsia"/>
          <w:szCs w:val="24"/>
        </w:rPr>
        <w:t>元、</w:t>
      </w:r>
      <w:r w:rsidR="00BD6F0D" w:rsidRPr="00250BA7">
        <w:rPr>
          <w:rFonts w:ascii="Times New Roman" w:eastAsia="標楷體" w:hAnsi="Times New Roman" w:hint="eastAsia"/>
          <w:szCs w:val="24"/>
        </w:rPr>
        <w:t>2</w:t>
      </w:r>
      <w:r w:rsidR="008739D0" w:rsidRPr="00250BA7">
        <w:rPr>
          <w:rFonts w:ascii="Times New Roman" w:eastAsia="標楷體" w:hAnsi="Times New Roman" w:hint="eastAsia"/>
          <w:szCs w:val="24"/>
        </w:rPr>
        <w:t>,</w:t>
      </w:r>
      <w:r w:rsidR="00BD6F0D" w:rsidRPr="00250BA7">
        <w:rPr>
          <w:rFonts w:ascii="Times New Roman" w:eastAsia="標楷體" w:hAnsi="Times New Roman" w:hint="eastAsia"/>
          <w:szCs w:val="24"/>
        </w:rPr>
        <w:t>882</w:t>
      </w:r>
      <w:r w:rsidR="008739D0" w:rsidRPr="00250BA7">
        <w:rPr>
          <w:rFonts w:ascii="Times New Roman" w:eastAsia="標楷體" w:hAnsi="Times New Roman" w:hint="eastAsia"/>
          <w:szCs w:val="24"/>
        </w:rPr>
        <w:t>萬</w:t>
      </w:r>
      <w:r w:rsidR="00BD6F0D" w:rsidRPr="00250BA7">
        <w:rPr>
          <w:rFonts w:ascii="Times New Roman" w:eastAsia="標楷體" w:hAnsi="Times New Roman" w:hint="eastAsia"/>
          <w:szCs w:val="24"/>
        </w:rPr>
        <w:t>1,000</w:t>
      </w:r>
      <w:r w:rsidR="00BD6F0D" w:rsidRPr="00250BA7">
        <w:rPr>
          <w:rFonts w:ascii="Times New Roman" w:eastAsia="標楷體" w:hAnsi="Times New Roman" w:hint="eastAsia"/>
          <w:szCs w:val="24"/>
        </w:rPr>
        <w:t>元、</w:t>
      </w:r>
      <w:r w:rsidR="00BD6F0D" w:rsidRPr="00250BA7">
        <w:rPr>
          <w:rFonts w:ascii="Times New Roman" w:eastAsia="標楷體" w:hAnsi="Times New Roman" w:hint="eastAsia"/>
          <w:szCs w:val="24"/>
        </w:rPr>
        <w:t>2</w:t>
      </w:r>
      <w:r w:rsidR="008739D0" w:rsidRPr="00250BA7">
        <w:rPr>
          <w:rFonts w:ascii="Times New Roman" w:eastAsia="標楷體" w:hAnsi="Times New Roman" w:hint="eastAsia"/>
          <w:szCs w:val="24"/>
        </w:rPr>
        <w:t>,</w:t>
      </w:r>
      <w:r w:rsidR="00BD6F0D" w:rsidRPr="00250BA7">
        <w:rPr>
          <w:rFonts w:ascii="Times New Roman" w:eastAsia="標楷體" w:hAnsi="Times New Roman" w:hint="eastAsia"/>
          <w:szCs w:val="24"/>
        </w:rPr>
        <w:t>254</w:t>
      </w:r>
      <w:r w:rsidR="008739D0" w:rsidRPr="00250BA7">
        <w:rPr>
          <w:rFonts w:ascii="Times New Roman" w:eastAsia="標楷體" w:hAnsi="Times New Roman" w:hint="eastAsia"/>
          <w:szCs w:val="24"/>
        </w:rPr>
        <w:t>萬</w:t>
      </w:r>
      <w:r w:rsidR="00BD6F0D" w:rsidRPr="00250BA7">
        <w:rPr>
          <w:rFonts w:ascii="Times New Roman" w:eastAsia="標楷體" w:hAnsi="Times New Roman" w:hint="eastAsia"/>
          <w:szCs w:val="24"/>
        </w:rPr>
        <w:t>4,000</w:t>
      </w:r>
      <w:r w:rsidR="00BD6F0D" w:rsidRPr="00250BA7">
        <w:rPr>
          <w:rFonts w:ascii="Times New Roman" w:eastAsia="標楷體" w:hAnsi="Times New Roman" w:hint="eastAsia"/>
          <w:szCs w:val="24"/>
        </w:rPr>
        <w:t>元</w:t>
      </w:r>
      <w:r w:rsidR="009B368C" w:rsidRPr="00250BA7">
        <w:rPr>
          <w:rFonts w:ascii="Times New Roman" w:eastAsia="標楷體" w:hAnsi="Times New Roman" w:hint="eastAsia"/>
          <w:szCs w:val="24"/>
        </w:rPr>
        <w:t>及</w:t>
      </w:r>
      <w:r w:rsidR="009B368C" w:rsidRPr="00250BA7">
        <w:rPr>
          <w:rFonts w:ascii="Times New Roman" w:eastAsia="標楷體" w:hAnsi="Times New Roman" w:hint="eastAsia"/>
          <w:szCs w:val="24"/>
        </w:rPr>
        <w:t>5</w:t>
      </w:r>
      <w:r w:rsidR="008739D0" w:rsidRPr="00250BA7">
        <w:rPr>
          <w:rFonts w:ascii="Times New Roman" w:eastAsia="標楷體" w:hAnsi="Times New Roman" w:hint="eastAsia"/>
          <w:szCs w:val="24"/>
        </w:rPr>
        <w:t>,7</w:t>
      </w:r>
      <w:r w:rsidR="009B368C" w:rsidRPr="00250BA7">
        <w:rPr>
          <w:rFonts w:ascii="Times New Roman" w:eastAsia="標楷體" w:hAnsi="Times New Roman" w:hint="eastAsia"/>
          <w:szCs w:val="24"/>
        </w:rPr>
        <w:t>29</w:t>
      </w:r>
      <w:r w:rsidR="008739D0" w:rsidRPr="00250BA7">
        <w:rPr>
          <w:rFonts w:ascii="Times New Roman" w:eastAsia="標楷體" w:hAnsi="Times New Roman" w:hint="eastAsia"/>
          <w:szCs w:val="24"/>
        </w:rPr>
        <w:t>萬</w:t>
      </w:r>
      <w:r w:rsidR="009B368C" w:rsidRPr="00250BA7">
        <w:rPr>
          <w:rFonts w:ascii="Times New Roman" w:eastAsia="標楷體" w:hAnsi="Times New Roman" w:hint="eastAsia"/>
          <w:szCs w:val="24"/>
        </w:rPr>
        <w:t>元</w:t>
      </w:r>
      <w:r w:rsidR="00BD6F0D" w:rsidRPr="00250BA7">
        <w:rPr>
          <w:rFonts w:ascii="Times New Roman" w:eastAsia="標楷體" w:hAnsi="Times New Roman" w:hint="eastAsia"/>
          <w:szCs w:val="24"/>
        </w:rPr>
        <w:t>。</w:t>
      </w:r>
    </w:p>
    <w:p w:rsidR="008B0CB9" w:rsidRPr="00250BA7" w:rsidRDefault="008B0CB9"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為推動更生保護工作，法務部督導財團法人臺灣更生保護會及財團法人福建更生保護</w:t>
      </w:r>
      <w:r w:rsidR="004F0ADF" w:rsidRPr="00250BA7">
        <w:rPr>
          <w:rFonts w:ascii="Times New Roman" w:eastAsia="標楷體" w:hAnsi="Times New Roman"/>
          <w:szCs w:val="24"/>
        </w:rPr>
        <w:t>會</w:t>
      </w:r>
      <w:r w:rsidR="004F0ADF" w:rsidRPr="00250BA7">
        <w:rPr>
          <w:rFonts w:ascii="Times New Roman" w:eastAsia="標楷體" w:hAnsi="Times New Roman" w:hint="eastAsia"/>
          <w:szCs w:val="24"/>
        </w:rPr>
        <w:t>推動</w:t>
      </w:r>
      <w:r w:rsidR="007B1DA5" w:rsidRPr="00250BA7">
        <w:rPr>
          <w:rFonts w:ascii="Times New Roman" w:eastAsia="標楷體" w:hAnsi="Times New Roman"/>
          <w:szCs w:val="24"/>
        </w:rPr>
        <w:t>更生保護服務，並補助民間團體投入更生保護工作。</w:t>
      </w:r>
      <w:r w:rsidR="008F2E86" w:rsidRPr="00250BA7">
        <w:rPr>
          <w:rFonts w:ascii="Times New Roman" w:eastAsia="標楷體" w:hAnsi="Times New Roman" w:hint="eastAsia"/>
          <w:szCs w:val="24"/>
        </w:rPr>
        <w:t>2012</w:t>
      </w:r>
      <w:r w:rsidR="008F2E86" w:rsidRPr="00250BA7">
        <w:rPr>
          <w:rFonts w:ascii="Times New Roman" w:eastAsia="標楷體" w:hAnsi="Times New Roman" w:hint="eastAsia"/>
          <w:szCs w:val="24"/>
        </w:rPr>
        <w:t>年至</w:t>
      </w:r>
      <w:r w:rsidR="008F2E86" w:rsidRPr="00250BA7">
        <w:rPr>
          <w:rFonts w:ascii="Times New Roman" w:eastAsia="標楷體" w:hAnsi="Times New Roman" w:hint="eastAsia"/>
          <w:szCs w:val="24"/>
        </w:rPr>
        <w:t>2015</w:t>
      </w:r>
      <w:r w:rsidR="008F2E86" w:rsidRPr="00250BA7">
        <w:rPr>
          <w:rFonts w:ascii="Times New Roman" w:eastAsia="標楷體" w:hAnsi="Times New Roman" w:hint="eastAsia"/>
          <w:szCs w:val="24"/>
        </w:rPr>
        <w:t>年</w:t>
      </w:r>
      <w:r w:rsidR="007B1DA5" w:rsidRPr="00250BA7">
        <w:rPr>
          <w:rFonts w:ascii="Times New Roman" w:eastAsia="標楷體" w:hAnsi="Times New Roman"/>
          <w:szCs w:val="24"/>
        </w:rPr>
        <w:t>法務部補助民間團體投入更生保護工作之件數及金額</w:t>
      </w:r>
      <w:r w:rsidR="006E3143" w:rsidRPr="00250BA7">
        <w:rPr>
          <w:rFonts w:ascii="Times New Roman" w:eastAsia="標楷體" w:hAnsi="Times New Roman"/>
          <w:szCs w:val="24"/>
        </w:rPr>
        <w:t>如</w:t>
      </w:r>
      <w:r w:rsidR="006E3143" w:rsidRPr="00250BA7">
        <w:rPr>
          <w:rFonts w:ascii="Times New Roman" w:eastAsia="標楷體" w:hAnsi="Times New Roman" w:hint="eastAsia"/>
          <w:szCs w:val="24"/>
        </w:rPr>
        <w:t>表</w:t>
      </w:r>
      <w:r w:rsidR="003D610D" w:rsidRPr="00250BA7">
        <w:rPr>
          <w:rFonts w:ascii="Times New Roman" w:eastAsia="標楷體" w:hAnsi="Times New Roman" w:hint="eastAsia"/>
          <w:szCs w:val="24"/>
        </w:rPr>
        <w:t>53</w:t>
      </w:r>
      <w:r w:rsidR="006E3143" w:rsidRPr="00250BA7">
        <w:rPr>
          <w:rFonts w:ascii="Times New Roman" w:eastAsia="標楷體" w:hAnsi="Times New Roman" w:hint="eastAsia"/>
          <w:szCs w:val="24"/>
        </w:rPr>
        <w:t>。</w:t>
      </w:r>
    </w:p>
    <w:p w:rsidR="008B0CB9" w:rsidRPr="00250BA7" w:rsidRDefault="001335A8" w:rsidP="001335A8">
      <w:pPr>
        <w:pStyle w:val="af"/>
        <w:jc w:val="center"/>
        <w:rPr>
          <w:rFonts w:ascii="標楷體" w:hAnsi="標楷體"/>
          <w:b/>
          <w:bCs/>
          <w:sz w:val="24"/>
          <w:szCs w:val="24"/>
        </w:rPr>
      </w:pPr>
      <w:bookmarkStart w:id="153" w:name="_Toc306370699"/>
      <w:bookmarkStart w:id="154" w:name="_Toc446921128"/>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53</w:t>
      </w:r>
      <w:r w:rsidRPr="00250BA7">
        <w:rPr>
          <w:rFonts w:ascii="標楷體" w:hAnsi="標楷體"/>
          <w:b/>
          <w:sz w:val="24"/>
          <w:szCs w:val="24"/>
        </w:rPr>
        <w:fldChar w:fldCharType="end"/>
      </w:r>
      <w:r w:rsidR="008B0CB9" w:rsidRPr="00250BA7">
        <w:rPr>
          <w:rFonts w:ascii="標楷體" w:hAnsi="標楷體"/>
          <w:b/>
          <w:bCs/>
          <w:sz w:val="24"/>
          <w:szCs w:val="24"/>
        </w:rPr>
        <w:t xml:space="preserve">　法務部補助民間團體投入更生保護工作之件數及金額</w:t>
      </w:r>
      <w:bookmarkEnd w:id="153"/>
      <w:bookmarkEnd w:id="154"/>
    </w:p>
    <w:p w:rsidR="008B0CB9" w:rsidRPr="00250BA7" w:rsidRDefault="008B0CB9" w:rsidP="00D35136">
      <w:pPr>
        <w:overflowPunct w:val="0"/>
        <w:adjustRightInd w:val="0"/>
        <w:ind w:right="-58"/>
        <w:jc w:val="right"/>
        <w:rPr>
          <w:rFonts w:ascii="Times New Roman" w:eastAsia="標楷體" w:hAnsi="Times New Roman"/>
          <w:sz w:val="20"/>
          <w:szCs w:val="20"/>
        </w:rPr>
      </w:pPr>
      <w:r w:rsidRPr="00250BA7">
        <w:rPr>
          <w:rFonts w:ascii="Times New Roman" w:eastAsia="標楷體" w:hAnsi="Times New Roman"/>
          <w:sz w:val="20"/>
          <w:szCs w:val="20"/>
        </w:rPr>
        <w:t>單位：件；</w:t>
      </w:r>
      <w:r w:rsidR="00224274" w:rsidRPr="00250BA7">
        <w:rPr>
          <w:rFonts w:ascii="Times New Roman" w:eastAsia="標楷體" w:hAnsi="Times New Roman" w:hint="eastAsia"/>
          <w:sz w:val="20"/>
          <w:szCs w:val="20"/>
        </w:rPr>
        <w:t>元</w:t>
      </w:r>
    </w:p>
    <w:tbl>
      <w:tblPr>
        <w:tblW w:w="5000" w:type="pct"/>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91"/>
        <w:gridCol w:w="4104"/>
        <w:gridCol w:w="3675"/>
      </w:tblGrid>
      <w:tr w:rsidR="00250BA7" w:rsidRPr="00250BA7" w:rsidTr="00D35136">
        <w:trPr>
          <w:jc w:val="center"/>
        </w:trPr>
        <w:tc>
          <w:tcPr>
            <w:tcW w:w="936" w:type="pct"/>
            <w:tcBorders>
              <w:bottom w:val="single" w:sz="4" w:space="0" w:color="auto"/>
            </w:tcBorders>
          </w:tcPr>
          <w:p w:rsidR="008B0CB9" w:rsidRPr="00250BA7" w:rsidRDefault="006206D6" w:rsidP="00EF1486">
            <w:pPr>
              <w:overflowPunct w:val="0"/>
              <w:adjustRightInd w:val="0"/>
              <w:jc w:val="center"/>
              <w:rPr>
                <w:rFonts w:ascii="Times New Roman" w:eastAsia="標楷體" w:hAnsi="Times New Roman"/>
                <w:kern w:val="0"/>
                <w:sz w:val="20"/>
                <w:szCs w:val="20"/>
              </w:rPr>
            </w:pPr>
            <w:proofErr w:type="gramStart"/>
            <w:r w:rsidRPr="00250BA7">
              <w:rPr>
                <w:rFonts w:ascii="Times New Roman" w:eastAsia="標楷體" w:hAnsi="Times New Roman"/>
                <w:kern w:val="0"/>
                <w:sz w:val="20"/>
                <w:szCs w:val="20"/>
              </w:rPr>
              <w:t>年</w:t>
            </w:r>
            <w:r w:rsidRPr="00250BA7">
              <w:rPr>
                <w:rFonts w:ascii="Times New Roman" w:eastAsia="標楷體" w:hAnsi="Times New Roman" w:hint="eastAsia"/>
                <w:kern w:val="0"/>
                <w:sz w:val="20"/>
                <w:szCs w:val="20"/>
              </w:rPr>
              <w:t>別</w:t>
            </w:r>
            <w:proofErr w:type="gramEnd"/>
          </w:p>
        </w:tc>
        <w:tc>
          <w:tcPr>
            <w:tcW w:w="2144" w:type="pct"/>
            <w:tcBorders>
              <w:bottom w:val="single" w:sz="4" w:space="0" w:color="auto"/>
            </w:tcBorders>
          </w:tcPr>
          <w:p w:rsidR="008B0CB9" w:rsidRPr="00250BA7" w:rsidRDefault="008B0CB9" w:rsidP="00EF1486">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補助件數</w:t>
            </w:r>
          </w:p>
        </w:tc>
        <w:tc>
          <w:tcPr>
            <w:tcW w:w="1921" w:type="pct"/>
            <w:tcBorders>
              <w:bottom w:val="single" w:sz="4" w:space="0" w:color="auto"/>
            </w:tcBorders>
          </w:tcPr>
          <w:p w:rsidR="008B0CB9" w:rsidRPr="00250BA7" w:rsidRDefault="008B0CB9" w:rsidP="00EF1486">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補助金額</w:t>
            </w:r>
          </w:p>
        </w:tc>
      </w:tr>
      <w:tr w:rsidR="00250BA7" w:rsidRPr="00250BA7" w:rsidTr="00D35136">
        <w:trPr>
          <w:jc w:val="center"/>
        </w:trPr>
        <w:tc>
          <w:tcPr>
            <w:tcW w:w="936" w:type="pct"/>
            <w:tcBorders>
              <w:top w:val="single" w:sz="4" w:space="0" w:color="auto"/>
              <w:bottom w:val="single" w:sz="4" w:space="0" w:color="auto"/>
              <w:right w:val="single" w:sz="4" w:space="0" w:color="auto"/>
            </w:tcBorders>
          </w:tcPr>
          <w:p w:rsidR="008B0CB9" w:rsidRPr="00250BA7" w:rsidRDefault="008B0CB9" w:rsidP="00EF1486">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2012</w:t>
            </w:r>
          </w:p>
        </w:tc>
        <w:tc>
          <w:tcPr>
            <w:tcW w:w="2144" w:type="pct"/>
            <w:tcBorders>
              <w:top w:val="nil"/>
              <w:left w:val="single" w:sz="4" w:space="0" w:color="auto"/>
              <w:bottom w:val="nil"/>
              <w:right w:val="nil"/>
            </w:tcBorders>
          </w:tcPr>
          <w:p w:rsidR="008B0CB9" w:rsidRPr="00250BA7" w:rsidRDefault="008B0CB9" w:rsidP="00EF1486">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2</w:t>
            </w:r>
          </w:p>
        </w:tc>
        <w:tc>
          <w:tcPr>
            <w:tcW w:w="1921" w:type="pct"/>
            <w:tcBorders>
              <w:top w:val="nil"/>
              <w:left w:val="nil"/>
              <w:bottom w:val="nil"/>
            </w:tcBorders>
          </w:tcPr>
          <w:p w:rsidR="008B0CB9" w:rsidRPr="00250BA7" w:rsidRDefault="008B0CB9" w:rsidP="00EF1486">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13,300,000</w:t>
            </w:r>
          </w:p>
        </w:tc>
      </w:tr>
      <w:tr w:rsidR="00250BA7" w:rsidRPr="00250BA7" w:rsidTr="00D35136">
        <w:trPr>
          <w:trHeight w:val="209"/>
          <w:jc w:val="center"/>
        </w:trPr>
        <w:tc>
          <w:tcPr>
            <w:tcW w:w="936" w:type="pct"/>
            <w:tcBorders>
              <w:top w:val="single" w:sz="4" w:space="0" w:color="auto"/>
              <w:bottom w:val="single" w:sz="4" w:space="0" w:color="auto"/>
              <w:right w:val="single" w:sz="4" w:space="0" w:color="auto"/>
            </w:tcBorders>
          </w:tcPr>
          <w:p w:rsidR="008B0CB9" w:rsidRPr="00250BA7" w:rsidRDefault="008B0CB9" w:rsidP="00EF1486">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2013</w:t>
            </w:r>
          </w:p>
        </w:tc>
        <w:tc>
          <w:tcPr>
            <w:tcW w:w="2144" w:type="pct"/>
            <w:tcBorders>
              <w:top w:val="nil"/>
              <w:left w:val="single" w:sz="4" w:space="0" w:color="auto"/>
              <w:bottom w:val="nil"/>
              <w:right w:val="nil"/>
            </w:tcBorders>
          </w:tcPr>
          <w:p w:rsidR="008B0CB9" w:rsidRPr="00250BA7" w:rsidRDefault="008B0CB9" w:rsidP="00EF1486">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2</w:t>
            </w:r>
          </w:p>
        </w:tc>
        <w:tc>
          <w:tcPr>
            <w:tcW w:w="1921" w:type="pct"/>
            <w:tcBorders>
              <w:top w:val="nil"/>
              <w:left w:val="nil"/>
              <w:bottom w:val="nil"/>
            </w:tcBorders>
          </w:tcPr>
          <w:p w:rsidR="008B0CB9" w:rsidRPr="00250BA7" w:rsidRDefault="008B0CB9" w:rsidP="00EF1486">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11,400,000</w:t>
            </w:r>
          </w:p>
        </w:tc>
      </w:tr>
      <w:tr w:rsidR="00250BA7" w:rsidRPr="00250BA7" w:rsidTr="00D35136">
        <w:trPr>
          <w:jc w:val="center"/>
        </w:trPr>
        <w:tc>
          <w:tcPr>
            <w:tcW w:w="936" w:type="pct"/>
            <w:tcBorders>
              <w:top w:val="single" w:sz="4" w:space="0" w:color="auto"/>
              <w:bottom w:val="single" w:sz="4" w:space="0" w:color="auto"/>
              <w:right w:val="single" w:sz="4" w:space="0" w:color="auto"/>
            </w:tcBorders>
          </w:tcPr>
          <w:p w:rsidR="008B0CB9" w:rsidRPr="00250BA7" w:rsidRDefault="008B0CB9" w:rsidP="00EF1486">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2014</w:t>
            </w:r>
          </w:p>
        </w:tc>
        <w:tc>
          <w:tcPr>
            <w:tcW w:w="2144" w:type="pct"/>
            <w:tcBorders>
              <w:top w:val="nil"/>
              <w:left w:val="single" w:sz="4" w:space="0" w:color="auto"/>
              <w:bottom w:val="nil"/>
              <w:right w:val="nil"/>
            </w:tcBorders>
          </w:tcPr>
          <w:p w:rsidR="008B0CB9" w:rsidRPr="00250BA7" w:rsidRDefault="008B0CB9" w:rsidP="00EF1486">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2</w:t>
            </w:r>
          </w:p>
        </w:tc>
        <w:tc>
          <w:tcPr>
            <w:tcW w:w="1921" w:type="pct"/>
            <w:tcBorders>
              <w:top w:val="nil"/>
              <w:left w:val="nil"/>
              <w:bottom w:val="nil"/>
            </w:tcBorders>
          </w:tcPr>
          <w:p w:rsidR="008B0CB9" w:rsidRPr="00250BA7" w:rsidRDefault="008B0CB9" w:rsidP="00EF1486">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10,000,000</w:t>
            </w:r>
          </w:p>
        </w:tc>
      </w:tr>
      <w:tr w:rsidR="00250BA7" w:rsidRPr="00250BA7" w:rsidTr="00D35136">
        <w:trPr>
          <w:jc w:val="center"/>
        </w:trPr>
        <w:tc>
          <w:tcPr>
            <w:tcW w:w="936" w:type="pct"/>
            <w:tcBorders>
              <w:top w:val="single" w:sz="4" w:space="0" w:color="auto"/>
              <w:right w:val="single" w:sz="4" w:space="0" w:color="auto"/>
            </w:tcBorders>
          </w:tcPr>
          <w:p w:rsidR="009B368C" w:rsidRPr="00250BA7" w:rsidRDefault="009B368C" w:rsidP="00EF1486">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2015</w:t>
            </w:r>
          </w:p>
        </w:tc>
        <w:tc>
          <w:tcPr>
            <w:tcW w:w="2144" w:type="pct"/>
            <w:tcBorders>
              <w:top w:val="nil"/>
              <w:left w:val="single" w:sz="4" w:space="0" w:color="auto"/>
              <w:right w:val="nil"/>
            </w:tcBorders>
          </w:tcPr>
          <w:p w:rsidR="009B368C" w:rsidRPr="00250BA7" w:rsidRDefault="009B368C" w:rsidP="00EF1486">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2</w:t>
            </w:r>
          </w:p>
        </w:tc>
        <w:tc>
          <w:tcPr>
            <w:tcW w:w="1921" w:type="pct"/>
            <w:tcBorders>
              <w:top w:val="nil"/>
              <w:left w:val="nil"/>
            </w:tcBorders>
          </w:tcPr>
          <w:p w:rsidR="009B368C" w:rsidRPr="00250BA7" w:rsidRDefault="00CF3C3B" w:rsidP="00EF1486">
            <w:pPr>
              <w:overflowPunct w:val="0"/>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 xml:space="preserve"> </w:t>
            </w:r>
            <w:r w:rsidR="009B368C" w:rsidRPr="00250BA7">
              <w:rPr>
                <w:rFonts w:ascii="Times New Roman" w:eastAsia="標楷體" w:hAnsi="Times New Roman" w:hint="eastAsia"/>
                <w:kern w:val="0"/>
                <w:sz w:val="20"/>
                <w:szCs w:val="20"/>
              </w:rPr>
              <w:t>8,817,000</w:t>
            </w:r>
          </w:p>
        </w:tc>
      </w:tr>
    </w:tbl>
    <w:p w:rsidR="00EF1486" w:rsidRPr="00250BA7" w:rsidRDefault="008B0CB9" w:rsidP="00940B33">
      <w:pPr>
        <w:overflowPunct w:val="0"/>
        <w:adjustRightInd w:val="0"/>
        <w:spacing w:afterLines="40" w:after="144"/>
        <w:ind w:firstLineChars="213" w:firstLine="426"/>
        <w:jc w:val="both"/>
        <w:rPr>
          <w:rFonts w:ascii="Times New Roman" w:eastAsia="標楷體" w:hAnsi="Times New Roman"/>
          <w:sz w:val="20"/>
          <w:szCs w:val="20"/>
        </w:rPr>
      </w:pPr>
      <w:r w:rsidRPr="00250BA7">
        <w:rPr>
          <w:rFonts w:ascii="Times New Roman" w:eastAsia="標楷體" w:hAnsi="Times New Roman"/>
          <w:sz w:val="20"/>
          <w:szCs w:val="20"/>
        </w:rPr>
        <w:t>資料來源：法務部</w:t>
      </w:r>
    </w:p>
    <w:p w:rsidR="003F2D3B" w:rsidRPr="00250BA7" w:rsidRDefault="003F2D3B" w:rsidP="00EF1486">
      <w:pPr>
        <w:overflowPunct w:val="0"/>
        <w:adjustRightInd w:val="0"/>
        <w:spacing w:line="480" w:lineRule="exact"/>
        <w:jc w:val="both"/>
        <w:rPr>
          <w:rFonts w:ascii="Times New Roman" w:eastAsia="標楷體" w:hAnsi="Times New Roman"/>
          <w:b/>
          <w:sz w:val="18"/>
          <w:szCs w:val="20"/>
        </w:rPr>
      </w:pPr>
      <w:r w:rsidRPr="00250BA7">
        <w:rPr>
          <w:rFonts w:ascii="Times New Roman" w:eastAsia="標楷體" w:hAnsi="Times New Roman" w:hint="eastAsia"/>
          <w:b/>
          <w:szCs w:val="24"/>
        </w:rPr>
        <w:t>國際</w:t>
      </w:r>
      <w:r w:rsidR="00E6352C" w:rsidRPr="00250BA7">
        <w:rPr>
          <w:rFonts w:ascii="Times New Roman" w:eastAsia="標楷體" w:hAnsi="Times New Roman" w:hint="eastAsia"/>
          <w:b/>
          <w:szCs w:val="24"/>
        </w:rPr>
        <w:t>合作</w:t>
      </w:r>
      <w:r w:rsidRPr="00250BA7">
        <w:rPr>
          <w:rFonts w:ascii="Times New Roman" w:eastAsia="標楷體" w:hAnsi="Times New Roman" w:hint="eastAsia"/>
          <w:b/>
          <w:szCs w:val="24"/>
        </w:rPr>
        <w:t>發展</w:t>
      </w:r>
      <w:r w:rsidR="00EF1486" w:rsidRPr="00250BA7">
        <w:rPr>
          <w:rFonts w:ascii="Times New Roman" w:eastAsia="標楷體" w:hAnsi="Times New Roman" w:hint="eastAsia"/>
          <w:b/>
          <w:szCs w:val="24"/>
        </w:rPr>
        <w:t>與援助</w:t>
      </w:r>
    </w:p>
    <w:p w:rsidR="0096435F" w:rsidRPr="00250BA7" w:rsidRDefault="0096435F"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標楷體" w:eastAsia="標楷體" w:hAnsi="標楷體" w:hint="eastAsia"/>
        </w:rPr>
        <w:t>參見兩公約初次國家報告</w:t>
      </w:r>
      <w:r w:rsidRPr="00250BA7">
        <w:rPr>
          <w:rFonts w:ascii="標楷體" w:eastAsia="標楷體" w:hAnsi="標楷體" w:cs="Times New Roman" w:hint="eastAsia"/>
          <w:szCs w:val="24"/>
        </w:rPr>
        <w:t>共同核心文件第</w:t>
      </w:r>
      <w:r w:rsidRPr="00250BA7">
        <w:rPr>
          <w:rFonts w:ascii="Times New Roman" w:eastAsia="標楷體" w:hAnsi="Times New Roman" w:cs="Times New Roman"/>
          <w:szCs w:val="24"/>
        </w:rPr>
        <w:t>180</w:t>
      </w:r>
      <w:r w:rsidRPr="00250BA7">
        <w:rPr>
          <w:rFonts w:ascii="標楷體" w:eastAsia="標楷體" w:hAnsi="標楷體" w:cs="Times New Roman" w:hint="eastAsia"/>
          <w:szCs w:val="24"/>
        </w:rPr>
        <w:t>點前段</w:t>
      </w:r>
      <w:r w:rsidR="006C50CA" w:rsidRPr="00250BA7">
        <w:rPr>
          <w:rFonts w:ascii="標楷體" w:eastAsia="標楷體" w:hAnsi="標楷體" w:cs="Times New Roman" w:hint="eastAsia"/>
          <w:szCs w:val="24"/>
        </w:rPr>
        <w:t>、第</w:t>
      </w:r>
      <w:r w:rsidR="006C50CA" w:rsidRPr="00250BA7">
        <w:rPr>
          <w:rFonts w:ascii="Times New Roman" w:eastAsia="標楷體" w:hAnsi="Times New Roman" w:cs="Times New Roman"/>
          <w:szCs w:val="24"/>
        </w:rPr>
        <w:t>192</w:t>
      </w:r>
      <w:r w:rsidR="006C50CA" w:rsidRPr="00250BA7">
        <w:rPr>
          <w:rFonts w:ascii="標楷體" w:eastAsia="標楷體" w:hAnsi="標楷體" w:cs="Times New Roman" w:hint="eastAsia"/>
          <w:szCs w:val="24"/>
        </w:rPr>
        <w:t>點</w:t>
      </w:r>
      <w:r w:rsidRPr="00250BA7">
        <w:rPr>
          <w:rFonts w:ascii="標楷體" w:eastAsia="標楷體" w:hAnsi="標楷體" w:cs="Times New Roman" w:hint="eastAsia"/>
          <w:szCs w:val="24"/>
        </w:rPr>
        <w:t>。</w:t>
      </w:r>
    </w:p>
    <w:p w:rsidR="008B0CB9" w:rsidRPr="00250BA7" w:rsidRDefault="008B0CB9"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財團法人國際合作發展基金會為</w:t>
      </w:r>
      <w:r w:rsidRPr="00250BA7">
        <w:rPr>
          <w:rFonts w:ascii="Times New Roman" w:eastAsia="標楷體" w:hAnsi="Times New Roman" w:hint="eastAsia"/>
          <w:szCs w:val="24"/>
        </w:rPr>
        <w:t>我</w:t>
      </w:r>
      <w:r w:rsidR="004F0ADF" w:rsidRPr="00250BA7">
        <w:rPr>
          <w:rFonts w:ascii="Times New Roman" w:eastAsia="標楷體" w:hAnsi="Times New Roman"/>
          <w:szCs w:val="24"/>
        </w:rPr>
        <w:t>國專業援外機構，協助推動</w:t>
      </w:r>
      <w:r w:rsidR="00A10497" w:rsidRPr="00250BA7">
        <w:rPr>
          <w:rFonts w:ascii="Times New Roman" w:eastAsia="標楷體" w:hAnsi="Times New Roman" w:hint="eastAsia"/>
          <w:szCs w:val="24"/>
        </w:rPr>
        <w:t>政府</w:t>
      </w:r>
      <w:r w:rsidRPr="00250BA7">
        <w:rPr>
          <w:rFonts w:ascii="Times New Roman" w:eastAsia="標楷體" w:hAnsi="Times New Roman"/>
          <w:szCs w:val="24"/>
        </w:rPr>
        <w:t>開發援助的工作，使各項國際合作計畫運作以夥伴國為主體，回歸在地化經營，</w:t>
      </w:r>
      <w:proofErr w:type="gramStart"/>
      <w:r w:rsidRPr="00250BA7">
        <w:rPr>
          <w:rFonts w:ascii="Times New Roman" w:eastAsia="標楷體" w:hAnsi="Times New Roman"/>
          <w:szCs w:val="24"/>
        </w:rPr>
        <w:t>建構永續</w:t>
      </w:r>
      <w:proofErr w:type="gramEnd"/>
      <w:r w:rsidRPr="00250BA7">
        <w:rPr>
          <w:rFonts w:ascii="Times New Roman" w:eastAsia="標楷體" w:hAnsi="Times New Roman"/>
          <w:szCs w:val="24"/>
        </w:rPr>
        <w:t>開發模式，為國際社會的發展盡一份力量。</w:t>
      </w:r>
    </w:p>
    <w:p w:rsidR="00EF1486" w:rsidRPr="00250BA7" w:rsidRDefault="008B0CB9"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2014</w:t>
      </w:r>
      <w:r w:rsidRPr="00250BA7">
        <w:rPr>
          <w:rFonts w:ascii="Times New Roman" w:eastAsia="標楷體" w:hAnsi="Times New Roman"/>
          <w:szCs w:val="24"/>
        </w:rPr>
        <w:t>年國際合作業務政府開發援助（</w:t>
      </w:r>
      <w:r w:rsidRPr="00250BA7">
        <w:rPr>
          <w:rFonts w:ascii="Times New Roman" w:eastAsia="標楷體" w:hAnsi="Times New Roman"/>
          <w:szCs w:val="24"/>
        </w:rPr>
        <w:t>ODA</w:t>
      </w:r>
      <w:r w:rsidRPr="00250BA7">
        <w:rPr>
          <w:rFonts w:ascii="Times New Roman" w:eastAsia="標楷體" w:hAnsi="Times New Roman"/>
          <w:szCs w:val="24"/>
        </w:rPr>
        <w:t>）經費約</w:t>
      </w:r>
      <w:r w:rsidRPr="00250BA7">
        <w:rPr>
          <w:rFonts w:ascii="Times New Roman" w:eastAsia="標楷體" w:hAnsi="Times New Roman"/>
          <w:szCs w:val="24"/>
        </w:rPr>
        <w:t>2</w:t>
      </w:r>
      <w:r w:rsidRPr="00250BA7">
        <w:rPr>
          <w:rFonts w:ascii="Times New Roman" w:eastAsia="標楷體" w:hAnsi="Times New Roman"/>
          <w:szCs w:val="24"/>
        </w:rPr>
        <w:t>億</w:t>
      </w:r>
      <w:r w:rsidRPr="00250BA7">
        <w:rPr>
          <w:rFonts w:ascii="Times New Roman" w:eastAsia="標楷體" w:hAnsi="Times New Roman"/>
          <w:szCs w:val="24"/>
        </w:rPr>
        <w:t>7,397</w:t>
      </w:r>
      <w:r w:rsidRPr="00250BA7">
        <w:rPr>
          <w:rFonts w:ascii="Times New Roman" w:eastAsia="標楷體" w:hAnsi="Times New Roman"/>
          <w:szCs w:val="24"/>
        </w:rPr>
        <w:t>萬</w:t>
      </w:r>
      <w:r w:rsidRPr="00250BA7">
        <w:rPr>
          <w:rFonts w:ascii="Times New Roman" w:eastAsia="標楷體" w:hAnsi="Times New Roman"/>
          <w:szCs w:val="24"/>
        </w:rPr>
        <w:t>8,105</w:t>
      </w:r>
      <w:r w:rsidRPr="00250BA7">
        <w:rPr>
          <w:rFonts w:ascii="Times New Roman" w:eastAsia="標楷體" w:hAnsi="Times New Roman"/>
          <w:szCs w:val="24"/>
        </w:rPr>
        <w:t>美元，占國民所得毛額</w:t>
      </w:r>
      <w:r w:rsidRPr="00250BA7">
        <w:rPr>
          <w:rFonts w:ascii="Times New Roman" w:eastAsia="標楷體" w:hAnsi="Times New Roman"/>
          <w:szCs w:val="24"/>
        </w:rPr>
        <w:t>0.050%</w:t>
      </w:r>
      <w:r w:rsidRPr="00250BA7">
        <w:rPr>
          <w:rFonts w:ascii="Times New Roman" w:eastAsia="標楷體" w:hAnsi="Times New Roman"/>
          <w:szCs w:val="24"/>
        </w:rPr>
        <w:t>。非政府組織於</w:t>
      </w:r>
      <w:r w:rsidRPr="00250BA7">
        <w:rPr>
          <w:rFonts w:ascii="Times New Roman" w:eastAsia="標楷體" w:hAnsi="Times New Roman"/>
          <w:szCs w:val="24"/>
        </w:rPr>
        <w:t>2014</w:t>
      </w:r>
      <w:r w:rsidRPr="00250BA7">
        <w:rPr>
          <w:rFonts w:ascii="Times New Roman" w:eastAsia="標楷體" w:hAnsi="Times New Roman"/>
          <w:szCs w:val="24"/>
        </w:rPr>
        <w:t>年援外金額捐贈款總數約為</w:t>
      </w:r>
      <w:r w:rsidRPr="00250BA7">
        <w:rPr>
          <w:rFonts w:ascii="Times New Roman" w:eastAsia="標楷體" w:hAnsi="Times New Roman"/>
          <w:szCs w:val="24"/>
        </w:rPr>
        <w:t>7</w:t>
      </w:r>
      <w:r w:rsidR="00BD3F7A" w:rsidRPr="00250BA7">
        <w:rPr>
          <w:rFonts w:ascii="Times New Roman" w:eastAsia="標楷體" w:hAnsi="Times New Roman" w:hint="eastAsia"/>
          <w:szCs w:val="24"/>
        </w:rPr>
        <w:t>,</w:t>
      </w:r>
      <w:r w:rsidRPr="00250BA7">
        <w:rPr>
          <w:rFonts w:ascii="Times New Roman" w:eastAsia="標楷體" w:hAnsi="Times New Roman"/>
          <w:szCs w:val="24"/>
        </w:rPr>
        <w:t>500</w:t>
      </w:r>
      <w:r w:rsidRPr="00250BA7">
        <w:rPr>
          <w:rFonts w:ascii="Times New Roman" w:eastAsia="標楷體" w:hAnsi="Times New Roman"/>
          <w:szCs w:val="24"/>
        </w:rPr>
        <w:t>萬美元、捐贈物資價值約</w:t>
      </w:r>
      <w:r w:rsidRPr="00250BA7">
        <w:rPr>
          <w:rFonts w:ascii="Times New Roman" w:eastAsia="標楷體" w:hAnsi="Times New Roman"/>
          <w:szCs w:val="24"/>
        </w:rPr>
        <w:t>1</w:t>
      </w:r>
      <w:r w:rsidR="00BD3F7A" w:rsidRPr="00250BA7">
        <w:rPr>
          <w:rFonts w:ascii="Times New Roman" w:eastAsia="標楷體" w:hAnsi="Times New Roman" w:hint="eastAsia"/>
          <w:szCs w:val="24"/>
        </w:rPr>
        <w:t>,</w:t>
      </w:r>
      <w:r w:rsidRPr="00250BA7">
        <w:rPr>
          <w:rFonts w:ascii="Times New Roman" w:eastAsia="標楷體" w:hAnsi="Times New Roman"/>
          <w:szCs w:val="24"/>
        </w:rPr>
        <w:t>300</w:t>
      </w:r>
      <w:r w:rsidRPr="00250BA7">
        <w:rPr>
          <w:rFonts w:ascii="Times New Roman" w:eastAsia="標楷體" w:hAnsi="Times New Roman"/>
          <w:szCs w:val="24"/>
        </w:rPr>
        <w:t>萬美元，</w:t>
      </w:r>
      <w:r w:rsidRPr="00250BA7">
        <w:rPr>
          <w:rFonts w:ascii="Times New Roman" w:eastAsia="標楷體" w:hAnsi="Times New Roman"/>
          <w:szCs w:val="24"/>
        </w:rPr>
        <w:t>2015</w:t>
      </w:r>
      <w:r w:rsidRPr="00250BA7">
        <w:rPr>
          <w:rFonts w:ascii="Times New Roman" w:eastAsia="標楷體" w:hAnsi="Times New Roman"/>
          <w:szCs w:val="24"/>
        </w:rPr>
        <w:t>年上半年援外金額捐贈款總數約為</w:t>
      </w:r>
      <w:r w:rsidRPr="00250BA7">
        <w:rPr>
          <w:rFonts w:ascii="Times New Roman" w:eastAsia="標楷體" w:hAnsi="Times New Roman"/>
          <w:szCs w:val="24"/>
        </w:rPr>
        <w:t>3</w:t>
      </w:r>
      <w:r w:rsidR="00BD3F7A" w:rsidRPr="00250BA7">
        <w:rPr>
          <w:rFonts w:ascii="Times New Roman" w:eastAsia="標楷體" w:hAnsi="Times New Roman" w:hint="eastAsia"/>
          <w:szCs w:val="24"/>
        </w:rPr>
        <w:t>,</w:t>
      </w:r>
      <w:r w:rsidRPr="00250BA7">
        <w:rPr>
          <w:rFonts w:ascii="Times New Roman" w:eastAsia="標楷體" w:hAnsi="Times New Roman"/>
          <w:szCs w:val="24"/>
        </w:rPr>
        <w:t>500</w:t>
      </w:r>
      <w:r w:rsidRPr="00250BA7">
        <w:rPr>
          <w:rFonts w:ascii="Times New Roman" w:eastAsia="標楷體" w:hAnsi="Times New Roman"/>
          <w:szCs w:val="24"/>
        </w:rPr>
        <w:t>萬美元，捐贈物資價值約</w:t>
      </w:r>
      <w:r w:rsidRPr="00250BA7">
        <w:rPr>
          <w:rFonts w:ascii="Times New Roman" w:eastAsia="標楷體" w:hAnsi="Times New Roman"/>
          <w:szCs w:val="24"/>
        </w:rPr>
        <w:t>52</w:t>
      </w:r>
      <w:r w:rsidRPr="00250BA7">
        <w:rPr>
          <w:rFonts w:ascii="Times New Roman" w:eastAsia="標楷體" w:hAnsi="Times New Roman"/>
          <w:szCs w:val="24"/>
        </w:rPr>
        <w:t>萬美元。</w:t>
      </w:r>
    </w:p>
    <w:p w:rsidR="00EF1486" w:rsidRPr="00250BA7" w:rsidRDefault="00350D55"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我國</w:t>
      </w:r>
      <w:r w:rsidR="008253B0" w:rsidRPr="00250BA7">
        <w:rPr>
          <w:rFonts w:ascii="Times New Roman" w:eastAsia="標楷體" w:hAnsi="Times New Roman" w:hint="eastAsia"/>
          <w:szCs w:val="24"/>
        </w:rPr>
        <w:t>分別於</w:t>
      </w:r>
      <w:r w:rsidR="008253B0" w:rsidRPr="00250BA7">
        <w:rPr>
          <w:rFonts w:ascii="Times New Roman" w:eastAsia="標楷體" w:hAnsi="Times New Roman" w:hint="eastAsia"/>
          <w:szCs w:val="24"/>
        </w:rPr>
        <w:t>1991</w:t>
      </w:r>
      <w:r w:rsidR="008253B0" w:rsidRPr="00250BA7">
        <w:rPr>
          <w:rFonts w:ascii="Times New Roman" w:eastAsia="標楷體" w:hAnsi="Times New Roman" w:hint="eastAsia"/>
          <w:szCs w:val="24"/>
        </w:rPr>
        <w:t>年及</w:t>
      </w:r>
      <w:r w:rsidR="008253B0" w:rsidRPr="00250BA7">
        <w:rPr>
          <w:rFonts w:ascii="Times New Roman" w:eastAsia="標楷體" w:hAnsi="Times New Roman" w:hint="eastAsia"/>
          <w:szCs w:val="24"/>
        </w:rPr>
        <w:t>2002</w:t>
      </w:r>
      <w:r w:rsidR="008253B0" w:rsidRPr="00250BA7">
        <w:rPr>
          <w:rFonts w:ascii="Times New Roman" w:eastAsia="標楷體" w:hAnsi="Times New Roman" w:hint="eastAsia"/>
          <w:szCs w:val="24"/>
        </w:rPr>
        <w:t>年先後加入亞太經濟合作（</w:t>
      </w:r>
      <w:r w:rsidR="008253B0" w:rsidRPr="00250BA7">
        <w:rPr>
          <w:rFonts w:ascii="Times New Roman" w:eastAsia="標楷體" w:hAnsi="Times New Roman" w:hint="eastAsia"/>
          <w:szCs w:val="24"/>
        </w:rPr>
        <w:t>APEC</w:t>
      </w:r>
      <w:r w:rsidR="008253B0" w:rsidRPr="00250BA7">
        <w:rPr>
          <w:rFonts w:ascii="Times New Roman" w:eastAsia="標楷體" w:hAnsi="Times New Roman" w:hint="eastAsia"/>
          <w:szCs w:val="24"/>
        </w:rPr>
        <w:t>）及世界貿易組織（</w:t>
      </w:r>
      <w:r w:rsidR="008253B0" w:rsidRPr="00250BA7">
        <w:rPr>
          <w:rFonts w:ascii="Times New Roman" w:eastAsia="標楷體" w:hAnsi="Times New Roman" w:hint="eastAsia"/>
          <w:szCs w:val="24"/>
        </w:rPr>
        <w:t>WTO</w:t>
      </w:r>
      <w:r w:rsidRPr="00250BA7">
        <w:rPr>
          <w:rFonts w:ascii="Times New Roman" w:eastAsia="標楷體" w:hAnsi="Times New Roman" w:hint="eastAsia"/>
          <w:szCs w:val="24"/>
        </w:rPr>
        <w:t>）成為正式會員，積極參與各項國際組織、會議及活動，</w:t>
      </w:r>
      <w:r w:rsidR="008253B0" w:rsidRPr="00250BA7">
        <w:rPr>
          <w:rFonts w:ascii="Times New Roman" w:eastAsia="標楷體" w:hAnsi="Times New Roman" w:hint="eastAsia"/>
          <w:szCs w:val="24"/>
        </w:rPr>
        <w:t>經常提供各項援助以回饋國際社會，包括</w:t>
      </w:r>
      <w:r w:rsidR="008253B0" w:rsidRPr="00250BA7">
        <w:rPr>
          <w:rFonts w:ascii="Times New Roman" w:eastAsia="標楷體" w:hAnsi="Times New Roman" w:hint="eastAsia"/>
          <w:szCs w:val="24"/>
        </w:rPr>
        <w:t>2006</w:t>
      </w:r>
      <w:r w:rsidR="00EB2F20" w:rsidRPr="00250BA7">
        <w:rPr>
          <w:rFonts w:ascii="Times New Roman" w:eastAsia="標楷體" w:hAnsi="Times New Roman" w:hint="eastAsia"/>
          <w:szCs w:val="24"/>
        </w:rPr>
        <w:t>年成立的跨部會任務編組</w:t>
      </w:r>
      <w:r w:rsidR="008253B0" w:rsidRPr="00250BA7">
        <w:rPr>
          <w:rFonts w:ascii="Times New Roman" w:eastAsia="標楷體" w:hAnsi="Times New Roman" w:hint="eastAsia"/>
          <w:szCs w:val="24"/>
        </w:rPr>
        <w:t>臺灣國際</w:t>
      </w:r>
      <w:proofErr w:type="gramStart"/>
      <w:r w:rsidR="008253B0" w:rsidRPr="00250BA7">
        <w:rPr>
          <w:rFonts w:ascii="Times New Roman" w:eastAsia="標楷體" w:hAnsi="Times New Roman" w:hint="eastAsia"/>
          <w:szCs w:val="24"/>
        </w:rPr>
        <w:t>醫</w:t>
      </w:r>
      <w:proofErr w:type="gramEnd"/>
      <w:r w:rsidR="008253B0" w:rsidRPr="00250BA7">
        <w:rPr>
          <w:rFonts w:ascii="Times New Roman" w:eastAsia="標楷體" w:hAnsi="Times New Roman" w:hint="eastAsia"/>
          <w:szCs w:val="24"/>
        </w:rPr>
        <w:t>衛行動團隊（</w:t>
      </w:r>
      <w:r w:rsidR="008253B0" w:rsidRPr="00250BA7">
        <w:rPr>
          <w:rFonts w:ascii="Times New Roman" w:eastAsia="標楷體" w:hAnsi="Times New Roman" w:hint="eastAsia"/>
          <w:szCs w:val="24"/>
        </w:rPr>
        <w:t>Taiwan International Health Action, TaiwanIHA</w:t>
      </w:r>
      <w:r w:rsidR="00EB2F20" w:rsidRPr="00250BA7">
        <w:rPr>
          <w:rFonts w:ascii="Times New Roman" w:eastAsia="標楷體" w:hAnsi="Times New Roman" w:hint="eastAsia"/>
          <w:szCs w:val="24"/>
        </w:rPr>
        <w:t>）</w:t>
      </w:r>
      <w:r w:rsidR="008253B0" w:rsidRPr="00250BA7">
        <w:rPr>
          <w:rFonts w:ascii="Times New Roman" w:eastAsia="標楷體" w:hAnsi="Times New Roman" w:hint="eastAsia"/>
          <w:szCs w:val="24"/>
        </w:rPr>
        <w:t>，迄已參與多次國際人道救援行動。</w:t>
      </w:r>
    </w:p>
    <w:p w:rsidR="00EF1486" w:rsidRPr="00250BA7" w:rsidRDefault="004F0ADF" w:rsidP="00A04501">
      <w:pPr>
        <w:pStyle w:val="a8"/>
        <w:numPr>
          <w:ilvl w:val="0"/>
          <w:numId w:val="10"/>
        </w:numPr>
        <w:spacing w:line="480" w:lineRule="exact"/>
        <w:ind w:leftChars="0" w:left="426"/>
        <w:jc w:val="both"/>
        <w:rPr>
          <w:rFonts w:ascii="Times New Roman" w:eastAsia="標楷體" w:hAnsi="Times New Roman"/>
          <w:szCs w:val="24"/>
        </w:rPr>
      </w:pPr>
      <w:r w:rsidRPr="00250BA7">
        <w:rPr>
          <w:rFonts w:ascii="Times New Roman" w:eastAsia="標楷體" w:hAnsi="Times New Roman" w:hint="eastAsia"/>
          <w:szCs w:val="24"/>
        </w:rPr>
        <w:t>外交部於</w:t>
      </w:r>
      <w:r w:rsidR="008B0CB9" w:rsidRPr="00250BA7">
        <w:rPr>
          <w:rFonts w:ascii="Times New Roman" w:eastAsia="標楷體" w:hAnsi="Times New Roman"/>
          <w:szCs w:val="24"/>
        </w:rPr>
        <w:t>2014</w:t>
      </w:r>
      <w:r w:rsidR="008B0CB9" w:rsidRPr="00250BA7">
        <w:rPr>
          <w:rFonts w:ascii="Times New Roman" w:eastAsia="標楷體" w:hAnsi="Times New Roman"/>
          <w:szCs w:val="24"/>
        </w:rPr>
        <w:t>年派遣技術團、醫療團與投資貿易</w:t>
      </w:r>
      <w:proofErr w:type="gramStart"/>
      <w:r w:rsidR="008B0CB9" w:rsidRPr="00250BA7">
        <w:rPr>
          <w:rFonts w:ascii="Times New Roman" w:eastAsia="標楷體" w:hAnsi="Times New Roman"/>
          <w:szCs w:val="24"/>
        </w:rPr>
        <w:t>服務團計</w:t>
      </w:r>
      <w:r w:rsidR="008B0CB9" w:rsidRPr="00250BA7">
        <w:rPr>
          <w:rFonts w:ascii="Times New Roman" w:eastAsia="標楷體" w:hAnsi="Times New Roman"/>
          <w:szCs w:val="24"/>
        </w:rPr>
        <w:t>15</w:t>
      </w:r>
      <w:r w:rsidRPr="00250BA7">
        <w:rPr>
          <w:rFonts w:ascii="Times New Roman" w:eastAsia="標楷體" w:hAnsi="Times New Roman"/>
          <w:szCs w:val="24"/>
        </w:rPr>
        <w:t>團</w:t>
      </w:r>
      <w:proofErr w:type="gramEnd"/>
      <w:r w:rsidRPr="00250BA7">
        <w:rPr>
          <w:rFonts w:ascii="Times New Roman" w:eastAsia="標楷體" w:hAnsi="Times New Roman"/>
          <w:szCs w:val="24"/>
        </w:rPr>
        <w:t>，專家、技師等</w:t>
      </w:r>
      <w:r w:rsidR="008B0CB9" w:rsidRPr="00250BA7">
        <w:rPr>
          <w:rFonts w:ascii="Times New Roman" w:eastAsia="標楷體" w:hAnsi="Times New Roman"/>
          <w:szCs w:val="24"/>
        </w:rPr>
        <w:t>82</w:t>
      </w:r>
      <w:r w:rsidR="008B0CB9" w:rsidRPr="00250BA7">
        <w:rPr>
          <w:rFonts w:ascii="Times New Roman" w:eastAsia="標楷體" w:hAnsi="Times New Roman"/>
          <w:szCs w:val="24"/>
        </w:rPr>
        <w:t>位、海外替代役男</w:t>
      </w:r>
      <w:r w:rsidR="008B0CB9" w:rsidRPr="00250BA7">
        <w:rPr>
          <w:rFonts w:ascii="Times New Roman" w:eastAsia="標楷體" w:hAnsi="Times New Roman"/>
          <w:szCs w:val="24"/>
        </w:rPr>
        <w:t>86</w:t>
      </w:r>
      <w:r w:rsidRPr="00250BA7">
        <w:rPr>
          <w:rFonts w:ascii="Times New Roman" w:eastAsia="標楷體" w:hAnsi="Times New Roman"/>
          <w:szCs w:val="24"/>
        </w:rPr>
        <w:t>位，於亞太、亞西、非洲及中南美洲等</w:t>
      </w:r>
      <w:r w:rsidR="008B0CB9" w:rsidRPr="00250BA7">
        <w:rPr>
          <w:rFonts w:ascii="Times New Roman" w:eastAsia="標楷體" w:hAnsi="Times New Roman"/>
          <w:szCs w:val="24"/>
        </w:rPr>
        <w:t>29</w:t>
      </w:r>
      <w:r w:rsidRPr="00250BA7">
        <w:rPr>
          <w:rFonts w:ascii="Times New Roman" w:eastAsia="標楷體" w:hAnsi="Times New Roman"/>
          <w:szCs w:val="24"/>
        </w:rPr>
        <w:t>個國家</w:t>
      </w:r>
      <w:r w:rsidR="008B0CB9" w:rsidRPr="00250BA7">
        <w:rPr>
          <w:rFonts w:ascii="Times New Roman" w:eastAsia="標楷體" w:hAnsi="Times New Roman"/>
          <w:szCs w:val="24"/>
        </w:rPr>
        <w:t>執行農藝、園藝、水產養殖、畜牧、食品加工、資訊及職訓等計</w:t>
      </w:r>
      <w:r w:rsidR="008B0CB9" w:rsidRPr="00250BA7">
        <w:rPr>
          <w:rFonts w:ascii="Times New Roman" w:eastAsia="標楷體" w:hAnsi="Times New Roman"/>
          <w:szCs w:val="24"/>
        </w:rPr>
        <w:t>25</w:t>
      </w:r>
      <w:r w:rsidR="003D610D" w:rsidRPr="00250BA7">
        <w:rPr>
          <w:rFonts w:ascii="Times New Roman" w:eastAsia="標楷體" w:hAnsi="Times New Roman"/>
          <w:szCs w:val="24"/>
        </w:rPr>
        <w:t>項合作計畫及新計畫前期準備工作；</w:t>
      </w:r>
      <w:r w:rsidR="008B0CB9" w:rsidRPr="00250BA7">
        <w:rPr>
          <w:rFonts w:ascii="Times New Roman" w:eastAsia="標楷體" w:hAnsi="Times New Roman"/>
          <w:szCs w:val="24"/>
        </w:rPr>
        <w:t>另委託</w:t>
      </w:r>
      <w:r w:rsidR="00D818CE" w:rsidRPr="00250BA7">
        <w:rPr>
          <w:rFonts w:ascii="Times New Roman" w:eastAsia="標楷體" w:hAnsi="Times New Roman" w:hint="eastAsia"/>
          <w:szCs w:val="24"/>
        </w:rPr>
        <w:t>財團</w:t>
      </w:r>
      <w:r w:rsidR="006A77B0" w:rsidRPr="00250BA7">
        <w:rPr>
          <w:rFonts w:ascii="Times New Roman" w:eastAsia="標楷體" w:hAnsi="Times New Roman" w:hint="eastAsia"/>
          <w:szCs w:val="24"/>
        </w:rPr>
        <w:t>法</w:t>
      </w:r>
      <w:r w:rsidR="00D818CE" w:rsidRPr="00250BA7">
        <w:rPr>
          <w:rFonts w:ascii="Times New Roman" w:eastAsia="標楷體" w:hAnsi="Times New Roman" w:hint="eastAsia"/>
          <w:szCs w:val="24"/>
        </w:rPr>
        <w:t>人國際合作發展基金會</w:t>
      </w:r>
      <w:r w:rsidR="008B0CB9" w:rsidRPr="00250BA7">
        <w:rPr>
          <w:rFonts w:ascii="Times New Roman" w:eastAsia="標楷體" w:hAnsi="Times New Roman"/>
          <w:szCs w:val="24"/>
        </w:rPr>
        <w:t>辦理</w:t>
      </w:r>
      <w:r w:rsidR="008B0CB9" w:rsidRPr="00250BA7">
        <w:rPr>
          <w:rFonts w:ascii="Times New Roman" w:eastAsia="標楷體" w:hAnsi="Times New Roman"/>
          <w:szCs w:val="24"/>
        </w:rPr>
        <w:t>29</w:t>
      </w:r>
      <w:r w:rsidR="008B0CB9" w:rsidRPr="00250BA7">
        <w:rPr>
          <w:rFonts w:ascii="Times New Roman" w:eastAsia="標楷體" w:hAnsi="Times New Roman"/>
          <w:szCs w:val="24"/>
        </w:rPr>
        <w:t>項專案計畫，</w:t>
      </w:r>
      <w:proofErr w:type="gramStart"/>
      <w:r w:rsidR="008B0CB9" w:rsidRPr="00250BA7">
        <w:rPr>
          <w:rFonts w:ascii="Times New Roman" w:eastAsia="標楷體" w:hAnsi="Times New Roman"/>
          <w:szCs w:val="24"/>
        </w:rPr>
        <w:t>實派</w:t>
      </w:r>
      <w:r w:rsidR="008B0CB9" w:rsidRPr="00250BA7">
        <w:rPr>
          <w:rFonts w:ascii="Times New Roman" w:eastAsia="標楷體" w:hAnsi="Times New Roman"/>
          <w:szCs w:val="24"/>
        </w:rPr>
        <w:t>60</w:t>
      </w:r>
      <w:r w:rsidR="008B0CB9" w:rsidRPr="00250BA7">
        <w:rPr>
          <w:rFonts w:ascii="Times New Roman" w:eastAsia="標楷體" w:hAnsi="Times New Roman"/>
          <w:szCs w:val="24"/>
        </w:rPr>
        <w:t>名</w:t>
      </w:r>
      <w:proofErr w:type="gramEnd"/>
      <w:r w:rsidR="008B0CB9" w:rsidRPr="00250BA7">
        <w:rPr>
          <w:rFonts w:ascii="Times New Roman" w:eastAsia="標楷體" w:hAnsi="Times New Roman"/>
          <w:szCs w:val="24"/>
        </w:rPr>
        <w:t>駐外人員。</w:t>
      </w:r>
      <w:r w:rsidR="00A04501" w:rsidRPr="00250BA7">
        <w:rPr>
          <w:rFonts w:ascii="Times New Roman" w:eastAsia="標楷體" w:hAnsi="Times New Roman" w:hint="eastAsia"/>
          <w:szCs w:val="24"/>
        </w:rPr>
        <w:t>該會並應我駐外館處需求，於</w:t>
      </w:r>
      <w:r w:rsidR="00A04501" w:rsidRPr="00250BA7">
        <w:rPr>
          <w:rFonts w:ascii="Times New Roman" w:eastAsia="標楷體" w:hAnsi="Times New Roman" w:hint="eastAsia"/>
          <w:szCs w:val="24"/>
        </w:rPr>
        <w:t>2014</w:t>
      </w:r>
      <w:r w:rsidR="00A04501" w:rsidRPr="00250BA7">
        <w:rPr>
          <w:rFonts w:ascii="Times New Roman" w:eastAsia="標楷體" w:hAnsi="Times New Roman" w:hint="eastAsia"/>
          <w:szCs w:val="24"/>
        </w:rPr>
        <w:t>年辦理海地沙萬迪安地區災民糧食生產暨職業訓練第</w:t>
      </w:r>
      <w:r w:rsidR="00A04501" w:rsidRPr="00250BA7">
        <w:rPr>
          <w:rFonts w:ascii="Times New Roman" w:eastAsia="標楷體" w:hAnsi="Times New Roman" w:hint="eastAsia"/>
          <w:szCs w:val="24"/>
        </w:rPr>
        <w:t>2</w:t>
      </w:r>
      <w:r w:rsidR="00A04501" w:rsidRPr="00250BA7">
        <w:rPr>
          <w:rFonts w:ascii="Times New Roman" w:eastAsia="標楷體" w:hAnsi="Times New Roman" w:hint="eastAsia"/>
          <w:szCs w:val="24"/>
        </w:rPr>
        <w:t>期計畫、南蘇丹阿比耶地區難民糧食安全支援計畫、菲律賓海燕颱風災後復甦方案</w:t>
      </w:r>
      <w:proofErr w:type="gramStart"/>
      <w:r w:rsidR="00A04501" w:rsidRPr="00250BA7">
        <w:rPr>
          <w:rFonts w:ascii="Times New Roman" w:eastAsia="標楷體" w:hAnsi="Times New Roman" w:hint="eastAsia"/>
          <w:szCs w:val="24"/>
        </w:rPr>
        <w:t>─</w:t>
      </w:r>
      <w:proofErr w:type="gramEnd"/>
      <w:r w:rsidR="00A04501" w:rsidRPr="00250BA7">
        <w:rPr>
          <w:rFonts w:ascii="Times New Roman" w:eastAsia="標楷體" w:hAnsi="Times New Roman" w:hint="eastAsia"/>
          <w:szCs w:val="24"/>
        </w:rPr>
        <w:t>健康中心重建計畫、索羅門洪災衛生計畫、吐瓦魯旱災社區復原計畫、北約旦水井修復計畫等</w:t>
      </w:r>
      <w:r w:rsidR="00A04501" w:rsidRPr="00250BA7">
        <w:rPr>
          <w:rFonts w:ascii="Times New Roman" w:eastAsia="標楷體" w:hAnsi="Times New Roman" w:hint="eastAsia"/>
          <w:szCs w:val="24"/>
        </w:rPr>
        <w:t>6</w:t>
      </w:r>
      <w:r w:rsidR="00A04501" w:rsidRPr="00250BA7">
        <w:rPr>
          <w:rFonts w:ascii="Times New Roman" w:eastAsia="標楷體" w:hAnsi="Times New Roman" w:hint="eastAsia"/>
          <w:szCs w:val="24"/>
        </w:rPr>
        <w:t>項相關計畫，提供緊急或災後重建的援助。又</w:t>
      </w:r>
      <w:r w:rsidR="008B0CB9" w:rsidRPr="00250BA7">
        <w:rPr>
          <w:rFonts w:ascii="Times New Roman" w:eastAsia="標楷體" w:hAnsi="Times New Roman"/>
          <w:szCs w:val="24"/>
        </w:rPr>
        <w:t>醫療合作方面</w:t>
      </w:r>
      <w:r w:rsidR="006A77B0" w:rsidRPr="00250BA7">
        <w:rPr>
          <w:rFonts w:ascii="Times New Roman" w:eastAsia="標楷體" w:hAnsi="Times New Roman"/>
          <w:szCs w:val="24"/>
        </w:rPr>
        <w:t>，</w:t>
      </w:r>
      <w:r w:rsidR="003D610D" w:rsidRPr="00250BA7">
        <w:rPr>
          <w:rFonts w:ascii="Times New Roman" w:eastAsia="標楷體" w:hAnsi="Times New Roman"/>
          <w:szCs w:val="24"/>
        </w:rPr>
        <w:t>外交部</w:t>
      </w:r>
      <w:r w:rsidR="008B0CB9" w:rsidRPr="00250BA7">
        <w:rPr>
          <w:rFonts w:ascii="Times New Roman" w:eastAsia="標楷體" w:hAnsi="Times New Roman"/>
          <w:szCs w:val="24"/>
        </w:rPr>
        <w:t>在</w:t>
      </w:r>
      <w:r w:rsidR="009C77AD" w:rsidRPr="00250BA7">
        <w:rPr>
          <w:rFonts w:ascii="Times New Roman" w:eastAsia="標楷體" w:hAnsi="Times New Roman"/>
          <w:szCs w:val="24"/>
        </w:rPr>
        <w:t>南太索羅門群島、馬紹爾群島、帛</w:t>
      </w:r>
      <w:proofErr w:type="gramStart"/>
      <w:r w:rsidR="009C77AD" w:rsidRPr="00250BA7">
        <w:rPr>
          <w:rFonts w:ascii="Times New Roman" w:eastAsia="標楷體" w:hAnsi="Times New Roman"/>
          <w:szCs w:val="24"/>
        </w:rPr>
        <w:t>琉</w:t>
      </w:r>
      <w:proofErr w:type="gramEnd"/>
      <w:r w:rsidR="009C77AD" w:rsidRPr="00250BA7">
        <w:rPr>
          <w:rFonts w:ascii="Times New Roman" w:eastAsia="標楷體" w:hAnsi="Times New Roman"/>
          <w:szCs w:val="24"/>
        </w:rPr>
        <w:t>、吐瓦魯、吉里巴斯、諾魯、斐濟</w:t>
      </w:r>
      <w:r w:rsidR="009C77AD" w:rsidRPr="00250BA7">
        <w:rPr>
          <w:rFonts w:ascii="Times New Roman" w:eastAsia="標楷體" w:hAnsi="Times New Roman" w:hint="eastAsia"/>
          <w:szCs w:val="24"/>
        </w:rPr>
        <w:t>、</w:t>
      </w:r>
      <w:r w:rsidR="008B0CB9" w:rsidRPr="00250BA7">
        <w:rPr>
          <w:rFonts w:ascii="Times New Roman" w:eastAsia="標楷體" w:hAnsi="Times New Roman"/>
          <w:szCs w:val="24"/>
        </w:rPr>
        <w:t>巴</w:t>
      </w:r>
      <w:proofErr w:type="gramStart"/>
      <w:r w:rsidR="008B0CB9" w:rsidRPr="00250BA7">
        <w:rPr>
          <w:rFonts w:ascii="Times New Roman" w:eastAsia="標楷體" w:hAnsi="Times New Roman"/>
          <w:szCs w:val="24"/>
        </w:rPr>
        <w:t>紐</w:t>
      </w:r>
      <w:proofErr w:type="gramEnd"/>
      <w:r w:rsidR="009C77AD" w:rsidRPr="00250BA7">
        <w:rPr>
          <w:rFonts w:ascii="Times New Roman" w:eastAsia="標楷體" w:hAnsi="Times New Roman" w:hint="eastAsia"/>
          <w:szCs w:val="24"/>
        </w:rPr>
        <w:t>及非洲布吉納法索</w:t>
      </w:r>
      <w:proofErr w:type="gramStart"/>
      <w:r w:rsidR="00F57C5C" w:rsidRPr="00250BA7">
        <w:rPr>
          <w:rFonts w:ascii="Times New Roman" w:eastAsia="標楷體" w:hAnsi="Times New Roman"/>
          <w:szCs w:val="24"/>
        </w:rPr>
        <w:t>等國</w:t>
      </w:r>
      <w:r w:rsidR="00F57C5C" w:rsidRPr="00250BA7">
        <w:rPr>
          <w:rFonts w:ascii="Times New Roman" w:eastAsia="標楷體" w:hAnsi="Times New Roman" w:hint="eastAsia"/>
          <w:szCs w:val="24"/>
        </w:rPr>
        <w:t>進行</w:t>
      </w:r>
      <w:r w:rsidR="009C77AD" w:rsidRPr="00250BA7">
        <w:rPr>
          <w:rFonts w:ascii="Times New Roman" w:eastAsia="標楷體" w:hAnsi="Times New Roman"/>
          <w:szCs w:val="24"/>
        </w:rPr>
        <w:t>醫</w:t>
      </w:r>
      <w:proofErr w:type="gramEnd"/>
      <w:r w:rsidR="009C77AD" w:rsidRPr="00250BA7">
        <w:rPr>
          <w:rFonts w:ascii="Times New Roman" w:eastAsia="標楷體" w:hAnsi="Times New Roman"/>
          <w:szCs w:val="24"/>
        </w:rPr>
        <w:t>衛合作計畫</w:t>
      </w:r>
      <w:r w:rsidR="008B0CB9" w:rsidRPr="00250BA7">
        <w:rPr>
          <w:rFonts w:ascii="Times New Roman" w:eastAsia="標楷體" w:hAnsi="Times New Roman"/>
          <w:szCs w:val="24"/>
        </w:rPr>
        <w:t>。</w:t>
      </w:r>
    </w:p>
    <w:p w:rsidR="00EF1486" w:rsidRPr="00250BA7" w:rsidRDefault="00D818CE"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我</w:t>
      </w:r>
      <w:r w:rsidR="008B0CB9" w:rsidRPr="00250BA7">
        <w:rPr>
          <w:rFonts w:ascii="Times New Roman" w:eastAsia="標楷體" w:hAnsi="Times New Roman"/>
          <w:szCs w:val="24"/>
        </w:rPr>
        <w:t>國</w:t>
      </w:r>
      <w:r w:rsidR="00A10497" w:rsidRPr="00250BA7">
        <w:rPr>
          <w:rFonts w:ascii="Times New Roman" w:eastAsia="標楷體" w:hAnsi="Times New Roman" w:hint="eastAsia"/>
          <w:szCs w:val="24"/>
        </w:rPr>
        <w:t>於</w:t>
      </w:r>
      <w:r w:rsidR="00A10497" w:rsidRPr="00250BA7">
        <w:rPr>
          <w:rFonts w:ascii="Times New Roman" w:eastAsia="標楷體" w:hAnsi="Times New Roman" w:hint="eastAsia"/>
          <w:szCs w:val="24"/>
        </w:rPr>
        <w:t>2012</w:t>
      </w:r>
      <w:r w:rsidR="00A10497" w:rsidRPr="00250BA7">
        <w:rPr>
          <w:rFonts w:ascii="Times New Roman" w:eastAsia="標楷體" w:hAnsi="Times New Roman" w:hint="eastAsia"/>
          <w:szCs w:val="24"/>
        </w:rPr>
        <w:t>年至</w:t>
      </w:r>
      <w:r w:rsidR="00A10497" w:rsidRPr="00250BA7">
        <w:rPr>
          <w:rFonts w:ascii="Times New Roman" w:eastAsia="標楷體" w:hAnsi="Times New Roman" w:hint="eastAsia"/>
          <w:szCs w:val="24"/>
        </w:rPr>
        <w:t>2015</w:t>
      </w:r>
      <w:r w:rsidR="00A10497" w:rsidRPr="00250BA7">
        <w:rPr>
          <w:rFonts w:ascii="Times New Roman" w:eastAsia="標楷體" w:hAnsi="Times New Roman" w:hint="eastAsia"/>
          <w:szCs w:val="24"/>
        </w:rPr>
        <w:t>年</w:t>
      </w:r>
      <w:r w:rsidR="008B0CB9" w:rsidRPr="00250BA7">
        <w:rPr>
          <w:rFonts w:ascii="Times New Roman" w:eastAsia="標楷體" w:hAnsi="Times New Roman"/>
          <w:szCs w:val="24"/>
        </w:rPr>
        <w:t>積極擴展國際參</w:t>
      </w:r>
      <w:r w:rsidR="00A10497" w:rsidRPr="00250BA7">
        <w:rPr>
          <w:rFonts w:ascii="Times New Roman" w:eastAsia="標楷體" w:hAnsi="Times New Roman"/>
          <w:szCs w:val="24"/>
        </w:rPr>
        <w:t>與，與美國、歐盟、奧地利及亞洲等國家進行多項國際防疫合作。包括與美國簽</w:t>
      </w:r>
      <w:r w:rsidR="00A10497" w:rsidRPr="00250BA7">
        <w:rPr>
          <w:rFonts w:ascii="Times New Roman" w:eastAsia="標楷體" w:hAnsi="Times New Roman" w:hint="eastAsia"/>
          <w:szCs w:val="24"/>
        </w:rPr>
        <w:t>訂</w:t>
      </w:r>
      <w:proofErr w:type="gramStart"/>
      <w:r w:rsidR="008B0CB9" w:rsidRPr="00250BA7">
        <w:rPr>
          <w:rFonts w:ascii="Times New Roman" w:eastAsia="標楷體" w:hAnsi="Times New Roman"/>
          <w:szCs w:val="24"/>
        </w:rPr>
        <w:t>臺</w:t>
      </w:r>
      <w:proofErr w:type="gramEnd"/>
      <w:r w:rsidR="008B0CB9" w:rsidRPr="00250BA7">
        <w:rPr>
          <w:rFonts w:ascii="Times New Roman" w:eastAsia="標楷體" w:hAnsi="Times New Roman"/>
          <w:szCs w:val="24"/>
        </w:rPr>
        <w:t>美</w:t>
      </w:r>
      <w:r w:rsidR="008B0CB9" w:rsidRPr="00250BA7">
        <w:rPr>
          <w:rFonts w:ascii="Times New Roman" w:eastAsia="標楷體" w:hAnsi="Times New Roman"/>
          <w:szCs w:val="24"/>
        </w:rPr>
        <w:t>3</w:t>
      </w:r>
      <w:r w:rsidR="008B0CB9" w:rsidRPr="00250BA7">
        <w:rPr>
          <w:rFonts w:ascii="Times New Roman" w:eastAsia="標楷體" w:hAnsi="Times New Roman"/>
          <w:szCs w:val="24"/>
        </w:rPr>
        <w:t>號至</w:t>
      </w:r>
      <w:r w:rsidR="008B0CB9" w:rsidRPr="00250BA7">
        <w:rPr>
          <w:rFonts w:ascii="Times New Roman" w:eastAsia="標楷體" w:hAnsi="Times New Roman"/>
          <w:szCs w:val="24"/>
        </w:rPr>
        <w:t>6</w:t>
      </w:r>
      <w:r w:rsidR="008B0CB9" w:rsidRPr="00250BA7">
        <w:rPr>
          <w:rFonts w:ascii="Times New Roman" w:eastAsia="標楷體" w:hAnsi="Times New Roman"/>
          <w:szCs w:val="24"/>
        </w:rPr>
        <w:t>號合作協議（包含執行結核病、流行病學訓練、流感及全球疾病監測等計畫）；執行為期</w:t>
      </w:r>
      <w:r w:rsidR="008B0CB9" w:rsidRPr="00250BA7">
        <w:rPr>
          <w:rFonts w:ascii="Times New Roman" w:eastAsia="標楷體" w:hAnsi="Times New Roman"/>
          <w:szCs w:val="24"/>
        </w:rPr>
        <w:t>3</w:t>
      </w:r>
      <w:r w:rsidR="008B0CB9" w:rsidRPr="00250BA7">
        <w:rPr>
          <w:rFonts w:ascii="Times New Roman" w:eastAsia="標楷體" w:hAnsi="Times New Roman"/>
          <w:szCs w:val="24"/>
        </w:rPr>
        <w:t>年的海地防疫生根計畫，培訓多名該國公共衛生實驗室（</w:t>
      </w:r>
      <w:r w:rsidR="008B0CB9" w:rsidRPr="00250BA7">
        <w:rPr>
          <w:rFonts w:ascii="Times New Roman" w:eastAsia="標楷體" w:hAnsi="Times New Roman"/>
          <w:szCs w:val="24"/>
        </w:rPr>
        <w:t>LNSP</w:t>
      </w:r>
      <w:r w:rsidR="008B0CB9" w:rsidRPr="00250BA7">
        <w:rPr>
          <w:rFonts w:ascii="Times New Roman" w:eastAsia="標楷體" w:hAnsi="Times New Roman"/>
          <w:szCs w:val="24"/>
        </w:rPr>
        <w:t>）人員及流行病學人才，</w:t>
      </w:r>
      <w:proofErr w:type="gramStart"/>
      <w:r w:rsidR="008B0CB9" w:rsidRPr="00250BA7">
        <w:rPr>
          <w:rFonts w:ascii="Times New Roman" w:eastAsia="標楷體" w:hAnsi="Times New Roman"/>
          <w:szCs w:val="24"/>
        </w:rPr>
        <w:t>並援贈</w:t>
      </w:r>
      <w:proofErr w:type="gramEnd"/>
      <w:r w:rsidR="008B0CB9" w:rsidRPr="00250BA7">
        <w:rPr>
          <w:rFonts w:ascii="Times New Roman" w:eastAsia="標楷體" w:hAnsi="Times New Roman"/>
          <w:szCs w:val="24"/>
        </w:rPr>
        <w:t>所需之實驗儀器及耗材</w:t>
      </w:r>
      <w:r w:rsidR="00DD54B7" w:rsidRPr="00250BA7">
        <w:rPr>
          <w:rFonts w:ascii="Times New Roman" w:eastAsia="標楷體" w:hAnsi="Times New Roman" w:hint="eastAsia"/>
          <w:szCs w:val="24"/>
        </w:rPr>
        <w:t>；</w:t>
      </w:r>
      <w:r w:rsidR="008B0CB9" w:rsidRPr="00250BA7">
        <w:rPr>
          <w:rFonts w:ascii="Times New Roman" w:eastAsia="標楷體" w:hAnsi="Times New Roman"/>
          <w:szCs w:val="24"/>
        </w:rPr>
        <w:t>持續派員至奧地利食品</w:t>
      </w:r>
      <w:proofErr w:type="gramStart"/>
      <w:r w:rsidR="008B0CB9" w:rsidRPr="00250BA7">
        <w:rPr>
          <w:rFonts w:ascii="Times New Roman" w:eastAsia="標楷體" w:hAnsi="Times New Roman"/>
          <w:szCs w:val="24"/>
        </w:rPr>
        <w:t>安全署</w:t>
      </w:r>
      <w:proofErr w:type="gramEnd"/>
      <w:r w:rsidR="008B0CB9" w:rsidRPr="00250BA7">
        <w:rPr>
          <w:rFonts w:ascii="Times New Roman" w:eastAsia="標楷體" w:hAnsi="Times New Roman"/>
          <w:szCs w:val="24"/>
        </w:rPr>
        <w:t>（</w:t>
      </w:r>
      <w:r w:rsidR="008B0CB9" w:rsidRPr="00250BA7">
        <w:rPr>
          <w:rFonts w:ascii="Times New Roman" w:eastAsia="標楷體" w:hAnsi="Times New Roman"/>
          <w:szCs w:val="24"/>
        </w:rPr>
        <w:t>AGES</w:t>
      </w:r>
      <w:r w:rsidR="008B0CB9" w:rsidRPr="00250BA7">
        <w:rPr>
          <w:rFonts w:ascii="Times New Roman" w:eastAsia="標楷體" w:hAnsi="Times New Roman"/>
          <w:szCs w:val="24"/>
        </w:rPr>
        <w:t>）參與歐盟流行病學人才訓練計畫</w:t>
      </w:r>
      <w:r w:rsidR="00005AEA" w:rsidRPr="00250BA7">
        <w:rPr>
          <w:rFonts w:ascii="Times New Roman" w:eastAsia="標楷體" w:hAnsi="Times New Roman"/>
          <w:szCs w:val="24"/>
        </w:rPr>
        <w:t>（</w:t>
      </w:r>
      <w:r w:rsidR="008B0CB9" w:rsidRPr="00250BA7">
        <w:rPr>
          <w:rFonts w:ascii="Times New Roman" w:eastAsia="標楷體" w:hAnsi="Times New Roman"/>
          <w:szCs w:val="24"/>
        </w:rPr>
        <w:t>EPIET</w:t>
      </w:r>
      <w:r w:rsidR="00005AEA" w:rsidRPr="00250BA7">
        <w:rPr>
          <w:rFonts w:ascii="Times New Roman" w:eastAsia="標楷體" w:hAnsi="Times New Roman"/>
          <w:szCs w:val="24"/>
        </w:rPr>
        <w:t>）</w:t>
      </w:r>
      <w:r w:rsidR="008B0CB9" w:rsidRPr="00250BA7">
        <w:rPr>
          <w:rFonts w:ascii="Times New Roman" w:eastAsia="標楷體" w:hAnsi="Times New Roman"/>
          <w:szCs w:val="24"/>
        </w:rPr>
        <w:t>，並協助其建置傳染病監測系統與</w:t>
      </w:r>
      <w:proofErr w:type="gramStart"/>
      <w:r w:rsidR="008B0CB9" w:rsidRPr="00250BA7">
        <w:rPr>
          <w:rFonts w:ascii="Times New Roman" w:eastAsia="標楷體" w:hAnsi="Times New Roman"/>
          <w:szCs w:val="24"/>
        </w:rPr>
        <w:t>疫</w:t>
      </w:r>
      <w:proofErr w:type="gramEnd"/>
      <w:r w:rsidR="008B0CB9" w:rsidRPr="00250BA7">
        <w:rPr>
          <w:rFonts w:ascii="Times New Roman" w:eastAsia="標楷體" w:hAnsi="Times New Roman"/>
          <w:szCs w:val="24"/>
        </w:rPr>
        <w:t>情分析。另為因應西非伊波拉</w:t>
      </w:r>
      <w:proofErr w:type="gramStart"/>
      <w:r w:rsidR="008B0CB9" w:rsidRPr="00250BA7">
        <w:rPr>
          <w:rFonts w:ascii="Times New Roman" w:eastAsia="標楷體" w:hAnsi="Times New Roman"/>
          <w:szCs w:val="24"/>
        </w:rPr>
        <w:t>疫</w:t>
      </w:r>
      <w:proofErr w:type="gramEnd"/>
      <w:r w:rsidR="008B0CB9" w:rsidRPr="00250BA7">
        <w:rPr>
          <w:rFonts w:ascii="Times New Roman" w:eastAsia="標楷體" w:hAnsi="Times New Roman"/>
          <w:szCs w:val="24"/>
        </w:rPr>
        <w:t>情，</w:t>
      </w:r>
      <w:r w:rsidR="008B0CB9" w:rsidRPr="00250BA7">
        <w:rPr>
          <w:rFonts w:ascii="Times New Roman" w:eastAsia="標楷體" w:hAnsi="Times New Roman"/>
          <w:szCs w:val="24"/>
        </w:rPr>
        <w:t>2014</w:t>
      </w:r>
      <w:r w:rsidR="008B0CB9" w:rsidRPr="00250BA7">
        <w:rPr>
          <w:rFonts w:ascii="Times New Roman" w:eastAsia="標楷體" w:hAnsi="Times New Roman"/>
          <w:szCs w:val="24"/>
        </w:rPr>
        <w:t>年我國捐贈</w:t>
      </w:r>
      <w:r w:rsidR="008B0CB9" w:rsidRPr="00250BA7">
        <w:rPr>
          <w:rFonts w:ascii="Times New Roman" w:eastAsia="標楷體" w:hAnsi="Times New Roman"/>
          <w:szCs w:val="24"/>
        </w:rPr>
        <w:t>10</w:t>
      </w:r>
      <w:r w:rsidR="008B0CB9" w:rsidRPr="00250BA7">
        <w:rPr>
          <w:rFonts w:ascii="Times New Roman" w:eastAsia="標楷體" w:hAnsi="Times New Roman"/>
          <w:szCs w:val="24"/>
        </w:rPr>
        <w:t>萬套防護裝備，提供國際救援團隊第一線醫療防疫人員使用。</w:t>
      </w:r>
      <w:r w:rsidR="008B0CB9" w:rsidRPr="00250BA7">
        <w:rPr>
          <w:rFonts w:ascii="Times New Roman" w:eastAsia="標楷體" w:hAnsi="Times New Roman"/>
          <w:szCs w:val="24"/>
        </w:rPr>
        <w:t>2015</w:t>
      </w:r>
      <w:r w:rsidR="00A10497" w:rsidRPr="00250BA7">
        <w:rPr>
          <w:rFonts w:ascii="Times New Roman" w:eastAsia="標楷體" w:hAnsi="Times New Roman"/>
          <w:szCs w:val="24"/>
        </w:rPr>
        <w:t>年再與美國合作，針對亞太地區國家</w:t>
      </w:r>
      <w:r w:rsidR="00EB2F20" w:rsidRPr="00250BA7">
        <w:rPr>
          <w:rFonts w:ascii="Times New Roman" w:eastAsia="標楷體" w:hAnsi="Times New Roman"/>
          <w:szCs w:val="24"/>
        </w:rPr>
        <w:t>辦理伊波拉防疫訓練營及</w:t>
      </w:r>
      <w:r w:rsidR="008B0CB9" w:rsidRPr="00250BA7">
        <w:rPr>
          <w:rFonts w:ascii="Times New Roman" w:eastAsia="標楷體" w:hAnsi="Times New Roman"/>
          <w:szCs w:val="24"/>
        </w:rPr>
        <w:t>MERS</w:t>
      </w:r>
      <w:r w:rsidR="008B0CB9" w:rsidRPr="00250BA7">
        <w:rPr>
          <w:rFonts w:ascii="Times New Roman" w:eastAsia="標楷體" w:hAnsi="Times New Roman"/>
          <w:szCs w:val="24"/>
        </w:rPr>
        <w:t>檢驗</w:t>
      </w:r>
      <w:r w:rsidR="00EB2F20" w:rsidRPr="00250BA7">
        <w:rPr>
          <w:rFonts w:ascii="Times New Roman" w:eastAsia="標楷體" w:hAnsi="Times New Roman"/>
          <w:szCs w:val="24"/>
        </w:rPr>
        <w:t>診斷國際研習營</w:t>
      </w:r>
      <w:r w:rsidR="008B0CB9" w:rsidRPr="00250BA7">
        <w:rPr>
          <w:rFonts w:ascii="Times New Roman" w:eastAsia="標楷體" w:hAnsi="Times New Roman"/>
          <w:szCs w:val="24"/>
        </w:rPr>
        <w:t>，協助其建立完善的防疫體系，有效提升區域傳染病聯防量能。</w:t>
      </w:r>
    </w:p>
    <w:p w:rsidR="00EF1486" w:rsidRPr="00250BA7" w:rsidRDefault="000E62C5"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衛</w:t>
      </w:r>
      <w:r w:rsidR="00911A48" w:rsidRPr="00250BA7">
        <w:rPr>
          <w:rFonts w:ascii="Times New Roman" w:eastAsia="標楷體" w:hAnsi="Times New Roman" w:hint="eastAsia"/>
          <w:szCs w:val="24"/>
        </w:rPr>
        <w:t>生</w:t>
      </w:r>
      <w:proofErr w:type="gramStart"/>
      <w:r w:rsidRPr="00250BA7">
        <w:rPr>
          <w:rFonts w:ascii="Times New Roman" w:eastAsia="標楷體" w:hAnsi="Times New Roman" w:hint="eastAsia"/>
          <w:szCs w:val="24"/>
        </w:rPr>
        <w:t>福</w:t>
      </w:r>
      <w:r w:rsidR="00911A48" w:rsidRPr="00250BA7">
        <w:rPr>
          <w:rFonts w:ascii="Times New Roman" w:eastAsia="標楷體" w:hAnsi="Times New Roman" w:hint="eastAsia"/>
          <w:szCs w:val="24"/>
        </w:rPr>
        <w:t>利</w:t>
      </w:r>
      <w:r w:rsidR="00EB2F20" w:rsidRPr="00250BA7">
        <w:rPr>
          <w:rFonts w:ascii="Times New Roman" w:eastAsia="標楷體" w:hAnsi="Times New Roman" w:hint="eastAsia"/>
          <w:szCs w:val="24"/>
        </w:rPr>
        <w:t>部與外交部</w:t>
      </w:r>
      <w:proofErr w:type="gramEnd"/>
      <w:r w:rsidR="00EB2F20" w:rsidRPr="00250BA7">
        <w:rPr>
          <w:rFonts w:ascii="Times New Roman" w:eastAsia="標楷體" w:hAnsi="Times New Roman" w:hint="eastAsia"/>
          <w:szCs w:val="24"/>
        </w:rPr>
        <w:t>共同籌組之跨部會任務編組臺灣國際</w:t>
      </w:r>
      <w:proofErr w:type="gramStart"/>
      <w:r w:rsidR="00EB2F20" w:rsidRPr="00250BA7">
        <w:rPr>
          <w:rFonts w:ascii="Times New Roman" w:eastAsia="標楷體" w:hAnsi="Times New Roman" w:hint="eastAsia"/>
          <w:szCs w:val="24"/>
        </w:rPr>
        <w:t>醫</w:t>
      </w:r>
      <w:proofErr w:type="gramEnd"/>
      <w:r w:rsidR="00EB2F20" w:rsidRPr="00250BA7">
        <w:rPr>
          <w:rFonts w:ascii="Times New Roman" w:eastAsia="標楷體" w:hAnsi="Times New Roman" w:hint="eastAsia"/>
          <w:szCs w:val="24"/>
        </w:rPr>
        <w:t>衛行動團隊</w:t>
      </w:r>
      <w:r w:rsidR="00005AEA" w:rsidRPr="00250BA7">
        <w:rPr>
          <w:rFonts w:ascii="Times New Roman" w:eastAsia="標楷體" w:hAnsi="Times New Roman" w:hint="eastAsia"/>
          <w:szCs w:val="24"/>
        </w:rPr>
        <w:t>（</w:t>
      </w:r>
      <w:r w:rsidR="00F7170D" w:rsidRPr="00250BA7">
        <w:rPr>
          <w:rFonts w:ascii="Times New Roman" w:eastAsia="標楷體" w:hAnsi="Times New Roman" w:hint="eastAsia"/>
          <w:szCs w:val="24"/>
        </w:rPr>
        <w:t>Taiwan International Health Action</w:t>
      </w:r>
      <w:r w:rsidR="00F7170D" w:rsidRPr="00250BA7">
        <w:rPr>
          <w:rFonts w:ascii="Times New Roman" w:eastAsia="標楷體" w:hAnsi="Times New Roman" w:hint="eastAsia"/>
          <w:szCs w:val="24"/>
        </w:rPr>
        <w:t>，簡稱</w:t>
      </w:r>
      <w:r w:rsidR="00F7170D" w:rsidRPr="00250BA7">
        <w:rPr>
          <w:rFonts w:ascii="Times New Roman" w:eastAsia="標楷體" w:hAnsi="Times New Roman" w:hint="eastAsia"/>
          <w:szCs w:val="24"/>
        </w:rPr>
        <w:t>TaiwanIHA</w:t>
      </w:r>
      <w:r w:rsidR="00005AEA" w:rsidRPr="00250BA7">
        <w:rPr>
          <w:rFonts w:ascii="Times New Roman" w:eastAsia="標楷體" w:hAnsi="Times New Roman" w:hint="eastAsia"/>
          <w:szCs w:val="24"/>
        </w:rPr>
        <w:t>）</w:t>
      </w:r>
      <w:r w:rsidR="00F7170D" w:rsidRPr="00250BA7">
        <w:rPr>
          <w:rFonts w:ascii="Times New Roman" w:eastAsia="標楷體" w:hAnsi="Times New Roman" w:hint="eastAsia"/>
          <w:szCs w:val="24"/>
        </w:rPr>
        <w:t>於</w:t>
      </w:r>
      <w:r w:rsidR="00F7170D" w:rsidRPr="00250BA7">
        <w:rPr>
          <w:rFonts w:ascii="Times New Roman" w:eastAsia="標楷體" w:hAnsi="Times New Roman" w:hint="eastAsia"/>
          <w:szCs w:val="24"/>
        </w:rPr>
        <w:t>2009</w:t>
      </w:r>
      <w:r w:rsidR="00F7170D" w:rsidRPr="00250BA7">
        <w:rPr>
          <w:rFonts w:ascii="Times New Roman" w:eastAsia="標楷體" w:hAnsi="Times New Roman" w:hint="eastAsia"/>
          <w:szCs w:val="24"/>
        </w:rPr>
        <w:t>年與亞洲醫師協會</w:t>
      </w:r>
      <w:r w:rsidR="00005AEA" w:rsidRPr="00250BA7">
        <w:rPr>
          <w:rFonts w:ascii="Times New Roman" w:eastAsia="標楷體" w:hAnsi="Times New Roman" w:hint="eastAsia"/>
          <w:szCs w:val="24"/>
        </w:rPr>
        <w:t>（</w:t>
      </w:r>
      <w:r w:rsidR="00F7170D" w:rsidRPr="00250BA7">
        <w:rPr>
          <w:rFonts w:ascii="Times New Roman" w:eastAsia="標楷體" w:hAnsi="Times New Roman" w:hint="eastAsia"/>
          <w:szCs w:val="24"/>
        </w:rPr>
        <w:t>Association of Medical Doctors of Asia</w:t>
      </w:r>
      <w:r w:rsidR="00F7170D" w:rsidRPr="00250BA7">
        <w:rPr>
          <w:rFonts w:ascii="Times New Roman" w:eastAsia="標楷體" w:hAnsi="Times New Roman" w:hint="eastAsia"/>
          <w:szCs w:val="24"/>
        </w:rPr>
        <w:t>，簡稱</w:t>
      </w:r>
      <w:r w:rsidR="00F7170D" w:rsidRPr="00250BA7">
        <w:rPr>
          <w:rFonts w:ascii="Times New Roman" w:eastAsia="標楷體" w:hAnsi="Times New Roman" w:hint="eastAsia"/>
          <w:szCs w:val="24"/>
        </w:rPr>
        <w:t>AMDA</w:t>
      </w:r>
      <w:r w:rsidR="00005AEA" w:rsidRPr="00250BA7">
        <w:rPr>
          <w:rFonts w:ascii="Times New Roman" w:eastAsia="標楷體" w:hAnsi="Times New Roman" w:hint="eastAsia"/>
          <w:szCs w:val="24"/>
        </w:rPr>
        <w:t>）</w:t>
      </w:r>
      <w:r w:rsidR="00F7170D" w:rsidRPr="00250BA7">
        <w:rPr>
          <w:rFonts w:ascii="Times New Roman" w:eastAsia="標楷體" w:hAnsi="Times New Roman" w:hint="eastAsia"/>
          <w:szCs w:val="24"/>
        </w:rPr>
        <w:t>簽訂瞭解備忘錄，共同合作支援醫療任務及推廣人道援助。</w:t>
      </w:r>
      <w:r w:rsidR="00F7170D" w:rsidRPr="00250BA7">
        <w:rPr>
          <w:rFonts w:ascii="Times New Roman" w:eastAsia="標楷體" w:hAnsi="Times New Roman" w:hint="eastAsia"/>
          <w:szCs w:val="24"/>
        </w:rPr>
        <w:t>2015</w:t>
      </w:r>
      <w:r w:rsidR="00F7170D" w:rsidRPr="00250BA7">
        <w:rPr>
          <w:rFonts w:ascii="Times New Roman" w:eastAsia="標楷體" w:hAnsi="Times New Roman" w:hint="eastAsia"/>
          <w:szCs w:val="24"/>
        </w:rPr>
        <w:t>年</w:t>
      </w:r>
      <w:r w:rsidR="00F7170D" w:rsidRPr="00250BA7">
        <w:rPr>
          <w:rFonts w:ascii="Times New Roman" w:eastAsia="標楷體" w:hAnsi="Times New Roman" w:hint="eastAsia"/>
          <w:szCs w:val="24"/>
        </w:rPr>
        <w:t>5</w:t>
      </w:r>
      <w:r w:rsidR="003C00DB" w:rsidRPr="00250BA7">
        <w:rPr>
          <w:rFonts w:ascii="Times New Roman" w:eastAsia="標楷體" w:hAnsi="Times New Roman" w:hint="eastAsia"/>
          <w:szCs w:val="24"/>
        </w:rPr>
        <w:t>月</w:t>
      </w:r>
      <w:r w:rsidR="00F7170D" w:rsidRPr="00250BA7">
        <w:rPr>
          <w:rFonts w:ascii="Times New Roman" w:eastAsia="標楷體" w:hAnsi="Times New Roman" w:hint="eastAsia"/>
          <w:szCs w:val="24"/>
        </w:rPr>
        <w:t>AMDA</w:t>
      </w:r>
      <w:r w:rsidR="00F7170D" w:rsidRPr="00250BA7">
        <w:rPr>
          <w:rFonts w:ascii="Times New Roman" w:eastAsia="標楷體" w:hAnsi="Times New Roman" w:hint="eastAsia"/>
          <w:szCs w:val="24"/>
        </w:rPr>
        <w:t>邀請</w:t>
      </w:r>
      <w:r w:rsidR="00F7170D" w:rsidRPr="00250BA7">
        <w:rPr>
          <w:rFonts w:ascii="Times New Roman" w:eastAsia="標楷體" w:hAnsi="Times New Roman" w:hint="eastAsia"/>
          <w:szCs w:val="24"/>
        </w:rPr>
        <w:t>TaiwanIHA</w:t>
      </w:r>
      <w:r w:rsidR="00EB2F20" w:rsidRPr="00250BA7">
        <w:rPr>
          <w:rFonts w:ascii="Times New Roman" w:eastAsia="標楷體" w:hAnsi="Times New Roman" w:hint="eastAsia"/>
          <w:szCs w:val="24"/>
        </w:rPr>
        <w:t>共同合作，同時結合印尼</w:t>
      </w:r>
      <w:proofErr w:type="gramStart"/>
      <w:r w:rsidR="00EB2F20" w:rsidRPr="00250BA7">
        <w:rPr>
          <w:rFonts w:ascii="Times New Roman" w:eastAsia="標楷體" w:hAnsi="Times New Roman" w:hint="eastAsia"/>
          <w:szCs w:val="24"/>
        </w:rPr>
        <w:t>望加錫唇</w:t>
      </w:r>
      <w:proofErr w:type="gramEnd"/>
      <w:r w:rsidR="00EB2F20" w:rsidRPr="00250BA7">
        <w:rPr>
          <w:rFonts w:ascii="Times New Roman" w:eastAsia="標楷體" w:hAnsi="Times New Roman" w:hint="eastAsia"/>
          <w:szCs w:val="24"/>
        </w:rPr>
        <w:t>顎裂治療中心</w:t>
      </w:r>
      <w:r w:rsidR="00005AEA" w:rsidRPr="00250BA7">
        <w:rPr>
          <w:rFonts w:ascii="Times New Roman" w:eastAsia="標楷體" w:hAnsi="Times New Roman" w:hint="eastAsia"/>
          <w:szCs w:val="24"/>
        </w:rPr>
        <w:t>（</w:t>
      </w:r>
      <w:r w:rsidR="00F7170D" w:rsidRPr="00250BA7">
        <w:rPr>
          <w:rFonts w:ascii="Times New Roman" w:eastAsia="標楷體" w:hAnsi="Times New Roman" w:hint="eastAsia"/>
          <w:szCs w:val="24"/>
        </w:rPr>
        <w:t>Celebes Cleft Center</w:t>
      </w:r>
      <w:r w:rsidR="00005AEA" w:rsidRPr="00250BA7">
        <w:rPr>
          <w:rFonts w:ascii="Times New Roman" w:eastAsia="標楷體" w:hAnsi="Times New Roman" w:hint="eastAsia"/>
          <w:szCs w:val="24"/>
        </w:rPr>
        <w:t>）</w:t>
      </w:r>
      <w:r w:rsidR="00F7170D" w:rsidRPr="00250BA7">
        <w:rPr>
          <w:rFonts w:ascii="Times New Roman" w:eastAsia="標楷體" w:hAnsi="Times New Roman" w:hint="eastAsia"/>
          <w:szCs w:val="24"/>
        </w:rPr>
        <w:t>之醫護人員及資源，共赴巴里巴里</w:t>
      </w:r>
      <w:r w:rsidR="00F7170D" w:rsidRPr="00250BA7">
        <w:rPr>
          <w:rFonts w:ascii="Times New Roman" w:eastAsia="標楷體" w:hAnsi="Times New Roman" w:hint="eastAsia"/>
          <w:szCs w:val="24"/>
        </w:rPr>
        <w:t>RSUD Andi Makkasau ParePare</w:t>
      </w:r>
      <w:r w:rsidR="00F7170D" w:rsidRPr="00250BA7">
        <w:rPr>
          <w:rFonts w:ascii="Times New Roman" w:eastAsia="標楷體" w:hAnsi="Times New Roman" w:hint="eastAsia"/>
          <w:szCs w:val="24"/>
        </w:rPr>
        <w:t>醫院提供唇顎裂手術義診，共執行</w:t>
      </w:r>
      <w:r w:rsidR="00F7170D" w:rsidRPr="00250BA7">
        <w:rPr>
          <w:rFonts w:ascii="Times New Roman" w:eastAsia="標楷體" w:hAnsi="Times New Roman" w:hint="eastAsia"/>
          <w:szCs w:val="24"/>
        </w:rPr>
        <w:t>29</w:t>
      </w:r>
      <w:proofErr w:type="gramStart"/>
      <w:r w:rsidR="00F7170D" w:rsidRPr="00250BA7">
        <w:rPr>
          <w:rFonts w:ascii="Times New Roman" w:eastAsia="標楷體" w:hAnsi="Times New Roman" w:hint="eastAsia"/>
          <w:szCs w:val="24"/>
        </w:rPr>
        <w:t>例唇顎</w:t>
      </w:r>
      <w:proofErr w:type="gramEnd"/>
      <w:r w:rsidR="00F7170D" w:rsidRPr="00250BA7">
        <w:rPr>
          <w:rFonts w:ascii="Times New Roman" w:eastAsia="標楷體" w:hAnsi="Times New Roman" w:hint="eastAsia"/>
          <w:szCs w:val="24"/>
        </w:rPr>
        <w:t>裂手術。</w:t>
      </w:r>
      <w:r w:rsidR="00F7170D" w:rsidRPr="00250BA7">
        <w:rPr>
          <w:rFonts w:ascii="Times New Roman" w:eastAsia="標楷體" w:hAnsi="Times New Roman" w:hint="eastAsia"/>
          <w:szCs w:val="24"/>
        </w:rPr>
        <w:t>2015</w:t>
      </w:r>
      <w:r w:rsidR="00F7170D" w:rsidRPr="00250BA7">
        <w:rPr>
          <w:rFonts w:ascii="Times New Roman" w:eastAsia="標楷體" w:hAnsi="Times New Roman" w:hint="eastAsia"/>
          <w:szCs w:val="24"/>
        </w:rPr>
        <w:t>年</w:t>
      </w:r>
      <w:r w:rsidR="00F7170D" w:rsidRPr="00250BA7">
        <w:rPr>
          <w:rFonts w:ascii="Times New Roman" w:eastAsia="標楷體" w:hAnsi="Times New Roman" w:hint="eastAsia"/>
          <w:szCs w:val="24"/>
        </w:rPr>
        <w:t>10</w:t>
      </w:r>
      <w:r w:rsidR="003C00DB" w:rsidRPr="00250BA7">
        <w:rPr>
          <w:rFonts w:ascii="Times New Roman" w:eastAsia="標楷體" w:hAnsi="Times New Roman" w:hint="eastAsia"/>
          <w:szCs w:val="24"/>
        </w:rPr>
        <w:t>月</w:t>
      </w:r>
      <w:r w:rsidR="00F7170D" w:rsidRPr="00250BA7">
        <w:rPr>
          <w:rFonts w:ascii="Times New Roman" w:eastAsia="標楷體" w:hAnsi="Times New Roman" w:hint="eastAsia"/>
          <w:szCs w:val="24"/>
        </w:rPr>
        <w:t>TaiwanIHA</w:t>
      </w:r>
      <w:r w:rsidR="00F7170D" w:rsidRPr="00250BA7">
        <w:rPr>
          <w:rFonts w:ascii="Times New Roman" w:eastAsia="標楷體" w:hAnsi="Times New Roman" w:hint="eastAsia"/>
          <w:szCs w:val="24"/>
        </w:rPr>
        <w:t>與</w:t>
      </w:r>
      <w:r w:rsidR="00F7170D" w:rsidRPr="00250BA7">
        <w:rPr>
          <w:rFonts w:ascii="Times New Roman" w:eastAsia="標楷體" w:hAnsi="Times New Roman" w:hint="eastAsia"/>
          <w:szCs w:val="24"/>
        </w:rPr>
        <w:t>AMDA</w:t>
      </w:r>
      <w:r w:rsidR="00F7170D" w:rsidRPr="00250BA7">
        <w:rPr>
          <w:rFonts w:ascii="Times New Roman" w:eastAsia="標楷體" w:hAnsi="Times New Roman" w:hint="eastAsia"/>
          <w:szCs w:val="24"/>
        </w:rPr>
        <w:t>赴印度菩提伽耶</w:t>
      </w:r>
      <w:r w:rsidR="00005AEA" w:rsidRPr="00250BA7">
        <w:rPr>
          <w:rFonts w:ascii="Times New Roman" w:eastAsia="標楷體" w:hAnsi="Times New Roman" w:hint="eastAsia"/>
          <w:szCs w:val="24"/>
        </w:rPr>
        <w:t>（</w:t>
      </w:r>
      <w:r w:rsidR="00F7170D" w:rsidRPr="00250BA7">
        <w:rPr>
          <w:rFonts w:ascii="Times New Roman" w:eastAsia="標楷體" w:hAnsi="Times New Roman" w:hint="eastAsia"/>
          <w:szCs w:val="24"/>
        </w:rPr>
        <w:t>Bodhgaya</w:t>
      </w:r>
      <w:r w:rsidR="00005AEA" w:rsidRPr="00250BA7">
        <w:rPr>
          <w:rFonts w:ascii="Times New Roman" w:eastAsia="標楷體" w:hAnsi="Times New Roman" w:hint="eastAsia"/>
          <w:szCs w:val="24"/>
        </w:rPr>
        <w:t>）</w:t>
      </w:r>
      <w:r w:rsidR="00F7170D" w:rsidRPr="00250BA7">
        <w:rPr>
          <w:rFonts w:ascii="Times New Roman" w:eastAsia="標楷體" w:hAnsi="Times New Roman" w:hint="eastAsia"/>
          <w:szCs w:val="24"/>
        </w:rPr>
        <w:t>地區進行牙</w:t>
      </w:r>
      <w:r w:rsidR="00C83258" w:rsidRPr="00250BA7">
        <w:rPr>
          <w:rFonts w:ascii="Times New Roman" w:eastAsia="標楷體" w:hAnsi="Times New Roman" w:hint="eastAsia"/>
          <w:szCs w:val="24"/>
        </w:rPr>
        <w:t>醫義診及口腔衛教活動，並與當地</w:t>
      </w:r>
      <w:proofErr w:type="gramStart"/>
      <w:r w:rsidR="00C83258" w:rsidRPr="00250BA7">
        <w:rPr>
          <w:rFonts w:ascii="Times New Roman" w:eastAsia="標楷體" w:hAnsi="Times New Roman" w:hint="eastAsia"/>
          <w:szCs w:val="24"/>
        </w:rPr>
        <w:t>扶輪社和扶輪</w:t>
      </w:r>
      <w:proofErr w:type="gramEnd"/>
      <w:r w:rsidR="00C83258" w:rsidRPr="00250BA7">
        <w:rPr>
          <w:rFonts w:ascii="Times New Roman" w:eastAsia="標楷體" w:hAnsi="Times New Roman" w:hint="eastAsia"/>
          <w:szCs w:val="24"/>
        </w:rPr>
        <w:t>青年服務團、獅子會</w:t>
      </w:r>
      <w:r w:rsidR="00F7170D" w:rsidRPr="00250BA7">
        <w:rPr>
          <w:rFonts w:ascii="Times New Roman" w:eastAsia="標楷體" w:hAnsi="Times New Roman" w:hint="eastAsia"/>
          <w:szCs w:val="24"/>
        </w:rPr>
        <w:t>合作，義診對象自</w:t>
      </w:r>
      <w:r w:rsidR="00F7170D" w:rsidRPr="00250BA7">
        <w:rPr>
          <w:rFonts w:ascii="Times New Roman" w:eastAsia="標楷體" w:hAnsi="Times New Roman" w:hint="eastAsia"/>
          <w:szCs w:val="24"/>
        </w:rPr>
        <w:t>6</w:t>
      </w:r>
      <w:r w:rsidR="00F7170D" w:rsidRPr="00250BA7">
        <w:rPr>
          <w:rFonts w:ascii="Times New Roman" w:eastAsia="標楷體" w:hAnsi="Times New Roman" w:hint="eastAsia"/>
          <w:szCs w:val="24"/>
        </w:rPr>
        <w:t>歲孩童、孕婦、至</w:t>
      </w:r>
      <w:r w:rsidR="00F7170D" w:rsidRPr="00250BA7">
        <w:rPr>
          <w:rFonts w:ascii="Times New Roman" w:eastAsia="標楷體" w:hAnsi="Times New Roman" w:hint="eastAsia"/>
          <w:szCs w:val="24"/>
        </w:rPr>
        <w:t>70</w:t>
      </w:r>
      <w:r w:rsidR="009C77AD" w:rsidRPr="00250BA7">
        <w:rPr>
          <w:rFonts w:ascii="Times New Roman" w:eastAsia="標楷體" w:hAnsi="Times New Roman" w:hint="eastAsia"/>
          <w:szCs w:val="24"/>
        </w:rPr>
        <w:t>歲老年人</w:t>
      </w:r>
      <w:r w:rsidR="00F7170D" w:rsidRPr="00250BA7">
        <w:rPr>
          <w:rFonts w:ascii="Times New Roman" w:eastAsia="標楷體" w:hAnsi="Times New Roman" w:hint="eastAsia"/>
          <w:szCs w:val="24"/>
        </w:rPr>
        <w:t>，主要以執行補牙、洗</w:t>
      </w:r>
      <w:proofErr w:type="gramStart"/>
      <w:r w:rsidR="00F7170D" w:rsidRPr="00250BA7">
        <w:rPr>
          <w:rFonts w:ascii="Times New Roman" w:eastAsia="標楷體" w:hAnsi="Times New Roman" w:hint="eastAsia"/>
          <w:szCs w:val="24"/>
        </w:rPr>
        <w:t>牙與潔牙</w:t>
      </w:r>
      <w:proofErr w:type="gramEnd"/>
      <w:r w:rsidR="00F7170D" w:rsidRPr="00250BA7">
        <w:rPr>
          <w:rFonts w:ascii="Times New Roman" w:eastAsia="標楷體" w:hAnsi="Times New Roman" w:hint="eastAsia"/>
          <w:szCs w:val="24"/>
        </w:rPr>
        <w:t>為主，受惠人次約</w:t>
      </w:r>
      <w:r w:rsidR="00F7170D" w:rsidRPr="00250BA7">
        <w:rPr>
          <w:rFonts w:ascii="Times New Roman" w:eastAsia="標楷體" w:hAnsi="Times New Roman" w:hint="eastAsia"/>
          <w:szCs w:val="24"/>
        </w:rPr>
        <w:t>150</w:t>
      </w:r>
      <w:r w:rsidR="00F7170D" w:rsidRPr="00250BA7">
        <w:rPr>
          <w:rFonts w:ascii="Times New Roman" w:eastAsia="標楷體" w:hAnsi="Times New Roman" w:hint="eastAsia"/>
          <w:szCs w:val="24"/>
        </w:rPr>
        <w:t>人次。該團亦前往</w:t>
      </w:r>
      <w:r w:rsidR="00F7170D" w:rsidRPr="00250BA7">
        <w:rPr>
          <w:rFonts w:ascii="Times New Roman" w:eastAsia="標楷體" w:hAnsi="Times New Roman" w:hint="eastAsia"/>
          <w:szCs w:val="24"/>
        </w:rPr>
        <w:t>Mastipur</w:t>
      </w:r>
      <w:r w:rsidR="00F7170D" w:rsidRPr="00250BA7">
        <w:rPr>
          <w:rFonts w:ascii="Times New Roman" w:eastAsia="標楷體" w:hAnsi="Times New Roman" w:hint="eastAsia"/>
          <w:szCs w:val="24"/>
        </w:rPr>
        <w:t>村落的學校及孤兒院進行衛教活動。</w:t>
      </w:r>
      <w:r w:rsidR="00F7170D" w:rsidRPr="00250BA7">
        <w:rPr>
          <w:rFonts w:ascii="Times New Roman" w:eastAsia="標楷體" w:hAnsi="Times New Roman" w:hint="eastAsia"/>
          <w:szCs w:val="24"/>
        </w:rPr>
        <w:t>TaiwanIHA</w:t>
      </w:r>
      <w:r w:rsidR="00F7170D" w:rsidRPr="00250BA7">
        <w:rPr>
          <w:rFonts w:ascii="Times New Roman" w:eastAsia="標楷體" w:hAnsi="Times New Roman" w:hint="eastAsia"/>
          <w:szCs w:val="24"/>
        </w:rPr>
        <w:t>另於</w:t>
      </w:r>
      <w:r w:rsidR="00F7170D" w:rsidRPr="00250BA7">
        <w:rPr>
          <w:rFonts w:ascii="Times New Roman" w:eastAsia="標楷體" w:hAnsi="Times New Roman" w:hint="eastAsia"/>
          <w:szCs w:val="24"/>
        </w:rPr>
        <w:t>2015</w:t>
      </w:r>
      <w:r w:rsidR="00F7170D" w:rsidRPr="00250BA7">
        <w:rPr>
          <w:rFonts w:ascii="Times New Roman" w:eastAsia="標楷體" w:hAnsi="Times New Roman" w:hint="eastAsia"/>
          <w:szCs w:val="24"/>
        </w:rPr>
        <w:t>年</w:t>
      </w:r>
      <w:r w:rsidR="00F7170D" w:rsidRPr="00250BA7">
        <w:rPr>
          <w:rFonts w:ascii="Times New Roman" w:eastAsia="標楷體" w:hAnsi="Times New Roman" w:hint="eastAsia"/>
          <w:szCs w:val="24"/>
        </w:rPr>
        <w:t>5</w:t>
      </w:r>
      <w:r w:rsidR="00F7170D" w:rsidRPr="00250BA7">
        <w:rPr>
          <w:rFonts w:ascii="Times New Roman" w:eastAsia="標楷體" w:hAnsi="Times New Roman" w:hint="eastAsia"/>
          <w:szCs w:val="24"/>
        </w:rPr>
        <w:t>月應外交部要求前往尼泊爾進行地震災後醫療援助評估，提供震災相關資訊與</w:t>
      </w:r>
      <w:proofErr w:type="gramStart"/>
      <w:r w:rsidR="00F7170D" w:rsidRPr="00250BA7">
        <w:rPr>
          <w:rFonts w:ascii="Times New Roman" w:eastAsia="標楷體" w:hAnsi="Times New Roman" w:hint="eastAsia"/>
          <w:szCs w:val="24"/>
        </w:rPr>
        <w:t>成果予尼國</w:t>
      </w:r>
      <w:proofErr w:type="gramEnd"/>
      <w:r w:rsidR="00F7170D" w:rsidRPr="00250BA7">
        <w:rPr>
          <w:rFonts w:ascii="Times New Roman" w:eastAsia="標楷體" w:hAnsi="Times New Roman" w:hint="eastAsia"/>
          <w:szCs w:val="24"/>
        </w:rPr>
        <w:t>與</w:t>
      </w:r>
      <w:r w:rsidR="00F7170D" w:rsidRPr="00250BA7">
        <w:rPr>
          <w:rFonts w:ascii="Times New Roman" w:eastAsia="標楷體" w:hAnsi="Times New Roman" w:hint="eastAsia"/>
          <w:szCs w:val="24"/>
        </w:rPr>
        <w:t>WHO</w:t>
      </w:r>
      <w:r w:rsidR="00F7170D" w:rsidRPr="00250BA7">
        <w:rPr>
          <w:rFonts w:ascii="Times New Roman" w:eastAsia="標楷體" w:hAnsi="Times New Roman" w:hint="eastAsia"/>
          <w:szCs w:val="24"/>
        </w:rPr>
        <w:t>。</w:t>
      </w:r>
    </w:p>
    <w:p w:rsidR="00EF1486" w:rsidRPr="00250BA7" w:rsidRDefault="00D818CE"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我</w:t>
      </w:r>
      <w:r w:rsidR="008B0CB9" w:rsidRPr="00250BA7">
        <w:rPr>
          <w:rFonts w:ascii="Times New Roman" w:eastAsia="標楷體" w:hAnsi="Times New Roman" w:hint="eastAsia"/>
          <w:szCs w:val="24"/>
        </w:rPr>
        <w:t>國積極參與國際合作活動，與美國、以色列、加拿大、荷蘭、澳洲、法國、泰國、菲律賓、越南、緬甸、匈牙利等國家簽署雙邊農業合作協定、備忘錄、合作綱領，透過雙邊農業會議諮商，推動</w:t>
      </w:r>
      <w:r w:rsidR="00BE2DDA" w:rsidRPr="00250BA7">
        <w:rPr>
          <w:rFonts w:ascii="Times New Roman" w:eastAsia="標楷體" w:hAnsi="Times New Roman" w:hint="eastAsia"/>
          <w:szCs w:val="24"/>
        </w:rPr>
        <w:t>各項</w:t>
      </w:r>
      <w:r w:rsidR="008B0CB9" w:rsidRPr="00250BA7">
        <w:rPr>
          <w:rFonts w:ascii="Times New Roman" w:eastAsia="標楷體" w:hAnsi="Times New Roman" w:hint="eastAsia"/>
          <w:szCs w:val="24"/>
        </w:rPr>
        <w:t>國際農業合作，</w:t>
      </w:r>
      <w:r w:rsidR="00BE2DDA" w:rsidRPr="00250BA7">
        <w:rPr>
          <w:rFonts w:ascii="Times New Roman" w:eastAsia="標楷體" w:hAnsi="Times New Roman" w:hint="eastAsia"/>
          <w:szCs w:val="24"/>
        </w:rPr>
        <w:t>並</w:t>
      </w:r>
      <w:r w:rsidR="008B0CB9" w:rsidRPr="00250BA7">
        <w:rPr>
          <w:rFonts w:ascii="Times New Roman" w:eastAsia="標楷體" w:hAnsi="Times New Roman" w:hint="eastAsia"/>
          <w:szCs w:val="24"/>
        </w:rPr>
        <w:t>由財團法人國際合作發展基金會藉由技術合作及人員教育訓練協助其農、漁業發展。參與亞太經濟合作</w:t>
      </w:r>
      <w:r w:rsidR="00005AEA" w:rsidRPr="00250BA7">
        <w:rPr>
          <w:rFonts w:ascii="Times New Roman" w:eastAsia="標楷體" w:hAnsi="Times New Roman" w:hint="eastAsia"/>
          <w:szCs w:val="24"/>
        </w:rPr>
        <w:t>（</w:t>
      </w:r>
      <w:r w:rsidR="008B0CB9" w:rsidRPr="00250BA7">
        <w:rPr>
          <w:rFonts w:ascii="Times New Roman" w:eastAsia="標楷體" w:hAnsi="Times New Roman" w:hint="eastAsia"/>
          <w:szCs w:val="24"/>
        </w:rPr>
        <w:t>APEC</w:t>
      </w:r>
      <w:r w:rsidR="00005AEA" w:rsidRPr="00250BA7">
        <w:rPr>
          <w:rFonts w:ascii="Times New Roman" w:eastAsia="標楷體" w:hAnsi="Times New Roman" w:hint="eastAsia"/>
          <w:szCs w:val="24"/>
        </w:rPr>
        <w:t>）</w:t>
      </w:r>
      <w:r w:rsidR="008B0CB9" w:rsidRPr="00250BA7">
        <w:rPr>
          <w:rFonts w:ascii="Times New Roman" w:eastAsia="標楷體" w:hAnsi="Times New Roman" w:hint="eastAsia"/>
          <w:szCs w:val="24"/>
        </w:rPr>
        <w:t>會議、亞太農業研究機構聯盟</w:t>
      </w:r>
      <w:r w:rsidR="00005AEA" w:rsidRPr="00250BA7">
        <w:rPr>
          <w:rFonts w:ascii="Times New Roman" w:eastAsia="標楷體" w:hAnsi="Times New Roman" w:hint="eastAsia"/>
          <w:szCs w:val="24"/>
        </w:rPr>
        <w:t>（</w:t>
      </w:r>
      <w:r w:rsidR="008B0CB9" w:rsidRPr="00250BA7">
        <w:rPr>
          <w:rFonts w:ascii="Times New Roman" w:eastAsia="標楷體" w:hAnsi="Times New Roman" w:hint="eastAsia"/>
          <w:szCs w:val="24"/>
        </w:rPr>
        <w:t>APAARI</w:t>
      </w:r>
      <w:r w:rsidR="00005AEA" w:rsidRPr="00250BA7">
        <w:rPr>
          <w:rFonts w:ascii="Times New Roman" w:eastAsia="標楷體" w:hAnsi="Times New Roman" w:hint="eastAsia"/>
          <w:szCs w:val="24"/>
        </w:rPr>
        <w:t>）</w:t>
      </w:r>
      <w:r w:rsidR="008B0CB9" w:rsidRPr="00250BA7">
        <w:rPr>
          <w:rFonts w:ascii="Times New Roman" w:eastAsia="標楷體" w:hAnsi="Times New Roman" w:hint="eastAsia"/>
          <w:szCs w:val="24"/>
        </w:rPr>
        <w:t>、亞非農村發展組織</w:t>
      </w:r>
      <w:r w:rsidR="00005AEA" w:rsidRPr="00250BA7">
        <w:rPr>
          <w:rFonts w:ascii="Times New Roman" w:eastAsia="標楷體" w:hAnsi="Times New Roman" w:hint="eastAsia"/>
          <w:szCs w:val="24"/>
        </w:rPr>
        <w:t>（</w:t>
      </w:r>
      <w:r w:rsidR="008B0CB9" w:rsidRPr="00250BA7">
        <w:rPr>
          <w:rFonts w:ascii="Times New Roman" w:eastAsia="標楷體" w:hAnsi="Times New Roman" w:hint="eastAsia"/>
          <w:szCs w:val="24"/>
        </w:rPr>
        <w:t>AARDO</w:t>
      </w:r>
      <w:r w:rsidR="00005AEA" w:rsidRPr="00250BA7">
        <w:rPr>
          <w:rFonts w:ascii="Times New Roman" w:eastAsia="標楷體" w:hAnsi="Times New Roman" w:hint="eastAsia"/>
          <w:szCs w:val="24"/>
        </w:rPr>
        <w:t>）</w:t>
      </w:r>
      <w:r w:rsidR="008B0CB9" w:rsidRPr="00250BA7">
        <w:rPr>
          <w:rFonts w:ascii="Times New Roman" w:eastAsia="標楷體" w:hAnsi="Times New Roman" w:hint="eastAsia"/>
          <w:szCs w:val="24"/>
        </w:rPr>
        <w:t>、亞洲生產力組織</w:t>
      </w:r>
      <w:r w:rsidR="00005AEA" w:rsidRPr="00250BA7">
        <w:rPr>
          <w:rFonts w:ascii="Times New Roman" w:eastAsia="標楷體" w:hAnsi="Times New Roman" w:hint="eastAsia"/>
          <w:szCs w:val="24"/>
        </w:rPr>
        <w:t>（</w:t>
      </w:r>
      <w:r w:rsidR="008B0CB9" w:rsidRPr="00250BA7">
        <w:rPr>
          <w:rFonts w:ascii="Times New Roman" w:eastAsia="標楷體" w:hAnsi="Times New Roman" w:hint="eastAsia"/>
          <w:szCs w:val="24"/>
        </w:rPr>
        <w:t>APO</w:t>
      </w:r>
      <w:r w:rsidR="00005AEA" w:rsidRPr="00250BA7">
        <w:rPr>
          <w:rFonts w:ascii="Times New Roman" w:eastAsia="標楷體" w:hAnsi="Times New Roman" w:hint="eastAsia"/>
          <w:szCs w:val="24"/>
        </w:rPr>
        <w:t>）</w:t>
      </w:r>
      <w:r w:rsidR="006F53AC" w:rsidRPr="00250BA7">
        <w:rPr>
          <w:rFonts w:ascii="Times New Roman" w:eastAsia="標楷體" w:hAnsi="Times New Roman" w:hint="eastAsia"/>
          <w:szCs w:val="24"/>
        </w:rPr>
        <w:t>，每年</w:t>
      </w:r>
      <w:r w:rsidR="008B0CB9" w:rsidRPr="00250BA7">
        <w:rPr>
          <w:rFonts w:ascii="Times New Roman" w:eastAsia="標楷體" w:hAnsi="Times New Roman" w:hint="eastAsia"/>
          <w:szCs w:val="24"/>
        </w:rPr>
        <w:t>編列</w:t>
      </w:r>
      <w:r w:rsidR="008B0CB9" w:rsidRPr="00250BA7">
        <w:rPr>
          <w:rFonts w:ascii="Times New Roman" w:eastAsia="標楷體" w:hAnsi="Times New Roman" w:hint="eastAsia"/>
          <w:szCs w:val="24"/>
        </w:rPr>
        <w:t>1.7</w:t>
      </w:r>
      <w:r w:rsidR="008B0CB9" w:rsidRPr="00250BA7">
        <w:rPr>
          <w:rFonts w:ascii="Times New Roman" w:eastAsia="標楷體" w:hAnsi="Times New Roman" w:hint="eastAsia"/>
          <w:szCs w:val="24"/>
        </w:rPr>
        <w:t>億捐贈亞蔬</w:t>
      </w:r>
      <w:r w:rsidR="001A53AE" w:rsidRPr="00250BA7">
        <w:rPr>
          <w:rFonts w:ascii="Times New Roman" w:eastAsia="標楷體" w:hAnsi="Times New Roman" w:hint="eastAsia"/>
          <w:szCs w:val="24"/>
        </w:rPr>
        <w:t>－</w:t>
      </w:r>
      <w:r w:rsidR="008B0CB9" w:rsidRPr="00250BA7">
        <w:rPr>
          <w:rFonts w:ascii="Times New Roman" w:eastAsia="標楷體" w:hAnsi="Times New Roman" w:hint="eastAsia"/>
          <w:szCs w:val="24"/>
        </w:rPr>
        <w:t>世界蔬菜中心</w:t>
      </w:r>
      <w:r w:rsidR="00005AEA" w:rsidRPr="00250BA7">
        <w:rPr>
          <w:rFonts w:ascii="Times New Roman" w:eastAsia="標楷體" w:hAnsi="Times New Roman" w:hint="eastAsia"/>
          <w:szCs w:val="24"/>
        </w:rPr>
        <w:t>（</w:t>
      </w:r>
      <w:r w:rsidR="008B0CB9" w:rsidRPr="00250BA7">
        <w:rPr>
          <w:rFonts w:ascii="Times New Roman" w:eastAsia="標楷體" w:hAnsi="Times New Roman" w:hint="eastAsia"/>
          <w:szCs w:val="24"/>
        </w:rPr>
        <w:t>AVRDC</w:t>
      </w:r>
      <w:r w:rsidR="006520B6" w:rsidRPr="00250BA7">
        <w:rPr>
          <w:rFonts w:ascii="Times New Roman" w:eastAsia="標楷體" w:hAnsi="Times New Roman" w:hint="eastAsia"/>
          <w:szCs w:val="24"/>
        </w:rPr>
        <w:t>－</w:t>
      </w:r>
      <w:r w:rsidR="008B0CB9" w:rsidRPr="00250BA7">
        <w:rPr>
          <w:rFonts w:ascii="Times New Roman" w:eastAsia="標楷體" w:hAnsi="Times New Roman" w:hint="eastAsia"/>
          <w:szCs w:val="24"/>
        </w:rPr>
        <w:t>The World Vegetable Center</w:t>
      </w:r>
      <w:r w:rsidR="00005AEA" w:rsidRPr="00250BA7">
        <w:rPr>
          <w:rFonts w:ascii="Times New Roman" w:eastAsia="標楷體" w:hAnsi="Times New Roman" w:hint="eastAsia"/>
          <w:szCs w:val="24"/>
        </w:rPr>
        <w:t>）</w:t>
      </w:r>
      <w:r w:rsidR="008B0CB9" w:rsidRPr="00250BA7">
        <w:rPr>
          <w:rFonts w:ascii="Times New Roman" w:eastAsia="標楷體" w:hAnsi="Times New Roman" w:hint="eastAsia"/>
          <w:szCs w:val="24"/>
        </w:rPr>
        <w:t>、亞太糧食肥料技術中心</w:t>
      </w:r>
      <w:r w:rsidR="00005AEA" w:rsidRPr="00250BA7">
        <w:rPr>
          <w:rFonts w:ascii="Times New Roman" w:eastAsia="標楷體" w:hAnsi="Times New Roman" w:hint="eastAsia"/>
          <w:szCs w:val="24"/>
        </w:rPr>
        <w:t>（</w:t>
      </w:r>
      <w:r w:rsidR="008B0CB9" w:rsidRPr="00250BA7">
        <w:rPr>
          <w:rFonts w:ascii="Times New Roman" w:eastAsia="標楷體" w:hAnsi="Times New Roman" w:hint="eastAsia"/>
          <w:szCs w:val="24"/>
        </w:rPr>
        <w:t>FFTC</w:t>
      </w:r>
      <w:r w:rsidR="00005AEA" w:rsidRPr="00250BA7">
        <w:rPr>
          <w:rFonts w:ascii="Times New Roman" w:eastAsia="標楷體" w:hAnsi="Times New Roman" w:hint="eastAsia"/>
          <w:szCs w:val="24"/>
        </w:rPr>
        <w:t>）</w:t>
      </w:r>
      <w:r w:rsidR="008B0CB9" w:rsidRPr="00250BA7">
        <w:rPr>
          <w:rFonts w:ascii="Times New Roman" w:eastAsia="標楷體" w:hAnsi="Times New Roman" w:hint="eastAsia"/>
          <w:szCs w:val="24"/>
        </w:rPr>
        <w:t>及國際土地政策研究訓練中心</w:t>
      </w:r>
      <w:r w:rsidR="00005AEA" w:rsidRPr="00250BA7">
        <w:rPr>
          <w:rFonts w:ascii="Times New Roman" w:eastAsia="標楷體" w:hAnsi="Times New Roman" w:hint="eastAsia"/>
          <w:szCs w:val="24"/>
        </w:rPr>
        <w:t>（</w:t>
      </w:r>
      <w:r w:rsidR="008B0CB9" w:rsidRPr="00250BA7">
        <w:rPr>
          <w:rFonts w:ascii="Times New Roman" w:eastAsia="標楷體" w:hAnsi="Times New Roman" w:hint="eastAsia"/>
          <w:szCs w:val="24"/>
        </w:rPr>
        <w:t>ICLPST</w:t>
      </w:r>
      <w:r w:rsidR="00005AEA" w:rsidRPr="00250BA7">
        <w:rPr>
          <w:rFonts w:ascii="Times New Roman" w:eastAsia="標楷體" w:hAnsi="Times New Roman" w:hint="eastAsia"/>
          <w:szCs w:val="24"/>
        </w:rPr>
        <w:t>）</w:t>
      </w:r>
      <w:r w:rsidR="008B0CB9" w:rsidRPr="00250BA7">
        <w:rPr>
          <w:rFonts w:ascii="Times New Roman" w:eastAsia="標楷體" w:hAnsi="Times New Roman" w:hint="eastAsia"/>
          <w:szCs w:val="24"/>
        </w:rPr>
        <w:t>等</w:t>
      </w:r>
      <w:r w:rsidR="008B0CB9" w:rsidRPr="00250BA7">
        <w:rPr>
          <w:rFonts w:ascii="Times New Roman" w:eastAsia="標楷體" w:hAnsi="Times New Roman" w:hint="eastAsia"/>
          <w:szCs w:val="24"/>
        </w:rPr>
        <w:t>3</w:t>
      </w:r>
      <w:r w:rsidR="006F53AC" w:rsidRPr="00250BA7">
        <w:rPr>
          <w:rFonts w:ascii="Times New Roman" w:eastAsia="標楷體" w:hAnsi="Times New Roman" w:hint="eastAsia"/>
          <w:szCs w:val="24"/>
        </w:rPr>
        <w:t>個在</w:t>
      </w:r>
      <w:proofErr w:type="gramStart"/>
      <w:r w:rsidR="006F53AC" w:rsidRPr="00250BA7">
        <w:rPr>
          <w:rFonts w:ascii="Times New Roman" w:eastAsia="標楷體" w:hAnsi="Times New Roman" w:hint="eastAsia"/>
          <w:szCs w:val="24"/>
        </w:rPr>
        <w:t>臺</w:t>
      </w:r>
      <w:proofErr w:type="gramEnd"/>
      <w:r w:rsidR="006F53AC" w:rsidRPr="00250BA7">
        <w:rPr>
          <w:rFonts w:ascii="Times New Roman" w:eastAsia="標楷體" w:hAnsi="Times New Roman" w:hint="eastAsia"/>
          <w:szCs w:val="24"/>
        </w:rPr>
        <w:t>國際農業組織與機構</w:t>
      </w:r>
      <w:r w:rsidR="003C00DB" w:rsidRPr="00250BA7">
        <w:rPr>
          <w:rFonts w:ascii="Times New Roman" w:eastAsia="標楷體" w:hAnsi="Times New Roman" w:hint="eastAsia"/>
          <w:szCs w:val="24"/>
        </w:rPr>
        <w:t>。</w:t>
      </w:r>
      <w:r w:rsidR="008B0CB9" w:rsidRPr="00250BA7">
        <w:rPr>
          <w:rFonts w:ascii="Times New Roman" w:eastAsia="標楷體" w:hAnsi="Times New Roman" w:hint="eastAsia"/>
          <w:szCs w:val="24"/>
        </w:rPr>
        <w:t>2013</w:t>
      </w:r>
      <w:r w:rsidR="00A63EAD" w:rsidRPr="00250BA7">
        <w:rPr>
          <w:rFonts w:ascii="Times New Roman" w:eastAsia="標楷體" w:hAnsi="Times New Roman" w:hint="eastAsia"/>
          <w:szCs w:val="24"/>
        </w:rPr>
        <w:t>年起</w:t>
      </w:r>
      <w:r w:rsidR="008B0CB9" w:rsidRPr="00250BA7">
        <w:rPr>
          <w:rFonts w:ascii="Times New Roman" w:eastAsia="標楷體" w:hAnsi="Times New Roman" w:hint="eastAsia"/>
          <w:szCs w:val="24"/>
        </w:rPr>
        <w:t>APEC</w:t>
      </w:r>
      <w:r w:rsidR="00EB2F20" w:rsidRPr="00250BA7">
        <w:rPr>
          <w:rFonts w:ascii="Times New Roman" w:eastAsia="標楷體" w:hAnsi="Times New Roman" w:hint="eastAsia"/>
          <w:szCs w:val="24"/>
        </w:rPr>
        <w:t>推動強化公私部門夥伴關係降低供應鏈糧食損失</w:t>
      </w:r>
      <w:r w:rsidR="006F53AC" w:rsidRPr="00250BA7">
        <w:rPr>
          <w:rFonts w:ascii="Times New Roman" w:eastAsia="標楷體" w:hAnsi="Times New Roman" w:hint="eastAsia"/>
          <w:szCs w:val="24"/>
        </w:rPr>
        <w:t>多年期計畫，</w:t>
      </w:r>
      <w:r w:rsidR="008B0CB9" w:rsidRPr="00250BA7">
        <w:rPr>
          <w:rFonts w:ascii="Times New Roman" w:eastAsia="標楷體" w:hAnsi="Times New Roman" w:hint="eastAsia"/>
          <w:szCs w:val="24"/>
        </w:rPr>
        <w:t>為</w:t>
      </w:r>
      <w:r w:rsidR="008B0CB9" w:rsidRPr="00250BA7">
        <w:rPr>
          <w:rFonts w:ascii="Times New Roman" w:eastAsia="標楷體" w:hAnsi="Times New Roman" w:hint="eastAsia"/>
          <w:szCs w:val="24"/>
        </w:rPr>
        <w:t>APEC</w:t>
      </w:r>
      <w:r w:rsidR="008B0CB9" w:rsidRPr="00250BA7">
        <w:rPr>
          <w:rFonts w:ascii="Times New Roman" w:eastAsia="標楷體" w:hAnsi="Times New Roman" w:hint="eastAsia"/>
          <w:szCs w:val="24"/>
        </w:rPr>
        <w:t>第一個通過之農業多年期計畫，透過</w:t>
      </w:r>
      <w:proofErr w:type="gramStart"/>
      <w:r w:rsidR="008B0CB9" w:rsidRPr="00250BA7">
        <w:rPr>
          <w:rFonts w:ascii="Times New Roman" w:eastAsia="標楷體" w:hAnsi="Times New Roman" w:hint="eastAsia"/>
          <w:szCs w:val="24"/>
        </w:rPr>
        <w:t>研</w:t>
      </w:r>
      <w:proofErr w:type="gramEnd"/>
      <w:r w:rsidR="008B0CB9" w:rsidRPr="00250BA7">
        <w:rPr>
          <w:rFonts w:ascii="Times New Roman" w:eastAsia="標楷體" w:hAnsi="Times New Roman" w:hint="eastAsia"/>
          <w:szCs w:val="24"/>
        </w:rPr>
        <w:t>析</w:t>
      </w:r>
      <w:proofErr w:type="gramStart"/>
      <w:r w:rsidR="008B0CB9" w:rsidRPr="00250BA7">
        <w:rPr>
          <w:rFonts w:ascii="Times New Roman" w:eastAsia="標楷體" w:hAnsi="Times New Roman" w:hint="eastAsia"/>
          <w:szCs w:val="24"/>
        </w:rPr>
        <w:t>亞太地區糧損方法論</w:t>
      </w:r>
      <w:proofErr w:type="gramEnd"/>
      <w:r w:rsidR="008B0CB9" w:rsidRPr="00250BA7">
        <w:rPr>
          <w:rFonts w:ascii="Times New Roman" w:eastAsia="標楷體" w:hAnsi="Times New Roman" w:hint="eastAsia"/>
          <w:szCs w:val="24"/>
        </w:rPr>
        <w:t>、建立</w:t>
      </w:r>
      <w:proofErr w:type="gramStart"/>
      <w:r w:rsidR="008B0CB9" w:rsidRPr="00250BA7">
        <w:rPr>
          <w:rFonts w:ascii="Times New Roman" w:eastAsia="標楷體" w:hAnsi="Times New Roman" w:hint="eastAsia"/>
          <w:szCs w:val="24"/>
        </w:rPr>
        <w:t>供應鏈各環節降低糧損的</w:t>
      </w:r>
      <w:proofErr w:type="gramEnd"/>
      <w:r w:rsidR="008B0CB9" w:rsidRPr="00250BA7">
        <w:rPr>
          <w:rFonts w:ascii="Times New Roman" w:eastAsia="標楷體" w:hAnsi="Times New Roman" w:hint="eastAsia"/>
          <w:szCs w:val="24"/>
        </w:rPr>
        <w:t>技術與方法</w:t>
      </w:r>
      <w:r w:rsidR="00005AEA" w:rsidRPr="00250BA7">
        <w:rPr>
          <w:rFonts w:ascii="Times New Roman" w:eastAsia="標楷體" w:hAnsi="Times New Roman" w:hint="eastAsia"/>
          <w:szCs w:val="24"/>
        </w:rPr>
        <w:t>（</w:t>
      </w:r>
      <w:r w:rsidR="008B0CB9" w:rsidRPr="00250BA7">
        <w:rPr>
          <w:rFonts w:ascii="Times New Roman" w:eastAsia="標楷體" w:hAnsi="Times New Roman" w:hint="eastAsia"/>
          <w:szCs w:val="24"/>
        </w:rPr>
        <w:t>Toolkits</w:t>
      </w:r>
      <w:r w:rsidR="00005AEA" w:rsidRPr="00250BA7">
        <w:rPr>
          <w:rFonts w:ascii="Times New Roman" w:eastAsia="標楷體" w:hAnsi="Times New Roman" w:hint="eastAsia"/>
          <w:szCs w:val="24"/>
        </w:rPr>
        <w:t>）</w:t>
      </w:r>
      <w:r w:rsidR="006F53AC" w:rsidRPr="00250BA7">
        <w:rPr>
          <w:rFonts w:ascii="Times New Roman" w:eastAsia="標楷體" w:hAnsi="Times New Roman" w:hint="eastAsia"/>
          <w:szCs w:val="24"/>
        </w:rPr>
        <w:t>，</w:t>
      </w:r>
      <w:r w:rsidR="008B0CB9" w:rsidRPr="00250BA7">
        <w:rPr>
          <w:rFonts w:ascii="Times New Roman" w:eastAsia="標楷體" w:hAnsi="Times New Roman" w:hint="eastAsia"/>
          <w:szCs w:val="24"/>
        </w:rPr>
        <w:t>舉辦降低穀物、蔬果、</w:t>
      </w:r>
      <w:proofErr w:type="gramStart"/>
      <w:r w:rsidR="008B0CB9" w:rsidRPr="00250BA7">
        <w:rPr>
          <w:rFonts w:ascii="Times New Roman" w:eastAsia="標楷體" w:hAnsi="Times New Roman" w:hint="eastAsia"/>
          <w:szCs w:val="24"/>
        </w:rPr>
        <w:t>漁畜等</w:t>
      </w:r>
      <w:proofErr w:type="gramEnd"/>
      <w:r w:rsidR="008B0CB9" w:rsidRPr="00250BA7">
        <w:rPr>
          <w:rFonts w:ascii="Times New Roman" w:eastAsia="標楷體" w:hAnsi="Times New Roman" w:hint="eastAsia"/>
          <w:szCs w:val="24"/>
        </w:rPr>
        <w:t>產品糧食損失研討會，促進公私部門夥</w:t>
      </w:r>
      <w:r w:rsidR="006F53AC" w:rsidRPr="00250BA7">
        <w:rPr>
          <w:rFonts w:ascii="Times New Roman" w:eastAsia="標楷體" w:hAnsi="Times New Roman" w:hint="eastAsia"/>
          <w:szCs w:val="24"/>
        </w:rPr>
        <w:t>伴關係，減少供應鏈各個階段的糧食損失，提升糧食加工技術及</w:t>
      </w:r>
      <w:r w:rsidR="008B0CB9" w:rsidRPr="00250BA7">
        <w:rPr>
          <w:rFonts w:ascii="Times New Roman" w:eastAsia="標楷體" w:hAnsi="Times New Roman" w:hint="eastAsia"/>
          <w:szCs w:val="24"/>
        </w:rPr>
        <w:t>企業自身競爭力，協助開發中會員及小農</w:t>
      </w:r>
      <w:proofErr w:type="gramStart"/>
      <w:r w:rsidR="008B0CB9" w:rsidRPr="00250BA7">
        <w:rPr>
          <w:rFonts w:ascii="Times New Roman" w:eastAsia="標楷體" w:hAnsi="Times New Roman" w:hint="eastAsia"/>
          <w:szCs w:val="24"/>
        </w:rPr>
        <w:t>降低糧損</w:t>
      </w:r>
      <w:proofErr w:type="gramEnd"/>
      <w:r w:rsidR="008B0CB9" w:rsidRPr="00250BA7">
        <w:rPr>
          <w:rFonts w:ascii="Times New Roman" w:eastAsia="標楷體" w:hAnsi="Times New Roman" w:hint="eastAsia"/>
          <w:szCs w:val="24"/>
        </w:rPr>
        <w:t>，促進農村發展經濟，以達成</w:t>
      </w:r>
      <w:r w:rsidR="006F53AC" w:rsidRPr="00250BA7">
        <w:rPr>
          <w:rFonts w:ascii="Times New Roman" w:eastAsia="標楷體" w:hAnsi="Times New Roman" w:hint="eastAsia"/>
          <w:szCs w:val="24"/>
        </w:rPr>
        <w:t>亞太區域</w:t>
      </w:r>
      <w:r w:rsidR="008B0CB9" w:rsidRPr="00250BA7">
        <w:rPr>
          <w:rFonts w:ascii="Times New Roman" w:eastAsia="標楷體" w:hAnsi="Times New Roman" w:hint="eastAsia"/>
          <w:szCs w:val="24"/>
        </w:rPr>
        <w:t>於</w:t>
      </w:r>
      <w:r w:rsidR="008B0CB9" w:rsidRPr="00250BA7">
        <w:rPr>
          <w:rFonts w:ascii="Times New Roman" w:eastAsia="標楷體" w:hAnsi="Times New Roman" w:hint="eastAsia"/>
          <w:szCs w:val="24"/>
        </w:rPr>
        <w:t>2020</w:t>
      </w:r>
      <w:r w:rsidR="006F53AC" w:rsidRPr="00250BA7">
        <w:rPr>
          <w:rFonts w:ascii="Times New Roman" w:eastAsia="標楷體" w:hAnsi="Times New Roman" w:hint="eastAsia"/>
          <w:szCs w:val="24"/>
        </w:rPr>
        <w:t>年</w:t>
      </w:r>
      <w:r w:rsidR="008B0CB9" w:rsidRPr="00250BA7">
        <w:rPr>
          <w:rFonts w:ascii="Times New Roman" w:eastAsia="標楷體" w:hAnsi="Times New Roman" w:hint="eastAsia"/>
          <w:szCs w:val="24"/>
        </w:rPr>
        <w:t>降低糧食損失</w:t>
      </w:r>
      <w:r w:rsidR="008B0CB9" w:rsidRPr="00250BA7">
        <w:rPr>
          <w:rFonts w:ascii="Times New Roman" w:eastAsia="標楷體" w:hAnsi="Times New Roman" w:hint="eastAsia"/>
          <w:szCs w:val="24"/>
        </w:rPr>
        <w:t>10%</w:t>
      </w:r>
      <w:r w:rsidR="008B0CB9" w:rsidRPr="00250BA7">
        <w:rPr>
          <w:rFonts w:ascii="Times New Roman" w:eastAsia="標楷體" w:hAnsi="Times New Roman" w:hint="eastAsia"/>
          <w:szCs w:val="24"/>
        </w:rPr>
        <w:t>之目標。基於人道關懷，</w:t>
      </w:r>
      <w:r w:rsidR="006E3143" w:rsidRPr="00250BA7">
        <w:rPr>
          <w:rFonts w:ascii="Times New Roman" w:eastAsia="標楷體" w:hAnsi="Times New Roman" w:hint="eastAsia"/>
          <w:szCs w:val="24"/>
        </w:rPr>
        <w:t>2002</w:t>
      </w:r>
      <w:r w:rsidR="008B0CB9" w:rsidRPr="00250BA7">
        <w:rPr>
          <w:rFonts w:ascii="Times New Roman" w:eastAsia="標楷體" w:hAnsi="Times New Roman" w:hint="eastAsia"/>
          <w:szCs w:val="24"/>
        </w:rPr>
        <w:t>年起</w:t>
      </w:r>
      <w:r w:rsidR="00A63EAD" w:rsidRPr="00250BA7">
        <w:rPr>
          <w:rFonts w:ascii="Times New Roman" w:eastAsia="標楷體" w:hAnsi="Times New Roman" w:hint="eastAsia"/>
          <w:szCs w:val="24"/>
        </w:rPr>
        <w:t>我國</w:t>
      </w:r>
      <w:r w:rsidR="008B0CB9" w:rsidRPr="00250BA7">
        <w:rPr>
          <w:rFonts w:ascii="Times New Roman" w:eastAsia="標楷體" w:hAnsi="Times New Roman" w:hint="eastAsia"/>
          <w:szCs w:val="24"/>
        </w:rPr>
        <w:t>視公糧庫存狀況，每年無償</w:t>
      </w:r>
      <w:proofErr w:type="gramStart"/>
      <w:r w:rsidR="008B0CB9" w:rsidRPr="00250BA7">
        <w:rPr>
          <w:rFonts w:ascii="Times New Roman" w:eastAsia="標楷體" w:hAnsi="Times New Roman" w:hint="eastAsia"/>
          <w:szCs w:val="24"/>
        </w:rPr>
        <w:t>提撥</w:t>
      </w:r>
      <w:proofErr w:type="gramEnd"/>
      <w:r w:rsidR="008B0CB9" w:rsidRPr="00250BA7">
        <w:rPr>
          <w:rFonts w:ascii="Times New Roman" w:eastAsia="標楷體" w:hAnsi="Times New Roman" w:hint="eastAsia"/>
          <w:szCs w:val="24"/>
        </w:rPr>
        <w:t>公糧稻米給相關政府機關及民間公益團體，對國外發生飢荒及重大災變地區進行人道救援，</w:t>
      </w:r>
      <w:r w:rsidR="00F7170D" w:rsidRPr="00250BA7">
        <w:rPr>
          <w:rFonts w:ascii="Times New Roman" w:eastAsia="標楷體" w:hAnsi="Times New Roman" w:hint="eastAsia"/>
          <w:szCs w:val="24"/>
        </w:rPr>
        <w:t>至</w:t>
      </w:r>
      <w:r w:rsidR="008B0CB9" w:rsidRPr="00250BA7">
        <w:rPr>
          <w:rFonts w:ascii="Times New Roman" w:eastAsia="標楷體" w:hAnsi="Times New Roman" w:hint="eastAsia"/>
          <w:szCs w:val="24"/>
        </w:rPr>
        <w:t>2015</w:t>
      </w:r>
      <w:r w:rsidR="008B0CB9" w:rsidRPr="00250BA7">
        <w:rPr>
          <w:rFonts w:ascii="Times New Roman" w:eastAsia="標楷體" w:hAnsi="Times New Roman" w:hint="eastAsia"/>
          <w:szCs w:val="24"/>
        </w:rPr>
        <w:t>年</w:t>
      </w:r>
      <w:r w:rsidR="008B0CB9" w:rsidRPr="00250BA7">
        <w:rPr>
          <w:rFonts w:ascii="Times New Roman" w:eastAsia="標楷體" w:hAnsi="Times New Roman" w:hint="eastAsia"/>
          <w:szCs w:val="24"/>
        </w:rPr>
        <w:t>10</w:t>
      </w:r>
      <w:r w:rsidR="003C00DB" w:rsidRPr="00250BA7">
        <w:rPr>
          <w:rFonts w:ascii="Times New Roman" w:eastAsia="標楷體" w:hAnsi="Times New Roman" w:hint="eastAsia"/>
          <w:szCs w:val="24"/>
        </w:rPr>
        <w:t>月</w:t>
      </w:r>
      <w:r w:rsidR="008B0CB9" w:rsidRPr="00250BA7">
        <w:rPr>
          <w:rFonts w:ascii="Times New Roman" w:eastAsia="標楷體" w:hAnsi="Times New Roman" w:hint="eastAsia"/>
          <w:szCs w:val="24"/>
        </w:rPr>
        <w:t>已</w:t>
      </w:r>
      <w:r w:rsidR="006F53AC" w:rsidRPr="00250BA7">
        <w:rPr>
          <w:rFonts w:ascii="Times New Roman" w:eastAsia="標楷體" w:hAnsi="Times New Roman" w:hint="eastAsia"/>
          <w:szCs w:val="24"/>
        </w:rPr>
        <w:t>援助</w:t>
      </w:r>
      <w:r w:rsidR="006F53AC" w:rsidRPr="00250BA7">
        <w:rPr>
          <w:rFonts w:ascii="Times New Roman" w:eastAsia="標楷體" w:hAnsi="Times New Roman" w:hint="eastAsia"/>
          <w:szCs w:val="24"/>
        </w:rPr>
        <w:t>10</w:t>
      </w:r>
      <w:r w:rsidR="006F53AC" w:rsidRPr="00250BA7">
        <w:rPr>
          <w:rFonts w:ascii="Times New Roman" w:eastAsia="標楷體" w:hAnsi="Times New Roman" w:hint="eastAsia"/>
          <w:szCs w:val="24"/>
        </w:rPr>
        <w:t>餘個開發中國家，</w:t>
      </w:r>
      <w:r w:rsidR="008B0CB9" w:rsidRPr="00250BA7">
        <w:rPr>
          <w:rFonts w:ascii="Times New Roman" w:eastAsia="標楷體" w:hAnsi="Times New Roman" w:hint="eastAsia"/>
          <w:szCs w:val="24"/>
        </w:rPr>
        <w:t>捐贈</w:t>
      </w:r>
      <w:r w:rsidR="008B0CB9" w:rsidRPr="00250BA7">
        <w:rPr>
          <w:rFonts w:ascii="Times New Roman" w:eastAsia="標楷體" w:hAnsi="Times New Roman" w:hint="eastAsia"/>
          <w:szCs w:val="24"/>
        </w:rPr>
        <w:t>28</w:t>
      </w:r>
      <w:r w:rsidR="008B0CB9" w:rsidRPr="00250BA7">
        <w:rPr>
          <w:rFonts w:ascii="Times New Roman" w:eastAsia="標楷體" w:hAnsi="Times New Roman" w:hint="eastAsia"/>
          <w:szCs w:val="24"/>
        </w:rPr>
        <w:t>萬餘公噸，價值</w:t>
      </w:r>
      <w:r w:rsidR="008B0CB9" w:rsidRPr="00250BA7">
        <w:rPr>
          <w:rFonts w:ascii="Times New Roman" w:eastAsia="標楷體" w:hAnsi="Times New Roman" w:hint="eastAsia"/>
          <w:szCs w:val="24"/>
        </w:rPr>
        <w:t>25</w:t>
      </w:r>
      <w:proofErr w:type="gramStart"/>
      <w:r w:rsidR="00CE7665" w:rsidRPr="00250BA7">
        <w:rPr>
          <w:rFonts w:ascii="Times New Roman" w:eastAsia="標楷體" w:hAnsi="Times New Roman" w:hint="eastAsia"/>
          <w:szCs w:val="24"/>
        </w:rPr>
        <w:t>千萬</w:t>
      </w:r>
      <w:proofErr w:type="gramEnd"/>
      <w:r w:rsidR="00CE7665" w:rsidRPr="00250BA7">
        <w:rPr>
          <w:rFonts w:ascii="Times New Roman" w:eastAsia="標楷體" w:hAnsi="Times New Roman" w:hint="eastAsia"/>
          <w:szCs w:val="24"/>
        </w:rPr>
        <w:t>美元稻米</w:t>
      </w:r>
      <w:r w:rsidR="008B0CB9" w:rsidRPr="00250BA7">
        <w:rPr>
          <w:rFonts w:ascii="Times New Roman" w:eastAsia="標楷體" w:hAnsi="Times New Roman" w:hint="eastAsia"/>
          <w:szCs w:val="24"/>
        </w:rPr>
        <w:t>，其中以南亞</w:t>
      </w:r>
      <w:r w:rsidR="006F53AC" w:rsidRPr="00250BA7">
        <w:rPr>
          <w:rFonts w:ascii="Times New Roman" w:eastAsia="標楷體" w:hAnsi="Times New Roman" w:hint="eastAsia"/>
          <w:szCs w:val="24"/>
        </w:rPr>
        <w:t>海嘯災區、菲律賓海燕風災、中南美洲邦交國海地飢民及全世界缺糧最</w:t>
      </w:r>
      <w:r w:rsidR="008B0CB9" w:rsidRPr="00250BA7">
        <w:rPr>
          <w:rFonts w:ascii="Times New Roman" w:eastAsia="標楷體" w:hAnsi="Times New Roman" w:hint="eastAsia"/>
          <w:szCs w:val="24"/>
        </w:rPr>
        <w:t>嚴重的非洲地區為重點。</w:t>
      </w:r>
    </w:p>
    <w:p w:rsidR="00EF1486" w:rsidRPr="00250BA7" w:rsidRDefault="008B0CB9"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文化部每年推</w:t>
      </w:r>
      <w:proofErr w:type="gramStart"/>
      <w:r w:rsidRPr="00250BA7">
        <w:rPr>
          <w:rFonts w:ascii="Times New Roman" w:eastAsia="標楷體" w:hAnsi="Times New Roman"/>
          <w:szCs w:val="24"/>
        </w:rPr>
        <w:t>介</w:t>
      </w:r>
      <w:proofErr w:type="gramEnd"/>
      <w:r w:rsidRPr="00250BA7">
        <w:rPr>
          <w:rFonts w:ascii="Times New Roman" w:eastAsia="標楷體" w:hAnsi="Times New Roman"/>
          <w:szCs w:val="24"/>
        </w:rPr>
        <w:t>藝術家、博物館、美術館等參與藝</w:t>
      </w:r>
      <w:r w:rsidR="006F53AC" w:rsidRPr="00250BA7">
        <w:rPr>
          <w:rFonts w:ascii="Times New Roman" w:eastAsia="標楷體" w:hAnsi="Times New Roman"/>
          <w:szCs w:val="24"/>
        </w:rPr>
        <w:t>術節、</w:t>
      </w:r>
      <w:proofErr w:type="gramStart"/>
      <w:r w:rsidR="006F53AC" w:rsidRPr="00250BA7">
        <w:rPr>
          <w:rFonts w:ascii="Times New Roman" w:eastAsia="標楷體" w:hAnsi="Times New Roman"/>
          <w:szCs w:val="24"/>
        </w:rPr>
        <w:t>藝術村駐村</w:t>
      </w:r>
      <w:proofErr w:type="gramEnd"/>
      <w:r w:rsidR="006F53AC" w:rsidRPr="00250BA7">
        <w:rPr>
          <w:rFonts w:ascii="Times New Roman" w:eastAsia="標楷體" w:hAnsi="Times New Roman"/>
          <w:szCs w:val="24"/>
        </w:rPr>
        <w:t>交流、展覽等國際藝文活動，</w:t>
      </w:r>
      <w:r w:rsidR="003B2565" w:rsidRPr="00250BA7">
        <w:rPr>
          <w:rFonts w:ascii="Times New Roman" w:eastAsia="標楷體" w:hAnsi="Times New Roman" w:hint="eastAsia"/>
          <w:szCs w:val="24"/>
        </w:rPr>
        <w:t>將</w:t>
      </w:r>
      <w:r w:rsidR="006F53AC" w:rsidRPr="00250BA7">
        <w:rPr>
          <w:rFonts w:ascii="Times New Roman" w:eastAsia="標楷體" w:hAnsi="Times New Roman"/>
          <w:szCs w:val="24"/>
        </w:rPr>
        <w:t>臺灣</w:t>
      </w:r>
      <w:r w:rsidR="007D7181" w:rsidRPr="00250BA7">
        <w:rPr>
          <w:rFonts w:ascii="Times New Roman" w:eastAsia="標楷體" w:hAnsi="Times New Roman" w:hint="eastAsia"/>
          <w:szCs w:val="24"/>
        </w:rPr>
        <w:t>之</w:t>
      </w:r>
      <w:r w:rsidR="006F53AC" w:rsidRPr="00250BA7">
        <w:rPr>
          <w:rFonts w:ascii="Times New Roman" w:eastAsia="標楷體" w:hAnsi="Times New Roman"/>
          <w:szCs w:val="24"/>
        </w:rPr>
        <w:t>藝文成果</w:t>
      </w:r>
      <w:r w:rsidR="003B2565" w:rsidRPr="00250BA7">
        <w:rPr>
          <w:rFonts w:ascii="Times New Roman" w:eastAsia="標楷體" w:hAnsi="Times New Roman" w:hint="eastAsia"/>
          <w:szCs w:val="24"/>
        </w:rPr>
        <w:t>展現於國際</w:t>
      </w:r>
      <w:r w:rsidRPr="00250BA7">
        <w:rPr>
          <w:rFonts w:ascii="Times New Roman" w:eastAsia="標楷體" w:hAnsi="Times New Roman"/>
          <w:szCs w:val="24"/>
        </w:rPr>
        <w:t>。</w:t>
      </w:r>
    </w:p>
    <w:p w:rsidR="00EF1486" w:rsidRPr="00250BA7" w:rsidRDefault="008B0CB9"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每當國際間發生重大災害時，</w:t>
      </w:r>
      <w:r w:rsidRPr="00250BA7">
        <w:rPr>
          <w:rFonts w:ascii="Times New Roman" w:eastAsia="標楷體" w:hAnsi="Times New Roman" w:hint="eastAsia"/>
          <w:szCs w:val="24"/>
        </w:rPr>
        <w:t>我</w:t>
      </w:r>
      <w:r w:rsidRPr="00250BA7">
        <w:rPr>
          <w:rFonts w:ascii="Times New Roman" w:eastAsia="標楷體" w:hAnsi="Times New Roman"/>
          <w:szCs w:val="24"/>
        </w:rPr>
        <w:t>國人民皆慷慨解囊募款賑災參與國際救援，近年參與之國際重大賑災有</w:t>
      </w:r>
      <w:r w:rsidR="00C83258" w:rsidRPr="00250BA7">
        <w:rPr>
          <w:rFonts w:ascii="Times New Roman" w:eastAsia="標楷體" w:hAnsi="Times New Roman" w:hint="eastAsia"/>
          <w:szCs w:val="24"/>
        </w:rPr>
        <w:t>：</w:t>
      </w:r>
      <w:r w:rsidRPr="00250BA7">
        <w:rPr>
          <w:rFonts w:ascii="Times New Roman" w:eastAsia="標楷體" w:hAnsi="Times New Roman"/>
          <w:szCs w:val="24"/>
        </w:rPr>
        <w:t>2011</w:t>
      </w:r>
      <w:r w:rsidR="00224274" w:rsidRPr="00250BA7">
        <w:rPr>
          <w:rFonts w:ascii="Times New Roman" w:eastAsia="標楷體" w:hAnsi="Times New Roman"/>
          <w:szCs w:val="24"/>
        </w:rPr>
        <w:t>年</w:t>
      </w:r>
      <w:r w:rsidR="007D7181" w:rsidRPr="00250BA7">
        <w:rPr>
          <w:rFonts w:ascii="Times New Roman" w:eastAsia="標楷體" w:hAnsi="Times New Roman" w:hint="eastAsia"/>
          <w:szCs w:val="24"/>
        </w:rPr>
        <w:t>日本</w:t>
      </w:r>
      <w:r w:rsidR="007D7181" w:rsidRPr="00250BA7">
        <w:rPr>
          <w:rFonts w:ascii="Times New Roman" w:eastAsia="標楷體" w:hAnsi="Times New Roman" w:hint="eastAsia"/>
          <w:szCs w:val="24"/>
        </w:rPr>
        <w:t>311</w:t>
      </w:r>
      <w:r w:rsidR="007D7181" w:rsidRPr="00250BA7">
        <w:rPr>
          <w:rFonts w:ascii="Times New Roman" w:eastAsia="標楷體" w:hAnsi="Times New Roman" w:hint="eastAsia"/>
          <w:szCs w:val="24"/>
        </w:rPr>
        <w:t>大地震</w:t>
      </w:r>
      <w:r w:rsidR="003B2565" w:rsidRPr="00250BA7">
        <w:rPr>
          <w:rFonts w:ascii="Times New Roman" w:eastAsia="標楷體" w:hAnsi="Times New Roman" w:hint="eastAsia"/>
          <w:szCs w:val="24"/>
        </w:rPr>
        <w:t>，</w:t>
      </w:r>
      <w:r w:rsidR="00224274" w:rsidRPr="00250BA7">
        <w:rPr>
          <w:rFonts w:ascii="Times New Roman" w:eastAsia="標楷體" w:hAnsi="Times New Roman"/>
          <w:szCs w:val="24"/>
        </w:rPr>
        <w:t>我國各界捐款共</w:t>
      </w:r>
      <w:r w:rsidRPr="00250BA7">
        <w:rPr>
          <w:rFonts w:ascii="Times New Roman" w:eastAsia="標楷體" w:hAnsi="Times New Roman"/>
          <w:szCs w:val="24"/>
        </w:rPr>
        <w:t>60</w:t>
      </w:r>
      <w:r w:rsidRPr="00250BA7">
        <w:rPr>
          <w:rFonts w:ascii="Times New Roman" w:eastAsia="標楷體" w:hAnsi="Times New Roman"/>
          <w:szCs w:val="24"/>
        </w:rPr>
        <w:t>億</w:t>
      </w:r>
      <w:r w:rsidRPr="00250BA7">
        <w:rPr>
          <w:rFonts w:ascii="Times New Roman" w:eastAsia="標楷體" w:hAnsi="Times New Roman"/>
          <w:szCs w:val="24"/>
        </w:rPr>
        <w:t>4,035</w:t>
      </w:r>
      <w:r w:rsidR="00C83258" w:rsidRPr="00250BA7">
        <w:rPr>
          <w:rFonts w:ascii="Times New Roman" w:eastAsia="標楷體" w:hAnsi="Times New Roman"/>
          <w:szCs w:val="24"/>
        </w:rPr>
        <w:t>萬元</w:t>
      </w:r>
      <w:r w:rsidR="00C83258" w:rsidRPr="00250BA7">
        <w:rPr>
          <w:rFonts w:ascii="Times New Roman" w:eastAsia="標楷體" w:hAnsi="Times New Roman" w:hint="eastAsia"/>
          <w:szCs w:val="24"/>
        </w:rPr>
        <w:t>，</w:t>
      </w:r>
      <w:r w:rsidRPr="00250BA7">
        <w:rPr>
          <w:rFonts w:ascii="Times New Roman" w:eastAsia="標楷體" w:hAnsi="Times New Roman"/>
          <w:szCs w:val="24"/>
        </w:rPr>
        <w:t>若將未發起</w:t>
      </w:r>
      <w:proofErr w:type="gramStart"/>
      <w:r w:rsidRPr="00250BA7">
        <w:rPr>
          <w:rFonts w:ascii="Times New Roman" w:eastAsia="標楷體" w:hAnsi="Times New Roman"/>
          <w:szCs w:val="24"/>
        </w:rPr>
        <w:t>國內勸</w:t>
      </w:r>
      <w:proofErr w:type="gramEnd"/>
      <w:r w:rsidRPr="00250BA7">
        <w:rPr>
          <w:rFonts w:ascii="Times New Roman" w:eastAsia="標楷體" w:hAnsi="Times New Roman"/>
          <w:szCs w:val="24"/>
        </w:rPr>
        <w:t>募直接捐輸日本之團體及</w:t>
      </w:r>
      <w:r w:rsidR="00224274" w:rsidRPr="00250BA7">
        <w:rPr>
          <w:rFonts w:ascii="Times New Roman" w:eastAsia="標楷體" w:hAnsi="Times New Roman"/>
          <w:szCs w:val="24"/>
        </w:rPr>
        <w:t>個人列入計算，金額更高達</w:t>
      </w:r>
      <w:r w:rsidRPr="00250BA7">
        <w:rPr>
          <w:rFonts w:ascii="Times New Roman" w:eastAsia="標楷體" w:hAnsi="Times New Roman"/>
          <w:szCs w:val="24"/>
        </w:rPr>
        <w:t>68</w:t>
      </w:r>
      <w:r w:rsidRPr="00250BA7">
        <w:rPr>
          <w:rFonts w:ascii="Times New Roman" w:eastAsia="標楷體" w:hAnsi="Times New Roman"/>
          <w:szCs w:val="24"/>
        </w:rPr>
        <w:t>億</w:t>
      </w:r>
      <w:r w:rsidRPr="00250BA7">
        <w:rPr>
          <w:rFonts w:ascii="Times New Roman" w:eastAsia="標楷體" w:hAnsi="Times New Roman"/>
          <w:szCs w:val="24"/>
        </w:rPr>
        <w:t>5,466</w:t>
      </w:r>
      <w:r w:rsidRPr="00250BA7">
        <w:rPr>
          <w:rFonts w:ascii="Times New Roman" w:eastAsia="標楷體" w:hAnsi="Times New Roman"/>
          <w:szCs w:val="24"/>
        </w:rPr>
        <w:t>萬元</w:t>
      </w:r>
      <w:r w:rsidR="00C83258" w:rsidRPr="00250BA7">
        <w:rPr>
          <w:rFonts w:ascii="Times New Roman" w:eastAsia="標楷體" w:hAnsi="Times New Roman" w:hint="eastAsia"/>
          <w:szCs w:val="24"/>
        </w:rPr>
        <w:t>；</w:t>
      </w:r>
      <w:r w:rsidRPr="00250BA7">
        <w:rPr>
          <w:rFonts w:ascii="Times New Roman" w:eastAsia="標楷體" w:hAnsi="Times New Roman"/>
          <w:szCs w:val="24"/>
        </w:rPr>
        <w:t>2014</w:t>
      </w:r>
      <w:r w:rsidRPr="00250BA7">
        <w:rPr>
          <w:rFonts w:ascii="Times New Roman" w:eastAsia="標楷體" w:hAnsi="Times New Roman"/>
          <w:szCs w:val="24"/>
        </w:rPr>
        <w:t>年</w:t>
      </w:r>
      <w:r w:rsidR="007D7181" w:rsidRPr="00250BA7">
        <w:rPr>
          <w:rFonts w:ascii="Times New Roman" w:eastAsia="標楷體" w:hAnsi="Times New Roman" w:hint="eastAsia"/>
          <w:szCs w:val="24"/>
        </w:rPr>
        <w:t>菲律賓海燕風災</w:t>
      </w:r>
      <w:r w:rsidR="003B2565" w:rsidRPr="00250BA7">
        <w:rPr>
          <w:rFonts w:ascii="Times New Roman" w:eastAsia="標楷體" w:hAnsi="Times New Roman" w:hint="eastAsia"/>
          <w:szCs w:val="24"/>
        </w:rPr>
        <w:t>，</w:t>
      </w:r>
      <w:r w:rsidR="00BE2DDA" w:rsidRPr="00250BA7">
        <w:rPr>
          <w:rFonts w:ascii="Times New Roman" w:eastAsia="標楷體" w:hAnsi="Times New Roman" w:hint="eastAsia"/>
          <w:szCs w:val="24"/>
        </w:rPr>
        <w:t>我國各界捐</w:t>
      </w:r>
      <w:r w:rsidR="00224274" w:rsidRPr="00250BA7">
        <w:rPr>
          <w:rFonts w:ascii="Times New Roman" w:eastAsia="標楷體" w:hAnsi="Times New Roman"/>
          <w:szCs w:val="24"/>
        </w:rPr>
        <w:t>款金額共</w:t>
      </w:r>
      <w:r w:rsidRPr="00250BA7">
        <w:rPr>
          <w:rFonts w:ascii="Times New Roman" w:eastAsia="標楷體" w:hAnsi="Times New Roman"/>
          <w:szCs w:val="24"/>
        </w:rPr>
        <w:t>3</w:t>
      </w:r>
      <w:r w:rsidRPr="00250BA7">
        <w:rPr>
          <w:rFonts w:ascii="Times New Roman" w:eastAsia="標楷體" w:hAnsi="Times New Roman"/>
          <w:szCs w:val="24"/>
        </w:rPr>
        <w:t>億</w:t>
      </w:r>
      <w:r w:rsidRPr="00250BA7">
        <w:rPr>
          <w:rFonts w:ascii="Times New Roman" w:eastAsia="標楷體" w:hAnsi="Times New Roman"/>
          <w:szCs w:val="24"/>
        </w:rPr>
        <w:t>8,258</w:t>
      </w:r>
      <w:r w:rsidR="007D7181" w:rsidRPr="00250BA7">
        <w:rPr>
          <w:rFonts w:ascii="Times New Roman" w:eastAsia="標楷體" w:hAnsi="Times New Roman"/>
          <w:szCs w:val="24"/>
        </w:rPr>
        <w:t>萬元；</w:t>
      </w:r>
      <w:r w:rsidRPr="00250BA7">
        <w:rPr>
          <w:rFonts w:ascii="Times New Roman" w:eastAsia="標楷體" w:hAnsi="Times New Roman"/>
          <w:szCs w:val="24"/>
        </w:rPr>
        <w:t>2015</w:t>
      </w:r>
      <w:r w:rsidRPr="00250BA7">
        <w:rPr>
          <w:rFonts w:ascii="Times New Roman" w:eastAsia="標楷體" w:hAnsi="Times New Roman"/>
          <w:szCs w:val="24"/>
        </w:rPr>
        <w:t>年</w:t>
      </w:r>
      <w:r w:rsidR="007D7181" w:rsidRPr="00250BA7">
        <w:rPr>
          <w:rFonts w:ascii="Times New Roman" w:eastAsia="標楷體" w:hAnsi="Times New Roman" w:hint="eastAsia"/>
          <w:szCs w:val="24"/>
        </w:rPr>
        <w:t>尼泊爾震災</w:t>
      </w:r>
      <w:r w:rsidR="003B2565" w:rsidRPr="00250BA7">
        <w:rPr>
          <w:rFonts w:ascii="Times New Roman" w:eastAsia="標楷體" w:hAnsi="Times New Roman" w:hint="eastAsia"/>
          <w:szCs w:val="24"/>
        </w:rPr>
        <w:t>，</w:t>
      </w:r>
      <w:r w:rsidR="00306B4D" w:rsidRPr="00250BA7">
        <w:rPr>
          <w:rFonts w:ascii="Times New Roman" w:eastAsia="標楷體" w:hAnsi="Times New Roman" w:hint="eastAsia"/>
          <w:szCs w:val="24"/>
        </w:rPr>
        <w:t>我國各界捐</w:t>
      </w:r>
      <w:r w:rsidR="00224274" w:rsidRPr="00250BA7">
        <w:rPr>
          <w:rFonts w:ascii="Times New Roman" w:eastAsia="標楷體" w:hAnsi="Times New Roman"/>
          <w:szCs w:val="24"/>
        </w:rPr>
        <w:t>款金額共</w:t>
      </w:r>
      <w:r w:rsidRPr="00250BA7">
        <w:rPr>
          <w:rFonts w:ascii="Times New Roman" w:eastAsia="標楷體" w:hAnsi="Times New Roman"/>
          <w:szCs w:val="24"/>
        </w:rPr>
        <w:t>9,603</w:t>
      </w:r>
      <w:r w:rsidRPr="00250BA7">
        <w:rPr>
          <w:rFonts w:ascii="Times New Roman" w:eastAsia="標楷體" w:hAnsi="Times New Roman"/>
          <w:szCs w:val="24"/>
        </w:rPr>
        <w:t>萬</w:t>
      </w:r>
      <w:r w:rsidRPr="00250BA7">
        <w:rPr>
          <w:rFonts w:ascii="Times New Roman" w:eastAsia="標楷體" w:hAnsi="Times New Roman"/>
          <w:szCs w:val="24"/>
        </w:rPr>
        <w:t>505</w:t>
      </w:r>
      <w:r w:rsidRPr="00250BA7">
        <w:rPr>
          <w:rFonts w:ascii="Times New Roman" w:eastAsia="標楷體" w:hAnsi="Times New Roman"/>
          <w:szCs w:val="24"/>
        </w:rPr>
        <w:t>元。</w:t>
      </w:r>
    </w:p>
    <w:p w:rsidR="00EF1486" w:rsidRPr="00250BA7" w:rsidRDefault="008B0CB9"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蒙藏委員會建</w:t>
      </w:r>
      <w:r w:rsidR="007D7181" w:rsidRPr="00250BA7">
        <w:rPr>
          <w:rFonts w:ascii="Times New Roman" w:eastAsia="標楷體" w:hAnsi="Times New Roman" w:hint="eastAsia"/>
          <w:szCs w:val="24"/>
        </w:rPr>
        <w:t>構</w:t>
      </w:r>
      <w:proofErr w:type="gramStart"/>
      <w:r w:rsidR="007D7181" w:rsidRPr="00250BA7">
        <w:rPr>
          <w:rFonts w:ascii="Times New Roman" w:eastAsia="標楷體" w:hAnsi="Times New Roman" w:hint="eastAsia"/>
          <w:szCs w:val="24"/>
        </w:rPr>
        <w:t>臺</w:t>
      </w:r>
      <w:proofErr w:type="gramEnd"/>
      <w:r w:rsidR="007D7181" w:rsidRPr="00250BA7">
        <w:rPr>
          <w:rFonts w:ascii="Times New Roman" w:eastAsia="標楷體" w:hAnsi="Times New Roman" w:hint="eastAsia"/>
          <w:szCs w:val="24"/>
        </w:rPr>
        <w:t>蒙及</w:t>
      </w:r>
      <w:proofErr w:type="gramStart"/>
      <w:r w:rsidR="007D7181" w:rsidRPr="00250BA7">
        <w:rPr>
          <w:rFonts w:ascii="Times New Roman" w:eastAsia="標楷體" w:hAnsi="Times New Roman" w:hint="eastAsia"/>
          <w:szCs w:val="24"/>
        </w:rPr>
        <w:t>臺</w:t>
      </w:r>
      <w:proofErr w:type="gramEnd"/>
      <w:r w:rsidR="007D7181" w:rsidRPr="00250BA7">
        <w:rPr>
          <w:rFonts w:ascii="Times New Roman" w:eastAsia="標楷體" w:hAnsi="Times New Roman" w:hint="eastAsia"/>
          <w:szCs w:val="24"/>
        </w:rPr>
        <w:t>藏衛生醫療交流平</w:t>
      </w:r>
      <w:proofErr w:type="gramStart"/>
      <w:r w:rsidR="007D7181" w:rsidRPr="00250BA7">
        <w:rPr>
          <w:rFonts w:ascii="Times New Roman" w:eastAsia="標楷體" w:hAnsi="Times New Roman" w:hint="eastAsia"/>
          <w:szCs w:val="24"/>
        </w:rPr>
        <w:t>臺</w:t>
      </w:r>
      <w:proofErr w:type="gramEnd"/>
      <w:r w:rsidR="007D7181" w:rsidRPr="00250BA7">
        <w:rPr>
          <w:rFonts w:ascii="Times New Roman" w:eastAsia="標楷體" w:hAnsi="Times New Roman" w:hint="eastAsia"/>
          <w:szCs w:val="24"/>
        </w:rPr>
        <w:t>會議，結合政府單位、民間非政府組織</w:t>
      </w:r>
      <w:r w:rsidRPr="00250BA7">
        <w:rPr>
          <w:rFonts w:ascii="Times New Roman" w:eastAsia="標楷體" w:hAnsi="Times New Roman" w:hint="eastAsia"/>
          <w:szCs w:val="24"/>
        </w:rPr>
        <w:t>以及學者專家組成團隊，推動義診、衛教、健檢、弱勢關懷及資訊教育等工作；</w:t>
      </w:r>
      <w:r w:rsidRPr="00250BA7">
        <w:rPr>
          <w:rFonts w:ascii="Times New Roman" w:eastAsia="標楷體" w:hAnsi="Times New Roman" w:hint="eastAsia"/>
          <w:szCs w:val="24"/>
        </w:rPr>
        <w:t>2012</w:t>
      </w:r>
      <w:r w:rsidRPr="00250BA7">
        <w:rPr>
          <w:rFonts w:ascii="Times New Roman" w:eastAsia="標楷體" w:hAnsi="Times New Roman" w:hint="eastAsia"/>
          <w:szCs w:val="24"/>
        </w:rPr>
        <w:t>年至</w:t>
      </w:r>
      <w:r w:rsidRPr="00250BA7">
        <w:rPr>
          <w:rFonts w:ascii="Times New Roman" w:eastAsia="標楷體" w:hAnsi="Times New Roman" w:hint="eastAsia"/>
          <w:szCs w:val="24"/>
        </w:rPr>
        <w:t>2015</w:t>
      </w:r>
      <w:r w:rsidRPr="00250BA7">
        <w:rPr>
          <w:rFonts w:ascii="Times New Roman" w:eastAsia="標楷體" w:hAnsi="Times New Roman" w:hint="eastAsia"/>
          <w:szCs w:val="24"/>
        </w:rPr>
        <w:t>年辦理臺灣醫療團赴中國大陸內蒙古自治區醫療交流活動，嘉惠</w:t>
      </w:r>
      <w:r w:rsidRPr="00250BA7">
        <w:rPr>
          <w:rFonts w:ascii="Times New Roman" w:eastAsia="標楷體" w:hAnsi="Times New Roman" w:hint="eastAsia"/>
          <w:szCs w:val="24"/>
        </w:rPr>
        <w:t>3</w:t>
      </w:r>
      <w:r w:rsidR="006520B6" w:rsidRPr="00250BA7">
        <w:rPr>
          <w:rFonts w:ascii="Times New Roman" w:eastAsia="標楷體" w:hAnsi="Times New Roman"/>
          <w:szCs w:val="24"/>
        </w:rPr>
        <w:t>,</w:t>
      </w:r>
      <w:r w:rsidRPr="00250BA7">
        <w:rPr>
          <w:rFonts w:ascii="Times New Roman" w:eastAsia="標楷體" w:hAnsi="Times New Roman" w:hint="eastAsia"/>
          <w:szCs w:val="24"/>
        </w:rPr>
        <w:t>670</w:t>
      </w:r>
      <w:r w:rsidRPr="00250BA7">
        <w:rPr>
          <w:rFonts w:ascii="Times New Roman" w:eastAsia="標楷體" w:hAnsi="Times New Roman" w:hint="eastAsia"/>
          <w:szCs w:val="24"/>
        </w:rPr>
        <w:t>人；籌組臺灣醫療人員</w:t>
      </w:r>
      <w:r w:rsidRPr="00250BA7">
        <w:rPr>
          <w:rFonts w:ascii="Times New Roman" w:eastAsia="標楷體" w:hAnsi="Times New Roman" w:hint="eastAsia"/>
          <w:szCs w:val="24"/>
        </w:rPr>
        <w:t>27</w:t>
      </w:r>
      <w:r w:rsidRPr="00250BA7">
        <w:rPr>
          <w:rFonts w:ascii="Times New Roman" w:eastAsia="標楷體" w:hAnsi="Times New Roman" w:hint="eastAsia"/>
          <w:szCs w:val="24"/>
        </w:rPr>
        <w:t>人赴大陸青海、雲南藏區進行醫療考察及服務，促進醫療服務交流；協助大陸青海、四川藏區醫療人員</w:t>
      </w:r>
      <w:r w:rsidRPr="00250BA7">
        <w:rPr>
          <w:rFonts w:ascii="Times New Roman" w:eastAsia="標楷體" w:hAnsi="Times New Roman" w:hint="eastAsia"/>
          <w:szCs w:val="24"/>
        </w:rPr>
        <w:t>10</w:t>
      </w:r>
      <w:r w:rsidRPr="00250BA7">
        <w:rPr>
          <w:rFonts w:ascii="Times New Roman" w:eastAsia="標楷體" w:hAnsi="Times New Roman" w:hint="eastAsia"/>
          <w:szCs w:val="24"/>
        </w:rPr>
        <w:t>人來</w:t>
      </w:r>
      <w:proofErr w:type="gramStart"/>
      <w:r w:rsidRPr="00250BA7">
        <w:rPr>
          <w:rFonts w:ascii="Times New Roman" w:eastAsia="標楷體" w:hAnsi="Times New Roman" w:hint="eastAsia"/>
          <w:szCs w:val="24"/>
        </w:rPr>
        <w:t>臺</w:t>
      </w:r>
      <w:proofErr w:type="gramEnd"/>
      <w:r w:rsidRPr="00250BA7">
        <w:rPr>
          <w:rFonts w:ascii="Times New Roman" w:eastAsia="標楷體" w:hAnsi="Times New Roman" w:hint="eastAsia"/>
          <w:szCs w:val="24"/>
        </w:rPr>
        <w:t>深度觀摩，提升其醫療專業知識與水準。</w:t>
      </w:r>
      <w:r w:rsidRPr="00250BA7">
        <w:rPr>
          <w:rFonts w:ascii="Times New Roman" w:eastAsia="標楷體" w:hAnsi="Times New Roman" w:hint="eastAsia"/>
          <w:szCs w:val="24"/>
        </w:rPr>
        <w:t>2012</w:t>
      </w:r>
      <w:r w:rsidRPr="00250BA7">
        <w:rPr>
          <w:rFonts w:ascii="Times New Roman" w:eastAsia="標楷體" w:hAnsi="Times New Roman" w:hint="eastAsia"/>
          <w:szCs w:val="24"/>
        </w:rPr>
        <w:t>年至</w:t>
      </w:r>
      <w:r w:rsidRPr="00250BA7">
        <w:rPr>
          <w:rFonts w:ascii="Times New Roman" w:eastAsia="標楷體" w:hAnsi="Times New Roman" w:hint="eastAsia"/>
          <w:szCs w:val="24"/>
        </w:rPr>
        <w:t>2015</w:t>
      </w:r>
      <w:r w:rsidRPr="00250BA7">
        <w:rPr>
          <w:rFonts w:ascii="Times New Roman" w:eastAsia="標楷體" w:hAnsi="Times New Roman" w:hint="eastAsia"/>
          <w:szCs w:val="24"/>
        </w:rPr>
        <w:t>年補助真理大學赴內蒙古進行援外志工服務計畫，通過網際網路等新型資訊技術加強人類文化遺產的普及性，鼓勵內蒙古偏遠地區學童及大專師生青年參與文化生活，計有</w:t>
      </w:r>
      <w:r w:rsidRPr="00250BA7">
        <w:rPr>
          <w:rFonts w:ascii="Times New Roman" w:eastAsia="標楷體" w:hAnsi="Times New Roman" w:hint="eastAsia"/>
          <w:szCs w:val="24"/>
        </w:rPr>
        <w:t>692</w:t>
      </w:r>
      <w:r w:rsidRPr="00250BA7">
        <w:rPr>
          <w:rFonts w:ascii="Times New Roman" w:eastAsia="標楷體" w:hAnsi="Times New Roman" w:hint="eastAsia"/>
          <w:szCs w:val="24"/>
        </w:rPr>
        <w:t>人受惠；結合</w:t>
      </w:r>
      <w:r w:rsidRPr="00250BA7">
        <w:rPr>
          <w:rFonts w:ascii="Times New Roman" w:eastAsia="標楷體" w:hAnsi="Times New Roman" w:hint="eastAsia"/>
          <w:szCs w:val="24"/>
        </w:rPr>
        <w:t>280</w:t>
      </w:r>
      <w:r w:rsidRPr="00250BA7">
        <w:rPr>
          <w:rFonts w:ascii="Times New Roman" w:eastAsia="標楷體" w:hAnsi="Times New Roman" w:hint="eastAsia"/>
          <w:szCs w:val="24"/>
        </w:rPr>
        <w:t>名專家與志工赴藏區服務，嘉惠</w:t>
      </w:r>
      <w:r w:rsidR="00C83258" w:rsidRPr="00250BA7">
        <w:rPr>
          <w:rFonts w:ascii="Times New Roman" w:eastAsia="標楷體" w:hAnsi="Times New Roman" w:hint="eastAsia"/>
          <w:szCs w:val="24"/>
        </w:rPr>
        <w:t>25,400</w:t>
      </w:r>
      <w:r w:rsidRPr="00250BA7">
        <w:rPr>
          <w:rFonts w:ascii="Times New Roman" w:eastAsia="標楷體" w:hAnsi="Times New Roman" w:hint="eastAsia"/>
          <w:szCs w:val="24"/>
        </w:rPr>
        <w:t>人次以上之藏族人士等。</w:t>
      </w:r>
    </w:p>
    <w:p w:rsidR="00EF1486" w:rsidRPr="00250BA7" w:rsidRDefault="008B0CB9"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2004</w:t>
      </w:r>
      <w:r w:rsidR="00E10B7C" w:rsidRPr="00250BA7">
        <w:rPr>
          <w:rFonts w:ascii="Times New Roman" w:eastAsia="標楷體" w:hAnsi="Times New Roman"/>
          <w:szCs w:val="24"/>
        </w:rPr>
        <w:t>年至</w:t>
      </w:r>
      <w:r w:rsidRPr="00250BA7">
        <w:rPr>
          <w:rFonts w:ascii="Times New Roman" w:eastAsia="標楷體" w:hAnsi="Times New Roman"/>
          <w:szCs w:val="24"/>
        </w:rPr>
        <w:t>2015</w:t>
      </w:r>
      <w:r w:rsidRPr="00250BA7">
        <w:rPr>
          <w:rFonts w:ascii="Times New Roman" w:eastAsia="標楷體" w:hAnsi="Times New Roman"/>
          <w:szCs w:val="24"/>
        </w:rPr>
        <w:t>年</w:t>
      </w:r>
      <w:r w:rsidR="00A63EAD" w:rsidRPr="00250BA7">
        <w:rPr>
          <w:rFonts w:ascii="Times New Roman" w:eastAsia="標楷體" w:hAnsi="Times New Roman" w:hint="eastAsia"/>
          <w:szCs w:val="24"/>
        </w:rPr>
        <w:t>經濟部</w:t>
      </w:r>
      <w:r w:rsidR="007D7181" w:rsidRPr="00250BA7">
        <w:rPr>
          <w:rFonts w:ascii="Times New Roman" w:eastAsia="標楷體" w:hAnsi="Times New Roman"/>
          <w:szCs w:val="24"/>
        </w:rPr>
        <w:t>辦理產業技術種子師資計畫</w:t>
      </w:r>
      <w:r w:rsidR="007D7181" w:rsidRPr="00250BA7">
        <w:rPr>
          <w:rFonts w:ascii="Times New Roman" w:eastAsia="標楷體" w:hAnsi="Times New Roman" w:hint="eastAsia"/>
          <w:szCs w:val="24"/>
        </w:rPr>
        <w:t>，</w:t>
      </w:r>
      <w:r w:rsidRPr="00250BA7">
        <w:rPr>
          <w:rFonts w:ascii="Times New Roman" w:eastAsia="標楷體" w:hAnsi="Times New Roman"/>
          <w:szCs w:val="24"/>
        </w:rPr>
        <w:t>2012</w:t>
      </w:r>
      <w:r w:rsidR="00E10B7C" w:rsidRPr="00250BA7">
        <w:rPr>
          <w:rFonts w:ascii="Times New Roman" w:eastAsia="標楷體" w:hAnsi="Times New Roman" w:hint="eastAsia"/>
          <w:szCs w:val="24"/>
        </w:rPr>
        <w:t>年</w:t>
      </w:r>
      <w:r w:rsidRPr="00250BA7">
        <w:rPr>
          <w:rFonts w:ascii="Times New Roman" w:eastAsia="標楷體" w:hAnsi="Times New Roman"/>
          <w:szCs w:val="24"/>
        </w:rPr>
        <w:t>至</w:t>
      </w:r>
      <w:r w:rsidRPr="00250BA7">
        <w:rPr>
          <w:rFonts w:ascii="Times New Roman" w:eastAsia="標楷體" w:hAnsi="Times New Roman"/>
          <w:szCs w:val="24"/>
        </w:rPr>
        <w:t>2015</w:t>
      </w:r>
      <w:r w:rsidR="00CE7665" w:rsidRPr="00250BA7">
        <w:rPr>
          <w:rFonts w:ascii="Times New Roman" w:eastAsia="標楷體" w:hAnsi="Times New Roman"/>
          <w:szCs w:val="24"/>
        </w:rPr>
        <w:t>年</w:t>
      </w:r>
      <w:r w:rsidRPr="00250BA7">
        <w:rPr>
          <w:rFonts w:ascii="Times New Roman" w:eastAsia="標楷體" w:hAnsi="Times New Roman"/>
          <w:szCs w:val="24"/>
        </w:rPr>
        <w:t>共計開設電腦輔助機械製造班等</w:t>
      </w:r>
      <w:r w:rsidRPr="00250BA7">
        <w:rPr>
          <w:rFonts w:ascii="Times New Roman" w:eastAsia="標楷體" w:hAnsi="Times New Roman"/>
          <w:szCs w:val="24"/>
        </w:rPr>
        <w:t>7</w:t>
      </w:r>
      <w:r w:rsidRPr="00250BA7">
        <w:rPr>
          <w:rFonts w:ascii="Times New Roman" w:eastAsia="標楷體" w:hAnsi="Times New Roman"/>
          <w:szCs w:val="24"/>
        </w:rPr>
        <w:t>班別，協助</w:t>
      </w:r>
      <w:r w:rsidRPr="00250BA7">
        <w:rPr>
          <w:rFonts w:ascii="Times New Roman" w:eastAsia="標楷體" w:hAnsi="Times New Roman"/>
          <w:szCs w:val="24"/>
        </w:rPr>
        <w:t>14</w:t>
      </w:r>
      <w:r w:rsidR="00306B4D" w:rsidRPr="00250BA7">
        <w:rPr>
          <w:rFonts w:ascii="Times New Roman" w:eastAsia="標楷體" w:hAnsi="Times New Roman" w:hint="eastAsia"/>
          <w:szCs w:val="24"/>
        </w:rPr>
        <w:t>個</w:t>
      </w:r>
      <w:r w:rsidRPr="00250BA7">
        <w:rPr>
          <w:rFonts w:ascii="Times New Roman" w:eastAsia="標楷體" w:hAnsi="Times New Roman"/>
          <w:szCs w:val="24"/>
        </w:rPr>
        <w:t>國</w:t>
      </w:r>
      <w:r w:rsidR="00306B4D" w:rsidRPr="00250BA7">
        <w:rPr>
          <w:rFonts w:ascii="Times New Roman" w:eastAsia="標楷體" w:hAnsi="Times New Roman" w:hint="eastAsia"/>
          <w:szCs w:val="24"/>
        </w:rPr>
        <w:t>家</w:t>
      </w:r>
      <w:r w:rsidRPr="00250BA7">
        <w:rPr>
          <w:rFonts w:ascii="Times New Roman" w:eastAsia="標楷體" w:hAnsi="Times New Roman"/>
          <w:szCs w:val="24"/>
        </w:rPr>
        <w:t>，培訓產業技術種子師資</w:t>
      </w:r>
      <w:r w:rsidRPr="00250BA7">
        <w:rPr>
          <w:rFonts w:ascii="Times New Roman" w:eastAsia="標楷體" w:hAnsi="Times New Roman"/>
          <w:szCs w:val="24"/>
        </w:rPr>
        <w:t>73</w:t>
      </w:r>
      <w:r w:rsidRPr="00250BA7">
        <w:rPr>
          <w:rFonts w:ascii="Times New Roman" w:eastAsia="標楷體" w:hAnsi="Times New Roman"/>
          <w:szCs w:val="24"/>
        </w:rPr>
        <w:t>人，協助友邦國家發展產業技術。</w:t>
      </w:r>
      <w:r w:rsidRPr="00250BA7">
        <w:rPr>
          <w:rFonts w:ascii="Times New Roman" w:eastAsia="標楷體" w:hAnsi="Times New Roman"/>
          <w:szCs w:val="24"/>
        </w:rPr>
        <w:t>2012</w:t>
      </w:r>
      <w:r w:rsidRPr="00250BA7">
        <w:rPr>
          <w:rFonts w:ascii="Times New Roman" w:eastAsia="標楷體" w:hAnsi="Times New Roman"/>
          <w:szCs w:val="24"/>
        </w:rPr>
        <w:t>年至</w:t>
      </w:r>
      <w:r w:rsidRPr="00250BA7">
        <w:rPr>
          <w:rFonts w:ascii="Times New Roman" w:eastAsia="標楷體" w:hAnsi="Times New Roman"/>
          <w:szCs w:val="24"/>
        </w:rPr>
        <w:t>2015</w:t>
      </w:r>
      <w:r w:rsidRPr="00250BA7">
        <w:rPr>
          <w:rFonts w:ascii="Times New Roman" w:eastAsia="標楷體" w:hAnsi="Times New Roman"/>
          <w:szCs w:val="24"/>
        </w:rPr>
        <w:t>年</w:t>
      </w:r>
      <w:r w:rsidR="006F5F1B" w:rsidRPr="00250BA7">
        <w:rPr>
          <w:rFonts w:ascii="Times New Roman" w:eastAsia="標楷體" w:hAnsi="Times New Roman" w:hint="eastAsia"/>
          <w:szCs w:val="24"/>
        </w:rPr>
        <w:t>10</w:t>
      </w:r>
      <w:r w:rsidR="006F5F1B" w:rsidRPr="00250BA7">
        <w:rPr>
          <w:rFonts w:ascii="Times New Roman" w:eastAsia="標楷體" w:hAnsi="Times New Roman" w:hint="eastAsia"/>
          <w:szCs w:val="24"/>
        </w:rPr>
        <w:t>月</w:t>
      </w:r>
      <w:r w:rsidR="00A63EAD" w:rsidRPr="00250BA7">
        <w:rPr>
          <w:rFonts w:ascii="Times New Roman" w:eastAsia="標楷體" w:hAnsi="Times New Roman"/>
          <w:szCs w:val="24"/>
        </w:rPr>
        <w:t>勞動部</w:t>
      </w:r>
      <w:r w:rsidR="007D7181" w:rsidRPr="00250BA7">
        <w:rPr>
          <w:rFonts w:ascii="Times New Roman" w:eastAsia="標楷體" w:hAnsi="Times New Roman"/>
          <w:szCs w:val="24"/>
        </w:rPr>
        <w:t>接受經濟部及外交部委託</w:t>
      </w:r>
      <w:r w:rsidRPr="00250BA7">
        <w:rPr>
          <w:rFonts w:ascii="Times New Roman" w:eastAsia="標楷體" w:hAnsi="Times New Roman"/>
          <w:szCs w:val="24"/>
        </w:rPr>
        <w:t>，協助</w:t>
      </w:r>
      <w:r w:rsidR="00D81FA0" w:rsidRPr="00250BA7">
        <w:rPr>
          <w:rFonts w:ascii="Times New Roman" w:eastAsia="標楷體" w:hAnsi="Times New Roman"/>
          <w:szCs w:val="24"/>
        </w:rPr>
        <w:t>2</w:t>
      </w:r>
      <w:r w:rsidR="00D81FA0" w:rsidRPr="00250BA7">
        <w:rPr>
          <w:rFonts w:ascii="Times New Roman" w:eastAsia="標楷體" w:hAnsi="Times New Roman" w:hint="eastAsia"/>
          <w:szCs w:val="24"/>
        </w:rPr>
        <w:t>8</w:t>
      </w:r>
      <w:r w:rsidR="007D7181" w:rsidRPr="00250BA7">
        <w:rPr>
          <w:rFonts w:ascii="Times New Roman" w:eastAsia="標楷體" w:hAnsi="Times New Roman"/>
          <w:szCs w:val="24"/>
        </w:rPr>
        <w:t>個開發中或已開發國家</w:t>
      </w:r>
      <w:r w:rsidRPr="00250BA7">
        <w:rPr>
          <w:rFonts w:ascii="Times New Roman" w:eastAsia="標楷體" w:hAnsi="Times New Roman"/>
          <w:szCs w:val="24"/>
        </w:rPr>
        <w:t>計超過</w:t>
      </w:r>
      <w:r w:rsidR="00D81FA0" w:rsidRPr="00250BA7">
        <w:rPr>
          <w:rFonts w:ascii="Times New Roman" w:eastAsia="標楷體" w:hAnsi="Times New Roman"/>
          <w:szCs w:val="24"/>
        </w:rPr>
        <w:t>23</w:t>
      </w:r>
      <w:r w:rsidR="00D81FA0" w:rsidRPr="00250BA7">
        <w:rPr>
          <w:rFonts w:ascii="Times New Roman" w:eastAsia="標楷體" w:hAnsi="Times New Roman" w:hint="eastAsia"/>
          <w:szCs w:val="24"/>
        </w:rPr>
        <w:t>9</w:t>
      </w:r>
      <w:r w:rsidR="003B2565" w:rsidRPr="00250BA7">
        <w:rPr>
          <w:rFonts w:ascii="Times New Roman" w:eastAsia="標楷體" w:hAnsi="Times New Roman"/>
          <w:szCs w:val="24"/>
        </w:rPr>
        <w:t>位</w:t>
      </w:r>
      <w:r w:rsidRPr="00250BA7">
        <w:rPr>
          <w:rFonts w:ascii="Times New Roman" w:eastAsia="標楷體" w:hAnsi="Times New Roman"/>
          <w:szCs w:val="24"/>
        </w:rPr>
        <w:t>職訓師來</w:t>
      </w:r>
      <w:proofErr w:type="gramStart"/>
      <w:r w:rsidRPr="00250BA7">
        <w:rPr>
          <w:rFonts w:ascii="Times New Roman" w:eastAsia="標楷體" w:hAnsi="Times New Roman"/>
          <w:szCs w:val="24"/>
        </w:rPr>
        <w:t>臺</w:t>
      </w:r>
      <w:proofErr w:type="gramEnd"/>
      <w:r w:rsidRPr="00250BA7">
        <w:rPr>
          <w:rFonts w:ascii="Times New Roman" w:eastAsia="標楷體" w:hAnsi="Times New Roman"/>
          <w:szCs w:val="24"/>
        </w:rPr>
        <w:t>參加進修訓練，並協助友邦國家設立</w:t>
      </w:r>
      <w:r w:rsidRPr="00250BA7">
        <w:rPr>
          <w:rFonts w:ascii="Times New Roman" w:eastAsia="標楷體" w:hAnsi="Times New Roman"/>
          <w:szCs w:val="24"/>
        </w:rPr>
        <w:t>11</w:t>
      </w:r>
      <w:r w:rsidRPr="00250BA7">
        <w:rPr>
          <w:rFonts w:ascii="Times New Roman" w:eastAsia="標楷體" w:hAnsi="Times New Roman"/>
          <w:szCs w:val="24"/>
        </w:rPr>
        <w:t>個職訓中心計畫，協助強化技術人力培訓。</w:t>
      </w:r>
      <w:r w:rsidRPr="00250BA7">
        <w:rPr>
          <w:rFonts w:ascii="Times New Roman" w:eastAsia="標楷體" w:hAnsi="Times New Roman" w:hint="eastAsia"/>
          <w:szCs w:val="24"/>
        </w:rPr>
        <w:t>為促進國際交流與臺灣經驗分享，</w:t>
      </w:r>
      <w:r w:rsidR="00E10B7C" w:rsidRPr="00250BA7">
        <w:rPr>
          <w:rFonts w:ascii="Times New Roman" w:eastAsia="標楷體" w:hAnsi="Times New Roman" w:hint="eastAsia"/>
          <w:szCs w:val="24"/>
        </w:rPr>
        <w:t>財團法人國際合作發展基金會</w:t>
      </w:r>
      <w:r w:rsidR="007D7181" w:rsidRPr="00250BA7">
        <w:rPr>
          <w:rFonts w:ascii="Times New Roman" w:eastAsia="標楷體" w:hAnsi="Times New Roman" w:hint="eastAsia"/>
          <w:szCs w:val="24"/>
        </w:rPr>
        <w:t>接受外交部委託，依我友邦與友好國家之發展需求，以我國</w:t>
      </w:r>
      <w:r w:rsidRPr="00250BA7">
        <w:rPr>
          <w:rFonts w:ascii="Times New Roman" w:eastAsia="標楷體" w:hAnsi="Times New Roman" w:hint="eastAsia"/>
          <w:szCs w:val="24"/>
        </w:rPr>
        <w:t>較</w:t>
      </w:r>
      <w:r w:rsidR="007D7181" w:rsidRPr="00250BA7">
        <w:rPr>
          <w:rFonts w:ascii="Times New Roman" w:eastAsia="標楷體" w:hAnsi="Times New Roman" w:hint="eastAsia"/>
          <w:szCs w:val="24"/>
        </w:rPr>
        <w:t>具優勢之專業領域，在</w:t>
      </w:r>
      <w:proofErr w:type="gramStart"/>
      <w:r w:rsidR="007D7181" w:rsidRPr="00250BA7">
        <w:rPr>
          <w:rFonts w:ascii="Times New Roman" w:eastAsia="標楷體" w:hAnsi="Times New Roman" w:hint="eastAsia"/>
          <w:szCs w:val="24"/>
        </w:rPr>
        <w:t>臺</w:t>
      </w:r>
      <w:proofErr w:type="gramEnd"/>
      <w:r w:rsidR="007D7181" w:rsidRPr="00250BA7">
        <w:rPr>
          <w:rFonts w:ascii="Times New Roman" w:eastAsia="標楷體" w:hAnsi="Times New Roman" w:hint="eastAsia"/>
          <w:szCs w:val="24"/>
        </w:rPr>
        <w:t>舉辦各種專業研習與訓練班，協助</w:t>
      </w:r>
      <w:r w:rsidR="003B2565" w:rsidRPr="00250BA7">
        <w:rPr>
          <w:rFonts w:ascii="Times New Roman" w:eastAsia="標楷體" w:hAnsi="Times New Roman" w:hint="eastAsia"/>
          <w:szCs w:val="24"/>
        </w:rPr>
        <w:t>友邦及</w:t>
      </w:r>
      <w:r w:rsidRPr="00250BA7">
        <w:rPr>
          <w:rFonts w:ascii="Times New Roman" w:eastAsia="標楷體" w:hAnsi="Times New Roman" w:hint="eastAsia"/>
          <w:szCs w:val="24"/>
        </w:rPr>
        <w:t>友好國家官員來</w:t>
      </w:r>
      <w:proofErr w:type="gramStart"/>
      <w:r w:rsidRPr="00250BA7">
        <w:rPr>
          <w:rFonts w:ascii="Times New Roman" w:eastAsia="標楷體" w:hAnsi="Times New Roman" w:hint="eastAsia"/>
          <w:szCs w:val="24"/>
        </w:rPr>
        <w:t>臺參訓</w:t>
      </w:r>
      <w:proofErr w:type="gramEnd"/>
      <w:r w:rsidRPr="00250BA7">
        <w:rPr>
          <w:rFonts w:ascii="Times New Roman" w:eastAsia="標楷體" w:hAnsi="Times New Roman" w:hint="eastAsia"/>
          <w:szCs w:val="24"/>
        </w:rPr>
        <w:t>，每年規劃開辦約</w:t>
      </w:r>
      <w:r w:rsidR="00C83258" w:rsidRPr="00250BA7">
        <w:rPr>
          <w:rFonts w:ascii="Times New Roman" w:eastAsia="標楷體" w:hAnsi="Times New Roman" w:hint="eastAsia"/>
          <w:szCs w:val="24"/>
        </w:rPr>
        <w:t>15</w:t>
      </w:r>
      <w:r w:rsidR="00C83258" w:rsidRPr="00250BA7">
        <w:rPr>
          <w:rFonts w:ascii="Times New Roman" w:eastAsia="標楷體" w:hAnsi="Times New Roman" w:hint="eastAsia"/>
          <w:szCs w:val="24"/>
        </w:rPr>
        <w:t>至</w:t>
      </w:r>
      <w:r w:rsidRPr="00250BA7">
        <w:rPr>
          <w:rFonts w:ascii="Times New Roman" w:eastAsia="標楷體" w:hAnsi="Times New Roman" w:hint="eastAsia"/>
          <w:szCs w:val="24"/>
        </w:rPr>
        <w:t>17</w:t>
      </w:r>
      <w:r w:rsidRPr="00250BA7">
        <w:rPr>
          <w:rFonts w:ascii="Times New Roman" w:eastAsia="標楷體" w:hAnsi="Times New Roman" w:hint="eastAsia"/>
          <w:szCs w:val="24"/>
        </w:rPr>
        <w:t>項專業研習班，每年培訓近</w:t>
      </w:r>
      <w:r w:rsidRPr="00250BA7">
        <w:rPr>
          <w:rFonts w:ascii="Times New Roman" w:eastAsia="標楷體" w:hAnsi="Times New Roman" w:hint="eastAsia"/>
          <w:szCs w:val="24"/>
        </w:rPr>
        <w:t>400</w:t>
      </w:r>
      <w:r w:rsidRPr="00250BA7">
        <w:rPr>
          <w:rFonts w:ascii="Times New Roman" w:eastAsia="標楷體" w:hAnsi="Times New Roman" w:hint="eastAsia"/>
          <w:szCs w:val="24"/>
        </w:rPr>
        <w:t>人次。</w:t>
      </w:r>
      <w:r w:rsidRPr="00250BA7">
        <w:rPr>
          <w:rFonts w:ascii="Times New Roman" w:eastAsia="標楷體" w:hAnsi="Times New Roman" w:hint="eastAsia"/>
          <w:szCs w:val="24"/>
        </w:rPr>
        <w:t>2014</w:t>
      </w:r>
      <w:r w:rsidR="006206D6" w:rsidRPr="00250BA7">
        <w:rPr>
          <w:rFonts w:ascii="Times New Roman" w:eastAsia="標楷體" w:hAnsi="Times New Roman" w:hint="eastAsia"/>
          <w:szCs w:val="24"/>
        </w:rPr>
        <w:t>年</w:t>
      </w:r>
      <w:r w:rsidR="00A10497" w:rsidRPr="00250BA7">
        <w:rPr>
          <w:rFonts w:ascii="Times New Roman" w:eastAsia="標楷體" w:hAnsi="Times New Roman" w:hint="eastAsia"/>
          <w:szCs w:val="24"/>
        </w:rPr>
        <w:t>及</w:t>
      </w:r>
      <w:r w:rsidR="00A10497" w:rsidRPr="00250BA7">
        <w:rPr>
          <w:rFonts w:ascii="Times New Roman" w:eastAsia="標楷體" w:hAnsi="Times New Roman" w:hint="eastAsia"/>
          <w:szCs w:val="24"/>
        </w:rPr>
        <w:t>2015</w:t>
      </w:r>
      <w:r w:rsidR="00A10497" w:rsidRPr="00250BA7">
        <w:rPr>
          <w:rFonts w:ascii="Times New Roman" w:eastAsia="標楷體" w:hAnsi="Times New Roman" w:hint="eastAsia"/>
          <w:szCs w:val="24"/>
        </w:rPr>
        <w:t>年</w:t>
      </w:r>
      <w:r w:rsidR="00A10497" w:rsidRPr="00250BA7">
        <w:rPr>
          <w:rFonts w:ascii="Times New Roman" w:eastAsia="標楷體" w:hAnsi="Times New Roman" w:hint="eastAsia"/>
          <w:szCs w:val="24"/>
        </w:rPr>
        <w:t>1</w:t>
      </w:r>
      <w:r w:rsidR="00A10497" w:rsidRPr="00250BA7">
        <w:rPr>
          <w:rFonts w:ascii="Times New Roman" w:eastAsia="標楷體" w:hAnsi="Times New Roman" w:hint="eastAsia"/>
          <w:szCs w:val="24"/>
        </w:rPr>
        <w:t>月至</w:t>
      </w:r>
      <w:r w:rsidR="00A10497" w:rsidRPr="00250BA7">
        <w:rPr>
          <w:rFonts w:ascii="Times New Roman" w:eastAsia="標楷體" w:hAnsi="Times New Roman" w:hint="eastAsia"/>
          <w:szCs w:val="24"/>
        </w:rPr>
        <w:t>9</w:t>
      </w:r>
      <w:r w:rsidR="00A10497" w:rsidRPr="00250BA7">
        <w:rPr>
          <w:rFonts w:ascii="Times New Roman" w:eastAsia="標楷體" w:hAnsi="Times New Roman" w:hint="eastAsia"/>
          <w:szCs w:val="24"/>
        </w:rPr>
        <w:t>月</w:t>
      </w:r>
      <w:r w:rsidR="00E10B7C" w:rsidRPr="00250BA7">
        <w:rPr>
          <w:rFonts w:ascii="Times New Roman" w:eastAsia="標楷體" w:hAnsi="Times New Roman" w:hint="eastAsia"/>
          <w:szCs w:val="24"/>
        </w:rPr>
        <w:t>該</w:t>
      </w:r>
      <w:r w:rsidR="00A10497" w:rsidRPr="00250BA7">
        <w:rPr>
          <w:rFonts w:ascii="Times New Roman" w:eastAsia="標楷體" w:hAnsi="Times New Roman" w:hint="eastAsia"/>
          <w:szCs w:val="24"/>
        </w:rPr>
        <w:t>會分別</w:t>
      </w:r>
      <w:r w:rsidRPr="00250BA7">
        <w:rPr>
          <w:rFonts w:ascii="Times New Roman" w:eastAsia="標楷體" w:hAnsi="Times New Roman" w:hint="eastAsia"/>
          <w:szCs w:val="24"/>
        </w:rPr>
        <w:t>辦理</w:t>
      </w:r>
      <w:r w:rsidRPr="00250BA7">
        <w:rPr>
          <w:rFonts w:ascii="Times New Roman" w:eastAsia="標楷體" w:hAnsi="Times New Roman" w:hint="eastAsia"/>
          <w:szCs w:val="24"/>
        </w:rPr>
        <w:t>19</w:t>
      </w:r>
      <w:r w:rsidRPr="00250BA7">
        <w:rPr>
          <w:rFonts w:ascii="Times New Roman" w:eastAsia="標楷體" w:hAnsi="Times New Roman" w:hint="eastAsia"/>
          <w:szCs w:val="24"/>
        </w:rPr>
        <w:t>項</w:t>
      </w:r>
      <w:r w:rsidR="00A10497" w:rsidRPr="00250BA7">
        <w:rPr>
          <w:rFonts w:ascii="Times New Roman" w:eastAsia="標楷體" w:hAnsi="Times New Roman" w:hint="eastAsia"/>
          <w:szCs w:val="24"/>
        </w:rPr>
        <w:t>及</w:t>
      </w:r>
      <w:r w:rsidR="00A10497" w:rsidRPr="00250BA7">
        <w:rPr>
          <w:rFonts w:ascii="Times New Roman" w:eastAsia="標楷體" w:hAnsi="Times New Roman" w:hint="eastAsia"/>
          <w:szCs w:val="24"/>
        </w:rPr>
        <w:t>12</w:t>
      </w:r>
      <w:r w:rsidR="00A10497" w:rsidRPr="00250BA7">
        <w:rPr>
          <w:rFonts w:ascii="Times New Roman" w:eastAsia="標楷體" w:hAnsi="Times New Roman" w:hint="eastAsia"/>
          <w:szCs w:val="24"/>
        </w:rPr>
        <w:t>項專業研習班</w:t>
      </w:r>
      <w:r w:rsidRPr="00250BA7">
        <w:rPr>
          <w:rFonts w:ascii="Times New Roman" w:eastAsia="標楷體" w:hAnsi="Times New Roman" w:hint="eastAsia"/>
          <w:szCs w:val="24"/>
        </w:rPr>
        <w:t>。</w:t>
      </w:r>
      <w:r w:rsidR="00E10B7C" w:rsidRPr="00250BA7">
        <w:rPr>
          <w:rFonts w:ascii="Times New Roman" w:eastAsia="標楷體" w:hAnsi="Times New Roman" w:hint="eastAsia"/>
          <w:szCs w:val="24"/>
        </w:rPr>
        <w:t>另</w:t>
      </w:r>
      <w:r w:rsidRPr="00250BA7">
        <w:rPr>
          <w:rFonts w:ascii="Times New Roman" w:eastAsia="標楷體" w:hAnsi="Times New Roman" w:hint="eastAsia"/>
          <w:szCs w:val="24"/>
        </w:rPr>
        <w:t>為協助太平洋友邦青年培養專業技術能力，</w:t>
      </w:r>
      <w:r w:rsidR="00E10B7C" w:rsidRPr="00250BA7">
        <w:rPr>
          <w:rFonts w:ascii="Times New Roman" w:eastAsia="標楷體" w:hAnsi="Times New Roman" w:hint="eastAsia"/>
          <w:szCs w:val="24"/>
        </w:rPr>
        <w:t>2014</w:t>
      </w:r>
      <w:r w:rsidR="00E10B7C" w:rsidRPr="00250BA7">
        <w:rPr>
          <w:rFonts w:ascii="Times New Roman" w:eastAsia="標楷體" w:hAnsi="Times New Roman" w:hint="eastAsia"/>
          <w:szCs w:val="24"/>
        </w:rPr>
        <w:t>年</w:t>
      </w:r>
      <w:r w:rsidRPr="00250BA7">
        <w:rPr>
          <w:rFonts w:ascii="Times New Roman" w:eastAsia="標楷體" w:hAnsi="Times New Roman" w:hint="eastAsia"/>
          <w:szCs w:val="24"/>
        </w:rPr>
        <w:t>起</w:t>
      </w:r>
      <w:r w:rsidR="00A63EAD" w:rsidRPr="00250BA7">
        <w:rPr>
          <w:rFonts w:ascii="Times New Roman" w:eastAsia="標楷體" w:hAnsi="Times New Roman" w:hint="eastAsia"/>
          <w:szCs w:val="24"/>
        </w:rPr>
        <w:t>該會</w:t>
      </w:r>
      <w:r w:rsidR="00A10497" w:rsidRPr="00250BA7">
        <w:rPr>
          <w:rFonts w:ascii="Times New Roman" w:eastAsia="標楷體" w:hAnsi="Times New Roman" w:hint="eastAsia"/>
          <w:szCs w:val="24"/>
        </w:rPr>
        <w:t>受外交部委託</w:t>
      </w:r>
      <w:r w:rsidR="003B2565" w:rsidRPr="00250BA7">
        <w:rPr>
          <w:rFonts w:ascii="Times New Roman" w:eastAsia="標楷體" w:hAnsi="Times New Roman" w:hint="eastAsia"/>
          <w:szCs w:val="24"/>
        </w:rPr>
        <w:t>，</w:t>
      </w:r>
      <w:r w:rsidRPr="00250BA7">
        <w:rPr>
          <w:rFonts w:ascii="Times New Roman" w:eastAsia="標楷體" w:hAnsi="Times New Roman" w:hint="eastAsia"/>
          <w:szCs w:val="24"/>
        </w:rPr>
        <w:t>與勞動</w:t>
      </w:r>
      <w:r w:rsidR="00A10497" w:rsidRPr="00250BA7">
        <w:rPr>
          <w:rFonts w:ascii="Times New Roman" w:eastAsia="標楷體" w:hAnsi="Times New Roman" w:hint="eastAsia"/>
          <w:szCs w:val="24"/>
        </w:rPr>
        <w:t>部</w:t>
      </w:r>
      <w:r w:rsidR="0065642A" w:rsidRPr="00250BA7">
        <w:rPr>
          <w:rFonts w:ascii="Times New Roman" w:eastAsia="標楷體" w:hAnsi="Times New Roman" w:hint="eastAsia"/>
          <w:szCs w:val="24"/>
        </w:rPr>
        <w:t>合作辦理太平洋島國青年技職訓練計畫</w:t>
      </w:r>
      <w:r w:rsidR="00A10497" w:rsidRPr="00250BA7">
        <w:rPr>
          <w:rFonts w:ascii="Times New Roman" w:eastAsia="標楷體" w:hAnsi="Times New Roman" w:hint="eastAsia"/>
          <w:szCs w:val="24"/>
        </w:rPr>
        <w:t>，針對太平洋友邦日常生活所需之技術項目合作開辦各類技術性訓練班，</w:t>
      </w:r>
      <w:r w:rsidR="006520B6" w:rsidRPr="00250BA7">
        <w:rPr>
          <w:rFonts w:ascii="Times New Roman" w:eastAsia="標楷體" w:hAnsi="Times New Roman" w:hint="eastAsia"/>
          <w:szCs w:val="24"/>
        </w:rPr>
        <w:t>包括</w:t>
      </w:r>
      <w:r w:rsidRPr="00250BA7">
        <w:rPr>
          <w:rFonts w:ascii="Times New Roman" w:eastAsia="標楷體" w:hAnsi="Times New Roman" w:hint="eastAsia"/>
          <w:szCs w:val="24"/>
        </w:rPr>
        <w:t>太平洋友邦</w:t>
      </w:r>
      <w:r w:rsidR="006520B6" w:rsidRPr="00250BA7">
        <w:rPr>
          <w:rFonts w:ascii="Times New Roman" w:eastAsia="標楷體" w:hAnsi="Times New Roman" w:hint="eastAsia"/>
          <w:szCs w:val="24"/>
        </w:rPr>
        <w:t>－</w:t>
      </w:r>
      <w:r w:rsidRPr="00250BA7">
        <w:rPr>
          <w:rFonts w:ascii="Times New Roman" w:eastAsia="標楷體" w:hAnsi="Times New Roman" w:hint="eastAsia"/>
          <w:szCs w:val="24"/>
        </w:rPr>
        <w:t>吉里巴斯、馬紹爾群島</w:t>
      </w:r>
      <w:r w:rsidR="00E10B7C" w:rsidRPr="00250BA7">
        <w:rPr>
          <w:rFonts w:ascii="Times New Roman" w:eastAsia="標楷體" w:hAnsi="Times New Roman" w:hint="eastAsia"/>
          <w:szCs w:val="24"/>
        </w:rPr>
        <w:t>等</w:t>
      </w:r>
      <w:r w:rsidR="00E10B7C" w:rsidRPr="00250BA7">
        <w:rPr>
          <w:rFonts w:ascii="Times New Roman" w:eastAsia="標楷體" w:hAnsi="Times New Roman" w:hint="eastAsia"/>
          <w:szCs w:val="24"/>
        </w:rPr>
        <w:t>6</w:t>
      </w:r>
      <w:r w:rsidRPr="00250BA7">
        <w:rPr>
          <w:rFonts w:ascii="Times New Roman" w:eastAsia="標楷體" w:hAnsi="Times New Roman" w:hint="eastAsia"/>
          <w:szCs w:val="24"/>
        </w:rPr>
        <w:t>國</w:t>
      </w:r>
      <w:r w:rsidR="00C83258" w:rsidRPr="00250BA7">
        <w:rPr>
          <w:rFonts w:ascii="Times New Roman" w:eastAsia="標楷體" w:hAnsi="Times New Roman" w:hint="eastAsia"/>
          <w:szCs w:val="24"/>
        </w:rPr>
        <w:t>青年來</w:t>
      </w:r>
      <w:proofErr w:type="gramStart"/>
      <w:r w:rsidR="00C83258" w:rsidRPr="00250BA7">
        <w:rPr>
          <w:rFonts w:ascii="Times New Roman" w:eastAsia="標楷體" w:hAnsi="Times New Roman" w:hint="eastAsia"/>
          <w:szCs w:val="24"/>
        </w:rPr>
        <w:t>臺</w:t>
      </w:r>
      <w:proofErr w:type="gramEnd"/>
      <w:r w:rsidR="00C83258" w:rsidRPr="00250BA7">
        <w:rPr>
          <w:rFonts w:ascii="Times New Roman" w:eastAsia="標楷體" w:hAnsi="Times New Roman" w:hint="eastAsia"/>
          <w:szCs w:val="24"/>
        </w:rPr>
        <w:t>接受訓練</w:t>
      </w:r>
      <w:r w:rsidR="007400DE" w:rsidRPr="00250BA7">
        <w:rPr>
          <w:rFonts w:ascii="Times New Roman" w:eastAsia="標楷體" w:hAnsi="Times New Roman" w:hint="eastAsia"/>
          <w:szCs w:val="24"/>
        </w:rPr>
        <w:t>，</w:t>
      </w:r>
      <w:r w:rsidR="007400DE" w:rsidRPr="00250BA7">
        <w:rPr>
          <w:rFonts w:ascii="Times New Roman" w:eastAsia="標楷體" w:hAnsi="Times New Roman" w:hint="eastAsia"/>
          <w:szCs w:val="24"/>
        </w:rPr>
        <w:t>2014</w:t>
      </w:r>
      <w:r w:rsidR="007400DE" w:rsidRPr="00250BA7">
        <w:rPr>
          <w:rFonts w:ascii="Times New Roman" w:eastAsia="標楷體" w:hAnsi="Times New Roman" w:hint="eastAsia"/>
          <w:szCs w:val="24"/>
        </w:rPr>
        <w:t>年及</w:t>
      </w:r>
      <w:r w:rsidR="007400DE" w:rsidRPr="00250BA7">
        <w:rPr>
          <w:rFonts w:ascii="Times New Roman" w:eastAsia="標楷體" w:hAnsi="Times New Roman" w:hint="eastAsia"/>
          <w:szCs w:val="24"/>
        </w:rPr>
        <w:t>2015</w:t>
      </w:r>
      <w:r w:rsidR="007400DE" w:rsidRPr="00250BA7">
        <w:rPr>
          <w:rFonts w:ascii="Times New Roman" w:eastAsia="標楷體" w:hAnsi="Times New Roman" w:hint="eastAsia"/>
          <w:szCs w:val="24"/>
        </w:rPr>
        <w:t>年分別有</w:t>
      </w:r>
      <w:r w:rsidRPr="00250BA7">
        <w:rPr>
          <w:rFonts w:ascii="Times New Roman" w:eastAsia="標楷體" w:hAnsi="Times New Roman" w:hint="eastAsia"/>
          <w:szCs w:val="24"/>
        </w:rPr>
        <w:t>22</w:t>
      </w:r>
      <w:r w:rsidR="007400DE" w:rsidRPr="00250BA7">
        <w:rPr>
          <w:rFonts w:ascii="Times New Roman" w:eastAsia="標楷體" w:hAnsi="Times New Roman" w:hint="eastAsia"/>
          <w:szCs w:val="24"/>
        </w:rPr>
        <w:t>人及</w:t>
      </w:r>
      <w:r w:rsidR="007400DE" w:rsidRPr="00250BA7">
        <w:rPr>
          <w:rFonts w:ascii="Times New Roman" w:eastAsia="標楷體" w:hAnsi="Times New Roman" w:hint="eastAsia"/>
          <w:szCs w:val="24"/>
        </w:rPr>
        <w:t>30</w:t>
      </w:r>
      <w:r w:rsidR="007400DE" w:rsidRPr="00250BA7">
        <w:rPr>
          <w:rFonts w:ascii="Times New Roman" w:eastAsia="標楷體" w:hAnsi="Times New Roman" w:hint="eastAsia"/>
          <w:szCs w:val="24"/>
        </w:rPr>
        <w:t>人。</w:t>
      </w:r>
    </w:p>
    <w:p w:rsidR="00EF1486" w:rsidRPr="00250BA7" w:rsidRDefault="008B0CB9"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科技部透過共同研究、大型研究設施共用、技術合作、人員互訪與訓練、研討會以及資訊交流等活動，與世界</w:t>
      </w:r>
      <w:r w:rsidRPr="00250BA7">
        <w:rPr>
          <w:rFonts w:ascii="Times New Roman" w:eastAsia="標楷體" w:hAnsi="Times New Roman"/>
          <w:szCs w:val="24"/>
        </w:rPr>
        <w:t>65</w:t>
      </w:r>
      <w:r w:rsidR="00EE7B7B" w:rsidRPr="00250BA7">
        <w:rPr>
          <w:rFonts w:ascii="Times New Roman" w:eastAsia="標楷體" w:hAnsi="Times New Roman"/>
          <w:szCs w:val="24"/>
        </w:rPr>
        <w:t>個重要科</w:t>
      </w:r>
      <w:proofErr w:type="gramStart"/>
      <w:r w:rsidR="00EE7B7B" w:rsidRPr="00250BA7">
        <w:rPr>
          <w:rFonts w:ascii="Times New Roman" w:eastAsia="標楷體" w:hAnsi="Times New Roman"/>
          <w:szCs w:val="24"/>
        </w:rPr>
        <w:t>研</w:t>
      </w:r>
      <w:proofErr w:type="gramEnd"/>
      <w:r w:rsidR="00EE7B7B" w:rsidRPr="00250BA7">
        <w:rPr>
          <w:rFonts w:ascii="Times New Roman" w:eastAsia="標楷體" w:hAnsi="Times New Roman"/>
          <w:szCs w:val="24"/>
        </w:rPr>
        <w:t>機構，簽</w:t>
      </w:r>
      <w:r w:rsidR="00EE7B7B" w:rsidRPr="00250BA7">
        <w:rPr>
          <w:rFonts w:ascii="Times New Roman" w:eastAsia="標楷體" w:hAnsi="Times New Roman" w:hint="eastAsia"/>
          <w:szCs w:val="24"/>
        </w:rPr>
        <w:t>訂</w:t>
      </w:r>
      <w:r w:rsidRPr="00250BA7">
        <w:rPr>
          <w:rFonts w:ascii="Times New Roman" w:eastAsia="標楷體" w:hAnsi="Times New Roman"/>
          <w:szCs w:val="24"/>
        </w:rPr>
        <w:t>合作協議。</w:t>
      </w:r>
    </w:p>
    <w:p w:rsidR="00EF1486" w:rsidRPr="00250BA7" w:rsidRDefault="008B0CB9"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為感念</w:t>
      </w:r>
      <w:r w:rsidR="001472AC" w:rsidRPr="00250BA7">
        <w:rPr>
          <w:rFonts w:ascii="Times New Roman" w:eastAsia="標楷體" w:hAnsi="Times New Roman" w:hint="eastAsia"/>
          <w:szCs w:val="24"/>
        </w:rPr>
        <w:t>馬偕博士扶弱濟貧的偉大貢獻，對終身奉獻或具有特殊貢獻</w:t>
      </w:r>
      <w:r w:rsidR="006520B6" w:rsidRPr="00250BA7">
        <w:rPr>
          <w:rFonts w:ascii="Times New Roman" w:eastAsia="標楷體" w:hAnsi="Times New Roman" w:hint="eastAsia"/>
          <w:szCs w:val="24"/>
        </w:rPr>
        <w:t>之</w:t>
      </w:r>
      <w:r w:rsidR="001472AC" w:rsidRPr="00250BA7">
        <w:rPr>
          <w:rFonts w:ascii="Times New Roman" w:eastAsia="標楷體" w:hAnsi="Times New Roman" w:hint="eastAsia"/>
          <w:szCs w:val="24"/>
        </w:rPr>
        <w:t>長期居住我國</w:t>
      </w:r>
      <w:r w:rsidR="00EE7B7B" w:rsidRPr="00250BA7">
        <w:rPr>
          <w:rFonts w:ascii="Times New Roman" w:eastAsia="標楷體" w:hAnsi="Times New Roman" w:hint="eastAsia"/>
          <w:szCs w:val="24"/>
        </w:rPr>
        <w:t>的外籍長者，表達同本國長者之</w:t>
      </w:r>
      <w:r w:rsidR="008303FB" w:rsidRPr="00250BA7">
        <w:rPr>
          <w:rFonts w:ascii="Times New Roman" w:eastAsia="標楷體" w:hAnsi="Times New Roman" w:hint="eastAsia"/>
          <w:szCs w:val="24"/>
        </w:rPr>
        <w:t>尊敬與關懷之意，於</w:t>
      </w:r>
      <w:r w:rsidRPr="00250BA7">
        <w:rPr>
          <w:rFonts w:ascii="Times New Roman" w:eastAsia="標楷體" w:hAnsi="Times New Roman" w:hint="eastAsia"/>
          <w:szCs w:val="24"/>
        </w:rPr>
        <w:t>2011</w:t>
      </w:r>
      <w:r w:rsidRPr="00250BA7">
        <w:rPr>
          <w:rFonts w:ascii="Times New Roman" w:eastAsia="標楷體" w:hAnsi="Times New Roman" w:hint="eastAsia"/>
          <w:szCs w:val="24"/>
        </w:rPr>
        <w:t>年</w:t>
      </w:r>
      <w:r w:rsidRPr="00250BA7">
        <w:rPr>
          <w:rFonts w:ascii="Times New Roman" w:eastAsia="標楷體" w:hAnsi="Times New Roman" w:hint="eastAsia"/>
          <w:szCs w:val="24"/>
        </w:rPr>
        <w:t>6</w:t>
      </w:r>
      <w:r w:rsidRPr="00250BA7">
        <w:rPr>
          <w:rFonts w:ascii="Times New Roman" w:eastAsia="標楷體" w:hAnsi="Times New Roman" w:hint="eastAsia"/>
          <w:szCs w:val="24"/>
        </w:rPr>
        <w:t>月</w:t>
      </w:r>
      <w:r w:rsidRPr="00250BA7">
        <w:rPr>
          <w:rFonts w:ascii="Times New Roman" w:eastAsia="標楷體" w:hAnsi="Times New Roman" w:hint="eastAsia"/>
          <w:szCs w:val="24"/>
        </w:rPr>
        <w:t>1</w:t>
      </w:r>
      <w:r w:rsidR="00EB2F20" w:rsidRPr="00250BA7">
        <w:rPr>
          <w:rFonts w:ascii="Times New Roman" w:eastAsia="標楷體" w:hAnsi="Times New Roman" w:hint="eastAsia"/>
          <w:szCs w:val="24"/>
        </w:rPr>
        <w:t>日實施馬偕計畫</w:t>
      </w:r>
      <w:r w:rsidRPr="00250BA7">
        <w:rPr>
          <w:rFonts w:ascii="Times New Roman" w:eastAsia="標楷體" w:hAnsi="Times New Roman" w:hint="eastAsia"/>
          <w:szCs w:val="24"/>
        </w:rPr>
        <w:t>，針對在我國居住</w:t>
      </w:r>
      <w:r w:rsidRPr="00250BA7">
        <w:rPr>
          <w:rFonts w:ascii="Times New Roman" w:eastAsia="標楷體" w:hAnsi="Times New Roman" w:hint="eastAsia"/>
          <w:szCs w:val="24"/>
        </w:rPr>
        <w:t>20</w:t>
      </w:r>
      <w:r w:rsidRPr="00250BA7">
        <w:rPr>
          <w:rFonts w:ascii="Times New Roman" w:eastAsia="標楷體" w:hAnsi="Times New Roman" w:hint="eastAsia"/>
          <w:szCs w:val="24"/>
        </w:rPr>
        <w:t>年以上，每年居住超過</w:t>
      </w:r>
      <w:r w:rsidRPr="00250BA7">
        <w:rPr>
          <w:rFonts w:ascii="Times New Roman" w:eastAsia="標楷體" w:hAnsi="Times New Roman" w:hint="eastAsia"/>
          <w:szCs w:val="24"/>
        </w:rPr>
        <w:t>183</w:t>
      </w:r>
      <w:r w:rsidR="00EE7B7B" w:rsidRPr="00250BA7">
        <w:rPr>
          <w:rFonts w:ascii="Times New Roman" w:eastAsia="標楷體" w:hAnsi="Times New Roman" w:hint="eastAsia"/>
          <w:szCs w:val="24"/>
        </w:rPr>
        <w:t>日，且經內政部發給外僑永久居留證，</w:t>
      </w:r>
      <w:r w:rsidRPr="00250BA7">
        <w:rPr>
          <w:rFonts w:ascii="Times New Roman" w:eastAsia="標楷體" w:hAnsi="Times New Roman" w:hint="eastAsia"/>
          <w:szCs w:val="24"/>
        </w:rPr>
        <w:t>年滿</w:t>
      </w:r>
      <w:r w:rsidRPr="00250BA7">
        <w:rPr>
          <w:rFonts w:ascii="Times New Roman" w:eastAsia="標楷體" w:hAnsi="Times New Roman" w:hint="eastAsia"/>
          <w:szCs w:val="24"/>
        </w:rPr>
        <w:t>65</w:t>
      </w:r>
      <w:r w:rsidR="00EE7B7B" w:rsidRPr="00250BA7">
        <w:rPr>
          <w:rFonts w:ascii="Times New Roman" w:eastAsia="標楷體" w:hAnsi="Times New Roman" w:hint="eastAsia"/>
          <w:szCs w:val="24"/>
        </w:rPr>
        <w:t>歲，於</w:t>
      </w:r>
      <w:r w:rsidRPr="00250BA7">
        <w:rPr>
          <w:rFonts w:ascii="Times New Roman" w:eastAsia="標楷體" w:hAnsi="Times New Roman" w:hint="eastAsia"/>
          <w:szCs w:val="24"/>
        </w:rPr>
        <w:t>我國長期奉獻服務或具有特殊貢獻之外籍人</w:t>
      </w:r>
      <w:r w:rsidR="00155698" w:rsidRPr="00250BA7">
        <w:rPr>
          <w:rFonts w:ascii="Times New Roman" w:eastAsia="標楷體" w:hAnsi="Times New Roman" w:hint="eastAsia"/>
          <w:szCs w:val="24"/>
        </w:rPr>
        <w:t>士，經審核符合資格者</w:t>
      </w:r>
      <w:r w:rsidR="00EE7B7B" w:rsidRPr="00250BA7">
        <w:rPr>
          <w:rFonts w:ascii="Times New Roman" w:eastAsia="標楷體" w:hAnsi="Times New Roman" w:hint="eastAsia"/>
          <w:szCs w:val="24"/>
        </w:rPr>
        <w:t>，</w:t>
      </w:r>
      <w:r w:rsidR="00155698" w:rsidRPr="00250BA7">
        <w:rPr>
          <w:rFonts w:ascii="Times New Roman" w:eastAsia="標楷體" w:hAnsi="Times New Roman" w:hint="eastAsia"/>
          <w:szCs w:val="24"/>
        </w:rPr>
        <w:t>比照我國老人提供搭乘國內大眾運輸工具</w:t>
      </w:r>
      <w:r w:rsidR="00EE7B7B" w:rsidRPr="00250BA7">
        <w:rPr>
          <w:rFonts w:ascii="Times New Roman" w:eastAsia="標楷體" w:hAnsi="Times New Roman" w:hint="eastAsia"/>
          <w:szCs w:val="24"/>
        </w:rPr>
        <w:t>、進入公立育樂場所及長期照護服務等</w:t>
      </w:r>
      <w:r w:rsidR="001D65D8" w:rsidRPr="00250BA7">
        <w:rPr>
          <w:rFonts w:ascii="Times New Roman" w:eastAsia="標楷體" w:hAnsi="Times New Roman" w:hint="eastAsia"/>
          <w:szCs w:val="24"/>
        </w:rPr>
        <w:t>3</w:t>
      </w:r>
      <w:r w:rsidR="001D65D8" w:rsidRPr="00250BA7">
        <w:rPr>
          <w:rFonts w:ascii="Times New Roman" w:eastAsia="標楷體" w:hAnsi="Times New Roman" w:hint="eastAsia"/>
          <w:szCs w:val="24"/>
        </w:rPr>
        <w:t>項</w:t>
      </w:r>
      <w:r w:rsidR="00155698" w:rsidRPr="00250BA7">
        <w:rPr>
          <w:rFonts w:ascii="Times New Roman" w:eastAsia="標楷體" w:hAnsi="Times New Roman" w:hint="eastAsia"/>
          <w:szCs w:val="24"/>
        </w:rPr>
        <w:t>優待。</w:t>
      </w:r>
      <w:r w:rsidRPr="00250BA7">
        <w:rPr>
          <w:rFonts w:ascii="Times New Roman" w:eastAsia="標楷體" w:hAnsi="Times New Roman" w:hint="eastAsia"/>
          <w:szCs w:val="24"/>
        </w:rPr>
        <w:t>至</w:t>
      </w:r>
      <w:r w:rsidRPr="00250BA7">
        <w:rPr>
          <w:rFonts w:ascii="Times New Roman" w:eastAsia="標楷體" w:hAnsi="Times New Roman" w:hint="eastAsia"/>
          <w:szCs w:val="24"/>
        </w:rPr>
        <w:t>2015</w:t>
      </w:r>
      <w:r w:rsidRPr="00250BA7">
        <w:rPr>
          <w:rFonts w:ascii="Times New Roman" w:eastAsia="標楷體" w:hAnsi="Times New Roman" w:hint="eastAsia"/>
          <w:szCs w:val="24"/>
        </w:rPr>
        <w:t>年</w:t>
      </w:r>
      <w:r w:rsidR="001D65D8" w:rsidRPr="00250BA7">
        <w:rPr>
          <w:rFonts w:ascii="Times New Roman" w:eastAsia="標楷體" w:hAnsi="Times New Roman" w:hint="eastAsia"/>
          <w:szCs w:val="24"/>
        </w:rPr>
        <w:t>10</w:t>
      </w:r>
      <w:r w:rsidR="009534AD" w:rsidRPr="00250BA7">
        <w:rPr>
          <w:rFonts w:ascii="Times New Roman" w:eastAsia="標楷體" w:hAnsi="Times New Roman" w:hint="eastAsia"/>
          <w:szCs w:val="24"/>
        </w:rPr>
        <w:t>月</w:t>
      </w:r>
      <w:r w:rsidRPr="00250BA7">
        <w:rPr>
          <w:rFonts w:ascii="Times New Roman" w:eastAsia="標楷體" w:hAnsi="Times New Roman" w:hint="eastAsia"/>
          <w:szCs w:val="24"/>
        </w:rPr>
        <w:t>計</w:t>
      </w:r>
      <w:r w:rsidR="001D65D8" w:rsidRPr="00250BA7">
        <w:rPr>
          <w:rFonts w:ascii="Times New Roman" w:eastAsia="標楷體" w:hAnsi="Times New Roman"/>
          <w:szCs w:val="24"/>
        </w:rPr>
        <w:t>23</w:t>
      </w:r>
      <w:r w:rsidR="001D65D8" w:rsidRPr="00250BA7">
        <w:rPr>
          <w:rFonts w:ascii="Times New Roman" w:eastAsia="標楷體" w:hAnsi="Times New Roman" w:hint="eastAsia"/>
          <w:szCs w:val="24"/>
        </w:rPr>
        <w:t>8</w:t>
      </w:r>
      <w:r w:rsidRPr="00250BA7">
        <w:rPr>
          <w:rFonts w:ascii="Times New Roman" w:eastAsia="標楷體" w:hAnsi="Times New Roman" w:hint="eastAsia"/>
          <w:szCs w:val="24"/>
        </w:rPr>
        <w:t>位外籍長者申請符合上開資格。</w:t>
      </w:r>
    </w:p>
    <w:p w:rsidR="008B0CB9" w:rsidRPr="00250BA7" w:rsidRDefault="008B0CB9" w:rsidP="00E56077">
      <w:pPr>
        <w:pStyle w:val="a8"/>
        <w:spacing w:line="480" w:lineRule="exact"/>
        <w:ind w:leftChars="0" w:left="0"/>
        <w:jc w:val="both"/>
        <w:outlineLvl w:val="1"/>
        <w:rPr>
          <w:rFonts w:ascii="Times New Roman" w:eastAsia="標楷體" w:hAnsi="Times New Roman"/>
          <w:b/>
          <w:sz w:val="26"/>
          <w:szCs w:val="26"/>
        </w:rPr>
      </w:pPr>
      <w:bookmarkStart w:id="155" w:name="_Toc434251724"/>
      <w:bookmarkStart w:id="156" w:name="_Toc435429097"/>
      <w:bookmarkStart w:id="157" w:name="_Toc435701451"/>
      <w:r w:rsidRPr="00250BA7">
        <w:rPr>
          <w:rFonts w:ascii="Times New Roman" w:eastAsia="標楷體" w:hAnsi="Times New Roman"/>
          <w:b/>
          <w:sz w:val="26"/>
          <w:szCs w:val="26"/>
        </w:rPr>
        <w:t>F.</w:t>
      </w:r>
      <w:r w:rsidRPr="00250BA7">
        <w:rPr>
          <w:rFonts w:ascii="Times New Roman" w:eastAsia="標楷體" w:hAnsi="Times New Roman"/>
          <w:b/>
          <w:sz w:val="26"/>
          <w:szCs w:val="26"/>
        </w:rPr>
        <w:t>國家層級之報告程序</w:t>
      </w:r>
      <w:bookmarkEnd w:id="155"/>
      <w:bookmarkEnd w:id="156"/>
      <w:bookmarkEnd w:id="157"/>
    </w:p>
    <w:p w:rsidR="00EF1486" w:rsidRPr="00250BA7" w:rsidRDefault="00807504"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聯</w:t>
      </w:r>
      <w:r w:rsidR="00C83258" w:rsidRPr="00250BA7">
        <w:rPr>
          <w:rFonts w:ascii="Times New Roman" w:eastAsia="標楷體" w:hAnsi="Times New Roman" w:hint="eastAsia"/>
          <w:szCs w:val="24"/>
        </w:rPr>
        <w:t>合國雖不接受我國對兩公約</w:t>
      </w:r>
      <w:r w:rsidR="006520B6" w:rsidRPr="00250BA7">
        <w:rPr>
          <w:rFonts w:ascii="Times New Roman" w:eastAsia="標楷體" w:hAnsi="Times New Roman" w:hint="eastAsia"/>
          <w:szCs w:val="24"/>
        </w:rPr>
        <w:t>之</w:t>
      </w:r>
      <w:r w:rsidR="00EB2F20" w:rsidRPr="00250BA7">
        <w:rPr>
          <w:rFonts w:ascii="Times New Roman" w:eastAsia="標楷體" w:hAnsi="Times New Roman" w:hint="eastAsia"/>
          <w:szCs w:val="24"/>
        </w:rPr>
        <w:t>批准書，但總統府人權諮詢委員會仍依聯合國國際人權條約締約國提交報告的形式和內容準則</w:t>
      </w:r>
      <w:r w:rsidR="006520B6" w:rsidRPr="00250BA7">
        <w:rPr>
          <w:rFonts w:ascii="Times New Roman" w:eastAsia="標楷體" w:hAnsi="Times New Roman" w:hint="eastAsia"/>
          <w:szCs w:val="24"/>
        </w:rPr>
        <w:t>，</w:t>
      </w:r>
      <w:r w:rsidR="00EB2F20" w:rsidRPr="00250BA7">
        <w:rPr>
          <w:rFonts w:ascii="Times New Roman" w:eastAsia="標楷體" w:hAnsi="Times New Roman" w:hint="eastAsia"/>
          <w:szCs w:val="24"/>
        </w:rPr>
        <w:t>彙編</w:t>
      </w:r>
      <w:r w:rsidR="006C6B2E" w:rsidRPr="00250BA7">
        <w:rPr>
          <w:rFonts w:ascii="Times New Roman" w:eastAsia="標楷體" w:hAnsi="Times New Roman" w:hint="eastAsia"/>
          <w:szCs w:val="24"/>
        </w:rPr>
        <w:t>提出</w:t>
      </w:r>
      <w:r w:rsidR="00C83258" w:rsidRPr="00250BA7">
        <w:rPr>
          <w:rFonts w:ascii="Times New Roman" w:eastAsia="標楷體" w:hAnsi="Times New Roman" w:hint="eastAsia"/>
          <w:szCs w:val="24"/>
        </w:rPr>
        <w:t>兩</w:t>
      </w:r>
      <w:r w:rsidR="00EE7B7B" w:rsidRPr="00250BA7">
        <w:rPr>
          <w:rFonts w:ascii="Times New Roman" w:eastAsia="標楷體" w:hAnsi="Times New Roman" w:hint="eastAsia"/>
          <w:szCs w:val="24"/>
        </w:rPr>
        <w:t>公約初次報告與共同核心文件，</w:t>
      </w:r>
      <w:r w:rsidR="006C6B2E" w:rsidRPr="00250BA7">
        <w:rPr>
          <w:rFonts w:ascii="Times New Roman" w:eastAsia="標楷體" w:hAnsi="Times New Roman" w:hint="eastAsia"/>
          <w:szCs w:val="24"/>
        </w:rPr>
        <w:t>預定於</w:t>
      </w:r>
      <w:r w:rsidR="006C6B2E" w:rsidRPr="00250BA7">
        <w:rPr>
          <w:rFonts w:ascii="Times New Roman" w:eastAsia="標楷體" w:hAnsi="Times New Roman" w:hint="eastAsia"/>
          <w:szCs w:val="24"/>
        </w:rPr>
        <w:t>2016</w:t>
      </w:r>
      <w:r w:rsidR="006C6B2E" w:rsidRPr="00250BA7">
        <w:rPr>
          <w:rFonts w:ascii="Times New Roman" w:eastAsia="標楷體" w:hAnsi="Times New Roman" w:hint="eastAsia"/>
          <w:szCs w:val="24"/>
        </w:rPr>
        <w:t>年</w:t>
      </w:r>
      <w:r w:rsidR="006C6B2E" w:rsidRPr="00250BA7">
        <w:rPr>
          <w:rFonts w:ascii="Times New Roman" w:eastAsia="標楷體" w:hAnsi="Times New Roman" w:hint="eastAsia"/>
          <w:szCs w:val="24"/>
        </w:rPr>
        <w:t>4</w:t>
      </w:r>
      <w:r w:rsidR="006C6B2E" w:rsidRPr="00250BA7">
        <w:rPr>
          <w:rFonts w:ascii="Times New Roman" w:eastAsia="標楷體" w:hAnsi="Times New Roman" w:hint="eastAsia"/>
          <w:szCs w:val="24"/>
        </w:rPr>
        <w:t>月提出</w:t>
      </w:r>
      <w:r w:rsidR="00C83258" w:rsidRPr="00250BA7">
        <w:rPr>
          <w:rFonts w:ascii="Times New Roman" w:eastAsia="標楷體" w:hAnsi="Times New Roman" w:hint="eastAsia"/>
          <w:szCs w:val="24"/>
        </w:rPr>
        <w:t>兩公約</w:t>
      </w:r>
      <w:r w:rsidR="006C6B2E" w:rsidRPr="00250BA7">
        <w:rPr>
          <w:rFonts w:ascii="Times New Roman" w:eastAsia="標楷體" w:hAnsi="Times New Roman" w:hint="eastAsia"/>
          <w:szCs w:val="24"/>
        </w:rPr>
        <w:t>第</w:t>
      </w:r>
      <w:r w:rsidR="003C00DB" w:rsidRPr="00250BA7">
        <w:rPr>
          <w:rFonts w:ascii="Times New Roman" w:eastAsia="標楷體" w:hAnsi="Times New Roman" w:hint="eastAsia"/>
          <w:szCs w:val="24"/>
        </w:rPr>
        <w:t>二次國家</w:t>
      </w:r>
      <w:r w:rsidR="006C6B2E" w:rsidRPr="00250BA7">
        <w:rPr>
          <w:rFonts w:ascii="Times New Roman" w:eastAsia="標楷體" w:hAnsi="Times New Roman" w:hint="eastAsia"/>
          <w:szCs w:val="24"/>
        </w:rPr>
        <w:t>報告。總統府及法務部作為總統府人權諮詢委員會的幕僚機關，負責協調及督促中央政府各機關提供草稿，法務部負責對政府官員宣導國家人權報告之寫作方式，促請各機關務必主動提出人權缺失與改進方案。</w:t>
      </w:r>
    </w:p>
    <w:p w:rsidR="00E0117A" w:rsidRPr="00250BA7" w:rsidRDefault="006C6B2E" w:rsidP="00A15514">
      <w:pPr>
        <w:pStyle w:val="a8"/>
        <w:numPr>
          <w:ilvl w:val="0"/>
          <w:numId w:val="10"/>
        </w:numPr>
        <w:spacing w:line="480" w:lineRule="exact"/>
        <w:ind w:leftChars="0" w:left="426"/>
        <w:jc w:val="both"/>
        <w:rPr>
          <w:rFonts w:ascii="Times New Roman" w:eastAsia="標楷體" w:hAnsi="Times New Roman"/>
          <w:szCs w:val="24"/>
        </w:rPr>
      </w:pPr>
      <w:r w:rsidRPr="00250BA7">
        <w:rPr>
          <w:rFonts w:ascii="Times New Roman" w:eastAsia="標楷體" w:hAnsi="Times New Roman" w:hint="eastAsia"/>
          <w:szCs w:val="24"/>
        </w:rPr>
        <w:t>2015</w:t>
      </w:r>
      <w:r w:rsidRPr="00250BA7">
        <w:rPr>
          <w:rFonts w:ascii="Times New Roman" w:eastAsia="標楷體" w:hAnsi="Times New Roman" w:hint="eastAsia"/>
          <w:szCs w:val="24"/>
        </w:rPr>
        <w:t>年</w:t>
      </w:r>
      <w:r w:rsidRPr="00250BA7">
        <w:rPr>
          <w:rFonts w:ascii="Times New Roman" w:eastAsia="標楷體" w:hAnsi="Times New Roman" w:hint="eastAsia"/>
          <w:szCs w:val="24"/>
        </w:rPr>
        <w:t>9</w:t>
      </w:r>
      <w:r w:rsidRPr="00250BA7">
        <w:rPr>
          <w:rFonts w:ascii="Times New Roman" w:eastAsia="標楷體" w:hAnsi="Times New Roman" w:hint="eastAsia"/>
          <w:szCs w:val="24"/>
        </w:rPr>
        <w:t>月</w:t>
      </w:r>
      <w:r w:rsidRPr="00250BA7">
        <w:rPr>
          <w:rFonts w:ascii="Times New Roman" w:eastAsia="標楷體" w:hAnsi="Times New Roman" w:hint="eastAsia"/>
          <w:szCs w:val="24"/>
        </w:rPr>
        <w:t>2</w:t>
      </w:r>
      <w:r w:rsidR="008303FB" w:rsidRPr="00250BA7">
        <w:rPr>
          <w:rFonts w:ascii="Times New Roman" w:eastAsia="標楷體" w:hAnsi="Times New Roman" w:hint="eastAsia"/>
          <w:szCs w:val="24"/>
        </w:rPr>
        <w:t>日</w:t>
      </w:r>
      <w:r w:rsidRPr="00250BA7">
        <w:rPr>
          <w:rFonts w:ascii="Times New Roman" w:eastAsia="標楷體" w:hAnsi="Times New Roman" w:hint="eastAsia"/>
          <w:szCs w:val="24"/>
        </w:rPr>
        <w:t>至</w:t>
      </w:r>
      <w:r w:rsidR="008303FB" w:rsidRPr="00250BA7">
        <w:rPr>
          <w:rFonts w:ascii="Times New Roman" w:eastAsia="標楷體" w:hAnsi="Times New Roman" w:hint="eastAsia"/>
          <w:szCs w:val="24"/>
        </w:rPr>
        <w:t>2015</w:t>
      </w:r>
      <w:r w:rsidRPr="00250BA7">
        <w:rPr>
          <w:rFonts w:ascii="Times New Roman" w:eastAsia="標楷體" w:hAnsi="Times New Roman" w:hint="eastAsia"/>
          <w:szCs w:val="24"/>
        </w:rPr>
        <w:t>年</w:t>
      </w:r>
      <w:r w:rsidRPr="00250BA7">
        <w:rPr>
          <w:rFonts w:ascii="Times New Roman" w:eastAsia="標楷體" w:hAnsi="Times New Roman" w:hint="eastAsia"/>
          <w:szCs w:val="24"/>
        </w:rPr>
        <w:t>12</w:t>
      </w:r>
      <w:r w:rsidRPr="00250BA7">
        <w:rPr>
          <w:rFonts w:ascii="Times New Roman" w:eastAsia="標楷體" w:hAnsi="Times New Roman" w:hint="eastAsia"/>
          <w:szCs w:val="24"/>
        </w:rPr>
        <w:t>月</w:t>
      </w:r>
      <w:r w:rsidR="00EE7B7B" w:rsidRPr="00250BA7">
        <w:rPr>
          <w:rFonts w:ascii="Times New Roman" w:eastAsia="標楷體" w:hAnsi="Times New Roman" w:hint="eastAsia"/>
          <w:szCs w:val="24"/>
        </w:rPr>
        <w:t>21</w:t>
      </w:r>
      <w:r w:rsidR="008303FB" w:rsidRPr="00250BA7">
        <w:rPr>
          <w:rFonts w:ascii="Times New Roman" w:eastAsia="標楷體" w:hAnsi="Times New Roman" w:hint="eastAsia"/>
          <w:szCs w:val="24"/>
        </w:rPr>
        <w:t>日</w:t>
      </w:r>
      <w:r w:rsidRPr="00250BA7">
        <w:rPr>
          <w:rFonts w:ascii="Times New Roman" w:eastAsia="標楷體" w:hAnsi="Times New Roman" w:hint="eastAsia"/>
          <w:szCs w:val="24"/>
        </w:rPr>
        <w:t>，共舉行</w:t>
      </w:r>
      <w:r w:rsidRPr="00250BA7">
        <w:rPr>
          <w:rFonts w:ascii="Times New Roman" w:eastAsia="標楷體" w:hAnsi="Times New Roman" w:hint="eastAsia"/>
          <w:szCs w:val="24"/>
        </w:rPr>
        <w:t>2</w:t>
      </w:r>
      <w:r w:rsidR="00AF1AE1" w:rsidRPr="00250BA7">
        <w:rPr>
          <w:rFonts w:ascii="Times New Roman" w:eastAsia="標楷體" w:hAnsi="Times New Roman" w:hint="eastAsia"/>
          <w:szCs w:val="24"/>
        </w:rPr>
        <w:t>輪審查會議</w:t>
      </w:r>
      <w:r w:rsidRPr="00250BA7">
        <w:rPr>
          <w:rFonts w:ascii="Times New Roman" w:eastAsia="標楷體" w:hAnsi="Times New Roman" w:hint="eastAsia"/>
          <w:szCs w:val="24"/>
        </w:rPr>
        <w:t>22</w:t>
      </w:r>
      <w:r w:rsidR="00EE7B7B" w:rsidRPr="00250BA7">
        <w:rPr>
          <w:rFonts w:ascii="Times New Roman" w:eastAsia="標楷體" w:hAnsi="Times New Roman" w:hint="eastAsia"/>
          <w:szCs w:val="24"/>
        </w:rPr>
        <w:t>場次，邀請總統府人權諮詢</w:t>
      </w:r>
      <w:r w:rsidR="00A15514" w:rsidRPr="00250BA7">
        <w:rPr>
          <w:rFonts w:ascii="Times New Roman" w:eastAsia="標楷體" w:hAnsi="Times New Roman" w:hint="eastAsia"/>
          <w:szCs w:val="24"/>
        </w:rPr>
        <w:t>委員會</w:t>
      </w:r>
      <w:r w:rsidR="00EE7B7B" w:rsidRPr="00250BA7">
        <w:rPr>
          <w:rFonts w:ascii="Times New Roman" w:eastAsia="標楷體" w:hAnsi="Times New Roman" w:hint="eastAsia"/>
          <w:szCs w:val="24"/>
        </w:rPr>
        <w:t>委員及相關學者、專家、非政府組織與政府機關參加，就各項公約所確認之權利在我國之實踐情形進行對話。又為期報告內容</w:t>
      </w:r>
      <w:proofErr w:type="gramStart"/>
      <w:r w:rsidR="00EE7B7B" w:rsidRPr="00250BA7">
        <w:rPr>
          <w:rFonts w:ascii="Times New Roman" w:eastAsia="標楷體" w:hAnsi="Times New Roman" w:hint="eastAsia"/>
          <w:szCs w:val="24"/>
        </w:rPr>
        <w:t>完整周</w:t>
      </w:r>
      <w:proofErr w:type="gramEnd"/>
      <w:r w:rsidR="00EE7B7B" w:rsidRPr="00250BA7">
        <w:rPr>
          <w:rFonts w:ascii="Times New Roman" w:eastAsia="標楷體" w:hAnsi="Times New Roman" w:hint="eastAsia"/>
          <w:szCs w:val="24"/>
        </w:rPr>
        <w:t>妥，另召開</w:t>
      </w:r>
      <w:r w:rsidRPr="00250BA7">
        <w:rPr>
          <w:rFonts w:ascii="Times New Roman" w:eastAsia="標楷體" w:hAnsi="Times New Roman" w:hint="eastAsia"/>
          <w:szCs w:val="24"/>
        </w:rPr>
        <w:t>第</w:t>
      </w:r>
      <w:r w:rsidRPr="00250BA7">
        <w:rPr>
          <w:rFonts w:ascii="Times New Roman" w:eastAsia="標楷體" w:hAnsi="Times New Roman" w:hint="eastAsia"/>
          <w:szCs w:val="24"/>
        </w:rPr>
        <w:t>2</w:t>
      </w:r>
      <w:r w:rsidRPr="00250BA7">
        <w:rPr>
          <w:rFonts w:ascii="Times New Roman" w:eastAsia="標楷體" w:hAnsi="Times New Roman" w:hint="eastAsia"/>
          <w:szCs w:val="24"/>
        </w:rPr>
        <w:t>輪審查會議之預審會議</w:t>
      </w:r>
      <w:r w:rsidRPr="00250BA7">
        <w:rPr>
          <w:rFonts w:ascii="Times New Roman" w:eastAsia="標楷體" w:hAnsi="Times New Roman" w:hint="eastAsia"/>
          <w:szCs w:val="24"/>
        </w:rPr>
        <w:t>10</w:t>
      </w:r>
      <w:r w:rsidRPr="00250BA7">
        <w:rPr>
          <w:rFonts w:ascii="Times New Roman" w:eastAsia="標楷體" w:hAnsi="Times New Roman" w:hint="eastAsia"/>
          <w:szCs w:val="24"/>
        </w:rPr>
        <w:t>場次、編輯架構會議</w:t>
      </w:r>
      <w:r w:rsidRPr="00250BA7">
        <w:rPr>
          <w:rFonts w:ascii="Times New Roman" w:eastAsia="標楷體" w:hAnsi="Times New Roman" w:hint="eastAsia"/>
          <w:szCs w:val="24"/>
        </w:rPr>
        <w:t>1</w:t>
      </w:r>
      <w:r w:rsidRPr="00250BA7">
        <w:rPr>
          <w:rFonts w:ascii="Times New Roman" w:eastAsia="標楷體" w:hAnsi="Times New Roman" w:hint="eastAsia"/>
          <w:szCs w:val="24"/>
        </w:rPr>
        <w:t>場次、編輯會議之初編會議</w:t>
      </w:r>
      <w:r w:rsidRPr="00250BA7">
        <w:rPr>
          <w:rFonts w:ascii="Times New Roman" w:eastAsia="標楷體" w:hAnsi="Times New Roman" w:hint="eastAsia"/>
          <w:szCs w:val="24"/>
        </w:rPr>
        <w:t>16</w:t>
      </w:r>
      <w:r w:rsidR="00AF1AE1" w:rsidRPr="00250BA7">
        <w:rPr>
          <w:rFonts w:ascii="Times New Roman" w:eastAsia="標楷體" w:hAnsi="Times New Roman" w:hint="eastAsia"/>
          <w:szCs w:val="24"/>
        </w:rPr>
        <w:t>場次、</w:t>
      </w:r>
      <w:r w:rsidRPr="00250BA7">
        <w:rPr>
          <w:rFonts w:ascii="Times New Roman" w:eastAsia="標楷體" w:hAnsi="Times New Roman" w:hint="eastAsia"/>
          <w:szCs w:val="24"/>
        </w:rPr>
        <w:t>編輯會議</w:t>
      </w:r>
      <w:r w:rsidR="003C00DB" w:rsidRPr="00250BA7">
        <w:rPr>
          <w:rFonts w:ascii="Times New Roman" w:eastAsia="標楷體" w:hAnsi="Times New Roman" w:hint="eastAsia"/>
          <w:szCs w:val="24"/>
        </w:rPr>
        <w:t>9</w:t>
      </w:r>
      <w:r w:rsidRPr="00250BA7">
        <w:rPr>
          <w:rFonts w:ascii="Times New Roman" w:eastAsia="標楷體" w:hAnsi="Times New Roman" w:hint="eastAsia"/>
          <w:szCs w:val="24"/>
        </w:rPr>
        <w:t>場次</w:t>
      </w:r>
      <w:r w:rsidR="00EE7B7B" w:rsidRPr="00250BA7">
        <w:rPr>
          <w:rFonts w:ascii="Times New Roman" w:eastAsia="標楷體" w:hAnsi="Times New Roman" w:hint="eastAsia"/>
          <w:szCs w:val="24"/>
        </w:rPr>
        <w:t>、</w:t>
      </w:r>
      <w:proofErr w:type="gramStart"/>
      <w:r w:rsidR="00AF1AE1" w:rsidRPr="00250BA7">
        <w:rPr>
          <w:rFonts w:ascii="Times New Roman" w:eastAsia="標楷體" w:hAnsi="Times New Roman" w:hint="eastAsia"/>
          <w:szCs w:val="24"/>
        </w:rPr>
        <w:t>複</w:t>
      </w:r>
      <w:proofErr w:type="gramEnd"/>
      <w:r w:rsidR="00AF1AE1" w:rsidRPr="00250BA7">
        <w:rPr>
          <w:rFonts w:ascii="Times New Roman" w:eastAsia="標楷體" w:hAnsi="Times New Roman" w:hint="eastAsia"/>
          <w:szCs w:val="24"/>
        </w:rPr>
        <w:t>編會議</w:t>
      </w:r>
      <w:r w:rsidR="00AF1AE1" w:rsidRPr="00250BA7">
        <w:rPr>
          <w:rFonts w:ascii="Times New Roman" w:eastAsia="標楷體" w:hAnsi="Times New Roman" w:hint="eastAsia"/>
          <w:szCs w:val="24"/>
        </w:rPr>
        <w:t>13</w:t>
      </w:r>
      <w:r w:rsidR="00AF1AE1" w:rsidRPr="00250BA7">
        <w:rPr>
          <w:rFonts w:ascii="Times New Roman" w:eastAsia="標楷體" w:hAnsi="Times New Roman" w:hint="eastAsia"/>
          <w:szCs w:val="24"/>
        </w:rPr>
        <w:t>場次</w:t>
      </w:r>
      <w:r w:rsidR="00EE7B7B" w:rsidRPr="00250BA7">
        <w:rPr>
          <w:rFonts w:ascii="Times New Roman" w:eastAsia="標楷體" w:hAnsi="Times New Roman" w:hint="eastAsia"/>
          <w:szCs w:val="24"/>
        </w:rPr>
        <w:t>及定稿整理會議</w:t>
      </w:r>
      <w:r w:rsidR="00EE7B7B" w:rsidRPr="00250BA7">
        <w:rPr>
          <w:rFonts w:ascii="Times New Roman" w:eastAsia="標楷體" w:hAnsi="Times New Roman" w:hint="eastAsia"/>
          <w:szCs w:val="24"/>
        </w:rPr>
        <w:t>2</w:t>
      </w:r>
      <w:r w:rsidR="00EE7B7B" w:rsidRPr="00250BA7">
        <w:rPr>
          <w:rFonts w:ascii="Times New Roman" w:eastAsia="標楷體" w:hAnsi="Times New Roman" w:hint="eastAsia"/>
          <w:szCs w:val="24"/>
        </w:rPr>
        <w:t>場次</w:t>
      </w:r>
      <w:r w:rsidRPr="00250BA7">
        <w:rPr>
          <w:rFonts w:ascii="Times New Roman" w:eastAsia="標楷體" w:hAnsi="Times New Roman" w:hint="eastAsia"/>
          <w:szCs w:val="24"/>
        </w:rPr>
        <w:t>。</w:t>
      </w:r>
    </w:p>
    <w:p w:rsidR="00E0117A" w:rsidRPr="00250BA7" w:rsidRDefault="008B0CB9"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參</w:t>
      </w:r>
      <w:r w:rsidR="006C6B2E" w:rsidRPr="00250BA7">
        <w:rPr>
          <w:rFonts w:ascii="Times New Roman" w:eastAsia="標楷體" w:hAnsi="Times New Roman" w:hint="eastAsia"/>
          <w:szCs w:val="24"/>
        </w:rPr>
        <w:t>與報告草稿審查會議的非政府組織包括人權公約施行監督聯盟、</w:t>
      </w:r>
      <w:r w:rsidR="00C83258" w:rsidRPr="00250BA7">
        <w:rPr>
          <w:rFonts w:ascii="Times New Roman" w:eastAsia="標楷體" w:hAnsi="Times New Roman" w:hint="eastAsia"/>
          <w:szCs w:val="24"/>
        </w:rPr>
        <w:t>台</w:t>
      </w:r>
      <w:r w:rsidR="006C6B2E" w:rsidRPr="00250BA7">
        <w:rPr>
          <w:rFonts w:ascii="Times New Roman" w:eastAsia="標楷體" w:hAnsi="Times New Roman" w:hint="eastAsia"/>
          <w:szCs w:val="24"/>
        </w:rPr>
        <w:t>灣人權促進會、財團法人民間司法改革基</w:t>
      </w:r>
      <w:r w:rsidR="00C83258" w:rsidRPr="00250BA7">
        <w:rPr>
          <w:rFonts w:ascii="Times New Roman" w:eastAsia="標楷體" w:hAnsi="Times New Roman" w:hint="eastAsia"/>
          <w:szCs w:val="24"/>
        </w:rPr>
        <w:t>金會、婦女權益促進發展基金會、財團法人</w:t>
      </w:r>
      <w:proofErr w:type="gramStart"/>
      <w:r w:rsidR="00C83258" w:rsidRPr="00250BA7">
        <w:rPr>
          <w:rFonts w:ascii="Times New Roman" w:eastAsia="標楷體" w:hAnsi="Times New Roman" w:hint="eastAsia"/>
          <w:szCs w:val="24"/>
        </w:rPr>
        <w:t>勵</w:t>
      </w:r>
      <w:proofErr w:type="gramEnd"/>
      <w:r w:rsidR="00C83258" w:rsidRPr="00250BA7">
        <w:rPr>
          <w:rFonts w:ascii="Times New Roman" w:eastAsia="標楷體" w:hAnsi="Times New Roman" w:hint="eastAsia"/>
          <w:szCs w:val="24"/>
        </w:rPr>
        <w:t>馨社會福利事業基金會、台</w:t>
      </w:r>
      <w:r w:rsidR="006C6B2E" w:rsidRPr="00250BA7">
        <w:rPr>
          <w:rFonts w:ascii="Times New Roman" w:eastAsia="標楷體" w:hAnsi="Times New Roman" w:hint="eastAsia"/>
          <w:szCs w:val="24"/>
        </w:rPr>
        <w:t>北市行無礙資源推廣協會、</w:t>
      </w:r>
      <w:r w:rsidR="00C83258" w:rsidRPr="00250BA7">
        <w:rPr>
          <w:rFonts w:ascii="Times New Roman" w:eastAsia="標楷體" w:hAnsi="Times New Roman" w:hint="eastAsia"/>
          <w:szCs w:val="24"/>
        </w:rPr>
        <w:t>社團法人台</w:t>
      </w:r>
      <w:r w:rsidR="006C6B2E" w:rsidRPr="00250BA7">
        <w:rPr>
          <w:rFonts w:ascii="Times New Roman" w:eastAsia="標楷體" w:hAnsi="Times New Roman" w:hint="eastAsia"/>
          <w:szCs w:val="24"/>
        </w:rPr>
        <w:t>灣國際</w:t>
      </w:r>
      <w:r w:rsidR="00C83258" w:rsidRPr="00250BA7">
        <w:rPr>
          <w:rFonts w:ascii="Times New Roman" w:eastAsia="標楷體" w:hAnsi="Times New Roman" w:hint="eastAsia"/>
          <w:szCs w:val="24"/>
        </w:rPr>
        <w:t>醫學聯盟、台</w:t>
      </w:r>
      <w:r w:rsidR="006C6B2E" w:rsidRPr="00250BA7">
        <w:rPr>
          <w:rFonts w:ascii="Times New Roman" w:eastAsia="標楷體" w:hAnsi="Times New Roman" w:hint="eastAsia"/>
          <w:szCs w:val="24"/>
        </w:rPr>
        <w:t>灣廢除死刑推動聯盟、台灣監所改革聯盟、財團法人婦女新知基金會、中華民國身心障礙聯盟、</w:t>
      </w:r>
      <w:r w:rsidR="00C83258" w:rsidRPr="00250BA7">
        <w:rPr>
          <w:rFonts w:ascii="Times New Roman" w:eastAsia="標楷體" w:hAnsi="Times New Roman" w:hint="eastAsia"/>
          <w:szCs w:val="24"/>
        </w:rPr>
        <w:t>社團法人台灣新移民勞動權益促進會、社團法人台灣伴侶權益推動聯盟、環境法律人協會、台灣都市更新受害者聯盟、台</w:t>
      </w:r>
      <w:r w:rsidR="006C6B2E" w:rsidRPr="00250BA7">
        <w:rPr>
          <w:rFonts w:ascii="Times New Roman" w:eastAsia="標楷體" w:hAnsi="Times New Roman" w:hint="eastAsia"/>
          <w:szCs w:val="24"/>
        </w:rPr>
        <w:t>灣國際勞工協會、中華民國學習障礙協會、財團法人兒童暨家庭扶助基金會、</w:t>
      </w:r>
      <w:proofErr w:type="gramStart"/>
      <w:r w:rsidR="006C6B2E" w:rsidRPr="00250BA7">
        <w:rPr>
          <w:rFonts w:ascii="Times New Roman" w:eastAsia="標楷體" w:hAnsi="Times New Roman" w:hint="eastAsia"/>
          <w:szCs w:val="24"/>
        </w:rPr>
        <w:t>反迫遷</w:t>
      </w:r>
      <w:proofErr w:type="gramEnd"/>
      <w:r w:rsidR="006C6B2E" w:rsidRPr="00250BA7">
        <w:rPr>
          <w:rFonts w:ascii="Times New Roman" w:eastAsia="標楷體" w:hAnsi="Times New Roman" w:hint="eastAsia"/>
          <w:szCs w:val="24"/>
        </w:rPr>
        <w:t>連線、台灣性別平等教育協會、社會住宅推動聯盟、台灣酷兒權益推動聯盟</w:t>
      </w:r>
      <w:r w:rsidR="003C00DB" w:rsidRPr="00250BA7">
        <w:rPr>
          <w:rFonts w:ascii="Times New Roman" w:eastAsia="標楷體" w:hAnsi="Times New Roman" w:hint="eastAsia"/>
          <w:szCs w:val="24"/>
        </w:rPr>
        <w:t>等</w:t>
      </w:r>
      <w:r w:rsidR="00D56A1B" w:rsidRPr="001C2056">
        <w:rPr>
          <w:rFonts w:ascii="Times New Roman" w:eastAsia="標楷體" w:hAnsi="Times New Roman" w:hint="eastAsia"/>
          <w:szCs w:val="24"/>
        </w:rPr>
        <w:t>4</w:t>
      </w:r>
      <w:r w:rsidR="003C00DB" w:rsidRPr="00250BA7">
        <w:rPr>
          <w:rFonts w:ascii="Times New Roman" w:eastAsia="標楷體" w:hAnsi="Times New Roman" w:hint="eastAsia"/>
          <w:szCs w:val="24"/>
        </w:rPr>
        <w:t>0</w:t>
      </w:r>
      <w:r w:rsidR="003C00DB" w:rsidRPr="00250BA7">
        <w:rPr>
          <w:rFonts w:ascii="Times New Roman" w:eastAsia="標楷體" w:hAnsi="Times New Roman" w:hint="eastAsia"/>
          <w:szCs w:val="24"/>
        </w:rPr>
        <w:t>餘個團體</w:t>
      </w:r>
      <w:r w:rsidR="006C6B2E" w:rsidRPr="00250BA7">
        <w:rPr>
          <w:rFonts w:ascii="Times New Roman" w:eastAsia="標楷體" w:hAnsi="Times New Roman" w:hint="eastAsia"/>
          <w:szCs w:val="24"/>
        </w:rPr>
        <w:t>。</w:t>
      </w:r>
    </w:p>
    <w:p w:rsidR="007D45DA" w:rsidRPr="00250BA7" w:rsidRDefault="00EE7B7B" w:rsidP="004017A9">
      <w:pPr>
        <w:pStyle w:val="a8"/>
        <w:numPr>
          <w:ilvl w:val="0"/>
          <w:numId w:val="10"/>
        </w:numPr>
        <w:spacing w:line="480" w:lineRule="exact"/>
        <w:ind w:leftChars="0" w:left="426" w:hanging="426"/>
        <w:jc w:val="both"/>
        <w:rPr>
          <w:rFonts w:ascii="Times New Roman" w:eastAsia="標楷體" w:hAnsi="Times New Roman"/>
          <w:szCs w:val="24"/>
        </w:rPr>
      </w:pPr>
      <w:bookmarkStart w:id="158" w:name="_Toc434251725"/>
      <w:bookmarkStart w:id="159" w:name="_Toc435429098"/>
      <w:r w:rsidRPr="00250BA7">
        <w:rPr>
          <w:rFonts w:ascii="Times New Roman" w:eastAsia="標楷體" w:hAnsi="Times New Roman" w:hint="eastAsia"/>
          <w:szCs w:val="24"/>
        </w:rPr>
        <w:t>法務部對參與</w:t>
      </w:r>
      <w:r w:rsidR="006C6B2E" w:rsidRPr="00250BA7">
        <w:rPr>
          <w:rFonts w:ascii="Times New Roman" w:eastAsia="標楷體" w:hAnsi="Times New Roman" w:hint="eastAsia"/>
          <w:szCs w:val="24"/>
        </w:rPr>
        <w:t>撰寫報告的公務人員舉辦</w:t>
      </w:r>
      <w:r w:rsidR="006C6B2E" w:rsidRPr="00250BA7">
        <w:rPr>
          <w:rFonts w:ascii="Times New Roman" w:eastAsia="標楷體" w:hAnsi="Times New Roman" w:hint="eastAsia"/>
          <w:szCs w:val="24"/>
        </w:rPr>
        <w:t>3</w:t>
      </w:r>
      <w:r w:rsidR="006C6B2E" w:rsidRPr="00250BA7">
        <w:rPr>
          <w:rFonts w:ascii="Times New Roman" w:eastAsia="標楷體" w:hAnsi="Times New Roman" w:hint="eastAsia"/>
          <w:szCs w:val="24"/>
        </w:rPr>
        <w:t>輪</w:t>
      </w:r>
      <w:r w:rsidRPr="00250BA7">
        <w:rPr>
          <w:rFonts w:ascii="Times New Roman" w:eastAsia="標楷體" w:hAnsi="Times New Roman" w:hint="eastAsia"/>
          <w:szCs w:val="24"/>
        </w:rPr>
        <w:t>計</w:t>
      </w:r>
      <w:r w:rsidRPr="00250BA7">
        <w:rPr>
          <w:rFonts w:ascii="Times New Roman" w:eastAsia="標楷體" w:hAnsi="Times New Roman" w:hint="eastAsia"/>
          <w:szCs w:val="24"/>
        </w:rPr>
        <w:t>41</w:t>
      </w:r>
      <w:r w:rsidRPr="00250BA7">
        <w:rPr>
          <w:rFonts w:ascii="Times New Roman" w:eastAsia="標楷體" w:hAnsi="Times New Roman" w:hint="eastAsia"/>
          <w:szCs w:val="24"/>
        </w:rPr>
        <w:t>場次撰寫說明會</w:t>
      </w:r>
      <w:r w:rsidR="006C6B2E" w:rsidRPr="00250BA7">
        <w:rPr>
          <w:rFonts w:ascii="Times New Roman" w:eastAsia="標楷體" w:hAnsi="Times New Roman" w:hint="eastAsia"/>
          <w:szCs w:val="24"/>
        </w:rPr>
        <w:t>及</w:t>
      </w:r>
      <w:r w:rsidR="000C0B33" w:rsidRPr="00250BA7">
        <w:rPr>
          <w:rFonts w:ascii="Times New Roman" w:eastAsia="標楷體" w:hAnsi="Times New Roman" w:hint="eastAsia"/>
          <w:szCs w:val="24"/>
        </w:rPr>
        <w:t>1</w:t>
      </w:r>
      <w:r w:rsidR="000C0B33" w:rsidRPr="00250BA7">
        <w:rPr>
          <w:rFonts w:ascii="Times New Roman" w:eastAsia="標楷體" w:hAnsi="Times New Roman" w:hint="eastAsia"/>
          <w:szCs w:val="24"/>
        </w:rPr>
        <w:t>場次</w:t>
      </w:r>
      <w:r w:rsidR="006C6B2E" w:rsidRPr="00250BA7">
        <w:rPr>
          <w:rFonts w:ascii="Times New Roman" w:eastAsia="標楷體" w:hAnsi="Times New Roman" w:hint="eastAsia"/>
          <w:szCs w:val="24"/>
        </w:rPr>
        <w:t>撰寫分工會議</w:t>
      </w:r>
      <w:r w:rsidR="000C0B33" w:rsidRPr="00250BA7">
        <w:rPr>
          <w:rFonts w:ascii="Times New Roman" w:eastAsia="標楷體" w:hAnsi="Times New Roman" w:hint="eastAsia"/>
          <w:szCs w:val="24"/>
        </w:rPr>
        <w:t>，參加者計</w:t>
      </w:r>
      <w:r w:rsidR="006C6B2E" w:rsidRPr="00250BA7">
        <w:rPr>
          <w:rFonts w:ascii="Times New Roman" w:eastAsia="標楷體" w:hAnsi="Times New Roman" w:hint="eastAsia"/>
          <w:szCs w:val="24"/>
        </w:rPr>
        <w:t>639</w:t>
      </w:r>
      <w:r w:rsidR="006C6B2E" w:rsidRPr="00250BA7">
        <w:rPr>
          <w:rFonts w:ascii="Times New Roman" w:eastAsia="標楷體" w:hAnsi="Times New Roman" w:hint="eastAsia"/>
          <w:szCs w:val="24"/>
        </w:rPr>
        <w:t>人。參與前述</w:t>
      </w:r>
      <w:r w:rsidR="006C6B2E" w:rsidRPr="00250BA7">
        <w:rPr>
          <w:rFonts w:ascii="Times New Roman" w:eastAsia="標楷體" w:hAnsi="Times New Roman" w:hint="eastAsia"/>
          <w:szCs w:val="24"/>
        </w:rPr>
        <w:t>22</w:t>
      </w:r>
      <w:r w:rsidR="006C6B2E" w:rsidRPr="00250BA7">
        <w:rPr>
          <w:rFonts w:ascii="Times New Roman" w:eastAsia="標楷體" w:hAnsi="Times New Roman" w:hint="eastAsia"/>
          <w:szCs w:val="24"/>
        </w:rPr>
        <w:t>次</w:t>
      </w:r>
      <w:r w:rsidR="000C0B33" w:rsidRPr="00250BA7">
        <w:rPr>
          <w:rFonts w:ascii="Times New Roman" w:eastAsia="標楷體" w:hAnsi="Times New Roman" w:hint="eastAsia"/>
          <w:szCs w:val="24"/>
        </w:rPr>
        <w:t>審查會議的公務人員</w:t>
      </w:r>
      <w:r w:rsidR="006C6B2E" w:rsidRPr="00250BA7">
        <w:rPr>
          <w:rFonts w:ascii="Times New Roman" w:eastAsia="標楷體" w:hAnsi="Times New Roman" w:hint="eastAsia"/>
          <w:szCs w:val="24"/>
        </w:rPr>
        <w:t>計</w:t>
      </w:r>
      <w:r w:rsidR="006C6B2E" w:rsidRPr="00250BA7">
        <w:rPr>
          <w:rFonts w:ascii="Times New Roman" w:eastAsia="標楷體" w:hAnsi="Times New Roman" w:hint="eastAsia"/>
          <w:szCs w:val="24"/>
        </w:rPr>
        <w:t>1</w:t>
      </w:r>
      <w:r w:rsidR="006520B6" w:rsidRPr="00250BA7">
        <w:rPr>
          <w:rFonts w:ascii="Times New Roman" w:eastAsia="標楷體" w:hAnsi="Times New Roman" w:hint="eastAsia"/>
          <w:szCs w:val="24"/>
        </w:rPr>
        <w:t>,</w:t>
      </w:r>
      <w:r w:rsidR="006C6B2E" w:rsidRPr="00250BA7">
        <w:rPr>
          <w:rFonts w:ascii="Times New Roman" w:eastAsia="標楷體" w:hAnsi="Times New Roman" w:hint="eastAsia"/>
          <w:szCs w:val="24"/>
        </w:rPr>
        <w:t>748</w:t>
      </w:r>
      <w:r w:rsidR="006C6B2E" w:rsidRPr="00250BA7">
        <w:rPr>
          <w:rFonts w:ascii="Times New Roman" w:eastAsia="標楷體" w:hAnsi="Times New Roman" w:hint="eastAsia"/>
          <w:szCs w:val="24"/>
        </w:rPr>
        <w:t>人次，總統府人權諮詢</w:t>
      </w:r>
      <w:r w:rsidR="000C0B33" w:rsidRPr="00250BA7">
        <w:rPr>
          <w:rFonts w:ascii="Times New Roman" w:eastAsia="標楷體" w:hAnsi="Times New Roman" w:hint="eastAsia"/>
          <w:szCs w:val="24"/>
        </w:rPr>
        <w:t>委員會委員、學者專家及非政府組織成員</w:t>
      </w:r>
      <w:r w:rsidR="006C6B2E" w:rsidRPr="00250BA7">
        <w:rPr>
          <w:rFonts w:ascii="Times New Roman" w:eastAsia="標楷體" w:hAnsi="Times New Roman" w:hint="eastAsia"/>
          <w:szCs w:val="24"/>
        </w:rPr>
        <w:t>計</w:t>
      </w:r>
      <w:r w:rsidR="006C6B2E" w:rsidRPr="00250BA7">
        <w:rPr>
          <w:rFonts w:ascii="Times New Roman" w:eastAsia="標楷體" w:hAnsi="Times New Roman" w:hint="eastAsia"/>
          <w:szCs w:val="24"/>
        </w:rPr>
        <w:t>271</w:t>
      </w:r>
      <w:r w:rsidR="006C6B2E" w:rsidRPr="00250BA7">
        <w:rPr>
          <w:rFonts w:ascii="Times New Roman" w:eastAsia="標楷體" w:hAnsi="Times New Roman" w:hint="eastAsia"/>
          <w:szCs w:val="24"/>
        </w:rPr>
        <w:t>人次。法務部</w:t>
      </w:r>
      <w:r w:rsidR="000C0B33" w:rsidRPr="00250BA7">
        <w:rPr>
          <w:rFonts w:ascii="Times New Roman" w:eastAsia="標楷體" w:hAnsi="Times New Roman" w:hint="eastAsia"/>
          <w:szCs w:val="24"/>
        </w:rPr>
        <w:t>已將共同核心文件、公政公約及</w:t>
      </w:r>
      <w:proofErr w:type="gramStart"/>
      <w:r w:rsidR="000C0B33" w:rsidRPr="00250BA7">
        <w:rPr>
          <w:rFonts w:ascii="Times New Roman" w:eastAsia="標楷體" w:hAnsi="Times New Roman" w:hint="eastAsia"/>
          <w:szCs w:val="24"/>
        </w:rPr>
        <w:t>經社文公約</w:t>
      </w:r>
      <w:proofErr w:type="gramEnd"/>
      <w:r w:rsidR="000C0B33" w:rsidRPr="00250BA7">
        <w:rPr>
          <w:rFonts w:ascii="Times New Roman" w:eastAsia="標楷體" w:hAnsi="Times New Roman" w:hint="eastAsia"/>
          <w:szCs w:val="24"/>
        </w:rPr>
        <w:t>的提交報告準則、條約機構公布之一般性意見等國際人權文書公布於法務部全球資訊網</w:t>
      </w:r>
      <w:r w:rsidR="006C6B2E" w:rsidRPr="00250BA7">
        <w:rPr>
          <w:rFonts w:ascii="Times New Roman" w:eastAsia="標楷體" w:hAnsi="Times New Roman" w:hint="eastAsia"/>
          <w:szCs w:val="24"/>
        </w:rPr>
        <w:t>人權大步走專區，供各界參考運用。</w:t>
      </w:r>
    </w:p>
    <w:p w:rsidR="00E0117A" w:rsidRPr="00250BA7" w:rsidRDefault="008B0CB9" w:rsidP="00E56077">
      <w:pPr>
        <w:pStyle w:val="a8"/>
        <w:spacing w:line="480" w:lineRule="exact"/>
        <w:ind w:leftChars="0" w:left="0"/>
        <w:jc w:val="both"/>
        <w:outlineLvl w:val="0"/>
        <w:rPr>
          <w:rFonts w:ascii="Times New Roman" w:eastAsia="標楷體" w:hAnsi="Times New Roman"/>
          <w:b/>
          <w:sz w:val="28"/>
          <w:szCs w:val="36"/>
        </w:rPr>
      </w:pPr>
      <w:bookmarkStart w:id="160" w:name="_Toc435701452"/>
      <w:r w:rsidRPr="00250BA7">
        <w:rPr>
          <w:rFonts w:ascii="Times New Roman" w:eastAsia="標楷體" w:hAnsi="Times New Roman"/>
          <w:b/>
          <w:sz w:val="28"/>
          <w:szCs w:val="36"/>
        </w:rPr>
        <w:t>III.</w:t>
      </w:r>
      <w:r w:rsidRPr="00250BA7">
        <w:rPr>
          <w:rFonts w:ascii="Times New Roman" w:eastAsia="標楷體" w:hAnsi="Times New Roman"/>
          <w:b/>
          <w:sz w:val="28"/>
          <w:szCs w:val="36"/>
        </w:rPr>
        <w:t>關於非歧視、平等與有效救濟措施之資料</w:t>
      </w:r>
      <w:bookmarkStart w:id="161" w:name="_Toc434251726"/>
      <w:bookmarkStart w:id="162" w:name="_Toc435429099"/>
      <w:bookmarkEnd w:id="158"/>
      <w:bookmarkEnd w:id="159"/>
      <w:bookmarkEnd w:id="160"/>
    </w:p>
    <w:p w:rsidR="00E0117A" w:rsidRPr="00250BA7" w:rsidRDefault="008B0CB9" w:rsidP="00E56077">
      <w:pPr>
        <w:pStyle w:val="a8"/>
        <w:spacing w:line="480" w:lineRule="exact"/>
        <w:ind w:leftChars="0" w:left="0"/>
        <w:jc w:val="both"/>
        <w:outlineLvl w:val="1"/>
        <w:rPr>
          <w:rFonts w:ascii="Times New Roman" w:eastAsia="標楷體" w:hAnsi="Times New Roman"/>
          <w:b/>
          <w:sz w:val="26"/>
          <w:szCs w:val="26"/>
        </w:rPr>
      </w:pPr>
      <w:bookmarkStart w:id="163" w:name="_Toc435701453"/>
      <w:r w:rsidRPr="00250BA7">
        <w:rPr>
          <w:rFonts w:ascii="Times New Roman" w:eastAsia="標楷體" w:hAnsi="Times New Roman"/>
          <w:b/>
          <w:sz w:val="26"/>
          <w:szCs w:val="26"/>
        </w:rPr>
        <w:t>G.</w:t>
      </w:r>
      <w:r w:rsidRPr="00250BA7">
        <w:rPr>
          <w:rFonts w:ascii="Times New Roman" w:eastAsia="標楷體" w:hAnsi="Times New Roman"/>
          <w:b/>
          <w:sz w:val="26"/>
          <w:szCs w:val="26"/>
        </w:rPr>
        <w:t>非歧視與平等</w:t>
      </w:r>
      <w:bookmarkEnd w:id="161"/>
      <w:bookmarkEnd w:id="162"/>
      <w:bookmarkEnd w:id="163"/>
      <w:r w:rsidR="00A9663E" w:rsidRPr="00250BA7">
        <w:rPr>
          <w:rFonts w:ascii="Times New Roman" w:eastAsia="標楷體" w:hAnsi="Times New Roman"/>
          <w:b/>
          <w:sz w:val="26"/>
          <w:szCs w:val="26"/>
        </w:rPr>
        <w:t xml:space="preserve"> </w:t>
      </w:r>
    </w:p>
    <w:p w:rsidR="008B0CB9" w:rsidRPr="00250BA7" w:rsidRDefault="00A9663E" w:rsidP="00E0117A">
      <w:pPr>
        <w:pStyle w:val="a8"/>
        <w:spacing w:line="480" w:lineRule="exact"/>
        <w:ind w:leftChars="0" w:left="0"/>
        <w:jc w:val="both"/>
        <w:rPr>
          <w:rFonts w:ascii="Times New Roman" w:eastAsia="標楷體" w:hAnsi="Times New Roman"/>
          <w:b/>
          <w:sz w:val="22"/>
        </w:rPr>
      </w:pPr>
      <w:r w:rsidRPr="00250BA7">
        <w:rPr>
          <w:rFonts w:ascii="Times New Roman" w:eastAsia="標楷體" w:hAnsi="Times New Roman" w:hint="eastAsia"/>
          <w:b/>
          <w:szCs w:val="24"/>
        </w:rPr>
        <w:t>國際人權文書之履行</w:t>
      </w:r>
    </w:p>
    <w:p w:rsidR="00714123" w:rsidRPr="00250BA7" w:rsidRDefault="00714123"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標楷體" w:eastAsia="標楷體" w:hAnsi="標楷體" w:hint="eastAsia"/>
        </w:rPr>
        <w:t>參見兩公約初次國家報告</w:t>
      </w:r>
      <w:r w:rsidRPr="00250BA7">
        <w:rPr>
          <w:rFonts w:ascii="標楷體" w:eastAsia="標楷體" w:hAnsi="標楷體" w:cs="Times New Roman" w:hint="eastAsia"/>
          <w:szCs w:val="24"/>
        </w:rPr>
        <w:t>共同核心文件第</w:t>
      </w:r>
      <w:r w:rsidRPr="00250BA7">
        <w:rPr>
          <w:rFonts w:ascii="Times New Roman" w:eastAsia="標楷體" w:hAnsi="Times New Roman" w:cs="Times New Roman"/>
          <w:szCs w:val="24"/>
        </w:rPr>
        <w:t>198</w:t>
      </w:r>
      <w:r w:rsidRPr="00250BA7">
        <w:rPr>
          <w:rFonts w:ascii="標楷體" w:eastAsia="標楷體" w:hAnsi="標楷體" w:cs="Times New Roman" w:hint="eastAsia"/>
          <w:szCs w:val="24"/>
        </w:rPr>
        <w:t>點、第</w:t>
      </w:r>
      <w:r w:rsidRPr="00250BA7">
        <w:rPr>
          <w:rFonts w:ascii="Times New Roman" w:eastAsia="標楷體" w:hAnsi="Times New Roman" w:cs="Times New Roman"/>
          <w:szCs w:val="24"/>
        </w:rPr>
        <w:t>202</w:t>
      </w:r>
      <w:r w:rsidRPr="00250BA7">
        <w:rPr>
          <w:rFonts w:ascii="標楷體" w:eastAsia="標楷體" w:hAnsi="標楷體" w:cs="Times New Roman" w:hint="eastAsia"/>
          <w:szCs w:val="24"/>
        </w:rPr>
        <w:t>點、第</w:t>
      </w:r>
      <w:r w:rsidRPr="00250BA7">
        <w:rPr>
          <w:rFonts w:ascii="Times New Roman" w:eastAsia="標楷體" w:hAnsi="Times New Roman" w:cs="Times New Roman"/>
          <w:szCs w:val="24"/>
        </w:rPr>
        <w:t>204</w:t>
      </w:r>
      <w:r w:rsidRPr="00250BA7">
        <w:rPr>
          <w:rFonts w:ascii="標楷體" w:eastAsia="標楷體" w:hAnsi="標楷體" w:cs="Times New Roman" w:hint="eastAsia"/>
          <w:szCs w:val="24"/>
        </w:rPr>
        <w:t>點、第</w:t>
      </w:r>
      <w:r w:rsidRPr="00250BA7">
        <w:rPr>
          <w:rFonts w:ascii="Times New Roman" w:eastAsia="標楷體" w:hAnsi="Times New Roman" w:cs="Times New Roman"/>
          <w:szCs w:val="24"/>
        </w:rPr>
        <w:t>208</w:t>
      </w:r>
      <w:r w:rsidRPr="00250BA7">
        <w:rPr>
          <w:rFonts w:ascii="標楷體" w:eastAsia="標楷體" w:hAnsi="標楷體" w:cs="Times New Roman" w:hint="eastAsia"/>
          <w:szCs w:val="24"/>
        </w:rPr>
        <w:t>點</w:t>
      </w:r>
      <w:r w:rsidRPr="00250BA7">
        <w:rPr>
          <w:rFonts w:ascii="Times New Roman" w:eastAsia="標楷體" w:hAnsi="Times New Roman" w:cs="Times New Roman"/>
          <w:szCs w:val="24"/>
        </w:rPr>
        <w:t>(1)</w:t>
      </w:r>
      <w:r w:rsidRPr="00250BA7">
        <w:rPr>
          <w:rFonts w:ascii="標楷體" w:eastAsia="標楷體" w:hAnsi="標楷體" w:cs="Times New Roman" w:hint="eastAsia"/>
          <w:szCs w:val="24"/>
        </w:rPr>
        <w:t>、</w:t>
      </w:r>
      <w:r w:rsidRPr="00250BA7">
        <w:rPr>
          <w:rFonts w:ascii="Times New Roman" w:eastAsia="標楷體" w:hAnsi="Times New Roman" w:cs="Times New Roman"/>
          <w:szCs w:val="24"/>
        </w:rPr>
        <w:t>(3)</w:t>
      </w:r>
      <w:r w:rsidRPr="00250BA7">
        <w:rPr>
          <w:rFonts w:ascii="標楷體" w:eastAsia="標楷體" w:hAnsi="標楷體" w:cs="Times New Roman" w:hint="eastAsia"/>
          <w:szCs w:val="24"/>
        </w:rPr>
        <w:t>、</w:t>
      </w:r>
      <w:r w:rsidRPr="00250BA7">
        <w:rPr>
          <w:rFonts w:ascii="Times New Roman" w:eastAsia="標楷體" w:hAnsi="Times New Roman" w:cs="Times New Roman"/>
          <w:szCs w:val="24"/>
        </w:rPr>
        <w:t>(4)</w:t>
      </w:r>
      <w:r w:rsidRPr="00250BA7">
        <w:rPr>
          <w:rFonts w:ascii="標楷體" w:eastAsia="標楷體" w:hAnsi="標楷體" w:cs="Times New Roman" w:hint="eastAsia"/>
          <w:szCs w:val="24"/>
        </w:rPr>
        <w:t>。</w:t>
      </w:r>
    </w:p>
    <w:p w:rsidR="00E0117A" w:rsidRPr="00250BA7" w:rsidRDefault="005771E0"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婦女權益：</w:t>
      </w:r>
      <w:r w:rsidR="00693AF3" w:rsidRPr="00250BA7">
        <w:rPr>
          <w:rFonts w:ascii="Times New Roman" w:eastAsia="標楷體" w:hAnsi="Times New Roman" w:hint="eastAsia"/>
          <w:szCs w:val="24"/>
        </w:rPr>
        <w:t>為實施聯合國</w:t>
      </w:r>
      <w:r w:rsidR="00693AF3" w:rsidRPr="00250BA7">
        <w:rPr>
          <w:rFonts w:ascii="Times New Roman" w:eastAsia="標楷體" w:hAnsi="Times New Roman" w:hint="eastAsia"/>
          <w:szCs w:val="24"/>
        </w:rPr>
        <w:t>1979</w:t>
      </w:r>
      <w:r w:rsidR="00EA2119" w:rsidRPr="00250BA7">
        <w:rPr>
          <w:rFonts w:ascii="Times New Roman" w:eastAsia="標楷體" w:hAnsi="Times New Roman" w:hint="eastAsia"/>
          <w:szCs w:val="24"/>
        </w:rPr>
        <w:t>年</w:t>
      </w:r>
      <w:r w:rsidR="00693AF3" w:rsidRPr="00250BA7">
        <w:rPr>
          <w:rFonts w:ascii="Times New Roman" w:eastAsia="標楷體" w:hAnsi="Times New Roman" w:hint="eastAsia"/>
          <w:szCs w:val="24"/>
        </w:rPr>
        <w:t>CEDAW</w:t>
      </w:r>
      <w:r w:rsidR="00EA2119" w:rsidRPr="00250BA7">
        <w:rPr>
          <w:rFonts w:ascii="Times New Roman" w:eastAsia="標楷體" w:hAnsi="Times New Roman" w:hint="eastAsia"/>
          <w:szCs w:val="24"/>
        </w:rPr>
        <w:t>（</w:t>
      </w:r>
      <w:r w:rsidR="00EA2119" w:rsidRPr="00250BA7">
        <w:rPr>
          <w:rFonts w:ascii="Times New Roman" w:eastAsia="標楷體" w:hAnsi="Times New Roman" w:hint="eastAsia"/>
          <w:szCs w:val="24"/>
        </w:rPr>
        <w:t>Convention on the Elimination of All Forms of Discrimination Against Women</w:t>
      </w:r>
      <w:r w:rsidR="00EA2119" w:rsidRPr="00250BA7">
        <w:rPr>
          <w:rFonts w:ascii="Times New Roman" w:eastAsia="標楷體" w:hAnsi="Times New Roman" w:hint="eastAsia"/>
          <w:szCs w:val="24"/>
        </w:rPr>
        <w:t>），以消除對婦女一切形式歧視，健全婦女發展，落實保障性別人權及促進性別平等，特制定</w:t>
      </w:r>
      <w:r w:rsidR="00693AF3" w:rsidRPr="00250BA7">
        <w:rPr>
          <w:rFonts w:ascii="Times New Roman" w:eastAsia="標楷體" w:hAnsi="Times New Roman" w:hint="eastAsia"/>
          <w:szCs w:val="24"/>
        </w:rPr>
        <w:t>CEDAW</w:t>
      </w:r>
      <w:r w:rsidR="00693AF3" w:rsidRPr="00250BA7">
        <w:rPr>
          <w:rFonts w:ascii="Times New Roman" w:eastAsia="標楷體" w:hAnsi="Times New Roman" w:hint="eastAsia"/>
          <w:szCs w:val="24"/>
        </w:rPr>
        <w:t>施</w:t>
      </w:r>
      <w:r w:rsidR="00EA2119" w:rsidRPr="00250BA7">
        <w:rPr>
          <w:rFonts w:ascii="Times New Roman" w:eastAsia="標楷體" w:hAnsi="Times New Roman" w:hint="eastAsia"/>
          <w:szCs w:val="24"/>
        </w:rPr>
        <w:t>行法。</w:t>
      </w:r>
    </w:p>
    <w:p w:rsidR="00E0117A" w:rsidRPr="00250BA7" w:rsidRDefault="008B0CB9"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老人權益：</w:t>
      </w:r>
      <w:r w:rsidRPr="00250BA7">
        <w:rPr>
          <w:rFonts w:ascii="Times New Roman" w:eastAsia="標楷體" w:hAnsi="Times New Roman"/>
          <w:szCs w:val="24"/>
        </w:rPr>
        <w:t>依據聯合國老人綱領之</w:t>
      </w:r>
      <w:r w:rsidRPr="00250BA7">
        <w:rPr>
          <w:rFonts w:ascii="Times New Roman" w:eastAsia="標楷體" w:hAnsi="Times New Roman"/>
          <w:szCs w:val="24"/>
        </w:rPr>
        <w:t>5</w:t>
      </w:r>
      <w:r w:rsidRPr="00250BA7">
        <w:rPr>
          <w:rFonts w:ascii="Times New Roman" w:eastAsia="標楷體" w:hAnsi="Times New Roman"/>
          <w:szCs w:val="24"/>
        </w:rPr>
        <w:t>項要點</w:t>
      </w:r>
      <w:r w:rsidRPr="00250BA7">
        <w:rPr>
          <w:rFonts w:ascii="Times New Roman" w:eastAsia="標楷體" w:hAnsi="Times New Roman" w:hint="eastAsia"/>
          <w:szCs w:val="24"/>
        </w:rPr>
        <w:t>，</w:t>
      </w:r>
      <w:r w:rsidRPr="00250BA7">
        <w:rPr>
          <w:rFonts w:ascii="Times New Roman" w:eastAsia="標楷體" w:hAnsi="Times New Roman"/>
          <w:szCs w:val="24"/>
        </w:rPr>
        <w:t>針對國內健康及亞健康長者，鼓勵自主社會參與，由中央及地方共同落實推動第</w:t>
      </w:r>
      <w:r w:rsidRPr="00250BA7">
        <w:rPr>
          <w:rFonts w:ascii="Times New Roman" w:eastAsia="標楷體" w:hAnsi="Times New Roman"/>
          <w:szCs w:val="24"/>
        </w:rPr>
        <w:t>2</w:t>
      </w:r>
      <w:r w:rsidRPr="00250BA7">
        <w:rPr>
          <w:rFonts w:ascii="Times New Roman" w:eastAsia="標楷體" w:hAnsi="Times New Roman"/>
          <w:szCs w:val="24"/>
        </w:rPr>
        <w:t>期友善關懷老人服務方案，補助縣市政府結合民間團體辦理社區照顧關懷據點、長青學苑、</w:t>
      </w:r>
      <w:proofErr w:type="gramStart"/>
      <w:r w:rsidRPr="00250BA7">
        <w:rPr>
          <w:rFonts w:ascii="Times New Roman" w:eastAsia="標楷體" w:hAnsi="Times New Roman"/>
          <w:szCs w:val="24"/>
        </w:rPr>
        <w:t>屆齡退休</w:t>
      </w:r>
      <w:proofErr w:type="gramEnd"/>
      <w:r w:rsidRPr="00250BA7">
        <w:rPr>
          <w:rFonts w:ascii="Times New Roman" w:eastAsia="標楷體" w:hAnsi="Times New Roman"/>
          <w:szCs w:val="24"/>
        </w:rPr>
        <w:t>研習及研討會</w:t>
      </w:r>
      <w:r w:rsidR="00E72596" w:rsidRPr="00250BA7">
        <w:rPr>
          <w:rFonts w:ascii="Times New Roman" w:eastAsia="標楷體" w:hAnsi="Times New Roman"/>
          <w:szCs w:val="24"/>
        </w:rPr>
        <w:t>、健康講座、長青運動會等各項老人福利活動，並提供老人搭乘國內公</w:t>
      </w:r>
      <w:r w:rsidR="00005AEA" w:rsidRPr="00250BA7">
        <w:rPr>
          <w:rFonts w:ascii="Times New Roman" w:eastAsia="標楷體" w:hAnsi="Times New Roman" w:hint="eastAsia"/>
          <w:szCs w:val="24"/>
        </w:rPr>
        <w:t>（</w:t>
      </w:r>
      <w:r w:rsidRPr="00250BA7">
        <w:rPr>
          <w:rFonts w:ascii="Times New Roman" w:eastAsia="標楷體" w:hAnsi="Times New Roman"/>
          <w:szCs w:val="24"/>
        </w:rPr>
        <w:t>民</w:t>
      </w:r>
      <w:r w:rsidR="00005AEA" w:rsidRPr="00250BA7">
        <w:rPr>
          <w:rFonts w:ascii="Times New Roman" w:eastAsia="標楷體" w:hAnsi="Times New Roman" w:hint="eastAsia"/>
          <w:szCs w:val="24"/>
        </w:rPr>
        <w:t>）</w:t>
      </w:r>
      <w:r w:rsidRPr="00250BA7">
        <w:rPr>
          <w:rFonts w:ascii="Times New Roman" w:eastAsia="標楷體" w:hAnsi="Times New Roman"/>
          <w:szCs w:val="24"/>
        </w:rPr>
        <w:t>營水、陸、空大眾運輸工具</w:t>
      </w:r>
      <w:r w:rsidR="008303FB" w:rsidRPr="00250BA7">
        <w:rPr>
          <w:rFonts w:ascii="Times New Roman" w:eastAsia="標楷體" w:hAnsi="Times New Roman"/>
          <w:szCs w:val="24"/>
        </w:rPr>
        <w:t>、進入康樂場所及參觀文教設施優惠，以促進健康、避免或延緩失能。</w:t>
      </w:r>
      <w:r w:rsidRPr="00250BA7">
        <w:rPr>
          <w:rFonts w:ascii="Times New Roman" w:eastAsia="標楷體" w:hAnsi="Times New Roman"/>
          <w:szCs w:val="24"/>
        </w:rPr>
        <w:t>2008</w:t>
      </w:r>
      <w:r w:rsidRPr="00250BA7">
        <w:rPr>
          <w:rFonts w:ascii="Times New Roman" w:eastAsia="標楷體" w:hAnsi="Times New Roman"/>
          <w:szCs w:val="24"/>
        </w:rPr>
        <w:t>年辦理我國長期照顧十年計畫，依老人失能程度提供居家服務、日間照顧服務、</w:t>
      </w:r>
      <w:proofErr w:type="gramStart"/>
      <w:r w:rsidRPr="00250BA7">
        <w:rPr>
          <w:rFonts w:ascii="Times New Roman" w:eastAsia="標楷體" w:hAnsi="Times New Roman"/>
          <w:szCs w:val="24"/>
        </w:rPr>
        <w:t>家庭托顧</w:t>
      </w:r>
      <w:proofErr w:type="gramEnd"/>
      <w:r w:rsidRPr="00250BA7">
        <w:rPr>
          <w:rFonts w:ascii="Times New Roman" w:eastAsia="標楷體" w:hAnsi="Times New Roman"/>
          <w:szCs w:val="24"/>
        </w:rPr>
        <w:t>、交通接送、餐飲服務等，並針對需要專人照護的老人，提供機構式服務。</w:t>
      </w:r>
    </w:p>
    <w:p w:rsidR="00E0117A" w:rsidRPr="00250BA7" w:rsidRDefault="008B0CB9"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兒童權益：</w:t>
      </w:r>
      <w:r w:rsidRPr="00250BA7">
        <w:rPr>
          <w:rFonts w:ascii="Times New Roman" w:eastAsia="標楷體" w:hAnsi="Times New Roman"/>
          <w:szCs w:val="24"/>
        </w:rPr>
        <w:t>2014</w:t>
      </w:r>
      <w:r w:rsidR="0065642A" w:rsidRPr="00250BA7">
        <w:rPr>
          <w:rFonts w:ascii="Times New Roman" w:eastAsia="標楷體" w:hAnsi="Times New Roman" w:hint="eastAsia"/>
          <w:szCs w:val="24"/>
        </w:rPr>
        <w:t>年制定公布</w:t>
      </w:r>
      <w:r w:rsidR="0065642A" w:rsidRPr="00250BA7">
        <w:rPr>
          <w:rFonts w:ascii="Times New Roman" w:eastAsia="標楷體" w:hAnsi="Times New Roman" w:hint="eastAsia"/>
          <w:szCs w:val="24"/>
        </w:rPr>
        <w:t>CRC</w:t>
      </w:r>
      <w:r w:rsidR="00EB5FE7" w:rsidRPr="00250BA7">
        <w:rPr>
          <w:rFonts w:ascii="Times New Roman" w:eastAsia="標楷體" w:hAnsi="Times New Roman" w:hint="eastAsia"/>
          <w:szCs w:val="24"/>
        </w:rPr>
        <w:t>施行法，</w:t>
      </w:r>
      <w:r w:rsidRPr="00250BA7">
        <w:rPr>
          <w:rFonts w:ascii="Times New Roman" w:eastAsia="標楷體" w:hAnsi="Times New Roman" w:hint="eastAsia"/>
          <w:szCs w:val="24"/>
        </w:rPr>
        <w:t>2014</w:t>
      </w:r>
      <w:r w:rsidRPr="00250BA7">
        <w:rPr>
          <w:rFonts w:ascii="Times New Roman" w:eastAsia="標楷體" w:hAnsi="Times New Roman" w:hint="eastAsia"/>
          <w:szCs w:val="24"/>
        </w:rPr>
        <w:t>年</w:t>
      </w:r>
      <w:r w:rsidRPr="00250BA7">
        <w:rPr>
          <w:rFonts w:ascii="Times New Roman" w:eastAsia="標楷體" w:hAnsi="Times New Roman" w:hint="eastAsia"/>
          <w:szCs w:val="24"/>
        </w:rPr>
        <w:t>11</w:t>
      </w:r>
      <w:r w:rsidRPr="00250BA7">
        <w:rPr>
          <w:rFonts w:ascii="Times New Roman" w:eastAsia="標楷體" w:hAnsi="Times New Roman" w:hint="eastAsia"/>
          <w:szCs w:val="24"/>
        </w:rPr>
        <w:t>月</w:t>
      </w:r>
      <w:r w:rsidRPr="00250BA7">
        <w:rPr>
          <w:rFonts w:ascii="Times New Roman" w:eastAsia="標楷體" w:hAnsi="Times New Roman" w:hint="eastAsia"/>
          <w:szCs w:val="24"/>
        </w:rPr>
        <w:t>20</w:t>
      </w:r>
      <w:r w:rsidR="00155698" w:rsidRPr="00250BA7">
        <w:rPr>
          <w:rFonts w:ascii="Times New Roman" w:eastAsia="標楷體" w:hAnsi="Times New Roman" w:hint="eastAsia"/>
          <w:szCs w:val="24"/>
        </w:rPr>
        <w:t>日施行，</w:t>
      </w:r>
      <w:r w:rsidR="00EB5FE7" w:rsidRPr="00250BA7">
        <w:rPr>
          <w:rFonts w:ascii="Times New Roman" w:eastAsia="標楷體" w:hAnsi="Times New Roman" w:hint="eastAsia"/>
          <w:szCs w:val="24"/>
        </w:rPr>
        <w:t>重點規定</w:t>
      </w:r>
      <w:r w:rsidR="00155698" w:rsidRPr="00250BA7">
        <w:rPr>
          <w:rFonts w:ascii="Times New Roman" w:eastAsia="標楷體" w:hAnsi="Times New Roman" w:hint="eastAsia"/>
          <w:szCs w:val="24"/>
        </w:rPr>
        <w:t>包括依法成立行政院兒童及少年福利權益推動小組，</w:t>
      </w:r>
      <w:r w:rsidRPr="00250BA7">
        <w:rPr>
          <w:rFonts w:ascii="Times New Roman" w:eastAsia="標楷體" w:hAnsi="Times New Roman" w:hint="eastAsia"/>
          <w:szCs w:val="24"/>
        </w:rPr>
        <w:t>於</w:t>
      </w:r>
      <w:r w:rsidRPr="00250BA7">
        <w:rPr>
          <w:rFonts w:ascii="Times New Roman" w:eastAsia="標楷體" w:hAnsi="Times New Roman" w:hint="eastAsia"/>
          <w:szCs w:val="24"/>
        </w:rPr>
        <w:t>1</w:t>
      </w:r>
      <w:r w:rsidRPr="00250BA7">
        <w:rPr>
          <w:rFonts w:ascii="Times New Roman" w:eastAsia="標楷體" w:hAnsi="Times New Roman" w:hint="eastAsia"/>
          <w:szCs w:val="24"/>
        </w:rPr>
        <w:t>年內擬具優先檢視法規</w:t>
      </w:r>
      <w:r w:rsidR="00EB5FE7" w:rsidRPr="00250BA7">
        <w:rPr>
          <w:rFonts w:ascii="Times New Roman" w:eastAsia="標楷體" w:hAnsi="Times New Roman" w:hint="eastAsia"/>
          <w:szCs w:val="24"/>
        </w:rPr>
        <w:t>清單</w:t>
      </w:r>
      <w:r w:rsidRPr="00250BA7">
        <w:rPr>
          <w:rFonts w:ascii="Times New Roman" w:eastAsia="標楷體" w:hAnsi="Times New Roman" w:hint="eastAsia"/>
          <w:szCs w:val="24"/>
        </w:rPr>
        <w:t>、</w:t>
      </w:r>
      <w:r w:rsidRPr="00250BA7">
        <w:rPr>
          <w:rFonts w:ascii="Times New Roman" w:eastAsia="標楷體" w:hAnsi="Times New Roman" w:hint="eastAsia"/>
          <w:szCs w:val="24"/>
        </w:rPr>
        <w:t>3</w:t>
      </w:r>
      <w:r w:rsidRPr="00250BA7">
        <w:rPr>
          <w:rFonts w:ascii="Times New Roman" w:eastAsia="標楷體" w:hAnsi="Times New Roman" w:hint="eastAsia"/>
          <w:szCs w:val="24"/>
        </w:rPr>
        <w:t>年內完成優先法規檢視、</w:t>
      </w:r>
      <w:r w:rsidRPr="00250BA7">
        <w:rPr>
          <w:rFonts w:ascii="Times New Roman" w:eastAsia="標楷體" w:hAnsi="Times New Roman" w:hint="eastAsia"/>
          <w:szCs w:val="24"/>
        </w:rPr>
        <w:t>5</w:t>
      </w:r>
      <w:r w:rsidRPr="00250BA7">
        <w:rPr>
          <w:rFonts w:ascii="Times New Roman" w:eastAsia="標楷體" w:hAnsi="Times New Roman" w:hint="eastAsia"/>
          <w:szCs w:val="24"/>
        </w:rPr>
        <w:t>年內全面進行法規檢視、</w:t>
      </w:r>
      <w:r w:rsidRPr="00250BA7">
        <w:rPr>
          <w:rFonts w:ascii="Times New Roman" w:eastAsia="標楷體" w:hAnsi="Times New Roman" w:hint="eastAsia"/>
          <w:szCs w:val="24"/>
        </w:rPr>
        <w:t>2</w:t>
      </w:r>
      <w:r w:rsidRPr="00250BA7">
        <w:rPr>
          <w:rFonts w:ascii="Times New Roman" w:eastAsia="標楷體" w:hAnsi="Times New Roman" w:hint="eastAsia"/>
          <w:szCs w:val="24"/>
        </w:rPr>
        <w:t>年內完成兒童權利</w:t>
      </w:r>
      <w:r w:rsidR="00EB5FE7" w:rsidRPr="00250BA7">
        <w:rPr>
          <w:rFonts w:ascii="Times New Roman" w:eastAsia="標楷體" w:hAnsi="Times New Roman" w:hint="eastAsia"/>
          <w:szCs w:val="24"/>
        </w:rPr>
        <w:t>公約</w:t>
      </w:r>
      <w:r w:rsidRPr="00250BA7">
        <w:rPr>
          <w:rFonts w:ascii="Times New Roman" w:eastAsia="標楷體" w:hAnsi="Times New Roman" w:hint="eastAsia"/>
          <w:szCs w:val="24"/>
        </w:rPr>
        <w:t>國家報告，</w:t>
      </w:r>
      <w:r w:rsidR="00EB5FE7" w:rsidRPr="00250BA7">
        <w:rPr>
          <w:rFonts w:ascii="Times New Roman" w:eastAsia="標楷體" w:hAnsi="Times New Roman" w:hint="eastAsia"/>
          <w:szCs w:val="24"/>
        </w:rPr>
        <w:t>以及</w:t>
      </w:r>
      <w:r w:rsidRPr="00250BA7">
        <w:rPr>
          <w:rFonts w:ascii="Times New Roman" w:eastAsia="標楷體" w:hAnsi="Times New Roman" w:hint="eastAsia"/>
          <w:szCs w:val="24"/>
        </w:rPr>
        <w:t>之後每</w:t>
      </w:r>
      <w:r w:rsidRPr="00250BA7">
        <w:rPr>
          <w:rFonts w:ascii="Times New Roman" w:eastAsia="標楷體" w:hAnsi="Times New Roman" w:hint="eastAsia"/>
          <w:szCs w:val="24"/>
        </w:rPr>
        <w:t>5</w:t>
      </w:r>
      <w:r w:rsidR="00EB5FE7" w:rsidRPr="00250BA7">
        <w:rPr>
          <w:rFonts w:ascii="Times New Roman" w:eastAsia="標楷體" w:hAnsi="Times New Roman" w:hint="eastAsia"/>
          <w:szCs w:val="24"/>
        </w:rPr>
        <w:t>年提出定期</w:t>
      </w:r>
      <w:r w:rsidRPr="00250BA7">
        <w:rPr>
          <w:rFonts w:ascii="Times New Roman" w:eastAsia="標楷體" w:hAnsi="Times New Roman" w:hint="eastAsia"/>
          <w:szCs w:val="24"/>
        </w:rPr>
        <w:t>報告。</w:t>
      </w:r>
      <w:r w:rsidR="000E5680" w:rsidRPr="00250BA7">
        <w:rPr>
          <w:rFonts w:ascii="Times New Roman" w:eastAsia="標楷體" w:hAnsi="Times New Roman"/>
          <w:szCs w:val="24"/>
        </w:rPr>
        <w:t>2012</w:t>
      </w:r>
      <w:r w:rsidR="000E5680" w:rsidRPr="00250BA7">
        <w:rPr>
          <w:rFonts w:ascii="Times New Roman" w:eastAsia="標楷體" w:hAnsi="Times New Roman"/>
          <w:szCs w:val="24"/>
        </w:rPr>
        <w:t>、</w:t>
      </w:r>
      <w:r w:rsidR="000E5680" w:rsidRPr="00250BA7">
        <w:rPr>
          <w:rFonts w:ascii="Times New Roman" w:eastAsia="標楷體" w:hAnsi="Times New Roman"/>
          <w:szCs w:val="24"/>
        </w:rPr>
        <w:t>2014</w:t>
      </w:r>
      <w:r w:rsidR="000E5680" w:rsidRPr="00250BA7">
        <w:rPr>
          <w:rFonts w:ascii="Times New Roman" w:eastAsia="標楷體" w:hAnsi="Times New Roman"/>
          <w:szCs w:val="24"/>
        </w:rPr>
        <w:t>及</w:t>
      </w:r>
      <w:r w:rsidR="000E5680" w:rsidRPr="00250BA7">
        <w:rPr>
          <w:rFonts w:ascii="Times New Roman" w:eastAsia="標楷體" w:hAnsi="Times New Roman"/>
          <w:szCs w:val="24"/>
        </w:rPr>
        <w:t>2015</w:t>
      </w:r>
      <w:r w:rsidR="000E5680" w:rsidRPr="00250BA7">
        <w:rPr>
          <w:rFonts w:ascii="Times New Roman" w:eastAsia="標楷體" w:hAnsi="Times New Roman"/>
          <w:szCs w:val="24"/>
        </w:rPr>
        <w:t>年修正兒童及少年福</w:t>
      </w:r>
      <w:r w:rsidR="00E72596" w:rsidRPr="00250BA7">
        <w:rPr>
          <w:rFonts w:ascii="Times New Roman" w:eastAsia="標楷體" w:hAnsi="Times New Roman"/>
          <w:szCs w:val="24"/>
        </w:rPr>
        <w:t>利與權益保障法，增訂兒童優惠措施、收養先行試養、保母消極資格</w:t>
      </w:r>
      <w:r w:rsidR="00E72596" w:rsidRPr="00250BA7">
        <w:rPr>
          <w:rFonts w:ascii="Times New Roman" w:eastAsia="標楷體" w:hAnsi="Times New Roman" w:hint="eastAsia"/>
          <w:szCs w:val="24"/>
        </w:rPr>
        <w:t>及</w:t>
      </w:r>
      <w:r w:rsidR="000E5680" w:rsidRPr="00250BA7">
        <w:rPr>
          <w:rFonts w:ascii="Times New Roman" w:eastAsia="標楷體" w:hAnsi="Times New Roman"/>
          <w:szCs w:val="24"/>
        </w:rPr>
        <w:t>禁止於高中職以下學校方圓</w:t>
      </w:r>
      <w:r w:rsidR="000E5680" w:rsidRPr="00250BA7">
        <w:rPr>
          <w:rFonts w:ascii="Times New Roman" w:eastAsia="標楷體" w:hAnsi="Times New Roman"/>
          <w:szCs w:val="24"/>
        </w:rPr>
        <w:t>200</w:t>
      </w:r>
      <w:r w:rsidR="000E5680" w:rsidRPr="00250BA7">
        <w:rPr>
          <w:rFonts w:ascii="Times New Roman" w:eastAsia="標楷體" w:hAnsi="Times New Roman"/>
          <w:szCs w:val="24"/>
        </w:rPr>
        <w:t>公尺內經營特定行業等規定</w:t>
      </w:r>
      <w:r w:rsidR="000E5680" w:rsidRPr="00250BA7">
        <w:rPr>
          <w:rFonts w:ascii="Times New Roman" w:eastAsia="標楷體" w:hAnsi="Times New Roman" w:hint="eastAsia"/>
          <w:szCs w:val="24"/>
        </w:rPr>
        <w:t>。</w:t>
      </w:r>
    </w:p>
    <w:p w:rsidR="00E0117A" w:rsidRPr="00250BA7" w:rsidRDefault="0065642A"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身心障礙者權益：為落實</w:t>
      </w:r>
      <w:r w:rsidRPr="00250BA7">
        <w:rPr>
          <w:rFonts w:ascii="Times New Roman" w:eastAsia="標楷體" w:hAnsi="Times New Roman" w:hint="eastAsia"/>
          <w:szCs w:val="24"/>
        </w:rPr>
        <w:t>CRPD</w:t>
      </w:r>
      <w:r w:rsidR="00EB5FE7" w:rsidRPr="00250BA7">
        <w:rPr>
          <w:rFonts w:ascii="Times New Roman" w:eastAsia="標楷體" w:hAnsi="Times New Roman"/>
          <w:szCs w:val="24"/>
        </w:rPr>
        <w:t>之精神，</w:t>
      </w:r>
      <w:r w:rsidR="008B0CB9" w:rsidRPr="00250BA7">
        <w:rPr>
          <w:rFonts w:ascii="Times New Roman" w:eastAsia="標楷體" w:hAnsi="Times New Roman"/>
          <w:szCs w:val="24"/>
        </w:rPr>
        <w:t>制定身心障礙者權益保障法，包括以維護</w:t>
      </w:r>
      <w:r w:rsidR="00EB5FE7" w:rsidRPr="00250BA7">
        <w:rPr>
          <w:rFonts w:ascii="Times New Roman" w:eastAsia="標楷體" w:hAnsi="Times New Roman"/>
          <w:szCs w:val="24"/>
        </w:rPr>
        <w:t>身心障礙者權益及保障其平等參與機會為目標，於生活之各個面向不受</w:t>
      </w:r>
      <w:r w:rsidR="008B0CB9" w:rsidRPr="00250BA7">
        <w:rPr>
          <w:rFonts w:ascii="Times New Roman" w:eastAsia="標楷體" w:hAnsi="Times New Roman"/>
          <w:szCs w:val="24"/>
        </w:rPr>
        <w:t>歧視或不當</w:t>
      </w:r>
      <w:r w:rsidR="00EB5FE7" w:rsidRPr="00250BA7">
        <w:rPr>
          <w:rFonts w:ascii="Times New Roman" w:eastAsia="標楷體" w:hAnsi="Times New Roman" w:hint="eastAsia"/>
          <w:szCs w:val="24"/>
        </w:rPr>
        <w:t>之</w:t>
      </w:r>
      <w:r w:rsidR="00EB5FE7" w:rsidRPr="00250BA7">
        <w:rPr>
          <w:rFonts w:ascii="Times New Roman" w:eastAsia="標楷體" w:hAnsi="Times New Roman"/>
          <w:szCs w:val="24"/>
        </w:rPr>
        <w:t>對待</w:t>
      </w:r>
      <w:r w:rsidR="008B0CB9" w:rsidRPr="00250BA7">
        <w:rPr>
          <w:rFonts w:ascii="Times New Roman" w:eastAsia="標楷體" w:hAnsi="Times New Roman"/>
          <w:szCs w:val="24"/>
        </w:rPr>
        <w:t>；另為將</w:t>
      </w:r>
      <w:r w:rsidRPr="00250BA7">
        <w:rPr>
          <w:rFonts w:ascii="Times New Roman" w:eastAsia="標楷體" w:hAnsi="Times New Roman" w:hint="eastAsia"/>
          <w:szCs w:val="24"/>
        </w:rPr>
        <w:t>CRPD</w:t>
      </w:r>
      <w:r w:rsidR="008B0CB9" w:rsidRPr="00250BA7">
        <w:rPr>
          <w:rFonts w:ascii="Times New Roman" w:eastAsia="標楷體" w:hAnsi="Times New Roman"/>
          <w:szCs w:val="24"/>
        </w:rPr>
        <w:t>國內法化，</w:t>
      </w:r>
      <w:r w:rsidR="008B0CB9" w:rsidRPr="00250BA7">
        <w:rPr>
          <w:rFonts w:ascii="Times New Roman" w:eastAsia="標楷體" w:hAnsi="Times New Roman"/>
          <w:szCs w:val="24"/>
        </w:rPr>
        <w:t>2014</w:t>
      </w:r>
      <w:r w:rsidR="008B0CB9" w:rsidRPr="00250BA7">
        <w:rPr>
          <w:rFonts w:ascii="Times New Roman" w:eastAsia="標楷體" w:hAnsi="Times New Roman"/>
          <w:szCs w:val="24"/>
        </w:rPr>
        <w:t>年</w:t>
      </w:r>
      <w:r w:rsidR="008B0CB9" w:rsidRPr="00250BA7">
        <w:rPr>
          <w:rFonts w:ascii="Times New Roman" w:eastAsia="標楷體" w:hAnsi="Times New Roman"/>
          <w:szCs w:val="24"/>
        </w:rPr>
        <w:t>8</w:t>
      </w:r>
      <w:r w:rsidR="008B0CB9" w:rsidRPr="00250BA7">
        <w:rPr>
          <w:rFonts w:ascii="Times New Roman" w:eastAsia="標楷體" w:hAnsi="Times New Roman"/>
          <w:szCs w:val="24"/>
        </w:rPr>
        <w:t>月</w:t>
      </w:r>
      <w:r w:rsidR="008B0CB9" w:rsidRPr="00250BA7">
        <w:rPr>
          <w:rFonts w:ascii="Times New Roman" w:eastAsia="標楷體" w:hAnsi="Times New Roman"/>
          <w:szCs w:val="24"/>
        </w:rPr>
        <w:t>20</w:t>
      </w:r>
      <w:r w:rsidR="000E5680" w:rsidRPr="00250BA7">
        <w:rPr>
          <w:rFonts w:ascii="Times New Roman" w:eastAsia="標楷體" w:hAnsi="Times New Roman"/>
          <w:szCs w:val="24"/>
        </w:rPr>
        <w:t>日</w:t>
      </w:r>
      <w:r w:rsidRPr="00250BA7">
        <w:rPr>
          <w:rFonts w:ascii="Times New Roman" w:eastAsia="標楷體" w:hAnsi="Times New Roman"/>
          <w:szCs w:val="24"/>
        </w:rPr>
        <w:t>公布</w:t>
      </w:r>
      <w:r w:rsidRPr="00250BA7">
        <w:rPr>
          <w:rFonts w:ascii="Times New Roman" w:eastAsia="標楷體" w:hAnsi="Times New Roman" w:hint="eastAsia"/>
          <w:szCs w:val="24"/>
        </w:rPr>
        <w:t>CRPD</w:t>
      </w:r>
      <w:r w:rsidR="00450408" w:rsidRPr="00250BA7">
        <w:rPr>
          <w:rFonts w:ascii="Times New Roman" w:eastAsia="標楷體" w:hAnsi="Times New Roman"/>
          <w:szCs w:val="24"/>
        </w:rPr>
        <w:t>施行法</w:t>
      </w:r>
      <w:r w:rsidR="008303FB" w:rsidRPr="00250BA7">
        <w:rPr>
          <w:rFonts w:ascii="Times New Roman" w:eastAsia="標楷體" w:hAnsi="Times New Roman"/>
          <w:szCs w:val="24"/>
        </w:rPr>
        <w:t>，</w:t>
      </w:r>
      <w:r w:rsidR="008B0CB9" w:rsidRPr="00250BA7">
        <w:rPr>
          <w:rFonts w:ascii="Times New Roman" w:eastAsia="標楷體" w:hAnsi="Times New Roman"/>
          <w:szCs w:val="24"/>
        </w:rPr>
        <w:t>2014</w:t>
      </w:r>
      <w:r w:rsidR="008B0CB9" w:rsidRPr="00250BA7">
        <w:rPr>
          <w:rFonts w:ascii="Times New Roman" w:eastAsia="標楷體" w:hAnsi="Times New Roman"/>
          <w:szCs w:val="24"/>
        </w:rPr>
        <w:t>年</w:t>
      </w:r>
      <w:r w:rsidR="008B0CB9" w:rsidRPr="00250BA7">
        <w:rPr>
          <w:rFonts w:ascii="Times New Roman" w:eastAsia="標楷體" w:hAnsi="Times New Roman"/>
          <w:szCs w:val="24"/>
        </w:rPr>
        <w:t>12</w:t>
      </w:r>
      <w:r w:rsidR="008B0CB9" w:rsidRPr="00250BA7">
        <w:rPr>
          <w:rFonts w:ascii="Times New Roman" w:eastAsia="標楷體" w:hAnsi="Times New Roman"/>
          <w:szCs w:val="24"/>
        </w:rPr>
        <w:t>月</w:t>
      </w:r>
      <w:r w:rsidR="008B0CB9" w:rsidRPr="00250BA7">
        <w:rPr>
          <w:rFonts w:ascii="Times New Roman" w:eastAsia="標楷體" w:hAnsi="Times New Roman"/>
          <w:szCs w:val="24"/>
        </w:rPr>
        <w:t>3</w:t>
      </w:r>
      <w:r w:rsidR="00EB5FE7" w:rsidRPr="00250BA7">
        <w:rPr>
          <w:rFonts w:ascii="Times New Roman" w:eastAsia="標楷體" w:hAnsi="Times New Roman"/>
          <w:szCs w:val="24"/>
        </w:rPr>
        <w:t>日</w:t>
      </w:r>
      <w:r w:rsidR="000E5680" w:rsidRPr="00250BA7">
        <w:rPr>
          <w:rFonts w:ascii="Times New Roman" w:eastAsia="標楷體" w:hAnsi="Times New Roman"/>
          <w:szCs w:val="24"/>
        </w:rPr>
        <w:t>施行，</w:t>
      </w:r>
      <w:r w:rsidR="00EB5FE7" w:rsidRPr="00250BA7">
        <w:rPr>
          <w:rFonts w:ascii="Times New Roman" w:eastAsia="標楷體" w:hAnsi="Times New Roman" w:hint="eastAsia"/>
          <w:szCs w:val="24"/>
        </w:rPr>
        <w:t>重點規定</w:t>
      </w:r>
      <w:r w:rsidR="000E5680" w:rsidRPr="00250BA7">
        <w:rPr>
          <w:rFonts w:ascii="Times New Roman" w:eastAsia="標楷體" w:hAnsi="Times New Roman"/>
          <w:szCs w:val="24"/>
        </w:rPr>
        <w:t>包括依法成立行政院身心障礙者權益推動小組</w:t>
      </w:r>
      <w:r w:rsidR="000E5680" w:rsidRPr="00250BA7">
        <w:rPr>
          <w:rFonts w:ascii="Times New Roman" w:eastAsia="標楷體" w:hAnsi="Times New Roman" w:hint="eastAsia"/>
          <w:szCs w:val="24"/>
        </w:rPr>
        <w:t>，</w:t>
      </w:r>
      <w:r w:rsidR="008B0CB9" w:rsidRPr="00250BA7">
        <w:rPr>
          <w:rFonts w:ascii="Times New Roman" w:eastAsia="標楷體" w:hAnsi="Times New Roman"/>
          <w:szCs w:val="24"/>
        </w:rPr>
        <w:t>於</w:t>
      </w:r>
      <w:r w:rsidR="008B0CB9" w:rsidRPr="00250BA7">
        <w:rPr>
          <w:rFonts w:ascii="Times New Roman" w:eastAsia="標楷體" w:hAnsi="Times New Roman"/>
          <w:szCs w:val="24"/>
        </w:rPr>
        <w:t>2</w:t>
      </w:r>
      <w:r w:rsidR="008B0CB9" w:rsidRPr="00250BA7">
        <w:rPr>
          <w:rFonts w:ascii="Times New Roman" w:eastAsia="標楷體" w:hAnsi="Times New Roman"/>
          <w:szCs w:val="24"/>
        </w:rPr>
        <w:t>年內擬具優先檢視法規清單、</w:t>
      </w:r>
      <w:r w:rsidR="008B0CB9" w:rsidRPr="00250BA7">
        <w:rPr>
          <w:rFonts w:ascii="Times New Roman" w:eastAsia="標楷體" w:hAnsi="Times New Roman"/>
          <w:szCs w:val="24"/>
        </w:rPr>
        <w:t>3</w:t>
      </w:r>
      <w:r w:rsidR="008B0CB9" w:rsidRPr="00250BA7">
        <w:rPr>
          <w:rFonts w:ascii="Times New Roman" w:eastAsia="標楷體" w:hAnsi="Times New Roman"/>
          <w:szCs w:val="24"/>
        </w:rPr>
        <w:t>年內完成優先法規檢視、</w:t>
      </w:r>
      <w:r w:rsidR="008B0CB9" w:rsidRPr="00250BA7">
        <w:rPr>
          <w:rFonts w:ascii="Times New Roman" w:eastAsia="標楷體" w:hAnsi="Times New Roman"/>
          <w:szCs w:val="24"/>
        </w:rPr>
        <w:t>5</w:t>
      </w:r>
      <w:r w:rsidR="000E5680" w:rsidRPr="00250BA7">
        <w:rPr>
          <w:rFonts w:ascii="Times New Roman" w:eastAsia="標楷體" w:hAnsi="Times New Roman"/>
          <w:szCs w:val="24"/>
        </w:rPr>
        <w:t>年內全面進行法規檢視</w:t>
      </w:r>
      <w:r w:rsidR="000E5680" w:rsidRPr="00250BA7">
        <w:rPr>
          <w:rFonts w:ascii="Times New Roman" w:eastAsia="標楷體" w:hAnsi="Times New Roman" w:hint="eastAsia"/>
          <w:szCs w:val="24"/>
        </w:rPr>
        <w:t>、</w:t>
      </w:r>
      <w:r w:rsidR="008B0CB9" w:rsidRPr="00250BA7">
        <w:rPr>
          <w:rFonts w:ascii="Times New Roman" w:eastAsia="標楷體" w:hAnsi="Times New Roman"/>
          <w:szCs w:val="24"/>
        </w:rPr>
        <w:t>2</w:t>
      </w:r>
      <w:r w:rsidR="008B0CB9" w:rsidRPr="00250BA7">
        <w:rPr>
          <w:rFonts w:ascii="Times New Roman" w:eastAsia="標楷體" w:hAnsi="Times New Roman"/>
          <w:szCs w:val="24"/>
        </w:rPr>
        <w:t>年內完成身心障礙者權利</w:t>
      </w:r>
      <w:r w:rsidR="00EB5FE7" w:rsidRPr="00250BA7">
        <w:rPr>
          <w:rFonts w:ascii="Times New Roman" w:eastAsia="標楷體" w:hAnsi="Times New Roman" w:hint="eastAsia"/>
          <w:szCs w:val="24"/>
        </w:rPr>
        <w:t>公約</w:t>
      </w:r>
      <w:r w:rsidR="008B0CB9" w:rsidRPr="00250BA7">
        <w:rPr>
          <w:rFonts w:ascii="Times New Roman" w:eastAsia="標楷體" w:hAnsi="Times New Roman"/>
          <w:szCs w:val="24"/>
        </w:rPr>
        <w:t>國家報告，</w:t>
      </w:r>
      <w:r w:rsidR="00EB5FE7" w:rsidRPr="00250BA7">
        <w:rPr>
          <w:rFonts w:ascii="Times New Roman" w:eastAsia="標楷體" w:hAnsi="Times New Roman" w:hint="eastAsia"/>
          <w:szCs w:val="24"/>
        </w:rPr>
        <w:t>以及</w:t>
      </w:r>
      <w:r w:rsidR="008B0CB9" w:rsidRPr="00250BA7">
        <w:rPr>
          <w:rFonts w:ascii="Times New Roman" w:eastAsia="標楷體" w:hAnsi="Times New Roman"/>
          <w:szCs w:val="24"/>
        </w:rPr>
        <w:t>之後每</w:t>
      </w:r>
      <w:r w:rsidR="008B0CB9" w:rsidRPr="00250BA7">
        <w:rPr>
          <w:rFonts w:ascii="Times New Roman" w:eastAsia="標楷體" w:hAnsi="Times New Roman"/>
          <w:szCs w:val="24"/>
        </w:rPr>
        <w:t>4</w:t>
      </w:r>
      <w:r w:rsidR="00EB5FE7" w:rsidRPr="00250BA7">
        <w:rPr>
          <w:rFonts w:ascii="Times New Roman" w:eastAsia="標楷體" w:hAnsi="Times New Roman"/>
          <w:szCs w:val="24"/>
        </w:rPr>
        <w:t>年提出</w:t>
      </w:r>
      <w:r w:rsidR="00EB5FE7" w:rsidRPr="00250BA7">
        <w:rPr>
          <w:rFonts w:ascii="Times New Roman" w:eastAsia="標楷體" w:hAnsi="Times New Roman" w:hint="eastAsia"/>
          <w:szCs w:val="24"/>
        </w:rPr>
        <w:t>定期</w:t>
      </w:r>
      <w:r w:rsidR="008B0CB9" w:rsidRPr="00250BA7">
        <w:rPr>
          <w:rFonts w:ascii="Times New Roman" w:eastAsia="標楷體" w:hAnsi="Times New Roman"/>
          <w:szCs w:val="24"/>
        </w:rPr>
        <w:t>報告。</w:t>
      </w:r>
    </w:p>
    <w:p w:rsidR="00E0117A" w:rsidRPr="00250BA7" w:rsidRDefault="000E5680"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環境權</w:t>
      </w:r>
      <w:r w:rsidR="004A55FD" w:rsidRPr="00250BA7">
        <w:rPr>
          <w:rFonts w:ascii="Times New Roman" w:eastAsia="標楷體" w:hAnsi="Times New Roman" w:hint="eastAsia"/>
          <w:szCs w:val="24"/>
        </w:rPr>
        <w:t>益</w:t>
      </w:r>
      <w:r w:rsidRPr="00250BA7">
        <w:rPr>
          <w:rFonts w:ascii="Times New Roman" w:eastAsia="標楷體" w:hAnsi="Times New Roman" w:hint="eastAsia"/>
          <w:szCs w:val="24"/>
        </w:rPr>
        <w:t>：依據聯合國氣候變化綱要公約及京都議定書，</w:t>
      </w:r>
      <w:r w:rsidR="004A55FD" w:rsidRPr="00250BA7">
        <w:rPr>
          <w:rFonts w:ascii="Times New Roman" w:eastAsia="標楷體" w:hAnsi="Times New Roman" w:hint="eastAsia"/>
          <w:szCs w:val="24"/>
        </w:rPr>
        <w:t>於</w:t>
      </w:r>
      <w:r w:rsidR="004A55FD" w:rsidRPr="00250BA7">
        <w:rPr>
          <w:rFonts w:ascii="Times New Roman" w:eastAsia="標楷體" w:hAnsi="Times New Roman" w:hint="eastAsia"/>
          <w:szCs w:val="24"/>
        </w:rPr>
        <w:t>2015</w:t>
      </w:r>
      <w:r w:rsidR="004A55FD" w:rsidRPr="00250BA7">
        <w:rPr>
          <w:rFonts w:ascii="Times New Roman" w:eastAsia="標楷體" w:hAnsi="Times New Roman" w:hint="eastAsia"/>
          <w:szCs w:val="24"/>
        </w:rPr>
        <w:t>年</w:t>
      </w:r>
      <w:r w:rsidR="004A55FD" w:rsidRPr="00250BA7">
        <w:rPr>
          <w:rFonts w:ascii="Times New Roman" w:eastAsia="標楷體" w:hAnsi="Times New Roman" w:hint="eastAsia"/>
          <w:szCs w:val="24"/>
        </w:rPr>
        <w:t>7</w:t>
      </w:r>
      <w:r w:rsidR="004A55FD" w:rsidRPr="00250BA7">
        <w:rPr>
          <w:rFonts w:ascii="Times New Roman" w:eastAsia="標楷體" w:hAnsi="Times New Roman" w:hint="eastAsia"/>
          <w:szCs w:val="24"/>
        </w:rPr>
        <w:t>月</w:t>
      </w:r>
      <w:r w:rsidR="004A55FD" w:rsidRPr="00250BA7">
        <w:rPr>
          <w:rFonts w:ascii="Times New Roman" w:eastAsia="標楷體" w:hAnsi="Times New Roman" w:hint="eastAsia"/>
          <w:szCs w:val="24"/>
        </w:rPr>
        <w:t>1</w:t>
      </w:r>
      <w:r w:rsidR="004A55FD" w:rsidRPr="00250BA7">
        <w:rPr>
          <w:rFonts w:ascii="Times New Roman" w:eastAsia="標楷體" w:hAnsi="Times New Roman" w:hint="eastAsia"/>
          <w:szCs w:val="24"/>
        </w:rPr>
        <w:t>日公布施行溫室氣體減量及管理法，</w:t>
      </w:r>
      <w:r w:rsidRPr="00250BA7">
        <w:rPr>
          <w:rFonts w:ascii="Times New Roman" w:eastAsia="標楷體" w:hAnsi="Times New Roman" w:hint="eastAsia"/>
          <w:szCs w:val="24"/>
        </w:rPr>
        <w:t>以成本有效</w:t>
      </w:r>
      <w:r w:rsidR="00005AEA" w:rsidRPr="00250BA7">
        <w:rPr>
          <w:rFonts w:ascii="Times New Roman" w:eastAsia="標楷體" w:hAnsi="Times New Roman" w:hint="eastAsia"/>
          <w:szCs w:val="24"/>
        </w:rPr>
        <w:t>（</w:t>
      </w:r>
      <w:r w:rsidRPr="00250BA7">
        <w:rPr>
          <w:rFonts w:ascii="Times New Roman" w:eastAsia="標楷體" w:hAnsi="Times New Roman" w:hint="eastAsia"/>
          <w:szCs w:val="24"/>
        </w:rPr>
        <w:t>cost effectiveness</w:t>
      </w:r>
      <w:r w:rsidR="00005AEA" w:rsidRPr="00250BA7">
        <w:rPr>
          <w:rFonts w:ascii="Times New Roman" w:eastAsia="標楷體" w:hAnsi="Times New Roman" w:hint="eastAsia"/>
          <w:szCs w:val="24"/>
        </w:rPr>
        <w:t>）</w:t>
      </w:r>
      <w:r w:rsidRPr="00250BA7">
        <w:rPr>
          <w:rFonts w:ascii="Times New Roman" w:eastAsia="標楷體" w:hAnsi="Times New Roman" w:hint="eastAsia"/>
          <w:szCs w:val="24"/>
        </w:rPr>
        <w:t>及最低成本</w:t>
      </w:r>
      <w:r w:rsidR="00005AEA" w:rsidRPr="00250BA7">
        <w:rPr>
          <w:rFonts w:ascii="Times New Roman" w:eastAsia="標楷體" w:hAnsi="Times New Roman" w:hint="eastAsia"/>
          <w:szCs w:val="24"/>
        </w:rPr>
        <w:t>（</w:t>
      </w:r>
      <w:r w:rsidRPr="00250BA7">
        <w:rPr>
          <w:rFonts w:ascii="Times New Roman" w:eastAsia="標楷體" w:hAnsi="Times New Roman" w:hint="eastAsia"/>
          <w:szCs w:val="24"/>
        </w:rPr>
        <w:t>the lowest cost</w:t>
      </w:r>
      <w:r w:rsidR="00005AEA" w:rsidRPr="00250BA7">
        <w:rPr>
          <w:rFonts w:ascii="Times New Roman" w:eastAsia="標楷體" w:hAnsi="Times New Roman" w:hint="eastAsia"/>
          <w:szCs w:val="24"/>
        </w:rPr>
        <w:t>）</w:t>
      </w:r>
      <w:r w:rsidRPr="00250BA7">
        <w:rPr>
          <w:rFonts w:ascii="Times New Roman" w:eastAsia="標楷體" w:hAnsi="Times New Roman" w:hint="eastAsia"/>
          <w:szCs w:val="24"/>
        </w:rPr>
        <w:t>來防制氣候變遷，並追求國家永續發展，</w:t>
      </w:r>
      <w:r w:rsidR="004A55FD" w:rsidRPr="00250BA7">
        <w:rPr>
          <w:rFonts w:ascii="Times New Roman" w:eastAsia="標楷體" w:hAnsi="Times New Roman" w:hint="eastAsia"/>
          <w:szCs w:val="24"/>
        </w:rPr>
        <w:t>對我國因應氣候變遷發展至為關鍵。</w:t>
      </w:r>
    </w:p>
    <w:p w:rsidR="00E0117A" w:rsidRPr="00250BA7" w:rsidRDefault="00EB5FE7"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為落實憲法所保障之平等權利，政府</w:t>
      </w:r>
      <w:r w:rsidR="008B0CB9" w:rsidRPr="00250BA7">
        <w:rPr>
          <w:rFonts w:ascii="Times New Roman" w:eastAsia="標楷體" w:hAnsi="Times New Roman"/>
          <w:szCs w:val="24"/>
        </w:rPr>
        <w:t>針對不同權利面向制定多項法律規範，</w:t>
      </w:r>
      <w:r w:rsidR="008B0CB9" w:rsidRPr="00250BA7">
        <w:rPr>
          <w:rFonts w:ascii="Times New Roman" w:eastAsia="標楷體" w:hAnsi="Times New Roman" w:hint="eastAsia"/>
          <w:szCs w:val="24"/>
        </w:rPr>
        <w:t>如：</w:t>
      </w:r>
      <w:r w:rsidR="008B0CB9" w:rsidRPr="00250BA7">
        <w:rPr>
          <w:rFonts w:ascii="Times New Roman" w:eastAsia="標楷體" w:hAnsi="Times New Roman"/>
          <w:szCs w:val="24"/>
        </w:rPr>
        <w:t>特殊境遇家庭扶助條例</w:t>
      </w:r>
      <w:r w:rsidR="008B0CB9" w:rsidRPr="00250BA7">
        <w:rPr>
          <w:rFonts w:ascii="Times New Roman" w:eastAsia="標楷體" w:hAnsi="Times New Roman" w:hint="eastAsia"/>
          <w:szCs w:val="24"/>
        </w:rPr>
        <w:t>、</w:t>
      </w:r>
      <w:r w:rsidR="0065642A" w:rsidRPr="00250BA7">
        <w:rPr>
          <w:rFonts w:ascii="Times New Roman" w:eastAsia="標楷體" w:hAnsi="Times New Roman" w:hint="eastAsia"/>
          <w:szCs w:val="24"/>
        </w:rPr>
        <w:t>CRC</w:t>
      </w:r>
      <w:r w:rsidR="0065642A" w:rsidRPr="00250BA7">
        <w:rPr>
          <w:rFonts w:ascii="Times New Roman" w:eastAsia="標楷體" w:hAnsi="Times New Roman" w:hint="eastAsia"/>
          <w:szCs w:val="24"/>
        </w:rPr>
        <w:t>施行法、</w:t>
      </w:r>
      <w:r w:rsidR="0065642A" w:rsidRPr="00250BA7">
        <w:rPr>
          <w:rFonts w:ascii="Times New Roman" w:eastAsia="標楷體" w:hAnsi="Times New Roman" w:hint="eastAsia"/>
          <w:szCs w:val="24"/>
        </w:rPr>
        <w:t>CRPD</w:t>
      </w:r>
      <w:r w:rsidR="008B0CB9" w:rsidRPr="00250BA7">
        <w:rPr>
          <w:rFonts w:ascii="Times New Roman" w:eastAsia="標楷體" w:hAnsi="Times New Roman" w:hint="eastAsia"/>
          <w:szCs w:val="24"/>
        </w:rPr>
        <w:t>施行法</w:t>
      </w:r>
      <w:r w:rsidR="004A55FD" w:rsidRPr="00250BA7">
        <w:rPr>
          <w:rFonts w:ascii="Times New Roman" w:eastAsia="標楷體" w:hAnsi="Times New Roman" w:hint="eastAsia"/>
          <w:szCs w:val="24"/>
        </w:rPr>
        <w:t>、</w:t>
      </w:r>
      <w:r w:rsidR="008B0CB9" w:rsidRPr="00250BA7">
        <w:rPr>
          <w:rFonts w:ascii="Times New Roman" w:eastAsia="標楷體" w:hAnsi="Times New Roman"/>
          <w:szCs w:val="24"/>
        </w:rPr>
        <w:t>人類免疫缺乏病毒傳染防治及感</w:t>
      </w:r>
      <w:r w:rsidR="00E72596" w:rsidRPr="00250BA7">
        <w:rPr>
          <w:rFonts w:ascii="Times New Roman" w:eastAsia="標楷體" w:hAnsi="Times New Roman"/>
          <w:szCs w:val="24"/>
        </w:rPr>
        <w:t>染者權益保障條例</w:t>
      </w:r>
      <w:r w:rsidR="004A55FD" w:rsidRPr="00250BA7">
        <w:rPr>
          <w:rFonts w:ascii="Times New Roman" w:eastAsia="標楷體" w:hAnsi="Times New Roman"/>
          <w:szCs w:val="24"/>
        </w:rPr>
        <w:t>及漢生病病患人權保障及補償條例</w:t>
      </w:r>
      <w:r w:rsidRPr="00250BA7">
        <w:rPr>
          <w:rFonts w:ascii="Times New Roman" w:eastAsia="標楷體" w:hAnsi="Times New Roman"/>
          <w:szCs w:val="24"/>
        </w:rPr>
        <w:t>等相關規範。落實對漢生病病患之人權保障事項，並積極謀求改善</w:t>
      </w:r>
      <w:r w:rsidR="008B0CB9" w:rsidRPr="00250BA7">
        <w:rPr>
          <w:rFonts w:ascii="Times New Roman" w:eastAsia="標楷體" w:hAnsi="Times New Roman"/>
          <w:szCs w:val="24"/>
        </w:rPr>
        <w:t>漢生病病患之人權保障事宜，</w:t>
      </w:r>
      <w:proofErr w:type="gramStart"/>
      <w:r w:rsidR="008C49B2" w:rsidRPr="00250BA7">
        <w:rPr>
          <w:rFonts w:ascii="Times New Roman" w:eastAsia="標楷體" w:hAnsi="Times New Roman" w:hint="eastAsia"/>
          <w:szCs w:val="24"/>
        </w:rPr>
        <w:t>已依</w:t>
      </w:r>
      <w:r w:rsidR="008C49B2" w:rsidRPr="00250BA7">
        <w:rPr>
          <w:rFonts w:ascii="Times New Roman" w:eastAsia="標楷體" w:hAnsi="Times New Roman"/>
          <w:szCs w:val="24"/>
        </w:rPr>
        <w:t>漢生病</w:t>
      </w:r>
      <w:proofErr w:type="gramEnd"/>
      <w:r w:rsidR="008C49B2" w:rsidRPr="00250BA7">
        <w:rPr>
          <w:rFonts w:ascii="Times New Roman" w:eastAsia="標楷體" w:hAnsi="Times New Roman"/>
          <w:szCs w:val="24"/>
        </w:rPr>
        <w:t>病患人權保障及補償條例</w:t>
      </w:r>
      <w:r w:rsidRPr="00250BA7">
        <w:rPr>
          <w:rFonts w:ascii="Times New Roman" w:eastAsia="標楷體" w:hAnsi="Times New Roman"/>
          <w:szCs w:val="24"/>
        </w:rPr>
        <w:t>辦理補償（撫慰）金發放</w:t>
      </w:r>
      <w:r w:rsidRPr="00250BA7">
        <w:rPr>
          <w:rFonts w:ascii="Times New Roman" w:eastAsia="標楷體" w:hAnsi="Times New Roman" w:hint="eastAsia"/>
          <w:szCs w:val="24"/>
        </w:rPr>
        <w:t>計</w:t>
      </w:r>
      <w:r w:rsidR="008B0CB9" w:rsidRPr="00250BA7">
        <w:rPr>
          <w:rFonts w:ascii="Times New Roman" w:eastAsia="標楷體" w:hAnsi="Times New Roman"/>
          <w:szCs w:val="24"/>
        </w:rPr>
        <w:t>7</w:t>
      </w:r>
      <w:r w:rsidR="008B0CB9" w:rsidRPr="00250BA7">
        <w:rPr>
          <w:rFonts w:ascii="Times New Roman" w:eastAsia="標楷體" w:hAnsi="Times New Roman"/>
          <w:szCs w:val="24"/>
        </w:rPr>
        <w:t>億</w:t>
      </w:r>
      <w:r w:rsidR="008B0CB9" w:rsidRPr="00250BA7">
        <w:rPr>
          <w:rFonts w:ascii="Times New Roman" w:eastAsia="標楷體" w:hAnsi="Times New Roman"/>
          <w:szCs w:val="24"/>
        </w:rPr>
        <w:t>3,062</w:t>
      </w:r>
      <w:r w:rsidR="008B0CB9" w:rsidRPr="00250BA7">
        <w:rPr>
          <w:rFonts w:ascii="Times New Roman" w:eastAsia="標楷體" w:hAnsi="Times New Roman"/>
          <w:szCs w:val="24"/>
        </w:rPr>
        <w:t>萬</w:t>
      </w:r>
      <w:r w:rsidR="008B0CB9" w:rsidRPr="00250BA7">
        <w:rPr>
          <w:rFonts w:ascii="Times New Roman" w:eastAsia="標楷體" w:hAnsi="Times New Roman"/>
          <w:szCs w:val="24"/>
        </w:rPr>
        <w:t>6,662</w:t>
      </w:r>
      <w:r w:rsidR="008B0CB9" w:rsidRPr="00250BA7">
        <w:rPr>
          <w:rFonts w:ascii="Times New Roman" w:eastAsia="標楷體" w:hAnsi="Times New Roman"/>
          <w:szCs w:val="24"/>
        </w:rPr>
        <w:t>元，包括樂生</w:t>
      </w:r>
      <w:r w:rsidR="00E72596" w:rsidRPr="00250BA7">
        <w:rPr>
          <w:rFonts w:ascii="Times New Roman" w:eastAsia="標楷體" w:hAnsi="Times New Roman" w:hint="eastAsia"/>
          <w:szCs w:val="24"/>
        </w:rPr>
        <w:t>療養院</w:t>
      </w:r>
      <w:r w:rsidR="008B0CB9" w:rsidRPr="00250BA7">
        <w:rPr>
          <w:rFonts w:ascii="Times New Roman" w:eastAsia="標楷體" w:hAnsi="Times New Roman"/>
          <w:szCs w:val="24"/>
        </w:rPr>
        <w:t>院民</w:t>
      </w:r>
      <w:r w:rsidR="008B0CB9" w:rsidRPr="00250BA7">
        <w:rPr>
          <w:rFonts w:ascii="Times New Roman" w:eastAsia="標楷體" w:hAnsi="Times New Roman"/>
          <w:szCs w:val="24"/>
        </w:rPr>
        <w:t>292</w:t>
      </w:r>
      <w:r w:rsidRPr="00250BA7">
        <w:rPr>
          <w:rFonts w:ascii="Times New Roman" w:eastAsia="標楷體" w:hAnsi="Times New Roman"/>
          <w:szCs w:val="24"/>
        </w:rPr>
        <w:t>人</w:t>
      </w:r>
      <w:r w:rsidR="008B0CB9" w:rsidRPr="00250BA7">
        <w:rPr>
          <w:rFonts w:ascii="Times New Roman" w:eastAsia="標楷體" w:hAnsi="Times New Roman"/>
          <w:szCs w:val="24"/>
        </w:rPr>
        <w:t>及院外居家病友</w:t>
      </w:r>
      <w:r w:rsidR="008B0CB9" w:rsidRPr="00250BA7">
        <w:rPr>
          <w:rFonts w:ascii="Times New Roman" w:eastAsia="標楷體" w:hAnsi="Times New Roman"/>
          <w:szCs w:val="24"/>
        </w:rPr>
        <w:t>947</w:t>
      </w:r>
      <w:r w:rsidR="008B0CB9" w:rsidRPr="00250BA7">
        <w:rPr>
          <w:rFonts w:ascii="Times New Roman" w:eastAsia="標楷體" w:hAnsi="Times New Roman"/>
          <w:szCs w:val="24"/>
        </w:rPr>
        <w:t>人。</w:t>
      </w:r>
    </w:p>
    <w:p w:rsidR="00E0117A" w:rsidRPr="00250BA7" w:rsidRDefault="008B0CB9"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為確保在</w:t>
      </w:r>
      <w:proofErr w:type="gramStart"/>
      <w:r w:rsidRPr="00250BA7">
        <w:rPr>
          <w:rFonts w:ascii="Times New Roman" w:eastAsia="標楷體" w:hAnsi="Times New Roman" w:hint="eastAsia"/>
          <w:szCs w:val="24"/>
        </w:rPr>
        <w:t>臺</w:t>
      </w:r>
      <w:proofErr w:type="gramEnd"/>
      <w:r w:rsidRPr="00250BA7">
        <w:rPr>
          <w:rFonts w:ascii="Times New Roman" w:eastAsia="標楷體" w:hAnsi="Times New Roman" w:hint="eastAsia"/>
          <w:szCs w:val="24"/>
        </w:rPr>
        <w:t>外國籍與無國籍被害人在我國受到合理及平等之對待，</w:t>
      </w:r>
      <w:r w:rsidRPr="00250BA7">
        <w:rPr>
          <w:rFonts w:ascii="Times New Roman" w:eastAsia="標楷體" w:hAnsi="Times New Roman"/>
          <w:szCs w:val="24"/>
        </w:rPr>
        <w:t>2011</w:t>
      </w:r>
      <w:r w:rsidRPr="00250BA7">
        <w:rPr>
          <w:rFonts w:ascii="Times New Roman" w:eastAsia="標楷體" w:hAnsi="Times New Roman" w:hint="eastAsia"/>
          <w:szCs w:val="24"/>
        </w:rPr>
        <w:t>年</w:t>
      </w:r>
      <w:r w:rsidRPr="00250BA7">
        <w:rPr>
          <w:rFonts w:ascii="Times New Roman" w:eastAsia="標楷體" w:hAnsi="Times New Roman"/>
          <w:szCs w:val="24"/>
        </w:rPr>
        <w:t>11</w:t>
      </w:r>
      <w:r w:rsidRPr="00250BA7">
        <w:rPr>
          <w:rFonts w:ascii="Times New Roman" w:eastAsia="標楷體" w:hAnsi="Times New Roman" w:hint="eastAsia"/>
          <w:szCs w:val="24"/>
        </w:rPr>
        <w:t>月</w:t>
      </w:r>
      <w:r w:rsidR="008C49B2" w:rsidRPr="00250BA7">
        <w:rPr>
          <w:rFonts w:ascii="Times New Roman" w:eastAsia="標楷體" w:hAnsi="Times New Roman" w:hint="eastAsia"/>
          <w:szCs w:val="24"/>
        </w:rPr>
        <w:t>30</w:t>
      </w:r>
      <w:r w:rsidR="00EB5FE7" w:rsidRPr="00250BA7">
        <w:rPr>
          <w:rFonts w:ascii="Times New Roman" w:eastAsia="標楷體" w:hAnsi="Times New Roman" w:hint="eastAsia"/>
          <w:szCs w:val="24"/>
        </w:rPr>
        <w:t>日犯罪被害人保護法修正；</w:t>
      </w:r>
      <w:r w:rsidRPr="00250BA7">
        <w:rPr>
          <w:rFonts w:ascii="Times New Roman" w:eastAsia="標楷體" w:hAnsi="Times New Roman" w:hint="eastAsia"/>
          <w:szCs w:val="24"/>
        </w:rPr>
        <w:t>復於</w:t>
      </w:r>
      <w:r w:rsidRPr="00250BA7">
        <w:rPr>
          <w:rFonts w:ascii="Times New Roman" w:eastAsia="標楷體" w:hAnsi="Times New Roman"/>
          <w:szCs w:val="24"/>
        </w:rPr>
        <w:t>2013</w:t>
      </w:r>
      <w:r w:rsidRPr="00250BA7">
        <w:rPr>
          <w:rFonts w:ascii="Times New Roman" w:eastAsia="標楷體" w:hAnsi="Times New Roman" w:hint="eastAsia"/>
          <w:szCs w:val="24"/>
        </w:rPr>
        <w:t>年</w:t>
      </w:r>
      <w:r w:rsidRPr="00250BA7">
        <w:rPr>
          <w:rFonts w:ascii="Times New Roman" w:eastAsia="標楷體" w:hAnsi="Times New Roman"/>
          <w:szCs w:val="24"/>
        </w:rPr>
        <w:t>5</w:t>
      </w:r>
      <w:r w:rsidRPr="00250BA7">
        <w:rPr>
          <w:rFonts w:ascii="Times New Roman" w:eastAsia="標楷體" w:hAnsi="Times New Roman" w:hint="eastAsia"/>
          <w:szCs w:val="24"/>
        </w:rPr>
        <w:t>月</w:t>
      </w:r>
      <w:r w:rsidRPr="00250BA7">
        <w:rPr>
          <w:rFonts w:ascii="Times New Roman" w:eastAsia="標楷體" w:hAnsi="Times New Roman"/>
          <w:szCs w:val="24"/>
        </w:rPr>
        <w:t>22</w:t>
      </w:r>
      <w:r w:rsidR="00EB5FE7" w:rsidRPr="00250BA7">
        <w:rPr>
          <w:rFonts w:ascii="Times New Roman" w:eastAsia="標楷體" w:hAnsi="Times New Roman" w:hint="eastAsia"/>
          <w:szCs w:val="24"/>
        </w:rPr>
        <w:t>日修正</w:t>
      </w:r>
      <w:r w:rsidR="00450408" w:rsidRPr="00250BA7">
        <w:rPr>
          <w:rFonts w:ascii="Times New Roman" w:eastAsia="標楷體" w:hAnsi="Times New Roman" w:hint="eastAsia"/>
          <w:szCs w:val="24"/>
        </w:rPr>
        <w:t>創設扶助金</w:t>
      </w:r>
      <w:r w:rsidRPr="00250BA7">
        <w:rPr>
          <w:rFonts w:ascii="Times New Roman" w:eastAsia="標楷體" w:hAnsi="Times New Roman" w:hint="eastAsia"/>
          <w:szCs w:val="24"/>
        </w:rPr>
        <w:t>制度，針對國人於外國因他人之故意行為被害而死亡之被害人遺屬發給扶助金</w:t>
      </w:r>
      <w:r w:rsidRPr="00250BA7">
        <w:rPr>
          <w:rFonts w:ascii="Times New Roman" w:eastAsia="標楷體" w:hAnsi="Times New Roman"/>
          <w:szCs w:val="24"/>
        </w:rPr>
        <w:t>。</w:t>
      </w:r>
      <w:bookmarkStart w:id="164" w:name="_Toc434251728"/>
      <w:bookmarkStart w:id="165" w:name="_Toc435429101"/>
    </w:p>
    <w:p w:rsidR="008B0CB9" w:rsidRPr="00250BA7" w:rsidRDefault="008B0CB9" w:rsidP="00E0117A">
      <w:pPr>
        <w:pStyle w:val="a8"/>
        <w:spacing w:line="480" w:lineRule="exact"/>
        <w:ind w:leftChars="0" w:left="0"/>
        <w:jc w:val="both"/>
        <w:rPr>
          <w:rFonts w:ascii="Times New Roman" w:eastAsia="標楷體" w:hAnsi="Times New Roman"/>
          <w:b/>
          <w:sz w:val="22"/>
          <w:szCs w:val="24"/>
        </w:rPr>
      </w:pPr>
      <w:r w:rsidRPr="00250BA7">
        <w:rPr>
          <w:rFonts w:ascii="Times New Roman" w:eastAsia="標楷體" w:hAnsi="Times New Roman" w:hint="eastAsia"/>
          <w:b/>
          <w:szCs w:val="24"/>
        </w:rPr>
        <w:t>其他消除歧視之措施</w:t>
      </w:r>
      <w:bookmarkEnd w:id="164"/>
      <w:bookmarkEnd w:id="165"/>
    </w:p>
    <w:p w:rsidR="007450D1" w:rsidRPr="00250BA7" w:rsidRDefault="007450D1"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標楷體" w:eastAsia="標楷體" w:hAnsi="標楷體" w:hint="eastAsia"/>
        </w:rPr>
        <w:t>參見兩公約初次國家報告</w:t>
      </w:r>
      <w:r w:rsidRPr="00250BA7">
        <w:rPr>
          <w:rFonts w:ascii="標楷體" w:eastAsia="標楷體" w:hAnsi="標楷體" w:cs="Times New Roman" w:hint="eastAsia"/>
          <w:szCs w:val="24"/>
        </w:rPr>
        <w:t>共同核心文件第</w:t>
      </w:r>
      <w:r w:rsidRPr="00250BA7">
        <w:rPr>
          <w:rFonts w:ascii="Times New Roman" w:eastAsia="標楷體" w:hAnsi="Times New Roman" w:cs="Times New Roman"/>
          <w:szCs w:val="24"/>
        </w:rPr>
        <w:t>209</w:t>
      </w:r>
      <w:r w:rsidRPr="00250BA7">
        <w:rPr>
          <w:rFonts w:ascii="標楷體" w:eastAsia="標楷體" w:hAnsi="標楷體" w:cs="Times New Roman" w:hint="eastAsia"/>
          <w:szCs w:val="24"/>
        </w:rPr>
        <w:t>點前段、第</w:t>
      </w:r>
      <w:r w:rsidRPr="00250BA7">
        <w:rPr>
          <w:rFonts w:ascii="Times New Roman" w:eastAsia="標楷體" w:hAnsi="Times New Roman" w:cs="Times New Roman"/>
          <w:szCs w:val="24"/>
        </w:rPr>
        <w:t>210</w:t>
      </w:r>
      <w:r w:rsidRPr="00250BA7">
        <w:rPr>
          <w:rFonts w:ascii="標楷體" w:eastAsia="標楷體" w:hAnsi="標楷體" w:cs="Times New Roman" w:hint="eastAsia"/>
          <w:szCs w:val="24"/>
        </w:rPr>
        <w:t>點、第</w:t>
      </w:r>
      <w:r w:rsidRPr="00250BA7">
        <w:rPr>
          <w:rFonts w:ascii="Times New Roman" w:eastAsia="標楷體" w:hAnsi="Times New Roman" w:cs="Times New Roman"/>
          <w:szCs w:val="24"/>
        </w:rPr>
        <w:t>211</w:t>
      </w:r>
      <w:r w:rsidRPr="00250BA7">
        <w:rPr>
          <w:rFonts w:ascii="標楷體" w:eastAsia="標楷體" w:hAnsi="標楷體" w:cs="Times New Roman" w:hint="eastAsia"/>
          <w:szCs w:val="24"/>
        </w:rPr>
        <w:t>點。</w:t>
      </w:r>
    </w:p>
    <w:p w:rsidR="00E0117A" w:rsidRPr="00250BA7" w:rsidRDefault="000711E4"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2012</w:t>
      </w:r>
      <w:r w:rsidRPr="00250BA7">
        <w:rPr>
          <w:rFonts w:ascii="Times New Roman" w:eastAsia="標楷體" w:hAnsi="Times New Roman"/>
          <w:szCs w:val="24"/>
        </w:rPr>
        <w:t>年至</w:t>
      </w:r>
      <w:r w:rsidRPr="00250BA7">
        <w:rPr>
          <w:rFonts w:ascii="Times New Roman" w:eastAsia="標楷體" w:hAnsi="Times New Roman"/>
          <w:szCs w:val="24"/>
        </w:rPr>
        <w:t>201</w:t>
      </w:r>
      <w:r w:rsidR="00E07DB6" w:rsidRPr="00250BA7">
        <w:rPr>
          <w:rFonts w:ascii="Times New Roman" w:eastAsia="標楷體" w:hAnsi="Times New Roman" w:hint="eastAsia"/>
          <w:szCs w:val="24"/>
        </w:rPr>
        <w:t>5</w:t>
      </w:r>
      <w:r w:rsidRPr="00250BA7">
        <w:rPr>
          <w:rFonts w:ascii="Times New Roman" w:eastAsia="標楷體" w:hAnsi="Times New Roman"/>
          <w:szCs w:val="24"/>
        </w:rPr>
        <w:t>年</w:t>
      </w:r>
      <w:r w:rsidR="00E07DB6" w:rsidRPr="00250BA7">
        <w:rPr>
          <w:rFonts w:ascii="Times New Roman" w:eastAsia="標楷體" w:hAnsi="Times New Roman" w:hint="eastAsia"/>
          <w:szCs w:val="24"/>
        </w:rPr>
        <w:t>9</w:t>
      </w:r>
      <w:r w:rsidR="00E07DB6" w:rsidRPr="00250BA7">
        <w:rPr>
          <w:rFonts w:ascii="Times New Roman" w:eastAsia="標楷體" w:hAnsi="Times New Roman" w:hint="eastAsia"/>
          <w:szCs w:val="24"/>
        </w:rPr>
        <w:t>月</w:t>
      </w:r>
      <w:r w:rsidRPr="00250BA7">
        <w:rPr>
          <w:rFonts w:ascii="Times New Roman" w:eastAsia="標楷體" w:hAnsi="Times New Roman"/>
          <w:szCs w:val="24"/>
        </w:rPr>
        <w:t>政務首長女性比</w:t>
      </w:r>
      <w:r w:rsidRPr="00250BA7">
        <w:rPr>
          <w:rFonts w:ascii="Times New Roman" w:eastAsia="標楷體" w:hAnsi="Times New Roman" w:hint="eastAsia"/>
          <w:szCs w:val="24"/>
        </w:rPr>
        <w:t>率</w:t>
      </w:r>
      <w:r w:rsidRPr="00250BA7">
        <w:rPr>
          <w:rFonts w:ascii="Times New Roman" w:eastAsia="標楷體" w:hAnsi="Times New Roman"/>
          <w:szCs w:val="24"/>
        </w:rPr>
        <w:t>由</w:t>
      </w:r>
      <w:r w:rsidRPr="00250BA7">
        <w:rPr>
          <w:rFonts w:ascii="Times New Roman" w:eastAsia="標楷體" w:hAnsi="Times New Roman"/>
          <w:szCs w:val="24"/>
        </w:rPr>
        <w:t>10%</w:t>
      </w:r>
      <w:r w:rsidRPr="00250BA7">
        <w:rPr>
          <w:rFonts w:ascii="Times New Roman" w:eastAsia="標楷體" w:hAnsi="Times New Roman"/>
          <w:szCs w:val="24"/>
        </w:rPr>
        <w:t>增加至</w:t>
      </w:r>
      <w:r w:rsidRPr="00250BA7">
        <w:rPr>
          <w:rFonts w:ascii="Times New Roman" w:eastAsia="標楷體" w:hAnsi="Times New Roman"/>
          <w:szCs w:val="24"/>
        </w:rPr>
        <w:t>28.21%</w:t>
      </w:r>
      <w:r w:rsidR="00EB5FE7" w:rsidRPr="00250BA7">
        <w:rPr>
          <w:rFonts w:ascii="Times New Roman" w:eastAsia="標楷體" w:hAnsi="Times New Roman"/>
          <w:szCs w:val="24"/>
        </w:rPr>
        <w:t>，女性政務人員</w:t>
      </w:r>
      <w:r w:rsidRPr="00250BA7">
        <w:rPr>
          <w:rFonts w:ascii="Times New Roman" w:eastAsia="標楷體" w:hAnsi="Times New Roman"/>
          <w:szCs w:val="24"/>
        </w:rPr>
        <w:t>由</w:t>
      </w:r>
      <w:r w:rsidRPr="00250BA7">
        <w:rPr>
          <w:rFonts w:ascii="Times New Roman" w:eastAsia="標楷體" w:hAnsi="Times New Roman" w:hint="eastAsia"/>
          <w:szCs w:val="24"/>
        </w:rPr>
        <w:t>18.24</w:t>
      </w:r>
      <w:r w:rsidRPr="00250BA7">
        <w:rPr>
          <w:rFonts w:ascii="Times New Roman" w:eastAsia="標楷體" w:hAnsi="Times New Roman"/>
          <w:szCs w:val="24"/>
        </w:rPr>
        <w:t>%</w:t>
      </w:r>
      <w:r w:rsidRPr="00250BA7">
        <w:rPr>
          <w:rFonts w:ascii="Times New Roman" w:eastAsia="標楷體" w:hAnsi="Times New Roman"/>
          <w:szCs w:val="24"/>
        </w:rPr>
        <w:t>增</w:t>
      </w:r>
      <w:r w:rsidR="00EB5FE7" w:rsidRPr="00250BA7">
        <w:rPr>
          <w:rFonts w:ascii="Times New Roman" w:eastAsia="標楷體" w:hAnsi="Times New Roman" w:hint="eastAsia"/>
          <w:szCs w:val="24"/>
        </w:rPr>
        <w:t>加</w:t>
      </w:r>
      <w:r w:rsidRPr="00250BA7">
        <w:rPr>
          <w:rFonts w:ascii="Times New Roman" w:eastAsia="標楷體" w:hAnsi="Times New Roman"/>
          <w:szCs w:val="24"/>
        </w:rPr>
        <w:t>至</w:t>
      </w:r>
      <w:r w:rsidR="00E07DB6" w:rsidRPr="00250BA7">
        <w:rPr>
          <w:rFonts w:ascii="Times New Roman" w:eastAsia="標楷體" w:hAnsi="Times New Roman" w:hint="eastAsia"/>
          <w:szCs w:val="24"/>
        </w:rPr>
        <w:t>20.04</w:t>
      </w:r>
      <w:r w:rsidRPr="00250BA7">
        <w:rPr>
          <w:rFonts w:ascii="Times New Roman" w:eastAsia="標楷體" w:hAnsi="Times New Roman"/>
          <w:szCs w:val="24"/>
        </w:rPr>
        <w:t>%</w:t>
      </w:r>
      <w:r w:rsidR="00EB5FE7" w:rsidRPr="00250BA7">
        <w:rPr>
          <w:rFonts w:ascii="Times New Roman" w:eastAsia="標楷體" w:hAnsi="Times New Roman"/>
          <w:szCs w:val="24"/>
        </w:rPr>
        <w:t>；女性簡任常務人員</w:t>
      </w:r>
      <w:r w:rsidRPr="00250BA7">
        <w:rPr>
          <w:rFonts w:ascii="Times New Roman" w:eastAsia="標楷體" w:hAnsi="Times New Roman"/>
          <w:szCs w:val="24"/>
        </w:rPr>
        <w:t>由</w:t>
      </w:r>
      <w:r w:rsidRPr="00250BA7">
        <w:rPr>
          <w:rFonts w:ascii="Times New Roman" w:eastAsia="標楷體" w:hAnsi="Times New Roman" w:hint="eastAsia"/>
          <w:szCs w:val="24"/>
        </w:rPr>
        <w:t>27.87</w:t>
      </w:r>
      <w:r w:rsidRPr="00250BA7">
        <w:rPr>
          <w:rFonts w:ascii="Times New Roman" w:eastAsia="標楷體" w:hAnsi="Times New Roman"/>
          <w:szCs w:val="24"/>
        </w:rPr>
        <w:t>%</w:t>
      </w:r>
      <w:r w:rsidRPr="00250BA7">
        <w:rPr>
          <w:rFonts w:ascii="Times New Roman" w:eastAsia="標楷體" w:hAnsi="Times New Roman"/>
          <w:szCs w:val="24"/>
        </w:rPr>
        <w:t>增</w:t>
      </w:r>
      <w:r w:rsidR="00EB5FE7" w:rsidRPr="00250BA7">
        <w:rPr>
          <w:rFonts w:ascii="Times New Roman" w:eastAsia="標楷體" w:hAnsi="Times New Roman" w:hint="eastAsia"/>
          <w:szCs w:val="24"/>
        </w:rPr>
        <w:t>加</w:t>
      </w:r>
      <w:r w:rsidRPr="00250BA7">
        <w:rPr>
          <w:rFonts w:ascii="Times New Roman" w:eastAsia="標楷體" w:hAnsi="Times New Roman"/>
          <w:szCs w:val="24"/>
        </w:rPr>
        <w:t>至</w:t>
      </w:r>
      <w:r w:rsidR="00E07DB6" w:rsidRPr="00250BA7">
        <w:rPr>
          <w:rFonts w:ascii="Times New Roman" w:eastAsia="標楷體" w:hAnsi="Times New Roman" w:hint="eastAsia"/>
          <w:szCs w:val="24"/>
        </w:rPr>
        <w:t>31.10</w:t>
      </w:r>
      <w:r w:rsidRPr="00250BA7">
        <w:rPr>
          <w:rFonts w:ascii="Times New Roman" w:eastAsia="標楷體" w:hAnsi="Times New Roman"/>
          <w:szCs w:val="24"/>
        </w:rPr>
        <w:t>%</w:t>
      </w:r>
      <w:r w:rsidRPr="00250BA7">
        <w:rPr>
          <w:rFonts w:ascii="Times New Roman" w:eastAsia="標楷體" w:hAnsi="Times New Roman"/>
          <w:szCs w:val="24"/>
        </w:rPr>
        <w:t>；女性</w:t>
      </w:r>
      <w:proofErr w:type="gramStart"/>
      <w:r w:rsidRPr="00250BA7">
        <w:rPr>
          <w:rFonts w:ascii="Times New Roman" w:eastAsia="標楷體" w:hAnsi="Times New Roman"/>
          <w:szCs w:val="24"/>
        </w:rPr>
        <w:t>原住民族任公務人員</w:t>
      </w:r>
      <w:proofErr w:type="gramEnd"/>
      <w:r w:rsidRPr="00250BA7">
        <w:rPr>
          <w:rFonts w:ascii="Times New Roman" w:eastAsia="標楷體" w:hAnsi="Times New Roman" w:hint="eastAsia"/>
          <w:szCs w:val="24"/>
        </w:rPr>
        <w:t>占全體</w:t>
      </w:r>
      <w:proofErr w:type="gramStart"/>
      <w:r w:rsidRPr="00250BA7">
        <w:rPr>
          <w:rFonts w:ascii="Times New Roman" w:eastAsia="標楷體" w:hAnsi="Times New Roman"/>
          <w:szCs w:val="24"/>
        </w:rPr>
        <w:t>原住民族任公務人員</w:t>
      </w:r>
      <w:proofErr w:type="gramEnd"/>
      <w:r w:rsidRPr="00250BA7">
        <w:rPr>
          <w:rFonts w:ascii="Times New Roman" w:eastAsia="標楷體" w:hAnsi="Times New Roman"/>
          <w:szCs w:val="24"/>
        </w:rPr>
        <w:t>比</w:t>
      </w:r>
      <w:r w:rsidRPr="00250BA7">
        <w:rPr>
          <w:rFonts w:ascii="Times New Roman" w:eastAsia="標楷體" w:hAnsi="Times New Roman" w:hint="eastAsia"/>
          <w:szCs w:val="24"/>
        </w:rPr>
        <w:t>率</w:t>
      </w:r>
      <w:r w:rsidRPr="00250BA7">
        <w:rPr>
          <w:rFonts w:ascii="Times New Roman" w:eastAsia="標楷體" w:hAnsi="Times New Roman"/>
          <w:szCs w:val="24"/>
        </w:rPr>
        <w:t>由</w:t>
      </w:r>
      <w:r w:rsidRPr="00250BA7">
        <w:rPr>
          <w:rFonts w:ascii="Times New Roman" w:eastAsia="標楷體" w:hAnsi="Times New Roman" w:hint="eastAsia"/>
          <w:szCs w:val="24"/>
        </w:rPr>
        <w:t>28.63</w:t>
      </w:r>
      <w:r w:rsidRPr="00250BA7">
        <w:rPr>
          <w:rFonts w:ascii="Times New Roman" w:eastAsia="標楷體" w:hAnsi="Times New Roman"/>
          <w:szCs w:val="24"/>
        </w:rPr>
        <w:t>%</w:t>
      </w:r>
      <w:r w:rsidRPr="00250BA7">
        <w:rPr>
          <w:rFonts w:ascii="Times New Roman" w:eastAsia="標楷體" w:hAnsi="Times New Roman"/>
          <w:szCs w:val="24"/>
        </w:rPr>
        <w:t>增</w:t>
      </w:r>
      <w:r w:rsidR="00EB5FE7" w:rsidRPr="00250BA7">
        <w:rPr>
          <w:rFonts w:ascii="Times New Roman" w:eastAsia="標楷體" w:hAnsi="Times New Roman" w:hint="eastAsia"/>
          <w:szCs w:val="24"/>
        </w:rPr>
        <w:t>加</w:t>
      </w:r>
      <w:r w:rsidRPr="00250BA7">
        <w:rPr>
          <w:rFonts w:ascii="Times New Roman" w:eastAsia="標楷體" w:hAnsi="Times New Roman"/>
          <w:szCs w:val="24"/>
        </w:rPr>
        <w:t>至</w:t>
      </w:r>
      <w:r w:rsidR="00E07DB6" w:rsidRPr="00250BA7">
        <w:rPr>
          <w:rFonts w:ascii="Times New Roman" w:eastAsia="標楷體" w:hAnsi="Times New Roman" w:hint="eastAsia"/>
          <w:szCs w:val="24"/>
        </w:rPr>
        <w:t>32.50</w:t>
      </w:r>
      <w:r w:rsidRPr="00250BA7">
        <w:rPr>
          <w:rFonts w:ascii="Times New Roman" w:eastAsia="標楷體" w:hAnsi="Times New Roman"/>
          <w:szCs w:val="24"/>
        </w:rPr>
        <w:t>%</w:t>
      </w:r>
      <w:r w:rsidRPr="00250BA7">
        <w:rPr>
          <w:rFonts w:ascii="Times New Roman" w:eastAsia="標楷體" w:hAnsi="Times New Roman" w:hint="eastAsia"/>
          <w:szCs w:val="24"/>
        </w:rPr>
        <w:t>，其中</w:t>
      </w:r>
      <w:r w:rsidRPr="00250BA7">
        <w:rPr>
          <w:rFonts w:ascii="Times New Roman" w:eastAsia="標楷體" w:hAnsi="Times New Roman"/>
          <w:szCs w:val="24"/>
        </w:rPr>
        <w:t>女性原住民族任</w:t>
      </w:r>
      <w:r w:rsidRPr="00250BA7">
        <w:rPr>
          <w:rFonts w:ascii="Times New Roman" w:eastAsia="標楷體" w:hAnsi="Times New Roman" w:hint="eastAsia"/>
          <w:szCs w:val="24"/>
        </w:rPr>
        <w:t>簡任</w:t>
      </w:r>
      <w:r w:rsidR="00005AEA" w:rsidRPr="00250BA7">
        <w:rPr>
          <w:rFonts w:ascii="Times New Roman" w:eastAsia="標楷體" w:hAnsi="Times New Roman" w:hint="eastAsia"/>
          <w:szCs w:val="24"/>
        </w:rPr>
        <w:t>（</w:t>
      </w:r>
      <w:r w:rsidRPr="00250BA7">
        <w:rPr>
          <w:rFonts w:ascii="Times New Roman" w:eastAsia="標楷體" w:hAnsi="Times New Roman" w:hint="eastAsia"/>
          <w:szCs w:val="24"/>
        </w:rPr>
        <w:t>派</w:t>
      </w:r>
      <w:r w:rsidR="00005AEA" w:rsidRPr="00250BA7">
        <w:rPr>
          <w:rFonts w:ascii="Times New Roman" w:eastAsia="標楷體" w:hAnsi="Times New Roman" w:hint="eastAsia"/>
          <w:szCs w:val="24"/>
        </w:rPr>
        <w:t>）</w:t>
      </w:r>
      <w:r w:rsidRPr="00250BA7">
        <w:rPr>
          <w:rFonts w:ascii="Times New Roman" w:eastAsia="標楷體" w:hAnsi="Times New Roman"/>
          <w:szCs w:val="24"/>
        </w:rPr>
        <w:t>公務人員比</w:t>
      </w:r>
      <w:r w:rsidRPr="00250BA7">
        <w:rPr>
          <w:rFonts w:ascii="Times New Roman" w:eastAsia="標楷體" w:hAnsi="Times New Roman" w:hint="eastAsia"/>
          <w:szCs w:val="24"/>
        </w:rPr>
        <w:t>率</w:t>
      </w:r>
      <w:r w:rsidRPr="00250BA7">
        <w:rPr>
          <w:rFonts w:ascii="Times New Roman" w:eastAsia="標楷體" w:hAnsi="Times New Roman"/>
          <w:szCs w:val="24"/>
        </w:rPr>
        <w:t>由</w:t>
      </w:r>
      <w:r w:rsidRPr="00250BA7">
        <w:rPr>
          <w:rFonts w:ascii="Times New Roman" w:eastAsia="標楷體" w:hAnsi="Times New Roman" w:hint="eastAsia"/>
          <w:szCs w:val="24"/>
        </w:rPr>
        <w:t>11.11</w:t>
      </w:r>
      <w:r w:rsidRPr="00250BA7">
        <w:rPr>
          <w:rFonts w:ascii="Times New Roman" w:eastAsia="標楷體" w:hAnsi="Times New Roman"/>
          <w:szCs w:val="24"/>
        </w:rPr>
        <w:t>%</w:t>
      </w:r>
      <w:r w:rsidRPr="00250BA7">
        <w:rPr>
          <w:rFonts w:ascii="Times New Roman" w:eastAsia="標楷體" w:hAnsi="Times New Roman"/>
          <w:szCs w:val="24"/>
        </w:rPr>
        <w:t>增</w:t>
      </w:r>
      <w:r w:rsidR="00EB5FE7" w:rsidRPr="00250BA7">
        <w:rPr>
          <w:rFonts w:ascii="Times New Roman" w:eastAsia="標楷體" w:hAnsi="Times New Roman" w:hint="eastAsia"/>
          <w:szCs w:val="24"/>
        </w:rPr>
        <w:t>加</w:t>
      </w:r>
      <w:r w:rsidRPr="00250BA7">
        <w:rPr>
          <w:rFonts w:ascii="Times New Roman" w:eastAsia="標楷體" w:hAnsi="Times New Roman"/>
          <w:szCs w:val="24"/>
        </w:rPr>
        <w:t>至</w:t>
      </w:r>
      <w:r w:rsidR="00E07DB6" w:rsidRPr="00250BA7">
        <w:rPr>
          <w:rFonts w:ascii="Times New Roman" w:eastAsia="標楷體" w:hAnsi="Times New Roman" w:hint="eastAsia"/>
          <w:szCs w:val="24"/>
        </w:rPr>
        <w:t>21.21</w:t>
      </w:r>
      <w:r w:rsidRPr="00250BA7">
        <w:rPr>
          <w:rFonts w:ascii="Times New Roman" w:eastAsia="標楷體" w:hAnsi="Times New Roman"/>
          <w:szCs w:val="24"/>
        </w:rPr>
        <w:t>%</w:t>
      </w:r>
      <w:r w:rsidRPr="00250BA7">
        <w:rPr>
          <w:rFonts w:ascii="Times New Roman" w:eastAsia="標楷體" w:hAnsi="Times New Roman"/>
          <w:szCs w:val="24"/>
        </w:rPr>
        <w:t>；女性身心障礙者任公務人員</w:t>
      </w:r>
      <w:r w:rsidRPr="00250BA7">
        <w:rPr>
          <w:rFonts w:ascii="Times New Roman" w:eastAsia="標楷體" w:hAnsi="Times New Roman" w:hint="eastAsia"/>
          <w:szCs w:val="24"/>
        </w:rPr>
        <w:t>占全體</w:t>
      </w:r>
      <w:r w:rsidRPr="00250BA7">
        <w:rPr>
          <w:rFonts w:ascii="Times New Roman" w:eastAsia="標楷體" w:hAnsi="Times New Roman"/>
          <w:szCs w:val="24"/>
        </w:rPr>
        <w:t>身心障礙者任公務人員比</w:t>
      </w:r>
      <w:r w:rsidRPr="00250BA7">
        <w:rPr>
          <w:rFonts w:ascii="Times New Roman" w:eastAsia="標楷體" w:hAnsi="Times New Roman" w:hint="eastAsia"/>
          <w:szCs w:val="24"/>
        </w:rPr>
        <w:t>率</w:t>
      </w:r>
      <w:r w:rsidRPr="00250BA7">
        <w:rPr>
          <w:rFonts w:ascii="Times New Roman" w:eastAsia="標楷體" w:hAnsi="Times New Roman"/>
          <w:szCs w:val="24"/>
        </w:rPr>
        <w:t>由</w:t>
      </w:r>
      <w:r w:rsidRPr="00250BA7">
        <w:rPr>
          <w:rFonts w:ascii="Times New Roman" w:eastAsia="標楷體" w:hAnsi="Times New Roman" w:hint="eastAsia"/>
          <w:szCs w:val="24"/>
        </w:rPr>
        <w:t>33.50</w:t>
      </w:r>
      <w:r w:rsidRPr="00250BA7">
        <w:rPr>
          <w:rFonts w:ascii="Times New Roman" w:eastAsia="標楷體" w:hAnsi="Times New Roman"/>
          <w:szCs w:val="24"/>
        </w:rPr>
        <w:t>%</w:t>
      </w:r>
      <w:r w:rsidRPr="00250BA7">
        <w:rPr>
          <w:rFonts w:ascii="Times New Roman" w:eastAsia="標楷體" w:hAnsi="Times New Roman"/>
          <w:szCs w:val="24"/>
        </w:rPr>
        <w:t>增</w:t>
      </w:r>
      <w:r w:rsidR="00EB5FE7" w:rsidRPr="00250BA7">
        <w:rPr>
          <w:rFonts w:ascii="Times New Roman" w:eastAsia="標楷體" w:hAnsi="Times New Roman" w:hint="eastAsia"/>
          <w:szCs w:val="24"/>
        </w:rPr>
        <w:t>加</w:t>
      </w:r>
      <w:r w:rsidRPr="00250BA7">
        <w:rPr>
          <w:rFonts w:ascii="Times New Roman" w:eastAsia="標楷體" w:hAnsi="Times New Roman"/>
          <w:szCs w:val="24"/>
        </w:rPr>
        <w:t>至</w:t>
      </w:r>
      <w:r w:rsidR="00E07DB6" w:rsidRPr="00250BA7">
        <w:rPr>
          <w:rFonts w:ascii="Times New Roman" w:eastAsia="標楷體" w:hAnsi="Times New Roman" w:hint="eastAsia"/>
          <w:szCs w:val="24"/>
        </w:rPr>
        <w:t>35.41</w:t>
      </w:r>
      <w:r w:rsidRPr="00250BA7">
        <w:rPr>
          <w:rFonts w:ascii="Times New Roman" w:eastAsia="標楷體" w:hAnsi="Times New Roman"/>
          <w:szCs w:val="24"/>
        </w:rPr>
        <w:t>%</w:t>
      </w:r>
      <w:r w:rsidRPr="00250BA7">
        <w:rPr>
          <w:rFonts w:ascii="Times New Roman" w:eastAsia="標楷體" w:hAnsi="Times New Roman" w:hint="eastAsia"/>
          <w:szCs w:val="24"/>
        </w:rPr>
        <w:t>，其中</w:t>
      </w:r>
      <w:r w:rsidRPr="00250BA7">
        <w:rPr>
          <w:rFonts w:ascii="Times New Roman" w:eastAsia="標楷體" w:hAnsi="Times New Roman"/>
          <w:szCs w:val="24"/>
        </w:rPr>
        <w:t>女性身心障礙者任</w:t>
      </w:r>
      <w:r w:rsidRPr="00250BA7">
        <w:rPr>
          <w:rFonts w:ascii="Times New Roman" w:eastAsia="標楷體" w:hAnsi="Times New Roman" w:hint="eastAsia"/>
          <w:szCs w:val="24"/>
        </w:rPr>
        <w:t>簡任</w:t>
      </w:r>
      <w:r w:rsidR="00005AEA" w:rsidRPr="00250BA7">
        <w:rPr>
          <w:rFonts w:ascii="Times New Roman" w:eastAsia="標楷體" w:hAnsi="Times New Roman" w:hint="eastAsia"/>
          <w:szCs w:val="24"/>
        </w:rPr>
        <w:t>（</w:t>
      </w:r>
      <w:r w:rsidRPr="00250BA7">
        <w:rPr>
          <w:rFonts w:ascii="Times New Roman" w:eastAsia="標楷體" w:hAnsi="Times New Roman" w:hint="eastAsia"/>
          <w:szCs w:val="24"/>
        </w:rPr>
        <w:t>派</w:t>
      </w:r>
      <w:r w:rsidR="00005AEA" w:rsidRPr="00250BA7">
        <w:rPr>
          <w:rFonts w:ascii="Times New Roman" w:eastAsia="標楷體" w:hAnsi="Times New Roman" w:hint="eastAsia"/>
          <w:szCs w:val="24"/>
        </w:rPr>
        <w:t>）</w:t>
      </w:r>
      <w:r w:rsidRPr="00250BA7">
        <w:rPr>
          <w:rFonts w:ascii="Times New Roman" w:eastAsia="標楷體" w:hAnsi="Times New Roman"/>
          <w:szCs w:val="24"/>
        </w:rPr>
        <w:t>公務人員比</w:t>
      </w:r>
      <w:r w:rsidRPr="00250BA7">
        <w:rPr>
          <w:rFonts w:ascii="Times New Roman" w:eastAsia="標楷體" w:hAnsi="Times New Roman" w:hint="eastAsia"/>
          <w:szCs w:val="24"/>
        </w:rPr>
        <w:t>率</w:t>
      </w:r>
      <w:r w:rsidRPr="00250BA7">
        <w:rPr>
          <w:rFonts w:ascii="Times New Roman" w:eastAsia="標楷體" w:hAnsi="Times New Roman"/>
          <w:szCs w:val="24"/>
        </w:rPr>
        <w:t>由</w:t>
      </w:r>
      <w:r w:rsidRPr="00250BA7">
        <w:rPr>
          <w:rFonts w:ascii="Times New Roman" w:eastAsia="標楷體" w:hAnsi="Times New Roman" w:hint="eastAsia"/>
          <w:szCs w:val="24"/>
        </w:rPr>
        <w:t>10.83</w:t>
      </w:r>
      <w:r w:rsidRPr="00250BA7">
        <w:rPr>
          <w:rFonts w:ascii="Times New Roman" w:eastAsia="標楷體" w:hAnsi="Times New Roman"/>
          <w:szCs w:val="24"/>
        </w:rPr>
        <w:t>%</w:t>
      </w:r>
      <w:r w:rsidRPr="00250BA7">
        <w:rPr>
          <w:rFonts w:ascii="Times New Roman" w:eastAsia="標楷體" w:hAnsi="Times New Roman"/>
          <w:szCs w:val="24"/>
        </w:rPr>
        <w:t>增</w:t>
      </w:r>
      <w:r w:rsidR="00EB5FE7" w:rsidRPr="00250BA7">
        <w:rPr>
          <w:rFonts w:ascii="Times New Roman" w:eastAsia="標楷體" w:hAnsi="Times New Roman" w:hint="eastAsia"/>
          <w:szCs w:val="24"/>
        </w:rPr>
        <w:t>加</w:t>
      </w:r>
      <w:r w:rsidRPr="00250BA7">
        <w:rPr>
          <w:rFonts w:ascii="Times New Roman" w:eastAsia="標楷體" w:hAnsi="Times New Roman"/>
          <w:szCs w:val="24"/>
        </w:rPr>
        <w:t>至</w:t>
      </w:r>
      <w:r w:rsidR="00E07DB6" w:rsidRPr="00250BA7">
        <w:rPr>
          <w:rFonts w:ascii="Times New Roman" w:eastAsia="標楷體" w:hAnsi="Times New Roman" w:hint="eastAsia"/>
          <w:szCs w:val="24"/>
        </w:rPr>
        <w:t>14.74</w:t>
      </w:r>
      <w:r w:rsidRPr="00250BA7">
        <w:rPr>
          <w:rFonts w:ascii="Times New Roman" w:eastAsia="標楷體" w:hAnsi="Times New Roman"/>
          <w:szCs w:val="24"/>
        </w:rPr>
        <w:t>%</w:t>
      </w:r>
      <w:r w:rsidRPr="00250BA7">
        <w:rPr>
          <w:rFonts w:ascii="Times New Roman" w:eastAsia="標楷體" w:hAnsi="Times New Roman"/>
          <w:szCs w:val="24"/>
        </w:rPr>
        <w:t>。</w:t>
      </w:r>
    </w:p>
    <w:p w:rsidR="00E0117A" w:rsidRPr="00250BA7" w:rsidRDefault="00EB5FE7"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入出國及移民法明定</w:t>
      </w:r>
      <w:r w:rsidR="008C49B2" w:rsidRPr="00250BA7">
        <w:rPr>
          <w:rFonts w:ascii="Times New Roman" w:eastAsia="標楷體" w:hAnsi="Times New Roman"/>
          <w:szCs w:val="24"/>
        </w:rPr>
        <w:t>任何人不得以國籍、種族、膚色、階級及出生地等因素，對居住於臺灣地區之人民為歧視之行為。</w:t>
      </w:r>
      <w:bookmarkStart w:id="166" w:name="_Toc434251729"/>
      <w:bookmarkStart w:id="167" w:name="_Toc435429102"/>
    </w:p>
    <w:p w:rsidR="008B0CB9" w:rsidRPr="00250BA7" w:rsidRDefault="008B0CB9" w:rsidP="00E0117A">
      <w:pPr>
        <w:pStyle w:val="a8"/>
        <w:spacing w:line="480" w:lineRule="exact"/>
        <w:ind w:leftChars="0" w:left="0"/>
        <w:jc w:val="both"/>
        <w:rPr>
          <w:rFonts w:ascii="Times New Roman" w:eastAsia="標楷體" w:hAnsi="Times New Roman"/>
          <w:b/>
          <w:sz w:val="22"/>
        </w:rPr>
      </w:pPr>
      <w:r w:rsidRPr="00250BA7">
        <w:rPr>
          <w:rFonts w:ascii="Times New Roman" w:eastAsia="標楷體" w:hAnsi="Times New Roman" w:hint="eastAsia"/>
          <w:b/>
          <w:szCs w:val="24"/>
        </w:rPr>
        <w:t>保障各類弱勢群體之權益</w:t>
      </w:r>
      <w:bookmarkEnd w:id="166"/>
      <w:bookmarkEnd w:id="167"/>
    </w:p>
    <w:p w:rsidR="00A64F92" w:rsidRPr="00250BA7" w:rsidRDefault="00A64F92"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標楷體" w:eastAsia="標楷體" w:hAnsi="標楷體" w:hint="eastAsia"/>
        </w:rPr>
        <w:t>參見兩公約初次國家報告</w:t>
      </w:r>
      <w:r w:rsidRPr="00250BA7">
        <w:rPr>
          <w:rFonts w:ascii="標楷體" w:eastAsia="標楷體" w:hAnsi="標楷體" w:cs="Times New Roman" w:hint="eastAsia"/>
          <w:szCs w:val="24"/>
        </w:rPr>
        <w:t>共同核心文件第</w:t>
      </w:r>
      <w:r w:rsidR="009C77AD" w:rsidRPr="00250BA7">
        <w:rPr>
          <w:rFonts w:ascii="Times New Roman" w:eastAsia="標楷體" w:hAnsi="Times New Roman" w:cs="Times New Roman"/>
          <w:szCs w:val="24"/>
        </w:rPr>
        <w:t>21</w:t>
      </w:r>
      <w:r w:rsidRPr="00250BA7">
        <w:rPr>
          <w:rFonts w:ascii="Times New Roman" w:eastAsia="標楷體" w:hAnsi="Times New Roman" w:cs="Times New Roman"/>
          <w:szCs w:val="24"/>
        </w:rPr>
        <w:t>8</w:t>
      </w:r>
      <w:r w:rsidRPr="00250BA7">
        <w:rPr>
          <w:rFonts w:ascii="標楷體" w:eastAsia="標楷體" w:hAnsi="標楷體" w:cs="Times New Roman" w:hint="eastAsia"/>
          <w:szCs w:val="24"/>
        </w:rPr>
        <w:t>點、第</w:t>
      </w:r>
      <w:r w:rsidRPr="00250BA7">
        <w:rPr>
          <w:rFonts w:ascii="Times New Roman" w:eastAsia="標楷體" w:hAnsi="Times New Roman" w:cs="Times New Roman"/>
          <w:szCs w:val="24"/>
        </w:rPr>
        <w:t>219</w:t>
      </w:r>
      <w:r w:rsidRPr="00250BA7">
        <w:rPr>
          <w:rFonts w:ascii="標楷體" w:eastAsia="標楷體" w:hAnsi="標楷體" w:cs="Times New Roman" w:hint="eastAsia"/>
          <w:szCs w:val="24"/>
        </w:rPr>
        <w:t>點。</w:t>
      </w:r>
    </w:p>
    <w:p w:rsidR="007D45DA" w:rsidRPr="00250BA7" w:rsidRDefault="00450408"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2012</w:t>
      </w:r>
      <w:r w:rsidRPr="00250BA7">
        <w:rPr>
          <w:rFonts w:ascii="Times New Roman" w:eastAsia="標楷體" w:hAnsi="Times New Roman" w:hint="eastAsia"/>
          <w:szCs w:val="24"/>
        </w:rPr>
        <w:t>年至</w:t>
      </w:r>
      <w:r w:rsidRPr="00250BA7">
        <w:rPr>
          <w:rFonts w:ascii="Times New Roman" w:eastAsia="標楷體" w:hAnsi="Times New Roman" w:hint="eastAsia"/>
          <w:szCs w:val="24"/>
        </w:rPr>
        <w:t>2015</w:t>
      </w:r>
      <w:r w:rsidRPr="00250BA7">
        <w:rPr>
          <w:rFonts w:ascii="Times New Roman" w:eastAsia="標楷體" w:hAnsi="Times New Roman" w:hint="eastAsia"/>
          <w:szCs w:val="24"/>
        </w:rPr>
        <w:t>年</w:t>
      </w:r>
      <w:r w:rsidRPr="00250BA7">
        <w:rPr>
          <w:rFonts w:ascii="Times New Roman" w:eastAsia="標楷體" w:hAnsi="Times New Roman" w:hint="eastAsia"/>
          <w:szCs w:val="24"/>
        </w:rPr>
        <w:t>10</w:t>
      </w:r>
      <w:r w:rsidRPr="00250BA7">
        <w:rPr>
          <w:rFonts w:ascii="Times New Roman" w:eastAsia="標楷體" w:hAnsi="Times New Roman" w:hint="eastAsia"/>
          <w:szCs w:val="24"/>
        </w:rPr>
        <w:t>月</w:t>
      </w:r>
      <w:r w:rsidR="00A64F92" w:rsidRPr="00250BA7">
        <w:rPr>
          <w:rFonts w:ascii="Times New Roman" w:eastAsia="標楷體" w:hAnsi="Times New Roman"/>
          <w:szCs w:val="24"/>
        </w:rPr>
        <w:t>犯罪被害人保護方案</w:t>
      </w:r>
      <w:r w:rsidRPr="00250BA7">
        <w:rPr>
          <w:rFonts w:ascii="Times New Roman" w:eastAsia="標楷體" w:hAnsi="Times New Roman" w:hint="eastAsia"/>
          <w:szCs w:val="24"/>
        </w:rPr>
        <w:t>服務人數分別為</w:t>
      </w:r>
      <w:r w:rsidRPr="00250BA7">
        <w:rPr>
          <w:rFonts w:ascii="Times New Roman" w:eastAsia="標楷體" w:hAnsi="Times New Roman" w:hint="eastAsia"/>
          <w:szCs w:val="24"/>
        </w:rPr>
        <w:t>18,525</w:t>
      </w:r>
      <w:r w:rsidRPr="00250BA7">
        <w:rPr>
          <w:rFonts w:ascii="Times New Roman" w:eastAsia="標楷體" w:hAnsi="Times New Roman" w:hint="eastAsia"/>
          <w:szCs w:val="24"/>
        </w:rPr>
        <w:t>、</w:t>
      </w:r>
      <w:r w:rsidRPr="00250BA7">
        <w:rPr>
          <w:rFonts w:ascii="Times New Roman" w:eastAsia="標楷體" w:hAnsi="Times New Roman" w:hint="eastAsia"/>
          <w:szCs w:val="24"/>
        </w:rPr>
        <w:t>17,155</w:t>
      </w:r>
      <w:r w:rsidRPr="00250BA7">
        <w:rPr>
          <w:rFonts w:ascii="Times New Roman" w:eastAsia="標楷體" w:hAnsi="Times New Roman" w:hint="eastAsia"/>
          <w:szCs w:val="24"/>
        </w:rPr>
        <w:t>、</w:t>
      </w:r>
      <w:r w:rsidRPr="00250BA7">
        <w:rPr>
          <w:rFonts w:ascii="Times New Roman" w:eastAsia="標楷體" w:hAnsi="Times New Roman" w:hint="eastAsia"/>
          <w:szCs w:val="24"/>
        </w:rPr>
        <w:t>17,296</w:t>
      </w:r>
      <w:r w:rsidRPr="00250BA7">
        <w:rPr>
          <w:rFonts w:ascii="Times New Roman" w:eastAsia="標楷體" w:hAnsi="Times New Roman" w:hint="eastAsia"/>
          <w:szCs w:val="24"/>
        </w:rPr>
        <w:t>及</w:t>
      </w:r>
      <w:r w:rsidRPr="00250BA7">
        <w:rPr>
          <w:rFonts w:ascii="Times New Roman" w:eastAsia="標楷體" w:hAnsi="Times New Roman" w:hint="eastAsia"/>
          <w:szCs w:val="24"/>
        </w:rPr>
        <w:t>13,903</w:t>
      </w:r>
      <w:r w:rsidRPr="00250BA7">
        <w:rPr>
          <w:rFonts w:ascii="Times New Roman" w:eastAsia="標楷體" w:hAnsi="Times New Roman" w:hint="eastAsia"/>
          <w:szCs w:val="24"/>
        </w:rPr>
        <w:t>人。</w:t>
      </w:r>
    </w:p>
    <w:p w:rsidR="00F75E57" w:rsidRPr="00250BA7" w:rsidRDefault="00EB5FE7" w:rsidP="008D370D">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更生保護會於接獲監所提供之</w:t>
      </w:r>
      <w:r w:rsidR="00D2292E" w:rsidRPr="00250BA7">
        <w:rPr>
          <w:rFonts w:ascii="Times New Roman" w:eastAsia="標楷體" w:hAnsi="Times New Roman" w:hint="eastAsia"/>
          <w:szCs w:val="24"/>
        </w:rPr>
        <w:t>6</w:t>
      </w:r>
      <w:r w:rsidR="00D2292E" w:rsidRPr="00250BA7">
        <w:rPr>
          <w:rFonts w:ascii="Times New Roman" w:eastAsia="標楷體" w:hAnsi="Times New Roman" w:hint="eastAsia"/>
          <w:szCs w:val="24"/>
        </w:rPr>
        <w:t>個月內</w:t>
      </w:r>
      <w:r w:rsidR="003B2565" w:rsidRPr="00250BA7">
        <w:rPr>
          <w:rFonts w:ascii="Times New Roman" w:eastAsia="標楷體" w:hAnsi="Times New Roman" w:hint="eastAsia"/>
          <w:szCs w:val="24"/>
        </w:rPr>
        <w:t>將</w:t>
      </w:r>
      <w:r w:rsidR="00D2292E" w:rsidRPr="00250BA7">
        <w:rPr>
          <w:rFonts w:ascii="Times New Roman" w:eastAsia="標楷體" w:hAnsi="Times New Roman" w:hint="eastAsia"/>
          <w:szCs w:val="24"/>
        </w:rPr>
        <w:t>出監之收容人名冊後，</w:t>
      </w:r>
      <w:r w:rsidRPr="00250BA7">
        <w:rPr>
          <w:rFonts w:ascii="Times New Roman" w:eastAsia="標楷體" w:hAnsi="Times New Roman" w:hint="eastAsia"/>
          <w:szCs w:val="24"/>
        </w:rPr>
        <w:t>負責</w:t>
      </w:r>
      <w:r w:rsidR="00D2292E" w:rsidRPr="00250BA7">
        <w:rPr>
          <w:rFonts w:ascii="Times New Roman" w:eastAsia="標楷體" w:hAnsi="Times New Roman" w:hint="eastAsia"/>
          <w:szCs w:val="24"/>
        </w:rPr>
        <w:t>協調監所安排時間、場地，結合相關團體入監辦理團體輔導及個別輔導，並提供出監銜接有關就業、醫療、社</w:t>
      </w:r>
      <w:r w:rsidR="008303FB" w:rsidRPr="00250BA7">
        <w:rPr>
          <w:rFonts w:ascii="Times New Roman" w:eastAsia="標楷體" w:hAnsi="Times New Roman" w:hint="eastAsia"/>
          <w:szCs w:val="24"/>
        </w:rPr>
        <w:t>會福利等相關保護措施資訊。</w:t>
      </w:r>
      <w:r w:rsidRPr="00250BA7">
        <w:rPr>
          <w:rFonts w:ascii="Times New Roman" w:eastAsia="標楷體" w:hAnsi="Times New Roman" w:hint="eastAsia"/>
          <w:szCs w:val="24"/>
        </w:rPr>
        <w:t>受刑人</w:t>
      </w:r>
      <w:r w:rsidR="00D2292E" w:rsidRPr="00250BA7">
        <w:rPr>
          <w:rFonts w:ascii="Times New Roman" w:eastAsia="標楷體" w:hAnsi="Times New Roman" w:hint="eastAsia"/>
          <w:szCs w:val="24"/>
        </w:rPr>
        <w:t>出監</w:t>
      </w:r>
      <w:proofErr w:type="gramStart"/>
      <w:r w:rsidR="00D2292E" w:rsidRPr="00250BA7">
        <w:rPr>
          <w:rFonts w:ascii="Times New Roman" w:eastAsia="標楷體" w:hAnsi="Times New Roman" w:hint="eastAsia"/>
          <w:szCs w:val="24"/>
        </w:rPr>
        <w:t>前於監外</w:t>
      </w:r>
      <w:proofErr w:type="gramEnd"/>
      <w:r w:rsidR="00D2292E" w:rsidRPr="00250BA7">
        <w:rPr>
          <w:rFonts w:ascii="Times New Roman" w:eastAsia="標楷體" w:hAnsi="Times New Roman" w:hint="eastAsia"/>
          <w:szCs w:val="24"/>
        </w:rPr>
        <w:t>接受就學或就業銜接輔導，依據監獄行刑法第</w:t>
      </w:r>
      <w:r w:rsidR="00D2292E" w:rsidRPr="00250BA7">
        <w:rPr>
          <w:rFonts w:ascii="Times New Roman" w:eastAsia="標楷體" w:hAnsi="Times New Roman" w:hint="eastAsia"/>
          <w:szCs w:val="24"/>
        </w:rPr>
        <w:t>26</w:t>
      </w:r>
      <w:r w:rsidR="00D2292E" w:rsidRPr="00250BA7">
        <w:rPr>
          <w:rFonts w:ascii="Times New Roman" w:eastAsia="標楷體" w:hAnsi="Times New Roman" w:hint="eastAsia"/>
          <w:szCs w:val="24"/>
        </w:rPr>
        <w:t>條之</w:t>
      </w:r>
      <w:r w:rsidR="00D2292E" w:rsidRPr="00250BA7">
        <w:rPr>
          <w:rFonts w:ascii="Times New Roman" w:eastAsia="標楷體" w:hAnsi="Times New Roman" w:hint="eastAsia"/>
          <w:szCs w:val="24"/>
        </w:rPr>
        <w:t>2</w:t>
      </w:r>
      <w:r w:rsidR="00D2292E" w:rsidRPr="00250BA7">
        <w:rPr>
          <w:rFonts w:ascii="Times New Roman" w:eastAsia="標楷體" w:hAnsi="Times New Roman" w:hint="eastAsia"/>
          <w:szCs w:val="24"/>
        </w:rPr>
        <w:t>及受刑人外出實施辦法規定，受刑人符合日間外出資格者，可</w:t>
      </w:r>
      <w:proofErr w:type="gramStart"/>
      <w:r w:rsidR="00D2292E" w:rsidRPr="00250BA7">
        <w:rPr>
          <w:rFonts w:ascii="Times New Roman" w:eastAsia="標楷體" w:hAnsi="Times New Roman" w:hint="eastAsia"/>
          <w:szCs w:val="24"/>
        </w:rPr>
        <w:t>逕</w:t>
      </w:r>
      <w:proofErr w:type="gramEnd"/>
      <w:r w:rsidR="00D2292E" w:rsidRPr="00250BA7">
        <w:rPr>
          <w:rFonts w:ascii="Times New Roman" w:eastAsia="標楷體" w:hAnsi="Times New Roman" w:hint="eastAsia"/>
          <w:szCs w:val="24"/>
        </w:rPr>
        <w:t>向各矯</w:t>
      </w:r>
      <w:r w:rsidR="008303FB" w:rsidRPr="00250BA7">
        <w:rPr>
          <w:rFonts w:ascii="Times New Roman" w:eastAsia="標楷體" w:hAnsi="Times New Roman" w:hint="eastAsia"/>
          <w:szCs w:val="24"/>
        </w:rPr>
        <w:t>正機關提出申請，並由機關報請法務部核准外出接受就學或職業訓練，</w:t>
      </w:r>
      <w:r w:rsidR="00321838" w:rsidRPr="00250BA7">
        <w:rPr>
          <w:rFonts w:ascii="Times New Roman" w:eastAsia="標楷體" w:hAnsi="Times New Roman" w:hint="eastAsia"/>
          <w:szCs w:val="24"/>
        </w:rPr>
        <w:t>2011</w:t>
      </w:r>
      <w:r w:rsidR="008303FB" w:rsidRPr="00250BA7">
        <w:rPr>
          <w:rFonts w:ascii="Times New Roman" w:eastAsia="標楷體" w:hAnsi="Times New Roman" w:hint="eastAsia"/>
          <w:szCs w:val="24"/>
        </w:rPr>
        <w:t>年</w:t>
      </w:r>
      <w:r w:rsidR="00D2292E" w:rsidRPr="00250BA7">
        <w:rPr>
          <w:rFonts w:ascii="Times New Roman" w:eastAsia="標楷體" w:hAnsi="Times New Roman" w:hint="eastAsia"/>
          <w:szCs w:val="24"/>
        </w:rPr>
        <w:t>至</w:t>
      </w:r>
      <w:r w:rsidR="00D2292E" w:rsidRPr="00250BA7">
        <w:rPr>
          <w:rFonts w:ascii="Times New Roman" w:eastAsia="標楷體" w:hAnsi="Times New Roman" w:hint="eastAsia"/>
          <w:szCs w:val="24"/>
        </w:rPr>
        <w:t>2015</w:t>
      </w:r>
      <w:r w:rsidR="00D2292E" w:rsidRPr="00250BA7">
        <w:rPr>
          <w:rFonts w:ascii="Times New Roman" w:eastAsia="標楷體" w:hAnsi="Times New Roman" w:hint="eastAsia"/>
          <w:szCs w:val="24"/>
        </w:rPr>
        <w:t>年</w:t>
      </w:r>
      <w:r w:rsidR="00370E35" w:rsidRPr="00250BA7">
        <w:rPr>
          <w:rFonts w:ascii="Times New Roman" w:eastAsia="標楷體" w:hAnsi="Times New Roman" w:hint="eastAsia"/>
          <w:szCs w:val="24"/>
        </w:rPr>
        <w:t>10</w:t>
      </w:r>
      <w:r w:rsidR="00370E35" w:rsidRPr="00250BA7">
        <w:rPr>
          <w:rFonts w:ascii="Times New Roman" w:eastAsia="標楷體" w:hAnsi="Times New Roman" w:hint="eastAsia"/>
          <w:szCs w:val="24"/>
        </w:rPr>
        <w:t>月</w:t>
      </w:r>
      <w:r w:rsidR="00D2292E" w:rsidRPr="00250BA7">
        <w:rPr>
          <w:rFonts w:ascii="Times New Roman" w:eastAsia="標楷體" w:hAnsi="Times New Roman" w:hint="eastAsia"/>
          <w:szCs w:val="24"/>
        </w:rPr>
        <w:t>計有</w:t>
      </w:r>
      <w:r w:rsidR="00370E35" w:rsidRPr="00250BA7">
        <w:rPr>
          <w:rFonts w:ascii="Times New Roman" w:eastAsia="標楷體" w:hAnsi="Times New Roman" w:hint="eastAsia"/>
          <w:szCs w:val="24"/>
        </w:rPr>
        <w:t>88</w:t>
      </w:r>
      <w:r w:rsidR="00D2292E" w:rsidRPr="00250BA7">
        <w:rPr>
          <w:rFonts w:ascii="Times New Roman" w:eastAsia="標楷體" w:hAnsi="Times New Roman" w:hint="eastAsia"/>
          <w:szCs w:val="24"/>
        </w:rPr>
        <w:t>名受刑人申請日間外出接受職業訓練（就學部分尚無受刑人申請）。</w:t>
      </w:r>
      <w:r w:rsidR="00AF1588" w:rsidRPr="00250BA7">
        <w:rPr>
          <w:rFonts w:ascii="Times New Roman" w:eastAsia="標楷體" w:hAnsi="Times New Roman" w:hint="eastAsia"/>
          <w:szCs w:val="24"/>
        </w:rPr>
        <w:t>2012</w:t>
      </w:r>
      <w:r w:rsidR="00AF1588" w:rsidRPr="00250BA7">
        <w:rPr>
          <w:rFonts w:ascii="Times New Roman" w:eastAsia="標楷體" w:hAnsi="Times New Roman" w:hint="eastAsia"/>
          <w:szCs w:val="24"/>
        </w:rPr>
        <w:t>年至</w:t>
      </w:r>
      <w:r w:rsidR="00AF1588" w:rsidRPr="00250BA7">
        <w:rPr>
          <w:rFonts w:ascii="Times New Roman" w:eastAsia="標楷體" w:hAnsi="Times New Roman" w:hint="eastAsia"/>
          <w:szCs w:val="24"/>
        </w:rPr>
        <w:t>2015</w:t>
      </w:r>
      <w:r w:rsidR="00AF1588" w:rsidRPr="00250BA7">
        <w:rPr>
          <w:rFonts w:ascii="Times New Roman" w:eastAsia="標楷體" w:hAnsi="Times New Roman" w:hint="eastAsia"/>
          <w:szCs w:val="24"/>
        </w:rPr>
        <w:t>年</w:t>
      </w:r>
      <w:r w:rsidR="003D2EEC" w:rsidRPr="00250BA7">
        <w:rPr>
          <w:rFonts w:ascii="Times New Roman" w:eastAsia="標楷體" w:hAnsi="Times New Roman" w:hint="eastAsia"/>
          <w:szCs w:val="24"/>
        </w:rPr>
        <w:t>10</w:t>
      </w:r>
      <w:r w:rsidR="00AF1588" w:rsidRPr="00250BA7">
        <w:rPr>
          <w:rFonts w:ascii="Times New Roman" w:eastAsia="標楷體" w:hAnsi="Times New Roman" w:hint="eastAsia"/>
          <w:szCs w:val="24"/>
        </w:rPr>
        <w:t>月</w:t>
      </w:r>
      <w:r w:rsidR="005778B5" w:rsidRPr="00250BA7">
        <w:rPr>
          <w:rFonts w:ascii="Times New Roman" w:eastAsia="標楷體" w:hAnsi="Times New Roman" w:hint="eastAsia"/>
          <w:szCs w:val="24"/>
        </w:rPr>
        <w:t>更生保護方案服務人數如表</w:t>
      </w:r>
      <w:r w:rsidR="009C77AD" w:rsidRPr="00250BA7">
        <w:rPr>
          <w:rFonts w:ascii="Times New Roman" w:eastAsia="標楷體" w:hAnsi="Times New Roman" w:hint="eastAsia"/>
          <w:szCs w:val="24"/>
        </w:rPr>
        <w:t>54</w:t>
      </w:r>
      <w:r w:rsidR="005778B5" w:rsidRPr="00250BA7">
        <w:rPr>
          <w:rFonts w:ascii="Times New Roman" w:eastAsia="標楷體" w:hAnsi="Times New Roman" w:hint="eastAsia"/>
          <w:szCs w:val="24"/>
        </w:rPr>
        <w:t>。</w:t>
      </w:r>
    </w:p>
    <w:p w:rsidR="000711E4" w:rsidRPr="00250BA7" w:rsidRDefault="001335A8" w:rsidP="001335A8">
      <w:pPr>
        <w:pStyle w:val="af"/>
        <w:jc w:val="center"/>
        <w:rPr>
          <w:rFonts w:ascii="標楷體" w:hAnsi="標楷體"/>
          <w:b/>
          <w:bCs/>
          <w:sz w:val="24"/>
          <w:szCs w:val="24"/>
        </w:rPr>
      </w:pPr>
      <w:bookmarkStart w:id="168" w:name="_Toc446921129"/>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54</w:t>
      </w:r>
      <w:r w:rsidRPr="00250BA7">
        <w:rPr>
          <w:rFonts w:ascii="標楷體" w:hAnsi="標楷體"/>
          <w:b/>
          <w:sz w:val="24"/>
          <w:szCs w:val="24"/>
        </w:rPr>
        <w:fldChar w:fldCharType="end"/>
      </w:r>
      <w:r w:rsidR="000711E4" w:rsidRPr="00250BA7">
        <w:rPr>
          <w:rFonts w:ascii="標楷體" w:hAnsi="標楷體"/>
          <w:b/>
          <w:bCs/>
          <w:sz w:val="24"/>
          <w:szCs w:val="24"/>
        </w:rPr>
        <w:t xml:space="preserve">　</w:t>
      </w:r>
      <w:r w:rsidR="000711E4" w:rsidRPr="00250BA7">
        <w:rPr>
          <w:rFonts w:ascii="標楷體" w:hAnsi="標楷體" w:hint="eastAsia"/>
          <w:b/>
          <w:bCs/>
          <w:sz w:val="24"/>
          <w:szCs w:val="24"/>
        </w:rPr>
        <w:t>更生保護方案</w:t>
      </w:r>
      <w:r w:rsidR="000711E4" w:rsidRPr="00250BA7">
        <w:rPr>
          <w:rFonts w:ascii="標楷體" w:hAnsi="標楷體"/>
          <w:b/>
          <w:bCs/>
          <w:sz w:val="24"/>
          <w:szCs w:val="24"/>
        </w:rPr>
        <w:t>服務人數</w:t>
      </w:r>
      <w:bookmarkEnd w:id="168"/>
    </w:p>
    <w:p w:rsidR="000711E4" w:rsidRPr="00250BA7" w:rsidRDefault="000711E4" w:rsidP="00D35136">
      <w:pPr>
        <w:overflowPunct w:val="0"/>
        <w:adjustRightInd w:val="0"/>
        <w:ind w:right="-58"/>
        <w:jc w:val="right"/>
        <w:rPr>
          <w:rFonts w:ascii="Times New Roman" w:eastAsia="標楷體" w:hAnsi="Times New Roman"/>
          <w:sz w:val="20"/>
          <w:szCs w:val="20"/>
        </w:rPr>
      </w:pPr>
      <w:r w:rsidRPr="00250BA7">
        <w:rPr>
          <w:rFonts w:ascii="Times New Roman" w:eastAsia="標楷體" w:hAnsi="Times New Roman"/>
          <w:sz w:val="20"/>
          <w:szCs w:val="20"/>
        </w:rPr>
        <w:t>單位：人</w:t>
      </w:r>
      <w:r w:rsidR="00CF3C3B" w:rsidRPr="00250BA7">
        <w:rPr>
          <w:rFonts w:ascii="Times New Roman" w:eastAsia="標楷體" w:hAnsi="Times New Roman" w:hint="eastAsia"/>
          <w:sz w:val="20"/>
          <w:szCs w:val="20"/>
        </w:rPr>
        <w:t>；</w:t>
      </w:r>
      <w:r w:rsidR="00CF3C3B" w:rsidRPr="00250BA7">
        <w:rPr>
          <w:rFonts w:ascii="Times New Roman" w:eastAsia="標楷體" w:hAnsi="Times New Roman" w:hint="eastAsia"/>
          <w:sz w:val="20"/>
          <w:szCs w:val="20"/>
        </w:rPr>
        <w:t>%</w:t>
      </w:r>
    </w:p>
    <w:tbl>
      <w:tblPr>
        <w:tblW w:w="5000" w:type="pct"/>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965"/>
        <w:gridCol w:w="1900"/>
        <w:gridCol w:w="1901"/>
        <w:gridCol w:w="1901"/>
        <w:gridCol w:w="1903"/>
      </w:tblGrid>
      <w:tr w:rsidR="00250BA7" w:rsidRPr="00250BA7" w:rsidTr="003D2EEC">
        <w:trPr>
          <w:jc w:val="center"/>
        </w:trPr>
        <w:tc>
          <w:tcPr>
            <w:tcW w:w="1027" w:type="pct"/>
            <w:tcBorders>
              <w:left w:val="nil"/>
              <w:bottom w:val="single" w:sz="4" w:space="0" w:color="auto"/>
              <w:tl2br w:val="single" w:sz="4" w:space="0" w:color="auto"/>
            </w:tcBorders>
            <w:vAlign w:val="center"/>
          </w:tcPr>
          <w:p w:rsidR="003D2EEC" w:rsidRPr="00250BA7" w:rsidRDefault="003D2EEC" w:rsidP="00AF1588">
            <w:pPr>
              <w:overflowPunct w:val="0"/>
              <w:adjustRightInd w:val="0"/>
              <w:ind w:right="400"/>
              <w:jc w:val="right"/>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年別</w:t>
            </w:r>
          </w:p>
          <w:p w:rsidR="003D2EEC" w:rsidRPr="00250BA7" w:rsidRDefault="003D2EEC" w:rsidP="00321838">
            <w:pPr>
              <w:overflowPunct w:val="0"/>
              <w:adjustRightInd w:val="0"/>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w:t>
            </w:r>
            <w:r w:rsidRPr="00250BA7">
              <w:rPr>
                <w:rFonts w:ascii="Times New Roman" w:eastAsia="標楷體" w:hAnsi="Times New Roman" w:cs="Times New Roman" w:hint="eastAsia"/>
                <w:kern w:val="0"/>
                <w:sz w:val="20"/>
                <w:szCs w:val="20"/>
              </w:rPr>
              <w:t>項目</w:t>
            </w:r>
          </w:p>
        </w:tc>
        <w:tc>
          <w:tcPr>
            <w:tcW w:w="993" w:type="pct"/>
            <w:tcBorders>
              <w:bottom w:val="single" w:sz="4" w:space="0" w:color="auto"/>
            </w:tcBorders>
            <w:vAlign w:val="center"/>
          </w:tcPr>
          <w:p w:rsidR="003D2EEC" w:rsidRPr="00250BA7" w:rsidRDefault="003D2EEC" w:rsidP="0086004B">
            <w:pPr>
              <w:overflowPunct w:val="0"/>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2012</w:t>
            </w:r>
          </w:p>
        </w:tc>
        <w:tc>
          <w:tcPr>
            <w:tcW w:w="993" w:type="pct"/>
            <w:tcBorders>
              <w:bottom w:val="single" w:sz="4" w:space="0" w:color="auto"/>
            </w:tcBorders>
            <w:vAlign w:val="center"/>
          </w:tcPr>
          <w:p w:rsidR="003D2EEC" w:rsidRPr="00250BA7" w:rsidRDefault="003D2EEC" w:rsidP="0086004B">
            <w:pPr>
              <w:overflowPunct w:val="0"/>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2013</w:t>
            </w:r>
          </w:p>
        </w:tc>
        <w:tc>
          <w:tcPr>
            <w:tcW w:w="993" w:type="pct"/>
            <w:tcBorders>
              <w:bottom w:val="single" w:sz="4" w:space="0" w:color="auto"/>
              <w:right w:val="single" w:sz="4" w:space="0" w:color="auto"/>
            </w:tcBorders>
            <w:vAlign w:val="center"/>
          </w:tcPr>
          <w:p w:rsidR="003D2EEC" w:rsidRPr="00250BA7" w:rsidRDefault="003D2EEC" w:rsidP="0086004B">
            <w:pPr>
              <w:overflowPunct w:val="0"/>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2014</w:t>
            </w:r>
          </w:p>
        </w:tc>
        <w:tc>
          <w:tcPr>
            <w:tcW w:w="995" w:type="pct"/>
            <w:tcBorders>
              <w:bottom w:val="single" w:sz="4" w:space="0" w:color="auto"/>
              <w:right w:val="nil"/>
            </w:tcBorders>
            <w:vAlign w:val="center"/>
          </w:tcPr>
          <w:p w:rsidR="003D2EEC" w:rsidRPr="00250BA7" w:rsidRDefault="003D2EEC">
            <w:pPr>
              <w:overflowPunct w:val="0"/>
              <w:adjustRightInd w:val="0"/>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2015</w:t>
            </w:r>
            <w:r w:rsidRPr="00250BA7">
              <w:rPr>
                <w:rFonts w:ascii="Times New Roman" w:eastAsia="標楷體" w:hAnsi="Times New Roman" w:cs="Times New Roman" w:hint="eastAsia"/>
                <w:kern w:val="0"/>
                <w:sz w:val="20"/>
                <w:szCs w:val="20"/>
              </w:rPr>
              <w:t>（</w:t>
            </w:r>
            <w:r w:rsidRPr="00250BA7">
              <w:rPr>
                <w:rFonts w:ascii="Times New Roman" w:eastAsia="標楷體" w:hAnsi="Times New Roman" w:cs="Times New Roman"/>
                <w:kern w:val="0"/>
                <w:sz w:val="20"/>
                <w:szCs w:val="20"/>
              </w:rPr>
              <w:t>1-10</w:t>
            </w:r>
            <w:r w:rsidRPr="00250BA7">
              <w:rPr>
                <w:rFonts w:ascii="Times New Roman" w:eastAsia="標楷體" w:hAnsi="Times New Roman" w:cs="Times New Roman" w:hint="eastAsia"/>
                <w:kern w:val="0"/>
                <w:sz w:val="20"/>
                <w:szCs w:val="20"/>
              </w:rPr>
              <w:t>）</w:t>
            </w:r>
          </w:p>
        </w:tc>
      </w:tr>
      <w:tr w:rsidR="00250BA7" w:rsidRPr="00250BA7" w:rsidTr="003D2EEC">
        <w:trPr>
          <w:jc w:val="center"/>
        </w:trPr>
        <w:tc>
          <w:tcPr>
            <w:tcW w:w="1027" w:type="pct"/>
            <w:tcBorders>
              <w:top w:val="single" w:sz="4" w:space="0" w:color="auto"/>
              <w:left w:val="nil"/>
              <w:bottom w:val="single" w:sz="4" w:space="0" w:color="auto"/>
              <w:right w:val="single" w:sz="4" w:space="0" w:color="auto"/>
            </w:tcBorders>
          </w:tcPr>
          <w:p w:rsidR="003D2EEC" w:rsidRPr="00250BA7" w:rsidRDefault="003D2EEC" w:rsidP="00DD135A">
            <w:pP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收容輔導</w:t>
            </w:r>
          </w:p>
        </w:tc>
        <w:tc>
          <w:tcPr>
            <w:tcW w:w="993" w:type="pct"/>
            <w:tcBorders>
              <w:top w:val="single" w:sz="4" w:space="0" w:color="auto"/>
              <w:left w:val="single" w:sz="4" w:space="0" w:color="auto"/>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562</w:t>
            </w:r>
          </w:p>
        </w:tc>
        <w:tc>
          <w:tcPr>
            <w:tcW w:w="993" w:type="pct"/>
            <w:tcBorders>
              <w:top w:val="single" w:sz="4" w:space="0" w:color="auto"/>
              <w:left w:val="nil"/>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480</w:t>
            </w:r>
          </w:p>
        </w:tc>
        <w:tc>
          <w:tcPr>
            <w:tcW w:w="993" w:type="pct"/>
            <w:tcBorders>
              <w:top w:val="single" w:sz="4" w:space="0" w:color="auto"/>
              <w:left w:val="nil"/>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406</w:t>
            </w:r>
          </w:p>
        </w:tc>
        <w:tc>
          <w:tcPr>
            <w:tcW w:w="995" w:type="pct"/>
            <w:tcBorders>
              <w:top w:val="single" w:sz="4" w:space="0" w:color="auto"/>
              <w:left w:val="nil"/>
              <w:bottom w:val="nil"/>
              <w:right w:val="nil"/>
            </w:tcBorders>
          </w:tcPr>
          <w:p w:rsidR="003D2EEC" w:rsidRPr="00250BA7" w:rsidRDefault="003D2EEC">
            <w:pPr>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 xml:space="preserve">  334</w:t>
            </w:r>
          </w:p>
        </w:tc>
      </w:tr>
      <w:tr w:rsidR="00250BA7" w:rsidRPr="00250BA7" w:rsidTr="003D2EEC">
        <w:trPr>
          <w:jc w:val="center"/>
        </w:trPr>
        <w:tc>
          <w:tcPr>
            <w:tcW w:w="1027" w:type="pct"/>
            <w:tcBorders>
              <w:top w:val="single" w:sz="4" w:space="0" w:color="auto"/>
              <w:left w:val="nil"/>
              <w:bottom w:val="single" w:sz="4" w:space="0" w:color="auto"/>
              <w:right w:val="single" w:sz="4" w:space="0" w:color="auto"/>
            </w:tcBorders>
          </w:tcPr>
          <w:p w:rsidR="003D2EEC" w:rsidRPr="00250BA7" w:rsidRDefault="003D2EEC" w:rsidP="00DD135A">
            <w:pP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技能訓練</w:t>
            </w:r>
          </w:p>
        </w:tc>
        <w:tc>
          <w:tcPr>
            <w:tcW w:w="993" w:type="pct"/>
            <w:tcBorders>
              <w:top w:val="nil"/>
              <w:left w:val="single" w:sz="4" w:space="0" w:color="auto"/>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619</w:t>
            </w:r>
          </w:p>
        </w:tc>
        <w:tc>
          <w:tcPr>
            <w:tcW w:w="993" w:type="pct"/>
            <w:tcBorders>
              <w:top w:val="nil"/>
              <w:left w:val="nil"/>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502</w:t>
            </w:r>
          </w:p>
        </w:tc>
        <w:tc>
          <w:tcPr>
            <w:tcW w:w="993" w:type="pct"/>
            <w:tcBorders>
              <w:top w:val="nil"/>
              <w:left w:val="nil"/>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547</w:t>
            </w:r>
          </w:p>
        </w:tc>
        <w:tc>
          <w:tcPr>
            <w:tcW w:w="995" w:type="pct"/>
            <w:tcBorders>
              <w:top w:val="nil"/>
              <w:left w:val="nil"/>
              <w:bottom w:val="nil"/>
              <w:right w:val="nil"/>
            </w:tcBorders>
          </w:tcPr>
          <w:p w:rsidR="003D2EEC" w:rsidRPr="00250BA7" w:rsidRDefault="003D2EEC">
            <w:pPr>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 xml:space="preserve">  422</w:t>
            </w:r>
          </w:p>
        </w:tc>
      </w:tr>
      <w:tr w:rsidR="00250BA7" w:rsidRPr="00250BA7" w:rsidTr="003D2EEC">
        <w:trPr>
          <w:jc w:val="center"/>
        </w:trPr>
        <w:tc>
          <w:tcPr>
            <w:tcW w:w="1027" w:type="pct"/>
            <w:tcBorders>
              <w:top w:val="single" w:sz="4" w:space="0" w:color="auto"/>
              <w:left w:val="nil"/>
              <w:bottom w:val="single" w:sz="4" w:space="0" w:color="auto"/>
              <w:right w:val="single" w:sz="4" w:space="0" w:color="auto"/>
            </w:tcBorders>
          </w:tcPr>
          <w:p w:rsidR="003D2EEC" w:rsidRPr="00250BA7" w:rsidRDefault="003D2EEC" w:rsidP="00DD135A">
            <w:pP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輔導就業</w:t>
            </w:r>
          </w:p>
        </w:tc>
        <w:tc>
          <w:tcPr>
            <w:tcW w:w="993" w:type="pct"/>
            <w:tcBorders>
              <w:top w:val="nil"/>
              <w:left w:val="single" w:sz="4" w:space="0" w:color="auto"/>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1,017</w:t>
            </w:r>
          </w:p>
        </w:tc>
        <w:tc>
          <w:tcPr>
            <w:tcW w:w="993" w:type="pct"/>
            <w:tcBorders>
              <w:top w:val="nil"/>
              <w:left w:val="nil"/>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1,434</w:t>
            </w:r>
          </w:p>
        </w:tc>
        <w:tc>
          <w:tcPr>
            <w:tcW w:w="993" w:type="pct"/>
            <w:tcBorders>
              <w:top w:val="nil"/>
              <w:left w:val="nil"/>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1,446</w:t>
            </w:r>
          </w:p>
        </w:tc>
        <w:tc>
          <w:tcPr>
            <w:tcW w:w="995" w:type="pct"/>
            <w:tcBorders>
              <w:top w:val="nil"/>
              <w:left w:val="nil"/>
              <w:bottom w:val="nil"/>
              <w:right w:val="nil"/>
            </w:tcBorders>
          </w:tcPr>
          <w:p w:rsidR="003D2EEC" w:rsidRPr="00250BA7" w:rsidRDefault="003D2EEC">
            <w:pPr>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 xml:space="preserve"> 1305</w:t>
            </w:r>
          </w:p>
        </w:tc>
      </w:tr>
      <w:tr w:rsidR="00250BA7" w:rsidRPr="00250BA7" w:rsidTr="003D2EEC">
        <w:trPr>
          <w:jc w:val="center"/>
        </w:trPr>
        <w:tc>
          <w:tcPr>
            <w:tcW w:w="1027" w:type="pct"/>
            <w:tcBorders>
              <w:top w:val="single" w:sz="4" w:space="0" w:color="auto"/>
              <w:left w:val="nil"/>
              <w:bottom w:val="single" w:sz="4" w:space="0" w:color="auto"/>
              <w:right w:val="single" w:sz="4" w:space="0" w:color="auto"/>
            </w:tcBorders>
          </w:tcPr>
          <w:p w:rsidR="003D2EEC" w:rsidRPr="00250BA7" w:rsidRDefault="003D2EEC" w:rsidP="00DD135A">
            <w:pP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輔導就學</w:t>
            </w:r>
          </w:p>
        </w:tc>
        <w:tc>
          <w:tcPr>
            <w:tcW w:w="993" w:type="pct"/>
            <w:tcBorders>
              <w:top w:val="nil"/>
              <w:left w:val="single" w:sz="4" w:space="0" w:color="auto"/>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285</w:t>
            </w:r>
          </w:p>
        </w:tc>
        <w:tc>
          <w:tcPr>
            <w:tcW w:w="993" w:type="pct"/>
            <w:tcBorders>
              <w:top w:val="nil"/>
              <w:left w:val="nil"/>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272</w:t>
            </w:r>
          </w:p>
        </w:tc>
        <w:tc>
          <w:tcPr>
            <w:tcW w:w="993" w:type="pct"/>
            <w:tcBorders>
              <w:top w:val="nil"/>
              <w:left w:val="nil"/>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259</w:t>
            </w:r>
          </w:p>
        </w:tc>
        <w:tc>
          <w:tcPr>
            <w:tcW w:w="995" w:type="pct"/>
            <w:tcBorders>
              <w:top w:val="nil"/>
              <w:left w:val="nil"/>
              <w:bottom w:val="nil"/>
              <w:right w:val="nil"/>
            </w:tcBorders>
          </w:tcPr>
          <w:p w:rsidR="003D2EEC" w:rsidRPr="00250BA7" w:rsidRDefault="003D2EEC">
            <w:pPr>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 xml:space="preserve">  156</w:t>
            </w:r>
          </w:p>
        </w:tc>
      </w:tr>
      <w:tr w:rsidR="00250BA7" w:rsidRPr="00250BA7" w:rsidTr="003D2EEC">
        <w:trPr>
          <w:jc w:val="center"/>
        </w:trPr>
        <w:tc>
          <w:tcPr>
            <w:tcW w:w="1027" w:type="pct"/>
            <w:tcBorders>
              <w:top w:val="single" w:sz="4" w:space="0" w:color="auto"/>
              <w:left w:val="nil"/>
              <w:bottom w:val="single" w:sz="4" w:space="0" w:color="auto"/>
              <w:right w:val="single" w:sz="4" w:space="0" w:color="auto"/>
            </w:tcBorders>
          </w:tcPr>
          <w:p w:rsidR="003D2EEC" w:rsidRPr="00250BA7" w:rsidRDefault="003D2EEC" w:rsidP="00DD135A">
            <w:pP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輔導就醫</w:t>
            </w:r>
          </w:p>
        </w:tc>
        <w:tc>
          <w:tcPr>
            <w:tcW w:w="993" w:type="pct"/>
            <w:tcBorders>
              <w:top w:val="nil"/>
              <w:left w:val="single" w:sz="4" w:space="0" w:color="auto"/>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113</w:t>
            </w:r>
          </w:p>
        </w:tc>
        <w:tc>
          <w:tcPr>
            <w:tcW w:w="993" w:type="pct"/>
            <w:tcBorders>
              <w:top w:val="nil"/>
              <w:left w:val="nil"/>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99</w:t>
            </w:r>
          </w:p>
        </w:tc>
        <w:tc>
          <w:tcPr>
            <w:tcW w:w="993" w:type="pct"/>
            <w:tcBorders>
              <w:top w:val="nil"/>
              <w:left w:val="nil"/>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106</w:t>
            </w:r>
          </w:p>
        </w:tc>
        <w:tc>
          <w:tcPr>
            <w:tcW w:w="995" w:type="pct"/>
            <w:tcBorders>
              <w:top w:val="nil"/>
              <w:left w:val="nil"/>
              <w:bottom w:val="nil"/>
              <w:right w:val="nil"/>
            </w:tcBorders>
          </w:tcPr>
          <w:p w:rsidR="003D2EEC" w:rsidRPr="00250BA7" w:rsidRDefault="003D2EEC">
            <w:pPr>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 xml:space="preserve">   66</w:t>
            </w:r>
          </w:p>
        </w:tc>
      </w:tr>
      <w:tr w:rsidR="00250BA7" w:rsidRPr="00250BA7" w:rsidTr="003D2EEC">
        <w:trPr>
          <w:jc w:val="center"/>
        </w:trPr>
        <w:tc>
          <w:tcPr>
            <w:tcW w:w="1027" w:type="pct"/>
            <w:tcBorders>
              <w:top w:val="single" w:sz="4" w:space="0" w:color="auto"/>
              <w:left w:val="nil"/>
              <w:bottom w:val="single" w:sz="4" w:space="0" w:color="auto"/>
              <w:right w:val="single" w:sz="4" w:space="0" w:color="auto"/>
            </w:tcBorders>
          </w:tcPr>
          <w:p w:rsidR="003D2EEC" w:rsidRPr="00250BA7" w:rsidRDefault="003D2EEC" w:rsidP="00DD135A">
            <w:pP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急難救助</w:t>
            </w:r>
          </w:p>
        </w:tc>
        <w:tc>
          <w:tcPr>
            <w:tcW w:w="993" w:type="pct"/>
            <w:tcBorders>
              <w:top w:val="nil"/>
              <w:left w:val="single" w:sz="4" w:space="0" w:color="auto"/>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447</w:t>
            </w:r>
          </w:p>
        </w:tc>
        <w:tc>
          <w:tcPr>
            <w:tcW w:w="993" w:type="pct"/>
            <w:tcBorders>
              <w:top w:val="nil"/>
              <w:left w:val="nil"/>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556</w:t>
            </w:r>
          </w:p>
        </w:tc>
        <w:tc>
          <w:tcPr>
            <w:tcW w:w="993" w:type="pct"/>
            <w:tcBorders>
              <w:top w:val="nil"/>
              <w:left w:val="nil"/>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583</w:t>
            </w:r>
          </w:p>
        </w:tc>
        <w:tc>
          <w:tcPr>
            <w:tcW w:w="995" w:type="pct"/>
            <w:tcBorders>
              <w:top w:val="nil"/>
              <w:left w:val="nil"/>
              <w:bottom w:val="nil"/>
              <w:right w:val="nil"/>
            </w:tcBorders>
          </w:tcPr>
          <w:p w:rsidR="003D2EEC" w:rsidRPr="00250BA7" w:rsidRDefault="003D2EEC">
            <w:pPr>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 xml:space="preserve">  447</w:t>
            </w:r>
          </w:p>
        </w:tc>
      </w:tr>
      <w:tr w:rsidR="00250BA7" w:rsidRPr="00250BA7" w:rsidTr="003D2EEC">
        <w:trPr>
          <w:jc w:val="center"/>
        </w:trPr>
        <w:tc>
          <w:tcPr>
            <w:tcW w:w="1027" w:type="pct"/>
            <w:tcBorders>
              <w:top w:val="single" w:sz="4" w:space="0" w:color="auto"/>
              <w:left w:val="nil"/>
              <w:bottom w:val="single" w:sz="4" w:space="0" w:color="auto"/>
              <w:right w:val="single" w:sz="4" w:space="0" w:color="auto"/>
            </w:tcBorders>
          </w:tcPr>
          <w:p w:rsidR="003D2EEC" w:rsidRPr="00250BA7" w:rsidRDefault="003D2EEC" w:rsidP="00DD135A">
            <w:pP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訪視關懷</w:t>
            </w:r>
          </w:p>
        </w:tc>
        <w:tc>
          <w:tcPr>
            <w:tcW w:w="993" w:type="pct"/>
            <w:tcBorders>
              <w:top w:val="nil"/>
              <w:left w:val="single" w:sz="4" w:space="0" w:color="auto"/>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18,714</w:t>
            </w:r>
          </w:p>
        </w:tc>
        <w:tc>
          <w:tcPr>
            <w:tcW w:w="993" w:type="pct"/>
            <w:tcBorders>
              <w:top w:val="nil"/>
              <w:left w:val="nil"/>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16,624</w:t>
            </w:r>
          </w:p>
        </w:tc>
        <w:tc>
          <w:tcPr>
            <w:tcW w:w="993" w:type="pct"/>
            <w:tcBorders>
              <w:top w:val="nil"/>
              <w:left w:val="nil"/>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16,395</w:t>
            </w:r>
          </w:p>
        </w:tc>
        <w:tc>
          <w:tcPr>
            <w:tcW w:w="995" w:type="pct"/>
            <w:tcBorders>
              <w:top w:val="nil"/>
              <w:left w:val="nil"/>
              <w:bottom w:val="nil"/>
              <w:right w:val="nil"/>
            </w:tcBorders>
          </w:tcPr>
          <w:p w:rsidR="003D2EEC" w:rsidRPr="00250BA7" w:rsidRDefault="003D2EEC">
            <w:pPr>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13965</w:t>
            </w:r>
          </w:p>
        </w:tc>
      </w:tr>
      <w:tr w:rsidR="00250BA7" w:rsidRPr="00250BA7" w:rsidTr="003D2EEC">
        <w:trPr>
          <w:jc w:val="center"/>
        </w:trPr>
        <w:tc>
          <w:tcPr>
            <w:tcW w:w="1027" w:type="pct"/>
            <w:tcBorders>
              <w:top w:val="single" w:sz="4" w:space="0" w:color="auto"/>
              <w:left w:val="nil"/>
              <w:bottom w:val="single" w:sz="4" w:space="0" w:color="auto"/>
              <w:right w:val="single" w:sz="4" w:space="0" w:color="auto"/>
            </w:tcBorders>
          </w:tcPr>
          <w:p w:rsidR="003D2EEC" w:rsidRPr="00250BA7" w:rsidRDefault="003D2EEC" w:rsidP="00DD135A">
            <w:pP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資助旅費</w:t>
            </w:r>
          </w:p>
        </w:tc>
        <w:tc>
          <w:tcPr>
            <w:tcW w:w="993" w:type="pct"/>
            <w:tcBorders>
              <w:top w:val="nil"/>
              <w:left w:val="single" w:sz="4" w:space="0" w:color="auto"/>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1,564</w:t>
            </w:r>
          </w:p>
        </w:tc>
        <w:tc>
          <w:tcPr>
            <w:tcW w:w="993" w:type="pct"/>
            <w:tcBorders>
              <w:top w:val="nil"/>
              <w:left w:val="nil"/>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1,613</w:t>
            </w:r>
          </w:p>
        </w:tc>
        <w:tc>
          <w:tcPr>
            <w:tcW w:w="993" w:type="pct"/>
            <w:tcBorders>
              <w:top w:val="nil"/>
              <w:left w:val="nil"/>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1,791</w:t>
            </w:r>
          </w:p>
        </w:tc>
        <w:tc>
          <w:tcPr>
            <w:tcW w:w="995" w:type="pct"/>
            <w:tcBorders>
              <w:top w:val="nil"/>
              <w:left w:val="nil"/>
              <w:bottom w:val="nil"/>
              <w:right w:val="nil"/>
            </w:tcBorders>
          </w:tcPr>
          <w:p w:rsidR="003D2EEC" w:rsidRPr="00250BA7" w:rsidRDefault="003D2EEC">
            <w:pPr>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 xml:space="preserve"> 1341</w:t>
            </w:r>
          </w:p>
        </w:tc>
      </w:tr>
      <w:tr w:rsidR="00250BA7" w:rsidRPr="00250BA7" w:rsidTr="003D2EEC">
        <w:trPr>
          <w:jc w:val="center"/>
        </w:trPr>
        <w:tc>
          <w:tcPr>
            <w:tcW w:w="1027" w:type="pct"/>
            <w:tcBorders>
              <w:top w:val="single" w:sz="4" w:space="0" w:color="auto"/>
              <w:left w:val="nil"/>
              <w:right w:val="single" w:sz="4" w:space="0" w:color="auto"/>
            </w:tcBorders>
          </w:tcPr>
          <w:p w:rsidR="003D2EEC" w:rsidRPr="00250BA7" w:rsidRDefault="003D2EEC" w:rsidP="00DD135A">
            <w:pP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資助醫藥費用</w:t>
            </w:r>
          </w:p>
        </w:tc>
        <w:tc>
          <w:tcPr>
            <w:tcW w:w="993" w:type="pct"/>
            <w:tcBorders>
              <w:top w:val="nil"/>
              <w:left w:val="single" w:sz="4" w:space="0" w:color="auto"/>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102</w:t>
            </w:r>
          </w:p>
        </w:tc>
        <w:tc>
          <w:tcPr>
            <w:tcW w:w="993" w:type="pct"/>
            <w:tcBorders>
              <w:top w:val="nil"/>
              <w:left w:val="nil"/>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114</w:t>
            </w:r>
          </w:p>
        </w:tc>
        <w:tc>
          <w:tcPr>
            <w:tcW w:w="993" w:type="pct"/>
            <w:tcBorders>
              <w:top w:val="nil"/>
              <w:left w:val="nil"/>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111</w:t>
            </w:r>
          </w:p>
        </w:tc>
        <w:tc>
          <w:tcPr>
            <w:tcW w:w="995" w:type="pct"/>
            <w:tcBorders>
              <w:top w:val="nil"/>
              <w:left w:val="nil"/>
              <w:bottom w:val="nil"/>
              <w:right w:val="nil"/>
            </w:tcBorders>
          </w:tcPr>
          <w:p w:rsidR="003D2EEC" w:rsidRPr="00250BA7" w:rsidRDefault="003D2EEC">
            <w:pPr>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 xml:space="preserve">   77</w:t>
            </w:r>
          </w:p>
        </w:tc>
      </w:tr>
      <w:tr w:rsidR="00250BA7" w:rsidRPr="00250BA7" w:rsidTr="003D2EEC">
        <w:trPr>
          <w:jc w:val="center"/>
        </w:trPr>
        <w:tc>
          <w:tcPr>
            <w:tcW w:w="1027" w:type="pct"/>
            <w:tcBorders>
              <w:top w:val="single" w:sz="4" w:space="0" w:color="auto"/>
              <w:left w:val="nil"/>
              <w:right w:val="single" w:sz="4" w:space="0" w:color="auto"/>
            </w:tcBorders>
          </w:tcPr>
          <w:p w:rsidR="003D2EEC" w:rsidRPr="00250BA7" w:rsidRDefault="003D2EEC" w:rsidP="00DD135A">
            <w:pP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護送返家</w:t>
            </w:r>
          </w:p>
        </w:tc>
        <w:tc>
          <w:tcPr>
            <w:tcW w:w="993" w:type="pct"/>
            <w:tcBorders>
              <w:top w:val="nil"/>
              <w:left w:val="single" w:sz="4" w:space="0" w:color="auto"/>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32</w:t>
            </w:r>
          </w:p>
        </w:tc>
        <w:tc>
          <w:tcPr>
            <w:tcW w:w="993" w:type="pct"/>
            <w:tcBorders>
              <w:top w:val="nil"/>
              <w:left w:val="nil"/>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37</w:t>
            </w:r>
          </w:p>
        </w:tc>
        <w:tc>
          <w:tcPr>
            <w:tcW w:w="993" w:type="pct"/>
            <w:tcBorders>
              <w:top w:val="nil"/>
              <w:left w:val="nil"/>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57</w:t>
            </w:r>
          </w:p>
        </w:tc>
        <w:tc>
          <w:tcPr>
            <w:tcW w:w="995" w:type="pct"/>
            <w:tcBorders>
              <w:top w:val="nil"/>
              <w:left w:val="nil"/>
              <w:bottom w:val="nil"/>
              <w:right w:val="nil"/>
            </w:tcBorders>
          </w:tcPr>
          <w:p w:rsidR="003D2EEC" w:rsidRPr="00250BA7" w:rsidRDefault="003D2EEC">
            <w:pPr>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 xml:space="preserve">   38</w:t>
            </w:r>
          </w:p>
        </w:tc>
      </w:tr>
      <w:tr w:rsidR="00250BA7" w:rsidRPr="00250BA7" w:rsidTr="003D2EEC">
        <w:trPr>
          <w:jc w:val="center"/>
        </w:trPr>
        <w:tc>
          <w:tcPr>
            <w:tcW w:w="1027" w:type="pct"/>
            <w:tcBorders>
              <w:top w:val="single" w:sz="4" w:space="0" w:color="auto"/>
              <w:left w:val="nil"/>
              <w:right w:val="single" w:sz="4" w:space="0" w:color="auto"/>
            </w:tcBorders>
          </w:tcPr>
          <w:p w:rsidR="003D2EEC" w:rsidRPr="00250BA7" w:rsidRDefault="003D2EEC" w:rsidP="00DD135A">
            <w:pP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小額創業貸款</w:t>
            </w:r>
          </w:p>
        </w:tc>
        <w:tc>
          <w:tcPr>
            <w:tcW w:w="993" w:type="pct"/>
            <w:tcBorders>
              <w:top w:val="nil"/>
              <w:left w:val="single" w:sz="4" w:space="0" w:color="auto"/>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22</w:t>
            </w:r>
          </w:p>
        </w:tc>
        <w:tc>
          <w:tcPr>
            <w:tcW w:w="993" w:type="pct"/>
            <w:tcBorders>
              <w:top w:val="nil"/>
              <w:left w:val="nil"/>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27</w:t>
            </w:r>
          </w:p>
        </w:tc>
        <w:tc>
          <w:tcPr>
            <w:tcW w:w="993" w:type="pct"/>
            <w:tcBorders>
              <w:top w:val="nil"/>
              <w:left w:val="nil"/>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23</w:t>
            </w:r>
          </w:p>
        </w:tc>
        <w:tc>
          <w:tcPr>
            <w:tcW w:w="995" w:type="pct"/>
            <w:tcBorders>
              <w:top w:val="nil"/>
              <w:left w:val="nil"/>
              <w:bottom w:val="nil"/>
              <w:right w:val="nil"/>
            </w:tcBorders>
          </w:tcPr>
          <w:p w:rsidR="003D2EEC" w:rsidRPr="00250BA7" w:rsidRDefault="003D2EEC">
            <w:pPr>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 xml:space="preserve">   20</w:t>
            </w:r>
          </w:p>
        </w:tc>
      </w:tr>
      <w:tr w:rsidR="00250BA7" w:rsidRPr="00250BA7" w:rsidTr="003D2EEC">
        <w:trPr>
          <w:jc w:val="center"/>
        </w:trPr>
        <w:tc>
          <w:tcPr>
            <w:tcW w:w="1027" w:type="pct"/>
            <w:tcBorders>
              <w:top w:val="single" w:sz="4" w:space="0" w:color="auto"/>
              <w:left w:val="nil"/>
              <w:bottom w:val="single" w:sz="4" w:space="0" w:color="auto"/>
              <w:right w:val="single" w:sz="4" w:space="0" w:color="auto"/>
            </w:tcBorders>
          </w:tcPr>
          <w:p w:rsidR="003D2EEC" w:rsidRPr="00250BA7" w:rsidRDefault="003D2EEC" w:rsidP="00DD135A">
            <w:pP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收容安置</w:t>
            </w:r>
          </w:p>
        </w:tc>
        <w:tc>
          <w:tcPr>
            <w:tcW w:w="993" w:type="pct"/>
            <w:tcBorders>
              <w:top w:val="nil"/>
              <w:left w:val="single" w:sz="4" w:space="0" w:color="auto"/>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578</w:t>
            </w:r>
          </w:p>
        </w:tc>
        <w:tc>
          <w:tcPr>
            <w:tcW w:w="993" w:type="pct"/>
            <w:tcBorders>
              <w:top w:val="nil"/>
              <w:left w:val="nil"/>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482</w:t>
            </w:r>
          </w:p>
        </w:tc>
        <w:tc>
          <w:tcPr>
            <w:tcW w:w="993" w:type="pct"/>
            <w:tcBorders>
              <w:top w:val="nil"/>
              <w:left w:val="nil"/>
              <w:bottom w:val="nil"/>
              <w:right w:val="nil"/>
            </w:tcBorders>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 xml:space="preserve">  407</w:t>
            </w:r>
          </w:p>
        </w:tc>
        <w:tc>
          <w:tcPr>
            <w:tcW w:w="995" w:type="pct"/>
            <w:tcBorders>
              <w:top w:val="nil"/>
              <w:left w:val="nil"/>
              <w:bottom w:val="nil"/>
              <w:right w:val="nil"/>
            </w:tcBorders>
          </w:tcPr>
          <w:p w:rsidR="003D2EEC" w:rsidRPr="00250BA7" w:rsidRDefault="003D2EEC">
            <w:pPr>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 xml:space="preserve">   61</w:t>
            </w:r>
          </w:p>
        </w:tc>
      </w:tr>
      <w:tr w:rsidR="00250BA7" w:rsidRPr="00250BA7" w:rsidTr="003D2EEC">
        <w:trPr>
          <w:jc w:val="center"/>
        </w:trPr>
        <w:tc>
          <w:tcPr>
            <w:tcW w:w="1027" w:type="pct"/>
            <w:tcBorders>
              <w:top w:val="single" w:sz="4" w:space="0" w:color="auto"/>
              <w:left w:val="nil"/>
              <w:bottom w:val="single" w:sz="4" w:space="0" w:color="auto"/>
              <w:right w:val="single" w:sz="4" w:space="0" w:color="auto"/>
            </w:tcBorders>
          </w:tcPr>
          <w:p w:rsidR="003D2EEC" w:rsidRPr="00250BA7" w:rsidRDefault="003D2EEC" w:rsidP="00DD135A">
            <w:pP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出監銜接</w:t>
            </w:r>
          </w:p>
        </w:tc>
        <w:tc>
          <w:tcPr>
            <w:tcW w:w="993" w:type="pct"/>
            <w:tcBorders>
              <w:top w:val="nil"/>
              <w:left w:val="single" w:sz="4" w:space="0" w:color="auto"/>
              <w:bottom w:val="single" w:sz="4" w:space="0" w:color="auto"/>
              <w:right w:val="nil"/>
            </w:tcBorders>
            <w:vAlign w:val="center"/>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16,321</w:t>
            </w:r>
          </w:p>
        </w:tc>
        <w:tc>
          <w:tcPr>
            <w:tcW w:w="993" w:type="pct"/>
            <w:tcBorders>
              <w:top w:val="nil"/>
              <w:left w:val="nil"/>
              <w:bottom w:val="single" w:sz="4" w:space="0" w:color="auto"/>
              <w:right w:val="nil"/>
            </w:tcBorders>
            <w:vAlign w:val="center"/>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15,072</w:t>
            </w:r>
          </w:p>
        </w:tc>
        <w:tc>
          <w:tcPr>
            <w:tcW w:w="993" w:type="pct"/>
            <w:tcBorders>
              <w:top w:val="nil"/>
              <w:left w:val="nil"/>
              <w:bottom w:val="single" w:sz="4" w:space="0" w:color="auto"/>
              <w:right w:val="nil"/>
            </w:tcBorders>
            <w:vAlign w:val="center"/>
          </w:tcPr>
          <w:p w:rsidR="003D2EEC" w:rsidRPr="00250BA7" w:rsidRDefault="003D2EEC" w:rsidP="00CF3C3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15,473</w:t>
            </w:r>
          </w:p>
        </w:tc>
        <w:tc>
          <w:tcPr>
            <w:tcW w:w="995" w:type="pct"/>
            <w:tcBorders>
              <w:top w:val="nil"/>
              <w:left w:val="nil"/>
              <w:bottom w:val="single" w:sz="4" w:space="0" w:color="auto"/>
              <w:right w:val="nil"/>
            </w:tcBorders>
          </w:tcPr>
          <w:p w:rsidR="003D2EEC" w:rsidRPr="00250BA7" w:rsidRDefault="003D2EEC">
            <w:pPr>
              <w:jc w:val="center"/>
              <w:rPr>
                <w:rFonts w:ascii="Times New Roman" w:eastAsia="標楷體" w:hAnsi="Times New Roman" w:cs="Times New Roman"/>
                <w:kern w:val="0"/>
                <w:sz w:val="20"/>
                <w:szCs w:val="20"/>
              </w:rPr>
            </w:pPr>
            <w:r w:rsidRPr="00250BA7">
              <w:rPr>
                <w:rFonts w:ascii="Times New Roman" w:eastAsia="標楷體" w:hAnsi="Times New Roman" w:cs="Times New Roman"/>
                <w:kern w:val="0"/>
                <w:sz w:val="20"/>
                <w:szCs w:val="20"/>
              </w:rPr>
              <w:t>13258</w:t>
            </w:r>
          </w:p>
        </w:tc>
      </w:tr>
      <w:tr w:rsidR="00250BA7" w:rsidRPr="00250BA7" w:rsidTr="003D2EEC">
        <w:trPr>
          <w:jc w:val="center"/>
        </w:trPr>
        <w:tc>
          <w:tcPr>
            <w:tcW w:w="1027" w:type="pct"/>
            <w:tcBorders>
              <w:top w:val="single" w:sz="4" w:space="0" w:color="auto"/>
              <w:left w:val="nil"/>
              <w:bottom w:val="single" w:sz="4" w:space="0" w:color="auto"/>
              <w:right w:val="single" w:sz="4" w:space="0" w:color="auto"/>
            </w:tcBorders>
          </w:tcPr>
          <w:p w:rsidR="009B368C" w:rsidRPr="00250BA7" w:rsidRDefault="009B368C" w:rsidP="00DD135A">
            <w:pP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男性比率</w:t>
            </w:r>
          </w:p>
        </w:tc>
        <w:tc>
          <w:tcPr>
            <w:tcW w:w="3973" w:type="pct"/>
            <w:gridSpan w:val="4"/>
            <w:tcBorders>
              <w:top w:val="single" w:sz="4" w:space="0" w:color="auto"/>
              <w:left w:val="single" w:sz="4" w:space="0" w:color="auto"/>
              <w:bottom w:val="single" w:sz="4" w:space="0" w:color="auto"/>
              <w:right w:val="nil"/>
            </w:tcBorders>
            <w:vAlign w:val="center"/>
          </w:tcPr>
          <w:p w:rsidR="009B368C" w:rsidRPr="00250BA7" w:rsidRDefault="003D2EEC" w:rsidP="0086004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88.2</w:t>
            </w:r>
          </w:p>
        </w:tc>
      </w:tr>
      <w:tr w:rsidR="00250BA7" w:rsidRPr="00250BA7" w:rsidTr="003D2EEC">
        <w:trPr>
          <w:jc w:val="center"/>
        </w:trPr>
        <w:tc>
          <w:tcPr>
            <w:tcW w:w="1027" w:type="pct"/>
            <w:tcBorders>
              <w:top w:val="single" w:sz="4" w:space="0" w:color="auto"/>
              <w:left w:val="nil"/>
              <w:right w:val="single" w:sz="4" w:space="0" w:color="auto"/>
            </w:tcBorders>
          </w:tcPr>
          <w:p w:rsidR="009B368C" w:rsidRPr="00250BA7" w:rsidRDefault="009B368C" w:rsidP="00DD135A">
            <w:pP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女性比率</w:t>
            </w:r>
          </w:p>
        </w:tc>
        <w:tc>
          <w:tcPr>
            <w:tcW w:w="3973" w:type="pct"/>
            <w:gridSpan w:val="4"/>
            <w:tcBorders>
              <w:top w:val="single" w:sz="4" w:space="0" w:color="auto"/>
              <w:left w:val="single" w:sz="4" w:space="0" w:color="auto"/>
              <w:right w:val="nil"/>
            </w:tcBorders>
            <w:vAlign w:val="center"/>
          </w:tcPr>
          <w:p w:rsidR="009B368C" w:rsidRPr="00250BA7" w:rsidRDefault="003D2EEC" w:rsidP="0086004B">
            <w:pPr>
              <w:jc w:val="center"/>
              <w:rPr>
                <w:rFonts w:ascii="Times New Roman" w:eastAsia="標楷體" w:hAnsi="Times New Roman" w:cs="Times New Roman"/>
                <w:kern w:val="0"/>
                <w:sz w:val="20"/>
                <w:szCs w:val="20"/>
              </w:rPr>
            </w:pPr>
            <w:r w:rsidRPr="00250BA7">
              <w:rPr>
                <w:rFonts w:ascii="Times New Roman" w:eastAsia="標楷體" w:hAnsi="Times New Roman" w:cs="Times New Roman" w:hint="eastAsia"/>
                <w:kern w:val="0"/>
                <w:sz w:val="20"/>
                <w:szCs w:val="20"/>
              </w:rPr>
              <w:t>11.8</w:t>
            </w:r>
          </w:p>
        </w:tc>
      </w:tr>
    </w:tbl>
    <w:p w:rsidR="008B0CB9" w:rsidRPr="00250BA7" w:rsidRDefault="000711E4" w:rsidP="00940B33">
      <w:pPr>
        <w:overflowPunct w:val="0"/>
        <w:adjustRightInd w:val="0"/>
        <w:spacing w:afterLines="40" w:after="144"/>
        <w:ind w:firstLineChars="213" w:firstLine="426"/>
        <w:jc w:val="both"/>
        <w:rPr>
          <w:rFonts w:ascii="Times New Roman" w:eastAsia="標楷體" w:hAnsi="Times New Roman"/>
          <w:sz w:val="20"/>
          <w:szCs w:val="20"/>
        </w:rPr>
      </w:pPr>
      <w:r w:rsidRPr="00250BA7">
        <w:rPr>
          <w:rFonts w:ascii="Times New Roman" w:eastAsia="標楷體" w:hAnsi="Times New Roman"/>
          <w:sz w:val="20"/>
          <w:szCs w:val="20"/>
        </w:rPr>
        <w:t>資料來源：法務部</w:t>
      </w:r>
    </w:p>
    <w:p w:rsidR="0086004B" w:rsidRPr="00250BA7" w:rsidRDefault="00D2292E"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降低移民福利服務落差</w:t>
      </w:r>
      <w:r w:rsidRPr="00250BA7">
        <w:rPr>
          <w:rFonts w:ascii="Times New Roman" w:eastAsia="標楷體" w:hAnsi="Times New Roman" w:hint="eastAsia"/>
          <w:szCs w:val="24"/>
        </w:rPr>
        <w:t>，</w:t>
      </w:r>
      <w:r w:rsidR="008B0CB9" w:rsidRPr="00250BA7">
        <w:rPr>
          <w:rFonts w:ascii="Times New Roman" w:eastAsia="標楷體" w:hAnsi="Times New Roman"/>
          <w:szCs w:val="24"/>
        </w:rPr>
        <w:t>2010</w:t>
      </w:r>
      <w:r w:rsidR="008B0CB9" w:rsidRPr="00250BA7">
        <w:rPr>
          <w:rFonts w:ascii="Times New Roman" w:eastAsia="標楷體" w:hAnsi="Times New Roman"/>
          <w:szCs w:val="24"/>
        </w:rPr>
        <w:t>年</w:t>
      </w:r>
      <w:r w:rsidR="008B0CB9" w:rsidRPr="00250BA7">
        <w:rPr>
          <w:rFonts w:ascii="Times New Roman" w:eastAsia="標楷體" w:hAnsi="Times New Roman"/>
          <w:szCs w:val="24"/>
        </w:rPr>
        <w:t>7</w:t>
      </w:r>
      <w:r w:rsidR="009534AD" w:rsidRPr="00250BA7">
        <w:rPr>
          <w:rFonts w:ascii="Times New Roman" w:eastAsia="標楷體" w:hAnsi="Times New Roman"/>
          <w:szCs w:val="24"/>
        </w:rPr>
        <w:t>月起</w:t>
      </w:r>
      <w:r w:rsidR="008B0CB9" w:rsidRPr="00250BA7">
        <w:rPr>
          <w:rFonts w:ascii="Times New Roman" w:eastAsia="標楷體" w:hAnsi="Times New Roman"/>
          <w:szCs w:val="24"/>
        </w:rPr>
        <w:t>在新北市、南投縣、雲林縣、屏東縣及花蓮縣先行試辦行動服務列車；</w:t>
      </w:r>
      <w:r w:rsidR="008B0CB9" w:rsidRPr="00250BA7">
        <w:rPr>
          <w:rFonts w:ascii="Times New Roman" w:eastAsia="標楷體" w:hAnsi="Times New Roman"/>
          <w:szCs w:val="24"/>
        </w:rPr>
        <w:t>2013</w:t>
      </w:r>
      <w:r w:rsidR="00E72596" w:rsidRPr="00250BA7">
        <w:rPr>
          <w:rFonts w:ascii="Times New Roman" w:eastAsia="標楷體" w:hAnsi="Times New Roman"/>
          <w:szCs w:val="24"/>
        </w:rPr>
        <w:t>年</w:t>
      </w:r>
      <w:r w:rsidR="008B0CB9" w:rsidRPr="00250BA7">
        <w:rPr>
          <w:rFonts w:ascii="Times New Roman" w:eastAsia="標楷體" w:hAnsi="Times New Roman"/>
          <w:szCs w:val="24"/>
        </w:rPr>
        <w:t>結合個案關懷暨便民行動服務，經評估後認定為需投入高度社會關懷之家庭，則依其特殊需求，轉</w:t>
      </w:r>
      <w:proofErr w:type="gramStart"/>
      <w:r w:rsidR="008B0CB9" w:rsidRPr="00250BA7">
        <w:rPr>
          <w:rFonts w:ascii="Times New Roman" w:eastAsia="標楷體" w:hAnsi="Times New Roman"/>
          <w:szCs w:val="24"/>
        </w:rPr>
        <w:t>介</w:t>
      </w:r>
      <w:proofErr w:type="gramEnd"/>
      <w:r w:rsidR="008B0CB9" w:rsidRPr="00250BA7">
        <w:rPr>
          <w:rFonts w:ascii="Times New Roman" w:eastAsia="標楷體" w:hAnsi="Times New Roman"/>
          <w:szCs w:val="24"/>
        </w:rPr>
        <w:t>相關福利資源網絡單位，提供立即且適時的協助</w:t>
      </w:r>
      <w:r w:rsidR="006520B6" w:rsidRPr="00250BA7">
        <w:rPr>
          <w:rFonts w:ascii="Times New Roman" w:eastAsia="標楷體" w:hAnsi="Times New Roman" w:hint="eastAsia"/>
          <w:szCs w:val="24"/>
        </w:rPr>
        <w:t>；</w:t>
      </w:r>
      <w:r w:rsidR="008B0CB9" w:rsidRPr="00250BA7">
        <w:rPr>
          <w:rFonts w:ascii="Times New Roman" w:eastAsia="標楷體" w:hAnsi="Times New Roman"/>
          <w:szCs w:val="24"/>
        </w:rPr>
        <w:t>結合移民服務人員深入偏遠鄉鎮，提供相關資訊或申請案，並藉此發掘需協助個案，轉</w:t>
      </w:r>
      <w:proofErr w:type="gramStart"/>
      <w:r w:rsidR="008B0CB9" w:rsidRPr="00250BA7">
        <w:rPr>
          <w:rFonts w:ascii="Times New Roman" w:eastAsia="標楷體" w:hAnsi="Times New Roman"/>
          <w:szCs w:val="24"/>
        </w:rPr>
        <w:t>介</w:t>
      </w:r>
      <w:proofErr w:type="gramEnd"/>
      <w:r w:rsidR="008B0CB9" w:rsidRPr="00250BA7">
        <w:rPr>
          <w:rFonts w:ascii="Times New Roman" w:eastAsia="標楷體" w:hAnsi="Times New Roman"/>
          <w:szCs w:val="24"/>
        </w:rPr>
        <w:t>至外籍配偶家庭服務中心，縮短服務與資源使用之城鄉差距，同年擴及</w:t>
      </w:r>
      <w:r w:rsidR="00A64F92" w:rsidRPr="00250BA7">
        <w:rPr>
          <w:rFonts w:ascii="Times New Roman" w:eastAsia="標楷體" w:hAnsi="Times New Roman"/>
          <w:szCs w:val="24"/>
        </w:rPr>
        <w:t>新北市</w:t>
      </w:r>
      <w:r w:rsidR="00A64F92" w:rsidRPr="00250BA7">
        <w:rPr>
          <w:rFonts w:ascii="Times New Roman" w:eastAsia="標楷體" w:hAnsi="Times New Roman" w:hint="eastAsia"/>
          <w:szCs w:val="24"/>
        </w:rPr>
        <w:t>等</w:t>
      </w:r>
      <w:proofErr w:type="gramStart"/>
      <w:r w:rsidR="008B0CB9" w:rsidRPr="00250BA7">
        <w:rPr>
          <w:rFonts w:ascii="Times New Roman" w:eastAsia="標楷體" w:hAnsi="Times New Roman"/>
          <w:szCs w:val="24"/>
        </w:rPr>
        <w:t>18</w:t>
      </w:r>
      <w:r w:rsidR="008B0CB9" w:rsidRPr="00250BA7">
        <w:rPr>
          <w:rFonts w:ascii="Times New Roman" w:eastAsia="標楷體" w:hAnsi="Times New Roman"/>
          <w:szCs w:val="24"/>
        </w:rPr>
        <w:t>個站續辦</w:t>
      </w:r>
      <w:proofErr w:type="gramEnd"/>
      <w:r w:rsidR="008B0CB9" w:rsidRPr="00250BA7">
        <w:rPr>
          <w:rFonts w:ascii="Times New Roman" w:eastAsia="標楷體" w:hAnsi="Times New Roman"/>
          <w:szCs w:val="24"/>
        </w:rPr>
        <w:t>便民行動服務；</w:t>
      </w:r>
      <w:r w:rsidR="008B0CB9" w:rsidRPr="00250BA7">
        <w:rPr>
          <w:rFonts w:ascii="Times New Roman" w:eastAsia="標楷體" w:hAnsi="Times New Roman"/>
          <w:szCs w:val="24"/>
        </w:rPr>
        <w:t>2014</w:t>
      </w:r>
      <w:r w:rsidR="008B0CB9" w:rsidRPr="00250BA7">
        <w:rPr>
          <w:rFonts w:ascii="Times New Roman" w:eastAsia="標楷體" w:hAnsi="Times New Roman"/>
          <w:szCs w:val="24"/>
        </w:rPr>
        <w:t>年結合相關部會</w:t>
      </w:r>
      <w:r w:rsidR="00A64F92" w:rsidRPr="00250BA7">
        <w:rPr>
          <w:rFonts w:ascii="Times New Roman" w:eastAsia="標楷體" w:hAnsi="Times New Roman" w:hint="eastAsia"/>
          <w:szCs w:val="24"/>
        </w:rPr>
        <w:t>及地方政府</w:t>
      </w:r>
      <w:r w:rsidR="008B0CB9" w:rsidRPr="00250BA7">
        <w:rPr>
          <w:rFonts w:ascii="Times New Roman" w:eastAsia="標楷體" w:hAnsi="Times New Roman"/>
          <w:szCs w:val="24"/>
        </w:rPr>
        <w:t>共同推動擴大便民行動服務，以一站式服務提升新移民生活便利性，提供就業資訊、家庭教育專題講座及教育活動、衛生福利及考照法令宣導等活動。</w:t>
      </w:r>
      <w:r w:rsidR="008B0CB9" w:rsidRPr="00250BA7">
        <w:rPr>
          <w:rFonts w:ascii="Times New Roman" w:eastAsia="標楷體" w:hAnsi="Times New Roman"/>
          <w:szCs w:val="24"/>
        </w:rPr>
        <w:t>2015</w:t>
      </w:r>
      <w:r w:rsidR="00E72596" w:rsidRPr="00250BA7">
        <w:rPr>
          <w:rFonts w:ascii="Times New Roman" w:eastAsia="標楷體" w:hAnsi="Times New Roman"/>
          <w:szCs w:val="24"/>
        </w:rPr>
        <w:t>年</w:t>
      </w:r>
      <w:r w:rsidR="008B0CB9" w:rsidRPr="00250BA7">
        <w:rPr>
          <w:rFonts w:ascii="Times New Roman" w:eastAsia="標楷體" w:hAnsi="Times New Roman"/>
          <w:szCs w:val="24"/>
        </w:rPr>
        <w:t>繼續推展跨機關合作，以利擴大便民行動之服務效能。</w:t>
      </w:r>
    </w:p>
    <w:p w:rsidR="0086004B" w:rsidRPr="00250BA7" w:rsidRDefault="00825E80"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為落實在地老化及社區營造精神，</w:t>
      </w:r>
      <w:r w:rsidR="008B0CB9" w:rsidRPr="00250BA7">
        <w:rPr>
          <w:rFonts w:ascii="Times New Roman" w:eastAsia="標楷體" w:hAnsi="Times New Roman"/>
          <w:szCs w:val="24"/>
        </w:rPr>
        <w:t>2005</w:t>
      </w:r>
      <w:r w:rsidR="008B0CB9" w:rsidRPr="00250BA7">
        <w:rPr>
          <w:rFonts w:ascii="Times New Roman" w:eastAsia="標楷體" w:hAnsi="Times New Roman"/>
          <w:szCs w:val="24"/>
        </w:rPr>
        <w:t>年起推動建立社區照顧關懷據點實施計畫</w:t>
      </w:r>
      <w:r w:rsidR="008B0CB9" w:rsidRPr="00250BA7">
        <w:rPr>
          <w:rFonts w:ascii="Times New Roman" w:eastAsia="標楷體" w:hAnsi="Times New Roman" w:hint="eastAsia"/>
          <w:szCs w:val="24"/>
        </w:rPr>
        <w:t>，</w:t>
      </w:r>
      <w:r w:rsidR="008B0CB9" w:rsidRPr="00250BA7">
        <w:rPr>
          <w:rFonts w:ascii="Times New Roman" w:eastAsia="標楷體" w:hAnsi="Times New Roman"/>
          <w:szCs w:val="24"/>
        </w:rPr>
        <w:t>至</w:t>
      </w:r>
      <w:r w:rsidR="008B0CB9" w:rsidRPr="00250BA7">
        <w:rPr>
          <w:rFonts w:ascii="Times New Roman" w:eastAsia="標楷體" w:hAnsi="Times New Roman"/>
          <w:szCs w:val="24"/>
        </w:rPr>
        <w:t>2015</w:t>
      </w:r>
      <w:r w:rsidR="008B0CB9" w:rsidRPr="00250BA7">
        <w:rPr>
          <w:rFonts w:ascii="Times New Roman" w:eastAsia="標楷體" w:hAnsi="Times New Roman"/>
          <w:szCs w:val="24"/>
        </w:rPr>
        <w:t>年</w:t>
      </w:r>
      <w:r w:rsidR="001D65D8" w:rsidRPr="00250BA7">
        <w:rPr>
          <w:rFonts w:ascii="Times New Roman" w:eastAsia="標楷體" w:hAnsi="Times New Roman" w:hint="eastAsia"/>
          <w:szCs w:val="24"/>
        </w:rPr>
        <w:t>10</w:t>
      </w:r>
      <w:r w:rsidR="0087005C" w:rsidRPr="00250BA7">
        <w:rPr>
          <w:rFonts w:ascii="Times New Roman" w:eastAsia="標楷體" w:hAnsi="Times New Roman"/>
          <w:szCs w:val="24"/>
        </w:rPr>
        <w:t>月</w:t>
      </w:r>
      <w:r w:rsidR="008B0CB9" w:rsidRPr="00250BA7">
        <w:rPr>
          <w:rFonts w:ascii="Times New Roman" w:eastAsia="標楷體" w:hAnsi="Times New Roman"/>
          <w:szCs w:val="24"/>
        </w:rPr>
        <w:t>各直轄市、縣（市）共設置</w:t>
      </w:r>
      <w:r w:rsidR="001D65D8" w:rsidRPr="00250BA7">
        <w:rPr>
          <w:rFonts w:ascii="Times New Roman" w:eastAsia="標楷體" w:hAnsi="Times New Roman"/>
          <w:szCs w:val="24"/>
        </w:rPr>
        <w:t>2,</w:t>
      </w:r>
      <w:r w:rsidR="001D65D8" w:rsidRPr="00250BA7">
        <w:rPr>
          <w:rFonts w:ascii="Times New Roman" w:eastAsia="標楷體" w:hAnsi="Times New Roman" w:hint="eastAsia"/>
          <w:szCs w:val="24"/>
        </w:rPr>
        <w:t>457</w:t>
      </w:r>
      <w:r w:rsidR="008B0CB9" w:rsidRPr="00250BA7">
        <w:rPr>
          <w:rFonts w:ascii="Times New Roman" w:eastAsia="標楷體" w:hAnsi="Times New Roman"/>
          <w:szCs w:val="24"/>
        </w:rPr>
        <w:t>個據點，</w:t>
      </w:r>
      <w:r w:rsidR="005F43C2" w:rsidRPr="00250BA7">
        <w:rPr>
          <w:rFonts w:ascii="Times New Roman" w:eastAsia="標楷體" w:hAnsi="Times New Roman" w:hint="eastAsia"/>
          <w:szCs w:val="24"/>
        </w:rPr>
        <w:t>提供關懷訪視</w:t>
      </w:r>
      <w:r w:rsidR="005F43C2" w:rsidRPr="00250BA7">
        <w:rPr>
          <w:rFonts w:ascii="Times New Roman" w:eastAsia="標楷體" w:hAnsi="Times New Roman" w:hint="eastAsia"/>
          <w:szCs w:val="24"/>
        </w:rPr>
        <w:t>7</w:t>
      </w:r>
      <w:r w:rsidR="005F43C2" w:rsidRPr="00250BA7">
        <w:rPr>
          <w:rFonts w:ascii="Times New Roman" w:eastAsia="標楷體" w:hAnsi="Times New Roman" w:hint="eastAsia"/>
          <w:szCs w:val="24"/>
        </w:rPr>
        <w:t>萬</w:t>
      </w:r>
      <w:r w:rsidR="005F43C2" w:rsidRPr="00250BA7">
        <w:rPr>
          <w:rFonts w:ascii="Times New Roman" w:eastAsia="標楷體" w:hAnsi="Times New Roman" w:hint="eastAsia"/>
          <w:szCs w:val="24"/>
        </w:rPr>
        <w:t>5,609</w:t>
      </w:r>
      <w:r w:rsidR="005F43C2" w:rsidRPr="00250BA7">
        <w:rPr>
          <w:rFonts w:ascii="Times New Roman" w:eastAsia="標楷體" w:hAnsi="Times New Roman" w:hint="eastAsia"/>
          <w:szCs w:val="24"/>
        </w:rPr>
        <w:t>人、電話問安</w:t>
      </w:r>
      <w:r w:rsidR="005F43C2" w:rsidRPr="00250BA7">
        <w:rPr>
          <w:rFonts w:ascii="Times New Roman" w:eastAsia="標楷體" w:hAnsi="Times New Roman" w:hint="eastAsia"/>
          <w:szCs w:val="24"/>
        </w:rPr>
        <w:t>7</w:t>
      </w:r>
      <w:r w:rsidR="005F43C2" w:rsidRPr="00250BA7">
        <w:rPr>
          <w:rFonts w:ascii="Times New Roman" w:eastAsia="標楷體" w:hAnsi="Times New Roman" w:hint="eastAsia"/>
          <w:szCs w:val="24"/>
        </w:rPr>
        <w:t>萬</w:t>
      </w:r>
      <w:r w:rsidR="005F43C2" w:rsidRPr="00250BA7">
        <w:rPr>
          <w:rFonts w:ascii="Times New Roman" w:eastAsia="標楷體" w:hAnsi="Times New Roman" w:hint="eastAsia"/>
          <w:szCs w:val="24"/>
        </w:rPr>
        <w:t>1,590</w:t>
      </w:r>
      <w:r w:rsidR="005F43C2" w:rsidRPr="00250BA7">
        <w:rPr>
          <w:rFonts w:ascii="Times New Roman" w:eastAsia="標楷體" w:hAnsi="Times New Roman" w:hint="eastAsia"/>
          <w:szCs w:val="24"/>
        </w:rPr>
        <w:t>人及餐飲服務</w:t>
      </w:r>
      <w:r w:rsidR="005F43C2" w:rsidRPr="00250BA7">
        <w:rPr>
          <w:rFonts w:ascii="Times New Roman" w:eastAsia="標楷體" w:hAnsi="Times New Roman" w:hint="eastAsia"/>
          <w:szCs w:val="24"/>
        </w:rPr>
        <w:t>8</w:t>
      </w:r>
      <w:r w:rsidR="005F43C2" w:rsidRPr="00250BA7">
        <w:rPr>
          <w:rFonts w:ascii="Times New Roman" w:eastAsia="標楷體" w:hAnsi="Times New Roman" w:hint="eastAsia"/>
          <w:szCs w:val="24"/>
        </w:rPr>
        <w:t>萬</w:t>
      </w:r>
      <w:r w:rsidR="005F43C2" w:rsidRPr="00250BA7">
        <w:rPr>
          <w:rFonts w:ascii="Times New Roman" w:eastAsia="標楷體" w:hAnsi="Times New Roman" w:hint="eastAsia"/>
          <w:szCs w:val="24"/>
        </w:rPr>
        <w:t>4,519</w:t>
      </w:r>
      <w:r w:rsidR="00EB5FE7" w:rsidRPr="00250BA7">
        <w:rPr>
          <w:rFonts w:ascii="Times New Roman" w:eastAsia="標楷體" w:hAnsi="Times New Roman" w:hint="eastAsia"/>
          <w:szCs w:val="24"/>
        </w:rPr>
        <w:t>人，</w:t>
      </w:r>
      <w:r w:rsidR="008B0CB9" w:rsidRPr="00250BA7">
        <w:rPr>
          <w:rFonts w:ascii="Times New Roman" w:eastAsia="標楷體" w:hAnsi="Times New Roman"/>
          <w:szCs w:val="24"/>
        </w:rPr>
        <w:t>服務人數約計</w:t>
      </w:r>
      <w:r w:rsidR="005F43C2" w:rsidRPr="00250BA7">
        <w:rPr>
          <w:rFonts w:ascii="Times New Roman" w:eastAsia="標楷體" w:hAnsi="Times New Roman"/>
          <w:szCs w:val="24"/>
        </w:rPr>
        <w:t>2</w:t>
      </w:r>
      <w:r w:rsidR="005F43C2" w:rsidRPr="00250BA7">
        <w:rPr>
          <w:rFonts w:ascii="Times New Roman" w:eastAsia="標楷體" w:hAnsi="Times New Roman" w:hint="eastAsia"/>
          <w:szCs w:val="24"/>
        </w:rPr>
        <w:t>2</w:t>
      </w:r>
      <w:r w:rsidR="008B0CB9" w:rsidRPr="00250BA7">
        <w:rPr>
          <w:rFonts w:ascii="Times New Roman" w:eastAsia="標楷體" w:hAnsi="Times New Roman"/>
          <w:szCs w:val="24"/>
        </w:rPr>
        <w:t>餘萬人</w:t>
      </w:r>
      <w:r w:rsidR="005F43C2" w:rsidRPr="00250BA7">
        <w:rPr>
          <w:rFonts w:ascii="Times New Roman" w:eastAsia="標楷體" w:hAnsi="Times New Roman" w:hint="eastAsia"/>
          <w:szCs w:val="24"/>
        </w:rPr>
        <w:t>，並辦理健康促進活動，計</w:t>
      </w:r>
      <w:r w:rsidR="005F43C2" w:rsidRPr="00250BA7">
        <w:rPr>
          <w:rFonts w:ascii="Times New Roman" w:eastAsia="標楷體" w:hAnsi="Times New Roman" w:hint="eastAsia"/>
          <w:szCs w:val="24"/>
        </w:rPr>
        <w:t>4</w:t>
      </w:r>
      <w:r w:rsidR="005F43C2" w:rsidRPr="00250BA7">
        <w:rPr>
          <w:rFonts w:ascii="Times New Roman" w:eastAsia="標楷體" w:hAnsi="Times New Roman" w:hint="eastAsia"/>
          <w:szCs w:val="24"/>
        </w:rPr>
        <w:t>萬</w:t>
      </w:r>
      <w:r w:rsidR="005F43C2" w:rsidRPr="00250BA7">
        <w:rPr>
          <w:rFonts w:ascii="Times New Roman" w:eastAsia="標楷體" w:hAnsi="Times New Roman" w:hint="eastAsia"/>
          <w:szCs w:val="24"/>
        </w:rPr>
        <w:t>9,168</w:t>
      </w:r>
      <w:r w:rsidR="005F43C2" w:rsidRPr="00250BA7">
        <w:rPr>
          <w:rFonts w:ascii="Times New Roman" w:eastAsia="標楷體" w:hAnsi="Times New Roman" w:hint="eastAsia"/>
          <w:szCs w:val="24"/>
        </w:rPr>
        <w:t>人次參與</w:t>
      </w:r>
      <w:r w:rsidR="008B0CB9" w:rsidRPr="00250BA7">
        <w:rPr>
          <w:rFonts w:ascii="Times New Roman" w:eastAsia="標楷體" w:hAnsi="Times New Roman"/>
          <w:szCs w:val="24"/>
        </w:rPr>
        <w:t>。另強化獨居老人關懷服務，除提供生活照顧服務及緊急救援連線外，亦結合民間單位、志工、社區資源及社會役人力等，加強提供關懷與協助。至</w:t>
      </w:r>
      <w:r w:rsidR="008B0CB9" w:rsidRPr="00250BA7">
        <w:rPr>
          <w:rFonts w:ascii="Times New Roman" w:eastAsia="標楷體" w:hAnsi="Times New Roman"/>
          <w:szCs w:val="24"/>
        </w:rPr>
        <w:t>2014</w:t>
      </w:r>
      <w:r w:rsidR="00EF52C2" w:rsidRPr="00250BA7">
        <w:rPr>
          <w:rFonts w:ascii="Times New Roman" w:eastAsia="標楷體" w:hAnsi="Times New Roman"/>
          <w:szCs w:val="24"/>
        </w:rPr>
        <w:t>年</w:t>
      </w:r>
      <w:r w:rsidR="008B0CB9" w:rsidRPr="00250BA7">
        <w:rPr>
          <w:rFonts w:ascii="Times New Roman" w:eastAsia="標楷體" w:hAnsi="Times New Roman"/>
          <w:szCs w:val="24"/>
        </w:rPr>
        <w:t>提供電話問安</w:t>
      </w:r>
      <w:r w:rsidR="008B0CB9" w:rsidRPr="00250BA7">
        <w:rPr>
          <w:rFonts w:ascii="Times New Roman" w:eastAsia="標楷體" w:hAnsi="Times New Roman"/>
          <w:szCs w:val="24"/>
        </w:rPr>
        <w:t>114</w:t>
      </w:r>
      <w:r w:rsidR="008B0CB9" w:rsidRPr="00250BA7">
        <w:rPr>
          <w:rFonts w:ascii="Times New Roman" w:eastAsia="標楷體" w:hAnsi="Times New Roman"/>
          <w:szCs w:val="24"/>
        </w:rPr>
        <w:t>萬</w:t>
      </w:r>
      <w:r w:rsidR="008B0CB9" w:rsidRPr="00250BA7">
        <w:rPr>
          <w:rFonts w:ascii="Times New Roman" w:eastAsia="標楷體" w:hAnsi="Times New Roman"/>
          <w:szCs w:val="24"/>
        </w:rPr>
        <w:t>6,051</w:t>
      </w:r>
      <w:r w:rsidR="008B0CB9" w:rsidRPr="00250BA7">
        <w:rPr>
          <w:rFonts w:ascii="Times New Roman" w:eastAsia="標楷體" w:hAnsi="Times New Roman"/>
          <w:szCs w:val="24"/>
        </w:rPr>
        <w:t>人次、關懷訪視</w:t>
      </w:r>
      <w:r w:rsidR="008B0CB9" w:rsidRPr="00250BA7">
        <w:rPr>
          <w:rFonts w:ascii="Times New Roman" w:eastAsia="標楷體" w:hAnsi="Times New Roman"/>
          <w:szCs w:val="24"/>
        </w:rPr>
        <w:t>114</w:t>
      </w:r>
      <w:r w:rsidR="008B0CB9" w:rsidRPr="00250BA7">
        <w:rPr>
          <w:rFonts w:ascii="Times New Roman" w:eastAsia="標楷體" w:hAnsi="Times New Roman"/>
          <w:szCs w:val="24"/>
        </w:rPr>
        <w:t>萬</w:t>
      </w:r>
      <w:r w:rsidR="008B0CB9" w:rsidRPr="00250BA7">
        <w:rPr>
          <w:rFonts w:ascii="Times New Roman" w:eastAsia="標楷體" w:hAnsi="Times New Roman"/>
          <w:szCs w:val="24"/>
        </w:rPr>
        <w:t>4,840</w:t>
      </w:r>
      <w:r w:rsidR="008B0CB9" w:rsidRPr="00250BA7">
        <w:rPr>
          <w:rFonts w:ascii="Times New Roman" w:eastAsia="標楷體" w:hAnsi="Times New Roman"/>
          <w:szCs w:val="24"/>
        </w:rPr>
        <w:t>人次、陪同就醫</w:t>
      </w:r>
      <w:r w:rsidR="008B0CB9" w:rsidRPr="00250BA7">
        <w:rPr>
          <w:rFonts w:ascii="Times New Roman" w:eastAsia="標楷體" w:hAnsi="Times New Roman"/>
          <w:szCs w:val="24"/>
        </w:rPr>
        <w:t>2</w:t>
      </w:r>
      <w:r w:rsidR="008B0CB9" w:rsidRPr="00250BA7">
        <w:rPr>
          <w:rFonts w:ascii="Times New Roman" w:eastAsia="標楷體" w:hAnsi="Times New Roman"/>
          <w:szCs w:val="24"/>
        </w:rPr>
        <w:t>萬</w:t>
      </w:r>
      <w:r w:rsidR="008B0CB9" w:rsidRPr="00250BA7">
        <w:rPr>
          <w:rFonts w:ascii="Times New Roman" w:eastAsia="標楷體" w:hAnsi="Times New Roman"/>
          <w:szCs w:val="24"/>
        </w:rPr>
        <w:t>9,380</w:t>
      </w:r>
      <w:r w:rsidR="008B0CB9" w:rsidRPr="00250BA7">
        <w:rPr>
          <w:rFonts w:ascii="Times New Roman" w:eastAsia="標楷體" w:hAnsi="Times New Roman"/>
          <w:szCs w:val="24"/>
        </w:rPr>
        <w:t>人次及餐飲服務</w:t>
      </w:r>
      <w:r w:rsidR="008B0CB9" w:rsidRPr="00250BA7">
        <w:rPr>
          <w:rFonts w:ascii="Times New Roman" w:eastAsia="標楷體" w:hAnsi="Times New Roman"/>
          <w:szCs w:val="24"/>
        </w:rPr>
        <w:t>279</w:t>
      </w:r>
      <w:r w:rsidR="008B0CB9" w:rsidRPr="00250BA7">
        <w:rPr>
          <w:rFonts w:ascii="Times New Roman" w:eastAsia="標楷體" w:hAnsi="Times New Roman"/>
          <w:szCs w:val="24"/>
        </w:rPr>
        <w:t>萬</w:t>
      </w:r>
      <w:r w:rsidR="008B0CB9" w:rsidRPr="00250BA7">
        <w:rPr>
          <w:rFonts w:ascii="Times New Roman" w:eastAsia="標楷體" w:hAnsi="Times New Roman"/>
          <w:szCs w:val="24"/>
        </w:rPr>
        <w:t>558</w:t>
      </w:r>
      <w:r w:rsidR="008B0CB9" w:rsidRPr="00250BA7">
        <w:rPr>
          <w:rFonts w:ascii="Times New Roman" w:eastAsia="標楷體" w:hAnsi="Times New Roman"/>
          <w:szCs w:val="24"/>
        </w:rPr>
        <w:t>人次。</w:t>
      </w:r>
    </w:p>
    <w:p w:rsidR="008B0CB9" w:rsidRPr="00250BA7" w:rsidRDefault="008B0CB9"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降低受教權之落差：</w:t>
      </w:r>
    </w:p>
    <w:p w:rsidR="008C49B2" w:rsidRPr="00250BA7" w:rsidRDefault="008C49B2" w:rsidP="004017A9">
      <w:pPr>
        <w:pStyle w:val="a8"/>
        <w:numPr>
          <w:ilvl w:val="2"/>
          <w:numId w:val="10"/>
        </w:numPr>
        <w:overflowPunct w:val="0"/>
        <w:spacing w:line="480" w:lineRule="exact"/>
        <w:ind w:leftChars="0" w:left="851" w:hanging="425"/>
        <w:jc w:val="both"/>
        <w:rPr>
          <w:rFonts w:ascii="Times New Roman" w:eastAsia="標楷體" w:hAnsi="Times New Roman"/>
          <w:szCs w:val="24"/>
        </w:rPr>
      </w:pPr>
      <w:r w:rsidRPr="00250BA7">
        <w:rPr>
          <w:rFonts w:ascii="Times New Roman" w:eastAsia="標楷體" w:hAnsi="Times New Roman"/>
          <w:szCs w:val="24"/>
        </w:rPr>
        <w:t>在就學權利保障方面，除國民教育法保障國民皆有接受國民教育之權利外，特殊教育法及原住民族教育法等更進一步保障弱勢群體之就學權。且為配合性別平權觀念之落實，性別平等教育法亦明文禁止一切有關性別歧視之行為。</w:t>
      </w:r>
    </w:p>
    <w:p w:rsidR="008B0CB9" w:rsidRPr="00250BA7" w:rsidRDefault="008B0CB9" w:rsidP="004017A9">
      <w:pPr>
        <w:pStyle w:val="a8"/>
        <w:numPr>
          <w:ilvl w:val="2"/>
          <w:numId w:val="10"/>
        </w:numPr>
        <w:overflowPunct w:val="0"/>
        <w:spacing w:line="480" w:lineRule="exact"/>
        <w:ind w:leftChars="0" w:left="851" w:hanging="425"/>
        <w:jc w:val="both"/>
        <w:rPr>
          <w:rFonts w:ascii="Times New Roman" w:eastAsia="標楷體" w:hAnsi="Times New Roman"/>
          <w:szCs w:val="24"/>
        </w:rPr>
      </w:pPr>
      <w:r w:rsidRPr="00250BA7">
        <w:rPr>
          <w:rFonts w:ascii="Times New Roman" w:eastAsia="標楷體" w:hAnsi="Times New Roman"/>
          <w:szCs w:val="24"/>
        </w:rPr>
        <w:t>為實現高中均質、區域均衡之理念，教育部</w:t>
      </w:r>
      <w:r w:rsidR="00E7330B" w:rsidRPr="00250BA7">
        <w:rPr>
          <w:rFonts w:ascii="Times New Roman" w:eastAsia="標楷體" w:hAnsi="Times New Roman" w:hint="eastAsia"/>
          <w:szCs w:val="24"/>
        </w:rPr>
        <w:t>推動</w:t>
      </w:r>
      <w:r w:rsidRPr="00250BA7">
        <w:rPr>
          <w:rFonts w:ascii="Times New Roman" w:eastAsia="標楷體" w:hAnsi="Times New Roman"/>
          <w:szCs w:val="24"/>
        </w:rPr>
        <w:t>大學繁星計畫，將繁星計畫與甄選入學整</w:t>
      </w:r>
      <w:proofErr w:type="gramStart"/>
      <w:r w:rsidRPr="00250BA7">
        <w:rPr>
          <w:rFonts w:ascii="Times New Roman" w:eastAsia="標楷體" w:hAnsi="Times New Roman"/>
          <w:szCs w:val="24"/>
        </w:rPr>
        <w:t>併</w:t>
      </w:r>
      <w:proofErr w:type="gramEnd"/>
      <w:r w:rsidRPr="00250BA7">
        <w:rPr>
          <w:rFonts w:ascii="Times New Roman" w:eastAsia="標楷體" w:hAnsi="Times New Roman"/>
          <w:szCs w:val="24"/>
        </w:rPr>
        <w:t>為繁星推薦，參與大學擴大至公私立學校共</w:t>
      </w:r>
      <w:r w:rsidRPr="00250BA7">
        <w:rPr>
          <w:rFonts w:ascii="Times New Roman" w:eastAsia="標楷體" w:hAnsi="Times New Roman"/>
          <w:szCs w:val="24"/>
        </w:rPr>
        <w:t>68</w:t>
      </w:r>
      <w:r w:rsidRPr="00250BA7">
        <w:rPr>
          <w:rFonts w:ascii="Times New Roman" w:eastAsia="標楷體" w:hAnsi="Times New Roman"/>
          <w:szCs w:val="24"/>
        </w:rPr>
        <w:t>校，提供名額增</w:t>
      </w:r>
      <w:r w:rsidR="00EB5FE7" w:rsidRPr="00250BA7">
        <w:rPr>
          <w:rFonts w:ascii="Times New Roman" w:eastAsia="標楷體" w:hAnsi="Times New Roman" w:hint="eastAsia"/>
          <w:szCs w:val="24"/>
        </w:rPr>
        <w:t>加</w:t>
      </w:r>
      <w:r w:rsidRPr="00250BA7">
        <w:rPr>
          <w:rFonts w:ascii="Times New Roman" w:eastAsia="標楷體" w:hAnsi="Times New Roman"/>
          <w:szCs w:val="24"/>
        </w:rPr>
        <w:t>至</w:t>
      </w:r>
      <w:r w:rsidRPr="00250BA7">
        <w:rPr>
          <w:rFonts w:ascii="Times New Roman" w:eastAsia="標楷體" w:hAnsi="Times New Roman"/>
          <w:szCs w:val="24"/>
        </w:rPr>
        <w:t>7,649</w:t>
      </w:r>
      <w:r w:rsidRPr="00250BA7">
        <w:rPr>
          <w:rFonts w:ascii="Times New Roman" w:eastAsia="標楷體" w:hAnsi="Times New Roman"/>
          <w:szCs w:val="24"/>
        </w:rPr>
        <w:t>名，錄取人數增</w:t>
      </w:r>
      <w:r w:rsidR="00EB5FE7" w:rsidRPr="00250BA7">
        <w:rPr>
          <w:rFonts w:ascii="Times New Roman" w:eastAsia="標楷體" w:hAnsi="Times New Roman" w:hint="eastAsia"/>
          <w:szCs w:val="24"/>
        </w:rPr>
        <w:t>加</w:t>
      </w:r>
      <w:r w:rsidRPr="00250BA7">
        <w:rPr>
          <w:rFonts w:ascii="Times New Roman" w:eastAsia="標楷體" w:hAnsi="Times New Roman"/>
          <w:szCs w:val="24"/>
        </w:rPr>
        <w:t>至</w:t>
      </w:r>
      <w:r w:rsidRPr="00250BA7">
        <w:rPr>
          <w:rFonts w:ascii="Times New Roman" w:eastAsia="標楷體" w:hAnsi="Times New Roman"/>
          <w:szCs w:val="24"/>
        </w:rPr>
        <w:t>6,790</w:t>
      </w:r>
      <w:r w:rsidRPr="00250BA7">
        <w:rPr>
          <w:rFonts w:ascii="Times New Roman" w:eastAsia="標楷體" w:hAnsi="Times New Roman"/>
          <w:szCs w:val="24"/>
        </w:rPr>
        <w:t>人。</w:t>
      </w:r>
      <w:r w:rsidR="00E7330B" w:rsidRPr="00250BA7">
        <w:rPr>
          <w:rFonts w:ascii="Times New Roman" w:eastAsia="標楷體" w:hAnsi="Times New Roman"/>
          <w:szCs w:val="24"/>
        </w:rPr>
        <w:t>為縮減城鄉差距，落實高中職社區化並引導高職教學正常化，保障經濟弱勢優秀學生升學優質科技校院</w:t>
      </w:r>
      <w:r w:rsidR="00E7330B" w:rsidRPr="00250BA7">
        <w:rPr>
          <w:rFonts w:ascii="Times New Roman" w:eastAsia="標楷體" w:hAnsi="Times New Roman" w:hint="eastAsia"/>
          <w:szCs w:val="24"/>
        </w:rPr>
        <w:t>，</w:t>
      </w:r>
      <w:r w:rsidR="00E7330B" w:rsidRPr="00250BA7">
        <w:rPr>
          <w:rFonts w:ascii="Times New Roman" w:eastAsia="標楷體" w:hAnsi="Times New Roman"/>
          <w:szCs w:val="24"/>
        </w:rPr>
        <w:t>教育部</w:t>
      </w:r>
      <w:r w:rsidR="00E7330B" w:rsidRPr="00250BA7">
        <w:rPr>
          <w:rFonts w:ascii="Times New Roman" w:eastAsia="標楷體" w:hAnsi="Times New Roman" w:hint="eastAsia"/>
          <w:szCs w:val="24"/>
        </w:rPr>
        <w:t>推動</w:t>
      </w:r>
      <w:r w:rsidRPr="00250BA7">
        <w:rPr>
          <w:rFonts w:ascii="Times New Roman" w:eastAsia="標楷體" w:hAnsi="Times New Roman"/>
          <w:szCs w:val="24"/>
        </w:rPr>
        <w:t>科技校院繁星計畫，於</w:t>
      </w:r>
      <w:r w:rsidRPr="00250BA7">
        <w:rPr>
          <w:rFonts w:ascii="Times New Roman" w:eastAsia="標楷體" w:hAnsi="Times New Roman"/>
          <w:szCs w:val="24"/>
        </w:rPr>
        <w:t>96</w:t>
      </w:r>
      <w:r w:rsidRPr="00250BA7">
        <w:rPr>
          <w:rFonts w:ascii="Times New Roman" w:eastAsia="標楷體" w:hAnsi="Times New Roman"/>
          <w:szCs w:val="24"/>
        </w:rPr>
        <w:t>學年度起由</w:t>
      </w:r>
      <w:r w:rsidRPr="00250BA7">
        <w:rPr>
          <w:rFonts w:ascii="Times New Roman" w:eastAsia="標楷體" w:hAnsi="Times New Roman"/>
          <w:szCs w:val="24"/>
        </w:rPr>
        <w:t>4</w:t>
      </w:r>
      <w:r w:rsidRPr="00250BA7">
        <w:rPr>
          <w:rFonts w:ascii="Times New Roman" w:eastAsia="標楷體" w:hAnsi="Times New Roman"/>
          <w:szCs w:val="24"/>
        </w:rPr>
        <w:t>所學校試辦推動科技校院繁星計畫，至</w:t>
      </w:r>
      <w:r w:rsidR="006206D6" w:rsidRPr="00250BA7">
        <w:rPr>
          <w:rFonts w:ascii="Times New Roman" w:eastAsia="標楷體" w:hAnsi="Times New Roman" w:hint="eastAsia"/>
          <w:szCs w:val="24"/>
        </w:rPr>
        <w:t>104</w:t>
      </w:r>
      <w:r w:rsidR="00EB5FE7" w:rsidRPr="00250BA7">
        <w:rPr>
          <w:rFonts w:ascii="Times New Roman" w:eastAsia="標楷體" w:hAnsi="Times New Roman"/>
          <w:szCs w:val="24"/>
        </w:rPr>
        <w:t>學年度</w:t>
      </w:r>
      <w:r w:rsidRPr="00250BA7">
        <w:rPr>
          <w:rFonts w:ascii="Times New Roman" w:eastAsia="標楷體" w:hAnsi="Times New Roman"/>
          <w:szCs w:val="24"/>
        </w:rPr>
        <w:t>增</w:t>
      </w:r>
      <w:r w:rsidR="00EB5FE7" w:rsidRPr="00250BA7">
        <w:rPr>
          <w:rFonts w:ascii="Times New Roman" w:eastAsia="標楷體" w:hAnsi="Times New Roman" w:hint="eastAsia"/>
          <w:szCs w:val="24"/>
        </w:rPr>
        <w:t>加</w:t>
      </w:r>
      <w:r w:rsidRPr="00250BA7">
        <w:rPr>
          <w:rFonts w:ascii="Times New Roman" w:eastAsia="標楷體" w:hAnsi="Times New Roman"/>
          <w:szCs w:val="24"/>
        </w:rPr>
        <w:t>為</w:t>
      </w:r>
      <w:r w:rsidRPr="00250BA7">
        <w:rPr>
          <w:rFonts w:ascii="Times New Roman" w:eastAsia="標楷體" w:hAnsi="Times New Roman"/>
          <w:szCs w:val="24"/>
        </w:rPr>
        <w:t>33</w:t>
      </w:r>
      <w:r w:rsidRPr="00250BA7">
        <w:rPr>
          <w:rFonts w:ascii="Times New Roman" w:eastAsia="標楷體" w:hAnsi="Times New Roman"/>
          <w:szCs w:val="24"/>
        </w:rPr>
        <w:t>校，繁星名額將增</w:t>
      </w:r>
      <w:r w:rsidR="00EB5FE7" w:rsidRPr="00250BA7">
        <w:rPr>
          <w:rFonts w:ascii="Times New Roman" w:eastAsia="標楷體" w:hAnsi="Times New Roman" w:hint="eastAsia"/>
          <w:szCs w:val="24"/>
        </w:rPr>
        <w:t>加</w:t>
      </w:r>
      <w:r w:rsidRPr="00250BA7">
        <w:rPr>
          <w:rFonts w:ascii="Times New Roman" w:eastAsia="標楷體" w:hAnsi="Times New Roman"/>
          <w:szCs w:val="24"/>
        </w:rPr>
        <w:t>至</w:t>
      </w:r>
      <w:r w:rsidRPr="00250BA7">
        <w:rPr>
          <w:rFonts w:ascii="Times New Roman" w:eastAsia="標楷體" w:hAnsi="Times New Roman"/>
          <w:szCs w:val="24"/>
        </w:rPr>
        <w:t>2,154</w:t>
      </w:r>
      <w:r w:rsidRPr="00250BA7">
        <w:rPr>
          <w:rFonts w:ascii="Times New Roman" w:eastAsia="標楷體" w:hAnsi="Times New Roman"/>
          <w:szCs w:val="24"/>
        </w:rPr>
        <w:t>名。</w:t>
      </w:r>
    </w:p>
    <w:p w:rsidR="008B0CB9" w:rsidRPr="00250BA7" w:rsidRDefault="008B0CB9" w:rsidP="004017A9">
      <w:pPr>
        <w:pStyle w:val="a8"/>
        <w:numPr>
          <w:ilvl w:val="2"/>
          <w:numId w:val="10"/>
        </w:numPr>
        <w:overflowPunct w:val="0"/>
        <w:spacing w:line="480" w:lineRule="exact"/>
        <w:ind w:leftChars="0" w:left="851" w:hanging="425"/>
        <w:jc w:val="both"/>
        <w:rPr>
          <w:rFonts w:ascii="Times New Roman" w:eastAsia="標楷體" w:hAnsi="Times New Roman"/>
          <w:szCs w:val="24"/>
        </w:rPr>
      </w:pPr>
      <w:r w:rsidRPr="00250BA7">
        <w:rPr>
          <w:rFonts w:ascii="Times New Roman" w:eastAsia="標楷體" w:hAnsi="Times New Roman"/>
          <w:szCs w:val="24"/>
        </w:rPr>
        <w:t>個人申請管道提供弱勢學生加分優待或優先錄取名額</w:t>
      </w:r>
      <w:r w:rsidR="00CE7665" w:rsidRPr="00250BA7">
        <w:rPr>
          <w:rFonts w:ascii="Times New Roman" w:eastAsia="標楷體" w:hAnsi="Times New Roman" w:hint="eastAsia"/>
          <w:szCs w:val="24"/>
        </w:rPr>
        <w:t>，由</w:t>
      </w:r>
      <w:r w:rsidR="00E7330B" w:rsidRPr="00250BA7">
        <w:rPr>
          <w:rFonts w:ascii="Times New Roman" w:eastAsia="標楷體" w:hAnsi="Times New Roman" w:hint="eastAsia"/>
          <w:szCs w:val="24"/>
        </w:rPr>
        <w:t>102</w:t>
      </w:r>
      <w:r w:rsidRPr="00250BA7">
        <w:rPr>
          <w:rFonts w:ascii="Times New Roman" w:eastAsia="標楷體" w:hAnsi="Times New Roman"/>
          <w:szCs w:val="24"/>
        </w:rPr>
        <w:t>學年度</w:t>
      </w:r>
      <w:r w:rsidRPr="00250BA7">
        <w:rPr>
          <w:rFonts w:ascii="Times New Roman" w:eastAsia="標楷體" w:hAnsi="Times New Roman"/>
          <w:szCs w:val="24"/>
        </w:rPr>
        <w:t>6</w:t>
      </w:r>
      <w:r w:rsidRPr="00250BA7">
        <w:rPr>
          <w:rFonts w:ascii="Times New Roman" w:eastAsia="標楷體" w:hAnsi="Times New Roman"/>
          <w:szCs w:val="24"/>
        </w:rPr>
        <w:t>校</w:t>
      </w:r>
      <w:r w:rsidRPr="00250BA7">
        <w:rPr>
          <w:rFonts w:ascii="Times New Roman" w:eastAsia="標楷體" w:hAnsi="Times New Roman"/>
          <w:szCs w:val="24"/>
        </w:rPr>
        <w:t>123</w:t>
      </w:r>
      <w:r w:rsidRPr="00250BA7">
        <w:rPr>
          <w:rFonts w:ascii="Times New Roman" w:eastAsia="標楷體" w:hAnsi="Times New Roman"/>
          <w:szCs w:val="24"/>
        </w:rPr>
        <w:t>名擴增至</w:t>
      </w:r>
      <w:r w:rsidR="006206D6" w:rsidRPr="00250BA7">
        <w:rPr>
          <w:rFonts w:ascii="Times New Roman" w:eastAsia="標楷體" w:hAnsi="Times New Roman" w:hint="eastAsia"/>
          <w:szCs w:val="24"/>
        </w:rPr>
        <w:t>104</w:t>
      </w:r>
      <w:r w:rsidRPr="00250BA7">
        <w:rPr>
          <w:rFonts w:ascii="Times New Roman" w:eastAsia="標楷體" w:hAnsi="Times New Roman"/>
          <w:szCs w:val="24"/>
        </w:rPr>
        <w:t>學年度</w:t>
      </w:r>
      <w:r w:rsidRPr="00250BA7">
        <w:rPr>
          <w:rFonts w:ascii="Times New Roman" w:eastAsia="標楷體" w:hAnsi="Times New Roman"/>
          <w:szCs w:val="24"/>
        </w:rPr>
        <w:t>23</w:t>
      </w:r>
      <w:r w:rsidRPr="00250BA7">
        <w:rPr>
          <w:rFonts w:ascii="Times New Roman" w:eastAsia="標楷體" w:hAnsi="Times New Roman"/>
          <w:szCs w:val="24"/>
        </w:rPr>
        <w:t>校</w:t>
      </w:r>
      <w:r w:rsidRPr="00250BA7">
        <w:rPr>
          <w:rFonts w:ascii="Times New Roman" w:eastAsia="標楷體" w:hAnsi="Times New Roman"/>
          <w:szCs w:val="24"/>
        </w:rPr>
        <w:t>824</w:t>
      </w:r>
      <w:r w:rsidRPr="00250BA7">
        <w:rPr>
          <w:rFonts w:ascii="Times New Roman" w:eastAsia="標楷體" w:hAnsi="Times New Roman"/>
          <w:szCs w:val="24"/>
        </w:rPr>
        <w:t>名。</w:t>
      </w:r>
    </w:p>
    <w:p w:rsidR="008B0CB9" w:rsidRPr="00250BA7" w:rsidRDefault="008B0CB9" w:rsidP="004017A9">
      <w:pPr>
        <w:pStyle w:val="a8"/>
        <w:numPr>
          <w:ilvl w:val="2"/>
          <w:numId w:val="10"/>
        </w:numPr>
        <w:overflowPunct w:val="0"/>
        <w:spacing w:line="480" w:lineRule="exact"/>
        <w:ind w:leftChars="0" w:left="851" w:hanging="425"/>
        <w:jc w:val="both"/>
        <w:rPr>
          <w:rFonts w:ascii="Times New Roman" w:eastAsia="標楷體" w:hAnsi="Times New Roman"/>
          <w:szCs w:val="24"/>
        </w:rPr>
      </w:pPr>
      <w:r w:rsidRPr="00250BA7">
        <w:rPr>
          <w:rFonts w:ascii="Times New Roman" w:eastAsia="標楷體" w:hAnsi="Times New Roman"/>
          <w:szCs w:val="24"/>
        </w:rPr>
        <w:t>鼓勵國立大學招收弱勢學生，並引導國立及私立大學建立完善之弱勢學生學習輔導機制。</w:t>
      </w:r>
    </w:p>
    <w:p w:rsidR="008B0CB9" w:rsidRPr="00250BA7" w:rsidRDefault="00E7330B" w:rsidP="004017A9">
      <w:pPr>
        <w:pStyle w:val="a8"/>
        <w:numPr>
          <w:ilvl w:val="2"/>
          <w:numId w:val="10"/>
        </w:numPr>
        <w:overflowPunct w:val="0"/>
        <w:spacing w:line="480" w:lineRule="exact"/>
        <w:ind w:leftChars="0" w:left="851" w:hanging="425"/>
        <w:jc w:val="both"/>
        <w:rPr>
          <w:rFonts w:ascii="Times New Roman" w:eastAsia="標楷體" w:hAnsi="Times New Roman"/>
          <w:szCs w:val="24"/>
        </w:rPr>
      </w:pPr>
      <w:r w:rsidRPr="00250BA7">
        <w:rPr>
          <w:rFonts w:ascii="Times New Roman" w:eastAsia="標楷體" w:hAnsi="Times New Roman"/>
          <w:szCs w:val="24"/>
        </w:rPr>
        <w:t>為減輕考生應試負擔</w:t>
      </w:r>
      <w:r w:rsidRPr="00250BA7">
        <w:rPr>
          <w:rFonts w:ascii="Times New Roman" w:eastAsia="標楷體" w:hAnsi="Times New Roman" w:hint="eastAsia"/>
          <w:szCs w:val="24"/>
        </w:rPr>
        <w:t>，</w:t>
      </w:r>
      <w:r w:rsidR="00E72596" w:rsidRPr="00250BA7">
        <w:rPr>
          <w:rFonts w:ascii="Times New Roman" w:eastAsia="標楷體" w:hAnsi="Times New Roman"/>
          <w:szCs w:val="24"/>
        </w:rPr>
        <w:t>減免低收入戶、中低收入</w:t>
      </w:r>
      <w:r w:rsidR="008B0CB9" w:rsidRPr="00250BA7">
        <w:rPr>
          <w:rFonts w:ascii="Times New Roman" w:eastAsia="標楷體" w:hAnsi="Times New Roman"/>
          <w:szCs w:val="24"/>
        </w:rPr>
        <w:t>戶各項考試報名費用</w:t>
      </w:r>
      <w:r w:rsidRPr="00250BA7">
        <w:rPr>
          <w:rFonts w:ascii="Times New Roman" w:eastAsia="標楷體" w:hAnsi="Times New Roman" w:hint="eastAsia"/>
          <w:szCs w:val="24"/>
        </w:rPr>
        <w:t>、</w:t>
      </w:r>
      <w:r w:rsidRPr="00250BA7">
        <w:rPr>
          <w:rFonts w:ascii="Times New Roman" w:eastAsia="標楷體" w:hAnsi="Times New Roman"/>
          <w:szCs w:val="24"/>
        </w:rPr>
        <w:t>全面推動個人申請書面審查電子</w:t>
      </w:r>
      <w:r w:rsidRPr="00250BA7">
        <w:rPr>
          <w:rFonts w:ascii="Times New Roman" w:eastAsia="標楷體" w:hAnsi="Times New Roman" w:hint="eastAsia"/>
          <w:szCs w:val="24"/>
        </w:rPr>
        <w:t>化</w:t>
      </w:r>
      <w:r w:rsidR="008B0CB9" w:rsidRPr="00250BA7">
        <w:rPr>
          <w:rFonts w:ascii="Times New Roman" w:eastAsia="標楷體" w:hAnsi="Times New Roman"/>
          <w:szCs w:val="24"/>
        </w:rPr>
        <w:t>作業</w:t>
      </w:r>
      <w:r w:rsidRPr="00250BA7">
        <w:rPr>
          <w:rFonts w:ascii="Times New Roman" w:eastAsia="標楷體" w:hAnsi="Times New Roman"/>
          <w:szCs w:val="24"/>
        </w:rPr>
        <w:t>，</w:t>
      </w:r>
      <w:r w:rsidR="008B0CB9" w:rsidRPr="00250BA7">
        <w:rPr>
          <w:rFonts w:ascii="Times New Roman" w:eastAsia="標楷體" w:hAnsi="Times New Roman"/>
          <w:szCs w:val="24"/>
        </w:rPr>
        <w:t>減輕學生經濟負擔。</w:t>
      </w:r>
    </w:p>
    <w:p w:rsidR="0086004B" w:rsidRPr="00250BA7" w:rsidRDefault="00EF0596"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為保障身心障礙學生受教權益，</w:t>
      </w:r>
      <w:r w:rsidR="008B0CB9" w:rsidRPr="00250BA7">
        <w:rPr>
          <w:rFonts w:ascii="Times New Roman" w:eastAsia="標楷體" w:hAnsi="Times New Roman" w:hint="eastAsia"/>
          <w:szCs w:val="24"/>
        </w:rPr>
        <w:t>特殊教育法第</w:t>
      </w:r>
      <w:r w:rsidR="008B0CB9" w:rsidRPr="00250BA7">
        <w:rPr>
          <w:rFonts w:ascii="Times New Roman" w:eastAsia="標楷體" w:hAnsi="Times New Roman" w:hint="eastAsia"/>
          <w:szCs w:val="24"/>
        </w:rPr>
        <w:t>22</w:t>
      </w:r>
      <w:r w:rsidRPr="00250BA7">
        <w:rPr>
          <w:rFonts w:ascii="Times New Roman" w:eastAsia="標楷體" w:hAnsi="Times New Roman" w:hint="eastAsia"/>
          <w:szCs w:val="24"/>
        </w:rPr>
        <w:t>條規定各級學校不得以身心障礙為由，拒絕學生入學。除</w:t>
      </w:r>
      <w:r w:rsidR="008B0CB9" w:rsidRPr="00250BA7">
        <w:rPr>
          <w:rFonts w:ascii="Times New Roman" w:eastAsia="標楷體" w:hAnsi="Times New Roman" w:hint="eastAsia"/>
          <w:szCs w:val="24"/>
        </w:rPr>
        <w:t>國教階段之義務教育，在高中職教育階段身心障礙學生有適性輔導安置、免試入學及特色招生等</w:t>
      </w:r>
      <w:r w:rsidR="008B0CB9" w:rsidRPr="00250BA7">
        <w:rPr>
          <w:rFonts w:ascii="Times New Roman" w:eastAsia="標楷體" w:hAnsi="Times New Roman" w:hint="eastAsia"/>
          <w:szCs w:val="24"/>
        </w:rPr>
        <w:t>3</w:t>
      </w:r>
      <w:r w:rsidR="008B0CB9" w:rsidRPr="00250BA7">
        <w:rPr>
          <w:rFonts w:ascii="Times New Roman" w:eastAsia="標楷體" w:hAnsi="Times New Roman" w:hint="eastAsia"/>
          <w:szCs w:val="24"/>
        </w:rPr>
        <w:t>種升學管道。</w:t>
      </w:r>
      <w:r w:rsidR="00E7330B" w:rsidRPr="00250BA7">
        <w:rPr>
          <w:rFonts w:ascii="Times New Roman" w:eastAsia="標楷體" w:hAnsi="Times New Roman" w:hint="eastAsia"/>
          <w:szCs w:val="24"/>
        </w:rPr>
        <w:t>對於保障高等教育階段之特殊教育，已規定</w:t>
      </w:r>
      <w:r w:rsidR="00E72596" w:rsidRPr="00250BA7">
        <w:rPr>
          <w:rFonts w:ascii="Times New Roman" w:eastAsia="標楷體" w:hAnsi="Times New Roman" w:hint="eastAsia"/>
          <w:szCs w:val="24"/>
        </w:rPr>
        <w:t>應提供身心障礙學生各項升學輔導措施，包括教育</w:t>
      </w:r>
      <w:r w:rsidR="008B0CB9" w:rsidRPr="00250BA7">
        <w:rPr>
          <w:rFonts w:ascii="Times New Roman" w:eastAsia="標楷體" w:hAnsi="Times New Roman" w:hint="eastAsia"/>
          <w:szCs w:val="24"/>
        </w:rPr>
        <w:t>部每年應辦理身心障礙學生升學大專校院甄試及鼓勵大學校院自行辦理單獨招收身心障礙學生考試，以增加其接受高等教育之機會。</w:t>
      </w:r>
      <w:bookmarkStart w:id="169" w:name="_Toc434251730"/>
      <w:bookmarkStart w:id="170" w:name="_Toc435429103"/>
    </w:p>
    <w:p w:rsidR="008B0CB9" w:rsidRPr="00250BA7" w:rsidRDefault="008B0CB9" w:rsidP="0086004B">
      <w:pPr>
        <w:pStyle w:val="a8"/>
        <w:spacing w:line="480" w:lineRule="exact"/>
        <w:ind w:leftChars="0" w:left="0"/>
        <w:jc w:val="both"/>
        <w:rPr>
          <w:rFonts w:ascii="Times New Roman" w:eastAsia="標楷體" w:hAnsi="Times New Roman"/>
          <w:b/>
          <w:sz w:val="22"/>
          <w:szCs w:val="24"/>
        </w:rPr>
      </w:pPr>
      <w:r w:rsidRPr="00250BA7">
        <w:rPr>
          <w:rFonts w:ascii="Times New Roman" w:eastAsia="標楷體" w:hAnsi="Times New Roman" w:hint="eastAsia"/>
          <w:b/>
          <w:szCs w:val="24"/>
        </w:rPr>
        <w:t>其他具體措施</w:t>
      </w:r>
      <w:bookmarkEnd w:id="169"/>
      <w:bookmarkEnd w:id="170"/>
    </w:p>
    <w:p w:rsidR="00A64F92" w:rsidRPr="00250BA7" w:rsidRDefault="00A64F92"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標楷體" w:eastAsia="標楷體" w:hAnsi="標楷體" w:hint="eastAsia"/>
        </w:rPr>
        <w:t>參見兩公約初次國家報告</w:t>
      </w:r>
      <w:r w:rsidRPr="00250BA7">
        <w:rPr>
          <w:rFonts w:ascii="標楷體" w:eastAsia="標楷體" w:hAnsi="標楷體" w:cs="Times New Roman" w:hint="eastAsia"/>
          <w:szCs w:val="24"/>
        </w:rPr>
        <w:t>共同核心文件第227點。</w:t>
      </w:r>
    </w:p>
    <w:p w:rsidR="00D56253" w:rsidRPr="00250BA7" w:rsidRDefault="008B0CB9"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城鄉發展因產業結構轉型，青年人移居都市找尋就業機會，但面對都市高房價卻無力負擔，而鄉村地區也因在地產業沒落及青年人力流失，正逐漸老化衰敗，為翻轉城鄉發展失衡的困境，內政部</w:t>
      </w:r>
      <w:r w:rsidRPr="00250BA7">
        <w:rPr>
          <w:rFonts w:ascii="Times New Roman" w:eastAsia="標楷體" w:hAnsi="Times New Roman"/>
          <w:szCs w:val="24"/>
        </w:rPr>
        <w:t>2014</w:t>
      </w:r>
      <w:r w:rsidRPr="00250BA7">
        <w:rPr>
          <w:rFonts w:ascii="Times New Roman" w:eastAsia="標楷體" w:hAnsi="Times New Roman"/>
          <w:szCs w:val="24"/>
        </w:rPr>
        <w:t>年</w:t>
      </w:r>
      <w:r w:rsidRPr="00250BA7">
        <w:rPr>
          <w:rFonts w:ascii="Times New Roman" w:eastAsia="標楷體" w:hAnsi="Times New Roman"/>
          <w:szCs w:val="24"/>
        </w:rPr>
        <w:t>8</w:t>
      </w:r>
      <w:r w:rsidR="00E72596" w:rsidRPr="00250BA7">
        <w:rPr>
          <w:rFonts w:ascii="Times New Roman" w:eastAsia="標楷體" w:hAnsi="Times New Roman"/>
          <w:szCs w:val="24"/>
        </w:rPr>
        <w:t>月提出均衡城鄉發展推動方案</w:t>
      </w:r>
      <w:r w:rsidRPr="00250BA7">
        <w:rPr>
          <w:rFonts w:ascii="Times New Roman" w:eastAsia="標楷體" w:hAnsi="Times New Roman"/>
          <w:szCs w:val="24"/>
        </w:rPr>
        <w:t>，希望藉由鄉鎮拔尖</w:t>
      </w:r>
      <w:r w:rsidR="00E72596" w:rsidRPr="00250BA7">
        <w:rPr>
          <w:rFonts w:ascii="Times New Roman" w:eastAsia="標楷體" w:hAnsi="Times New Roman" w:hint="eastAsia"/>
          <w:szCs w:val="24"/>
        </w:rPr>
        <w:t>計畫</w:t>
      </w:r>
      <w:r w:rsidR="00E72596" w:rsidRPr="00250BA7">
        <w:rPr>
          <w:rFonts w:ascii="Times New Roman" w:eastAsia="標楷體" w:hAnsi="Times New Roman"/>
          <w:szCs w:val="24"/>
        </w:rPr>
        <w:t>，遴選具發展潛力之示範鄉鎮市，結合各部會既有資源整合投入，從產業輔導、人才運用</w:t>
      </w:r>
      <w:r w:rsidRPr="00250BA7">
        <w:rPr>
          <w:rFonts w:ascii="Times New Roman" w:eastAsia="標楷體" w:hAnsi="Times New Roman"/>
          <w:szCs w:val="24"/>
        </w:rPr>
        <w:t>、</w:t>
      </w:r>
      <w:r w:rsidR="00E72596" w:rsidRPr="00250BA7">
        <w:rPr>
          <w:rFonts w:ascii="Times New Roman" w:eastAsia="標楷體" w:hAnsi="Times New Roman"/>
          <w:szCs w:val="24"/>
        </w:rPr>
        <w:t>基礎建設、資金融通及生活機能</w:t>
      </w:r>
      <w:r w:rsidRPr="00250BA7">
        <w:rPr>
          <w:rFonts w:ascii="Times New Roman" w:eastAsia="標楷體" w:hAnsi="Times New Roman"/>
          <w:szCs w:val="24"/>
        </w:rPr>
        <w:t>5</w:t>
      </w:r>
      <w:r w:rsidRPr="00250BA7">
        <w:rPr>
          <w:rFonts w:ascii="Times New Roman" w:eastAsia="標楷體" w:hAnsi="Times New Roman"/>
          <w:szCs w:val="24"/>
        </w:rPr>
        <w:t>大面向，強化其服務機能，創造小型成長核心，帶動周邊鄉村發展，短期希望減緩鄉村人口外流之現象，長期希望達成外流人口鮭魚返鄉之目標。</w:t>
      </w:r>
      <w:r w:rsidRPr="00250BA7">
        <w:rPr>
          <w:rFonts w:ascii="Times New Roman" w:eastAsia="標楷體" w:hAnsi="Times New Roman"/>
          <w:szCs w:val="24"/>
        </w:rPr>
        <w:t>2015</w:t>
      </w:r>
      <w:r w:rsidRPr="00250BA7">
        <w:rPr>
          <w:rFonts w:ascii="Times New Roman" w:eastAsia="標楷體" w:hAnsi="Times New Roman"/>
          <w:szCs w:val="24"/>
        </w:rPr>
        <w:t>年</w:t>
      </w:r>
      <w:r w:rsidRPr="00250BA7">
        <w:rPr>
          <w:rFonts w:ascii="Times New Roman" w:eastAsia="標楷體" w:hAnsi="Times New Roman"/>
          <w:szCs w:val="24"/>
        </w:rPr>
        <w:t>2</w:t>
      </w:r>
      <w:r w:rsidRPr="00250BA7">
        <w:rPr>
          <w:rFonts w:ascii="Times New Roman" w:eastAsia="標楷體" w:hAnsi="Times New Roman"/>
          <w:szCs w:val="24"/>
        </w:rPr>
        <w:t>月受理提案，計有</w:t>
      </w:r>
      <w:r w:rsidRPr="00250BA7">
        <w:rPr>
          <w:rFonts w:ascii="Times New Roman" w:eastAsia="標楷體" w:hAnsi="Times New Roman"/>
          <w:szCs w:val="24"/>
        </w:rPr>
        <w:t>4</w:t>
      </w:r>
      <w:r w:rsidRPr="00250BA7">
        <w:rPr>
          <w:rFonts w:ascii="Times New Roman" w:eastAsia="標楷體" w:hAnsi="Times New Roman"/>
          <w:szCs w:val="24"/>
        </w:rPr>
        <w:t>直轄市及</w:t>
      </w:r>
      <w:r w:rsidRPr="00250BA7">
        <w:rPr>
          <w:rFonts w:ascii="Times New Roman" w:eastAsia="標楷體" w:hAnsi="Times New Roman"/>
          <w:szCs w:val="24"/>
        </w:rPr>
        <w:t>13</w:t>
      </w:r>
      <w:r w:rsidRPr="00250BA7">
        <w:rPr>
          <w:rFonts w:ascii="Times New Roman" w:eastAsia="標楷體" w:hAnsi="Times New Roman"/>
          <w:szCs w:val="24"/>
        </w:rPr>
        <w:t>縣政府提出申請；經邀集部會代表及學者專家辦理</w:t>
      </w:r>
      <w:r w:rsidRPr="00250BA7">
        <w:rPr>
          <w:rFonts w:ascii="Times New Roman" w:eastAsia="標楷體" w:hAnsi="Times New Roman"/>
          <w:szCs w:val="24"/>
        </w:rPr>
        <w:t>2</w:t>
      </w:r>
      <w:r w:rsidRPr="00250BA7">
        <w:rPr>
          <w:rFonts w:ascii="Times New Roman" w:eastAsia="標楷體" w:hAnsi="Times New Roman"/>
          <w:szCs w:val="24"/>
        </w:rPr>
        <w:t>階段審查與協商，於</w:t>
      </w:r>
      <w:r w:rsidRPr="00250BA7">
        <w:rPr>
          <w:rFonts w:ascii="Times New Roman" w:eastAsia="標楷體" w:hAnsi="Times New Roman"/>
          <w:szCs w:val="24"/>
        </w:rPr>
        <w:t>2015</w:t>
      </w:r>
      <w:r w:rsidRPr="00250BA7">
        <w:rPr>
          <w:rFonts w:ascii="Times New Roman" w:eastAsia="標楷體" w:hAnsi="Times New Roman"/>
          <w:szCs w:val="24"/>
        </w:rPr>
        <w:t>年</w:t>
      </w:r>
      <w:r w:rsidRPr="00250BA7">
        <w:rPr>
          <w:rFonts w:ascii="Times New Roman" w:eastAsia="標楷體" w:hAnsi="Times New Roman"/>
          <w:szCs w:val="24"/>
        </w:rPr>
        <w:t>7</w:t>
      </w:r>
      <w:r w:rsidRPr="00250BA7">
        <w:rPr>
          <w:rFonts w:ascii="Times New Roman" w:eastAsia="標楷體" w:hAnsi="Times New Roman"/>
          <w:szCs w:val="24"/>
        </w:rPr>
        <w:t>月</w:t>
      </w:r>
      <w:r w:rsidRPr="00250BA7">
        <w:rPr>
          <w:rFonts w:ascii="Times New Roman" w:eastAsia="標楷體" w:hAnsi="Times New Roman"/>
          <w:szCs w:val="24"/>
        </w:rPr>
        <w:t>21</w:t>
      </w:r>
      <w:r w:rsidRPr="00250BA7">
        <w:rPr>
          <w:rFonts w:ascii="Times New Roman" w:eastAsia="標楷體" w:hAnsi="Times New Roman"/>
          <w:szCs w:val="24"/>
        </w:rPr>
        <w:t>日完成計畫核定；未來</w:t>
      </w:r>
      <w:r w:rsidRPr="00250BA7">
        <w:rPr>
          <w:rFonts w:ascii="Times New Roman" w:eastAsia="標楷體" w:hAnsi="Times New Roman"/>
          <w:szCs w:val="24"/>
        </w:rPr>
        <w:t>4</w:t>
      </w:r>
      <w:r w:rsidRPr="00250BA7">
        <w:rPr>
          <w:rFonts w:ascii="Times New Roman" w:eastAsia="標楷體" w:hAnsi="Times New Roman"/>
          <w:szCs w:val="24"/>
        </w:rPr>
        <w:t>年將整合中央與地方資源約</w:t>
      </w:r>
      <w:r w:rsidRPr="00250BA7">
        <w:rPr>
          <w:rFonts w:ascii="Times New Roman" w:eastAsia="標楷體" w:hAnsi="Times New Roman"/>
          <w:szCs w:val="24"/>
        </w:rPr>
        <w:t>110</w:t>
      </w:r>
      <w:r w:rsidRPr="00250BA7">
        <w:rPr>
          <w:rFonts w:ascii="Times New Roman" w:eastAsia="標楷體" w:hAnsi="Times New Roman"/>
          <w:szCs w:val="24"/>
        </w:rPr>
        <w:t>億元，共同打造宜蘭壯圍、新竹竹東、</w:t>
      </w:r>
      <w:proofErr w:type="gramStart"/>
      <w:r w:rsidRPr="00250BA7">
        <w:rPr>
          <w:rFonts w:ascii="Times New Roman" w:eastAsia="標楷體" w:hAnsi="Times New Roman"/>
          <w:szCs w:val="24"/>
        </w:rPr>
        <w:t>臺</w:t>
      </w:r>
      <w:proofErr w:type="gramEnd"/>
      <w:r w:rsidRPr="00250BA7">
        <w:rPr>
          <w:rFonts w:ascii="Times New Roman" w:eastAsia="標楷體" w:hAnsi="Times New Roman"/>
          <w:szCs w:val="24"/>
        </w:rPr>
        <w:t>中后里等</w:t>
      </w:r>
      <w:r w:rsidRPr="00250BA7">
        <w:rPr>
          <w:rFonts w:ascii="Times New Roman" w:eastAsia="標楷體" w:hAnsi="Times New Roman"/>
          <w:szCs w:val="24"/>
        </w:rPr>
        <w:t>17</w:t>
      </w:r>
      <w:r w:rsidRPr="00250BA7">
        <w:rPr>
          <w:rFonts w:ascii="Times New Roman" w:eastAsia="標楷體" w:hAnsi="Times New Roman"/>
          <w:szCs w:val="24"/>
        </w:rPr>
        <w:t>個富麗風情小鎮，帶動鄉鎮地區整體發展。</w:t>
      </w:r>
    </w:p>
    <w:p w:rsidR="004017A9" w:rsidRPr="00250BA7" w:rsidRDefault="008B0CB9" w:rsidP="004E7EDD">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長久以來原住民族教育存在</w:t>
      </w:r>
      <w:proofErr w:type="gramStart"/>
      <w:r w:rsidRPr="00250BA7">
        <w:rPr>
          <w:rFonts w:ascii="Times New Roman" w:eastAsia="標楷體" w:hAnsi="Times New Roman" w:hint="eastAsia"/>
          <w:szCs w:val="24"/>
        </w:rPr>
        <w:t>兩難之</w:t>
      </w:r>
      <w:proofErr w:type="gramEnd"/>
      <w:r w:rsidRPr="00250BA7">
        <w:rPr>
          <w:rFonts w:ascii="Times New Roman" w:eastAsia="標楷體" w:hAnsi="Times New Roman" w:hint="eastAsia"/>
          <w:szCs w:val="24"/>
        </w:rPr>
        <w:t>困境，越是用心接受主流教育則本族文化流失越快，更由於文化的差異，在數學與科學學習方面更與非原住民學童存在落差。研究發</w:t>
      </w:r>
      <w:r w:rsidR="008303FB" w:rsidRPr="00250BA7">
        <w:rPr>
          <w:rFonts w:ascii="Times New Roman" w:eastAsia="標楷體" w:hAnsi="Times New Roman" w:hint="eastAsia"/>
          <w:szCs w:val="24"/>
        </w:rPr>
        <w:t>現，欲以具體行動裨益原住民教育必先由課程與教材著手。因此，</w:t>
      </w:r>
      <w:r w:rsidRPr="00250BA7">
        <w:rPr>
          <w:rFonts w:ascii="Times New Roman" w:eastAsia="標楷體" w:hAnsi="Times New Roman"/>
          <w:szCs w:val="24"/>
        </w:rPr>
        <w:t>2009</w:t>
      </w:r>
      <w:r w:rsidR="00E72596" w:rsidRPr="00250BA7">
        <w:rPr>
          <w:rFonts w:ascii="Times New Roman" w:eastAsia="標楷體" w:hAnsi="Times New Roman" w:hint="eastAsia"/>
          <w:szCs w:val="24"/>
        </w:rPr>
        <w:t>年起</w:t>
      </w:r>
      <w:r w:rsidR="008303FB" w:rsidRPr="00250BA7">
        <w:rPr>
          <w:rFonts w:ascii="Times New Roman" w:eastAsia="標楷體" w:hAnsi="Times New Roman" w:hint="eastAsia"/>
          <w:szCs w:val="24"/>
        </w:rPr>
        <w:t>科技部</w:t>
      </w:r>
      <w:r w:rsidR="00E72596" w:rsidRPr="00250BA7">
        <w:rPr>
          <w:rFonts w:ascii="Times New Roman" w:eastAsia="標楷體" w:hAnsi="Times New Roman" w:hint="eastAsia"/>
          <w:szCs w:val="24"/>
        </w:rPr>
        <w:t>推動原住民科學教育研究計畫</w:t>
      </w:r>
      <w:r w:rsidRPr="00250BA7">
        <w:rPr>
          <w:rFonts w:ascii="Times New Roman" w:eastAsia="標楷體" w:hAnsi="Times New Roman" w:hint="eastAsia"/>
          <w:szCs w:val="24"/>
        </w:rPr>
        <w:t>，將原住民各族文化融入科學的教學中，發展以原住民文化為基礎的科學課程，並培育原鄉數理教師。</w:t>
      </w:r>
      <w:r w:rsidRPr="00250BA7">
        <w:rPr>
          <w:rFonts w:ascii="Times New Roman" w:eastAsia="標楷體" w:hAnsi="Times New Roman"/>
          <w:szCs w:val="24"/>
        </w:rPr>
        <w:t>201</w:t>
      </w:r>
      <w:r w:rsidRPr="00250BA7">
        <w:rPr>
          <w:rFonts w:ascii="Times New Roman" w:eastAsia="標楷體" w:hAnsi="Times New Roman" w:hint="eastAsia"/>
          <w:szCs w:val="24"/>
        </w:rPr>
        <w:t>2</w:t>
      </w:r>
      <w:r w:rsidRPr="00250BA7">
        <w:rPr>
          <w:rFonts w:ascii="Times New Roman" w:eastAsia="標楷體" w:hAnsi="Times New Roman"/>
          <w:szCs w:val="24"/>
        </w:rPr>
        <w:t>年至</w:t>
      </w:r>
      <w:r w:rsidRPr="00250BA7">
        <w:rPr>
          <w:rFonts w:ascii="Times New Roman" w:eastAsia="標楷體" w:hAnsi="Times New Roman"/>
          <w:szCs w:val="24"/>
        </w:rPr>
        <w:t>2015</w:t>
      </w:r>
      <w:r w:rsidRPr="00250BA7">
        <w:rPr>
          <w:rFonts w:ascii="Times New Roman" w:eastAsia="標楷體" w:hAnsi="Times New Roman"/>
          <w:szCs w:val="24"/>
        </w:rPr>
        <w:t>年原</w:t>
      </w:r>
      <w:r w:rsidR="00911A48" w:rsidRPr="00250BA7">
        <w:rPr>
          <w:rFonts w:ascii="Times New Roman" w:eastAsia="標楷體" w:hAnsi="Times New Roman" w:hint="eastAsia"/>
          <w:szCs w:val="24"/>
        </w:rPr>
        <w:t>住</w:t>
      </w:r>
      <w:r w:rsidRPr="00250BA7">
        <w:rPr>
          <w:rFonts w:ascii="Times New Roman" w:eastAsia="標楷體" w:hAnsi="Times New Roman"/>
          <w:szCs w:val="24"/>
        </w:rPr>
        <w:t>民</w:t>
      </w:r>
      <w:r w:rsidR="00911A48" w:rsidRPr="00250BA7">
        <w:rPr>
          <w:rFonts w:ascii="Times New Roman" w:eastAsia="標楷體" w:hAnsi="Times New Roman" w:hint="eastAsia"/>
          <w:szCs w:val="24"/>
        </w:rPr>
        <w:t>族委員</w:t>
      </w:r>
      <w:r w:rsidRPr="00250BA7">
        <w:rPr>
          <w:rFonts w:ascii="Times New Roman" w:eastAsia="標楷體" w:hAnsi="Times New Roman"/>
          <w:szCs w:val="24"/>
        </w:rPr>
        <w:t>會辦理科學教</w:t>
      </w:r>
      <w:r w:rsidR="00EF0596" w:rsidRPr="00250BA7">
        <w:rPr>
          <w:rFonts w:ascii="Times New Roman" w:eastAsia="標楷體" w:hAnsi="Times New Roman"/>
          <w:szCs w:val="24"/>
        </w:rPr>
        <w:t>育獎項</w:t>
      </w:r>
      <w:r w:rsidRPr="00250BA7">
        <w:rPr>
          <w:rFonts w:ascii="Times New Roman" w:eastAsia="標楷體" w:hAnsi="Times New Roman"/>
          <w:szCs w:val="24"/>
        </w:rPr>
        <w:t>計</w:t>
      </w:r>
      <w:r w:rsidRPr="00250BA7">
        <w:rPr>
          <w:rFonts w:ascii="Times New Roman" w:eastAsia="標楷體" w:hAnsi="Times New Roman"/>
          <w:szCs w:val="24"/>
        </w:rPr>
        <w:t>174</w:t>
      </w:r>
      <w:r w:rsidRPr="00250BA7">
        <w:rPr>
          <w:rFonts w:ascii="Times New Roman" w:eastAsia="標楷體" w:hAnsi="Times New Roman"/>
          <w:szCs w:val="24"/>
        </w:rPr>
        <w:t>所原住民中小學、教師</w:t>
      </w:r>
      <w:r w:rsidRPr="00250BA7">
        <w:rPr>
          <w:rFonts w:ascii="Times New Roman" w:eastAsia="標楷體" w:hAnsi="Times New Roman"/>
          <w:szCs w:val="24"/>
        </w:rPr>
        <w:t>391</w:t>
      </w:r>
      <w:r w:rsidRPr="00250BA7">
        <w:rPr>
          <w:rFonts w:ascii="Times New Roman" w:eastAsia="標楷體" w:hAnsi="Times New Roman"/>
          <w:szCs w:val="24"/>
        </w:rPr>
        <w:t>人、原住民學生</w:t>
      </w:r>
      <w:r w:rsidRPr="00250BA7">
        <w:rPr>
          <w:rFonts w:ascii="Times New Roman" w:eastAsia="標楷體" w:hAnsi="Times New Roman"/>
          <w:szCs w:val="24"/>
        </w:rPr>
        <w:t>544</w:t>
      </w:r>
      <w:r w:rsidRPr="00250BA7">
        <w:rPr>
          <w:rFonts w:ascii="Times New Roman" w:eastAsia="標楷體" w:hAnsi="Times New Roman"/>
          <w:szCs w:val="24"/>
        </w:rPr>
        <w:t>人參加。</w:t>
      </w:r>
      <w:r w:rsidR="00AF1588" w:rsidRPr="00250BA7">
        <w:rPr>
          <w:rFonts w:ascii="Times New Roman" w:eastAsia="標楷體" w:hAnsi="Times New Roman" w:hint="eastAsia"/>
          <w:szCs w:val="24"/>
        </w:rPr>
        <w:t>2012</w:t>
      </w:r>
      <w:r w:rsidR="00AF1588" w:rsidRPr="00250BA7">
        <w:rPr>
          <w:rFonts w:ascii="Times New Roman" w:eastAsia="標楷體" w:hAnsi="Times New Roman" w:hint="eastAsia"/>
          <w:szCs w:val="24"/>
        </w:rPr>
        <w:t>年至</w:t>
      </w:r>
      <w:r w:rsidR="00AF1588" w:rsidRPr="00250BA7">
        <w:rPr>
          <w:rFonts w:ascii="Times New Roman" w:eastAsia="標楷體" w:hAnsi="Times New Roman" w:hint="eastAsia"/>
          <w:szCs w:val="24"/>
        </w:rPr>
        <w:t>2015</w:t>
      </w:r>
      <w:r w:rsidR="00AF1588" w:rsidRPr="00250BA7">
        <w:rPr>
          <w:rFonts w:ascii="Times New Roman" w:eastAsia="標楷體" w:hAnsi="Times New Roman" w:hint="eastAsia"/>
          <w:szCs w:val="24"/>
        </w:rPr>
        <w:t>年</w:t>
      </w:r>
      <w:r w:rsidR="005778B5" w:rsidRPr="00250BA7">
        <w:rPr>
          <w:rFonts w:ascii="Times New Roman" w:eastAsia="標楷體" w:hAnsi="Times New Roman" w:hint="eastAsia"/>
          <w:szCs w:val="24"/>
        </w:rPr>
        <w:t>華碩</w:t>
      </w:r>
      <w:proofErr w:type="gramStart"/>
      <w:r w:rsidR="005778B5" w:rsidRPr="00250BA7">
        <w:rPr>
          <w:rFonts w:ascii="Times New Roman" w:eastAsia="標楷體" w:hAnsi="Times New Roman" w:hint="eastAsia"/>
          <w:szCs w:val="24"/>
        </w:rPr>
        <w:t>科教獎參加</w:t>
      </w:r>
      <w:proofErr w:type="gramEnd"/>
      <w:r w:rsidR="005778B5" w:rsidRPr="00250BA7">
        <w:rPr>
          <w:rFonts w:ascii="Times New Roman" w:eastAsia="標楷體" w:hAnsi="Times New Roman" w:hint="eastAsia"/>
          <w:szCs w:val="24"/>
        </w:rPr>
        <w:t>統計如表</w:t>
      </w:r>
      <w:r w:rsidR="009C77AD" w:rsidRPr="00250BA7">
        <w:rPr>
          <w:rFonts w:ascii="Times New Roman" w:eastAsia="標楷體" w:hAnsi="Times New Roman" w:hint="eastAsia"/>
          <w:szCs w:val="24"/>
        </w:rPr>
        <w:t>55</w:t>
      </w:r>
      <w:r w:rsidR="004474FE" w:rsidRPr="00250BA7">
        <w:rPr>
          <w:rFonts w:ascii="Times New Roman" w:eastAsia="標楷體" w:hAnsi="Times New Roman" w:hint="eastAsia"/>
          <w:szCs w:val="24"/>
        </w:rPr>
        <w:t>。</w:t>
      </w:r>
    </w:p>
    <w:p w:rsidR="005D3F72" w:rsidRPr="00250BA7" w:rsidRDefault="005D3F72" w:rsidP="005D3F72">
      <w:pPr>
        <w:spacing w:line="480" w:lineRule="exact"/>
        <w:jc w:val="both"/>
        <w:rPr>
          <w:rFonts w:ascii="Times New Roman" w:eastAsia="標楷體" w:hAnsi="Times New Roman"/>
          <w:szCs w:val="24"/>
        </w:rPr>
      </w:pPr>
    </w:p>
    <w:p w:rsidR="005D3F72" w:rsidRPr="00250BA7" w:rsidRDefault="005D3F72" w:rsidP="005D3F72">
      <w:pPr>
        <w:spacing w:line="480" w:lineRule="exact"/>
        <w:jc w:val="both"/>
        <w:rPr>
          <w:rFonts w:ascii="Times New Roman" w:eastAsia="標楷體" w:hAnsi="Times New Roman"/>
          <w:szCs w:val="24"/>
        </w:rPr>
      </w:pPr>
    </w:p>
    <w:p w:rsidR="005D3F72" w:rsidRPr="00250BA7" w:rsidRDefault="005D3F72" w:rsidP="005D3F72">
      <w:pPr>
        <w:spacing w:line="480" w:lineRule="exact"/>
        <w:jc w:val="both"/>
        <w:rPr>
          <w:rFonts w:ascii="Times New Roman" w:eastAsia="標楷體" w:hAnsi="Times New Roman"/>
          <w:szCs w:val="24"/>
        </w:rPr>
      </w:pPr>
    </w:p>
    <w:p w:rsidR="005D3F72" w:rsidRPr="00250BA7" w:rsidRDefault="005D3F72" w:rsidP="005D3F72">
      <w:pPr>
        <w:spacing w:line="480" w:lineRule="exact"/>
        <w:jc w:val="both"/>
        <w:rPr>
          <w:rFonts w:ascii="Times New Roman" w:eastAsia="標楷體" w:hAnsi="Times New Roman"/>
          <w:szCs w:val="24"/>
        </w:rPr>
      </w:pPr>
    </w:p>
    <w:p w:rsidR="005D3F72" w:rsidRPr="00250BA7" w:rsidRDefault="005D3F72" w:rsidP="005D3F72">
      <w:pPr>
        <w:spacing w:line="480" w:lineRule="exact"/>
        <w:jc w:val="both"/>
        <w:rPr>
          <w:rFonts w:ascii="Times New Roman" w:eastAsia="標楷體" w:hAnsi="Times New Roman"/>
          <w:szCs w:val="24"/>
        </w:rPr>
      </w:pPr>
    </w:p>
    <w:p w:rsidR="008B0CB9" w:rsidRPr="00250BA7" w:rsidRDefault="001335A8" w:rsidP="001335A8">
      <w:pPr>
        <w:pStyle w:val="af"/>
        <w:jc w:val="center"/>
        <w:rPr>
          <w:rFonts w:ascii="標楷體" w:hAnsi="標楷體" w:cs="新細明體"/>
          <w:b/>
          <w:kern w:val="0"/>
          <w:sz w:val="24"/>
          <w:szCs w:val="24"/>
        </w:rPr>
      </w:pPr>
      <w:bookmarkStart w:id="171" w:name="_Toc446921130"/>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55</w:t>
      </w:r>
      <w:r w:rsidRPr="00250BA7">
        <w:rPr>
          <w:rFonts w:ascii="標楷體" w:hAnsi="標楷體"/>
          <w:b/>
          <w:sz w:val="24"/>
          <w:szCs w:val="24"/>
        </w:rPr>
        <w:fldChar w:fldCharType="end"/>
      </w:r>
      <w:r w:rsidR="00EA2119" w:rsidRPr="00250BA7">
        <w:rPr>
          <w:rFonts w:ascii="標楷體" w:hAnsi="標楷體" w:cs="新細明體" w:hint="eastAsia"/>
          <w:b/>
          <w:kern w:val="0"/>
          <w:sz w:val="24"/>
          <w:szCs w:val="24"/>
        </w:rPr>
        <w:t xml:space="preserve">  </w:t>
      </w:r>
      <w:r w:rsidR="006F557B" w:rsidRPr="00250BA7">
        <w:rPr>
          <w:rFonts w:ascii="標楷體" w:hAnsi="標楷體" w:cs="新細明體" w:hint="eastAsia"/>
          <w:b/>
          <w:kern w:val="0"/>
          <w:sz w:val="24"/>
          <w:szCs w:val="24"/>
        </w:rPr>
        <w:t>華碩科教獎</w:t>
      </w:r>
      <w:bookmarkEnd w:id="171"/>
    </w:p>
    <w:p w:rsidR="00051AED" w:rsidRPr="00250BA7" w:rsidRDefault="00051AED" w:rsidP="00D35136">
      <w:pPr>
        <w:widowControl/>
        <w:spacing w:line="480" w:lineRule="exact"/>
        <w:ind w:rightChars="-24" w:right="-58"/>
        <w:jc w:val="right"/>
        <w:rPr>
          <w:rFonts w:ascii="Times New Roman" w:eastAsia="標楷體" w:hAnsi="Times New Roman" w:cs="新細明體"/>
          <w:kern w:val="0"/>
          <w:sz w:val="20"/>
          <w:szCs w:val="20"/>
        </w:rPr>
      </w:pPr>
      <w:r w:rsidRPr="00250BA7">
        <w:rPr>
          <w:rFonts w:ascii="Times New Roman" w:eastAsia="標楷體" w:hAnsi="Times New Roman" w:cs="新細明體" w:hint="eastAsia"/>
          <w:kern w:val="0"/>
          <w:sz w:val="20"/>
          <w:szCs w:val="20"/>
        </w:rPr>
        <w:t>單位：人</w:t>
      </w:r>
    </w:p>
    <w:tbl>
      <w:tblPr>
        <w:tblW w:w="5000" w:type="pct"/>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5"/>
        <w:gridCol w:w="1724"/>
        <w:gridCol w:w="1118"/>
        <w:gridCol w:w="1095"/>
        <w:gridCol w:w="1093"/>
        <w:gridCol w:w="1157"/>
        <w:gridCol w:w="1124"/>
        <w:gridCol w:w="1114"/>
      </w:tblGrid>
      <w:tr w:rsidR="00250BA7" w:rsidRPr="00250BA7" w:rsidTr="002F0018">
        <w:trPr>
          <w:trHeight w:val="660"/>
        </w:trPr>
        <w:tc>
          <w:tcPr>
            <w:tcW w:w="523" w:type="pct"/>
            <w:vMerge w:val="restart"/>
            <w:shd w:val="clear" w:color="auto" w:fill="auto"/>
            <w:tcMar>
              <w:top w:w="0" w:type="dxa"/>
              <w:left w:w="28" w:type="dxa"/>
              <w:bottom w:w="0" w:type="dxa"/>
              <w:right w:w="28" w:type="dxa"/>
            </w:tcMar>
            <w:vAlign w:val="center"/>
            <w:hideMark/>
          </w:tcPr>
          <w:p w:rsidR="008B0CB9" w:rsidRPr="00250BA7" w:rsidRDefault="00321838" w:rsidP="00D56253">
            <w:pPr>
              <w:widowControl/>
              <w:jc w:val="center"/>
              <w:rPr>
                <w:rFonts w:ascii="Times New Roman" w:eastAsia="標楷體" w:hAnsi="Times New Roman" w:cs="新細明體"/>
                <w:sz w:val="20"/>
                <w:szCs w:val="20"/>
              </w:rPr>
            </w:pPr>
            <w:proofErr w:type="gramStart"/>
            <w:r w:rsidRPr="00250BA7">
              <w:rPr>
                <w:rFonts w:ascii="Times New Roman" w:eastAsia="標楷體" w:hAnsi="Times New Roman" w:cs="新細明體" w:hint="eastAsia"/>
                <w:sz w:val="20"/>
                <w:szCs w:val="20"/>
              </w:rPr>
              <w:t>年別</w:t>
            </w:r>
            <w:proofErr w:type="gramEnd"/>
          </w:p>
        </w:tc>
        <w:tc>
          <w:tcPr>
            <w:tcW w:w="916" w:type="pct"/>
            <w:vMerge w:val="restart"/>
            <w:shd w:val="clear" w:color="auto" w:fill="auto"/>
            <w:tcMar>
              <w:top w:w="0" w:type="dxa"/>
              <w:left w:w="28" w:type="dxa"/>
              <w:bottom w:w="0" w:type="dxa"/>
              <w:right w:w="28" w:type="dxa"/>
            </w:tcMar>
            <w:vAlign w:val="center"/>
            <w:hideMark/>
          </w:tcPr>
          <w:p w:rsidR="008B0CB9" w:rsidRPr="00250BA7" w:rsidRDefault="008B0CB9" w:rsidP="00D56253">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參加的學校數</w:t>
            </w:r>
          </w:p>
        </w:tc>
        <w:tc>
          <w:tcPr>
            <w:tcW w:w="1757" w:type="pct"/>
            <w:gridSpan w:val="3"/>
            <w:shd w:val="clear" w:color="auto" w:fill="auto"/>
            <w:tcMar>
              <w:top w:w="0" w:type="dxa"/>
              <w:left w:w="28" w:type="dxa"/>
              <w:bottom w:w="0" w:type="dxa"/>
              <w:right w:w="28" w:type="dxa"/>
            </w:tcMar>
            <w:vAlign w:val="center"/>
            <w:hideMark/>
          </w:tcPr>
          <w:p w:rsidR="008B0CB9" w:rsidRPr="00250BA7" w:rsidRDefault="008B0CB9" w:rsidP="00D56253">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參加的教師數</w:t>
            </w:r>
          </w:p>
        </w:tc>
        <w:tc>
          <w:tcPr>
            <w:tcW w:w="1804" w:type="pct"/>
            <w:gridSpan w:val="3"/>
            <w:shd w:val="clear" w:color="auto" w:fill="auto"/>
            <w:tcMar>
              <w:top w:w="0" w:type="dxa"/>
              <w:left w:w="28" w:type="dxa"/>
              <w:bottom w:w="0" w:type="dxa"/>
              <w:right w:w="28" w:type="dxa"/>
            </w:tcMar>
            <w:vAlign w:val="center"/>
            <w:hideMark/>
          </w:tcPr>
          <w:p w:rsidR="008B0CB9" w:rsidRPr="00250BA7" w:rsidRDefault="008B0CB9" w:rsidP="00D56253">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參加的原住民學生數</w:t>
            </w:r>
          </w:p>
        </w:tc>
      </w:tr>
      <w:tr w:rsidR="00250BA7" w:rsidRPr="00250BA7" w:rsidTr="00D36C25">
        <w:trPr>
          <w:trHeight w:val="330"/>
        </w:trPr>
        <w:tc>
          <w:tcPr>
            <w:tcW w:w="523" w:type="pct"/>
            <w:vMerge/>
            <w:shd w:val="clear" w:color="auto" w:fill="DBE5F1"/>
            <w:tcMar>
              <w:top w:w="0" w:type="dxa"/>
              <w:left w:w="28" w:type="dxa"/>
              <w:bottom w:w="0" w:type="dxa"/>
              <w:right w:w="28" w:type="dxa"/>
            </w:tcMar>
            <w:vAlign w:val="center"/>
            <w:hideMark/>
          </w:tcPr>
          <w:p w:rsidR="008B0CB9" w:rsidRPr="00250BA7" w:rsidRDefault="008B0CB9" w:rsidP="00D56253">
            <w:pPr>
              <w:widowControl/>
              <w:rPr>
                <w:rFonts w:ascii="Times New Roman" w:eastAsia="標楷體" w:hAnsi="Times New Roman" w:cs="新細明體"/>
                <w:sz w:val="20"/>
                <w:szCs w:val="20"/>
              </w:rPr>
            </w:pPr>
          </w:p>
        </w:tc>
        <w:tc>
          <w:tcPr>
            <w:tcW w:w="916" w:type="pct"/>
            <w:vMerge/>
            <w:tcBorders>
              <w:bottom w:val="single" w:sz="4" w:space="0" w:color="auto"/>
            </w:tcBorders>
            <w:shd w:val="clear" w:color="auto" w:fill="DBE5F1"/>
            <w:tcMar>
              <w:top w:w="0" w:type="dxa"/>
              <w:left w:w="28" w:type="dxa"/>
              <w:bottom w:w="0" w:type="dxa"/>
              <w:right w:w="28" w:type="dxa"/>
            </w:tcMar>
            <w:vAlign w:val="center"/>
            <w:hideMark/>
          </w:tcPr>
          <w:p w:rsidR="008B0CB9" w:rsidRPr="00250BA7" w:rsidRDefault="008B0CB9" w:rsidP="00D56253">
            <w:pPr>
              <w:widowControl/>
              <w:rPr>
                <w:rFonts w:ascii="Times New Roman" w:eastAsia="標楷體" w:hAnsi="Times New Roman" w:cs="新細明體"/>
                <w:sz w:val="20"/>
                <w:szCs w:val="20"/>
              </w:rPr>
            </w:pPr>
          </w:p>
        </w:tc>
        <w:tc>
          <w:tcPr>
            <w:tcW w:w="594" w:type="pct"/>
            <w:tcBorders>
              <w:bottom w:val="single" w:sz="4" w:space="0" w:color="auto"/>
            </w:tcBorders>
            <w:shd w:val="clear" w:color="auto" w:fill="auto"/>
            <w:tcMar>
              <w:top w:w="0" w:type="dxa"/>
              <w:left w:w="28" w:type="dxa"/>
              <w:bottom w:w="0" w:type="dxa"/>
              <w:right w:w="28" w:type="dxa"/>
            </w:tcMar>
            <w:vAlign w:val="center"/>
            <w:hideMark/>
          </w:tcPr>
          <w:p w:rsidR="008B0CB9" w:rsidRPr="00250BA7" w:rsidRDefault="008B0CB9" w:rsidP="00D56253">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總數</w:t>
            </w:r>
          </w:p>
        </w:tc>
        <w:tc>
          <w:tcPr>
            <w:tcW w:w="582" w:type="pct"/>
            <w:tcBorders>
              <w:bottom w:val="single" w:sz="4" w:space="0" w:color="auto"/>
            </w:tcBorders>
            <w:shd w:val="clear" w:color="auto" w:fill="auto"/>
            <w:tcMar>
              <w:top w:w="0" w:type="dxa"/>
              <w:left w:w="28" w:type="dxa"/>
              <w:bottom w:w="0" w:type="dxa"/>
              <w:right w:w="28" w:type="dxa"/>
            </w:tcMar>
            <w:vAlign w:val="center"/>
            <w:hideMark/>
          </w:tcPr>
          <w:p w:rsidR="008B0CB9" w:rsidRPr="00250BA7" w:rsidRDefault="008B0CB9" w:rsidP="00D56253">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男</w:t>
            </w:r>
          </w:p>
        </w:tc>
        <w:tc>
          <w:tcPr>
            <w:tcW w:w="581" w:type="pct"/>
            <w:tcBorders>
              <w:bottom w:val="single" w:sz="4" w:space="0" w:color="auto"/>
            </w:tcBorders>
            <w:shd w:val="clear" w:color="auto" w:fill="auto"/>
            <w:tcMar>
              <w:top w:w="0" w:type="dxa"/>
              <w:left w:w="28" w:type="dxa"/>
              <w:bottom w:w="0" w:type="dxa"/>
              <w:right w:w="28" w:type="dxa"/>
            </w:tcMar>
            <w:vAlign w:val="center"/>
            <w:hideMark/>
          </w:tcPr>
          <w:p w:rsidR="008B0CB9" w:rsidRPr="00250BA7" w:rsidRDefault="008B0CB9" w:rsidP="00D56253">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女</w:t>
            </w:r>
          </w:p>
        </w:tc>
        <w:tc>
          <w:tcPr>
            <w:tcW w:w="615" w:type="pct"/>
            <w:tcBorders>
              <w:bottom w:val="single" w:sz="4" w:space="0" w:color="auto"/>
            </w:tcBorders>
            <w:shd w:val="clear" w:color="auto" w:fill="auto"/>
            <w:tcMar>
              <w:top w:w="0" w:type="dxa"/>
              <w:left w:w="28" w:type="dxa"/>
              <w:bottom w:w="0" w:type="dxa"/>
              <w:right w:w="28" w:type="dxa"/>
            </w:tcMar>
            <w:vAlign w:val="center"/>
            <w:hideMark/>
          </w:tcPr>
          <w:p w:rsidR="008B0CB9" w:rsidRPr="00250BA7" w:rsidRDefault="008B0CB9" w:rsidP="00D56253">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總數</w:t>
            </w:r>
          </w:p>
        </w:tc>
        <w:tc>
          <w:tcPr>
            <w:tcW w:w="597" w:type="pct"/>
            <w:tcBorders>
              <w:bottom w:val="single" w:sz="4" w:space="0" w:color="auto"/>
            </w:tcBorders>
            <w:shd w:val="clear" w:color="auto" w:fill="auto"/>
            <w:tcMar>
              <w:top w:w="0" w:type="dxa"/>
              <w:left w:w="28" w:type="dxa"/>
              <w:bottom w:w="0" w:type="dxa"/>
              <w:right w:w="28" w:type="dxa"/>
            </w:tcMar>
            <w:vAlign w:val="center"/>
            <w:hideMark/>
          </w:tcPr>
          <w:p w:rsidR="008B0CB9" w:rsidRPr="00250BA7" w:rsidRDefault="008B0CB9" w:rsidP="00D56253">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男</w:t>
            </w:r>
          </w:p>
        </w:tc>
        <w:tc>
          <w:tcPr>
            <w:tcW w:w="593" w:type="pct"/>
            <w:tcBorders>
              <w:bottom w:val="single" w:sz="4" w:space="0" w:color="auto"/>
            </w:tcBorders>
            <w:shd w:val="clear" w:color="auto" w:fill="auto"/>
            <w:tcMar>
              <w:top w:w="0" w:type="dxa"/>
              <w:left w:w="28" w:type="dxa"/>
              <w:bottom w:w="0" w:type="dxa"/>
              <w:right w:w="28" w:type="dxa"/>
            </w:tcMar>
            <w:vAlign w:val="center"/>
            <w:hideMark/>
          </w:tcPr>
          <w:p w:rsidR="008B0CB9" w:rsidRPr="00250BA7" w:rsidRDefault="008B0CB9" w:rsidP="00D56253">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女</w:t>
            </w:r>
          </w:p>
        </w:tc>
      </w:tr>
      <w:tr w:rsidR="00250BA7" w:rsidRPr="00250BA7" w:rsidTr="00D36C25">
        <w:trPr>
          <w:trHeight w:val="330"/>
        </w:trPr>
        <w:tc>
          <w:tcPr>
            <w:tcW w:w="523" w:type="pct"/>
            <w:tcMar>
              <w:top w:w="0" w:type="dxa"/>
              <w:left w:w="28" w:type="dxa"/>
              <w:bottom w:w="0" w:type="dxa"/>
              <w:right w:w="28" w:type="dxa"/>
            </w:tcMar>
            <w:vAlign w:val="center"/>
            <w:hideMark/>
          </w:tcPr>
          <w:p w:rsidR="008B0CB9" w:rsidRPr="00250BA7" w:rsidRDefault="008B0CB9" w:rsidP="00D56253">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2012</w:t>
            </w:r>
          </w:p>
        </w:tc>
        <w:tc>
          <w:tcPr>
            <w:tcW w:w="916" w:type="pct"/>
            <w:tcBorders>
              <w:bottom w:val="nil"/>
              <w:right w:val="nil"/>
            </w:tcBorders>
            <w:tcMar>
              <w:top w:w="0" w:type="dxa"/>
              <w:left w:w="28" w:type="dxa"/>
              <w:bottom w:w="0" w:type="dxa"/>
              <w:right w:w="28" w:type="dxa"/>
            </w:tcMar>
            <w:vAlign w:val="center"/>
            <w:hideMark/>
          </w:tcPr>
          <w:p w:rsidR="008B0CB9" w:rsidRPr="00250BA7" w:rsidRDefault="00CF3C3B"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 xml:space="preserve"> </w:t>
            </w:r>
            <w:r w:rsidR="008B0CB9" w:rsidRPr="00250BA7">
              <w:rPr>
                <w:rFonts w:ascii="Times New Roman" w:eastAsia="標楷體" w:hAnsi="Times New Roman" w:cs="新細明體" w:hint="eastAsia"/>
                <w:sz w:val="20"/>
                <w:szCs w:val="20"/>
              </w:rPr>
              <w:t>28</w:t>
            </w:r>
          </w:p>
        </w:tc>
        <w:tc>
          <w:tcPr>
            <w:tcW w:w="594" w:type="pct"/>
            <w:tcBorders>
              <w:left w:val="nil"/>
              <w:bottom w:val="nil"/>
              <w:right w:val="nil"/>
            </w:tcBorders>
            <w:tcMar>
              <w:top w:w="0" w:type="dxa"/>
              <w:left w:w="28" w:type="dxa"/>
              <w:bottom w:w="0" w:type="dxa"/>
              <w:right w:w="28" w:type="dxa"/>
            </w:tcMar>
            <w:vAlign w:val="center"/>
            <w:hideMark/>
          </w:tcPr>
          <w:p w:rsidR="008B0CB9" w:rsidRPr="00250BA7" w:rsidRDefault="00CF3C3B"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 xml:space="preserve"> </w:t>
            </w:r>
            <w:r w:rsidR="008B0CB9" w:rsidRPr="00250BA7">
              <w:rPr>
                <w:rFonts w:ascii="Times New Roman" w:eastAsia="標楷體" w:hAnsi="Times New Roman" w:cs="新細明體" w:hint="eastAsia"/>
                <w:sz w:val="20"/>
                <w:szCs w:val="20"/>
              </w:rPr>
              <w:t>96</w:t>
            </w:r>
          </w:p>
        </w:tc>
        <w:tc>
          <w:tcPr>
            <w:tcW w:w="582" w:type="pct"/>
            <w:tcBorders>
              <w:left w:val="nil"/>
              <w:bottom w:val="nil"/>
              <w:right w:val="nil"/>
            </w:tcBorders>
            <w:tcMar>
              <w:top w:w="0" w:type="dxa"/>
              <w:left w:w="28" w:type="dxa"/>
              <w:bottom w:w="0" w:type="dxa"/>
              <w:right w:w="28" w:type="dxa"/>
            </w:tcMar>
            <w:vAlign w:val="center"/>
            <w:hideMark/>
          </w:tcPr>
          <w:p w:rsidR="008B0CB9" w:rsidRPr="00250BA7" w:rsidRDefault="00CF3C3B"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 xml:space="preserve"> </w:t>
            </w:r>
            <w:r w:rsidR="008B0CB9" w:rsidRPr="00250BA7">
              <w:rPr>
                <w:rFonts w:ascii="Times New Roman" w:eastAsia="標楷體" w:hAnsi="Times New Roman" w:cs="新細明體" w:hint="eastAsia"/>
                <w:sz w:val="20"/>
                <w:szCs w:val="20"/>
              </w:rPr>
              <w:t>54</w:t>
            </w:r>
          </w:p>
        </w:tc>
        <w:tc>
          <w:tcPr>
            <w:tcW w:w="581" w:type="pct"/>
            <w:tcBorders>
              <w:left w:val="nil"/>
              <w:bottom w:val="nil"/>
              <w:right w:val="nil"/>
            </w:tcBorders>
            <w:tcMar>
              <w:top w:w="0" w:type="dxa"/>
              <w:left w:w="28" w:type="dxa"/>
              <w:bottom w:w="0" w:type="dxa"/>
              <w:right w:w="28" w:type="dxa"/>
            </w:tcMar>
            <w:vAlign w:val="center"/>
            <w:hideMark/>
          </w:tcPr>
          <w:p w:rsidR="008B0CB9" w:rsidRPr="00250BA7" w:rsidRDefault="00CF3C3B"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 xml:space="preserve"> </w:t>
            </w:r>
            <w:r w:rsidR="008B0CB9" w:rsidRPr="00250BA7">
              <w:rPr>
                <w:rFonts w:ascii="Times New Roman" w:eastAsia="標楷體" w:hAnsi="Times New Roman" w:cs="新細明體" w:hint="eastAsia"/>
                <w:sz w:val="20"/>
                <w:szCs w:val="20"/>
              </w:rPr>
              <w:t>42</w:t>
            </w:r>
          </w:p>
        </w:tc>
        <w:tc>
          <w:tcPr>
            <w:tcW w:w="615" w:type="pct"/>
            <w:tcBorders>
              <w:left w:val="nil"/>
              <w:bottom w:val="nil"/>
              <w:right w:val="nil"/>
            </w:tcBorders>
            <w:tcMar>
              <w:top w:w="0" w:type="dxa"/>
              <w:left w:w="28" w:type="dxa"/>
              <w:bottom w:w="0" w:type="dxa"/>
              <w:right w:w="28" w:type="dxa"/>
            </w:tcMar>
            <w:vAlign w:val="center"/>
            <w:hideMark/>
          </w:tcPr>
          <w:p w:rsidR="008B0CB9" w:rsidRPr="00250BA7" w:rsidRDefault="008B0CB9"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127</w:t>
            </w:r>
          </w:p>
        </w:tc>
        <w:tc>
          <w:tcPr>
            <w:tcW w:w="597" w:type="pct"/>
            <w:tcBorders>
              <w:left w:val="nil"/>
              <w:bottom w:val="nil"/>
              <w:right w:val="nil"/>
            </w:tcBorders>
            <w:tcMar>
              <w:top w:w="0" w:type="dxa"/>
              <w:left w:w="28" w:type="dxa"/>
              <w:bottom w:w="0" w:type="dxa"/>
              <w:right w:w="28" w:type="dxa"/>
            </w:tcMar>
            <w:vAlign w:val="center"/>
            <w:hideMark/>
          </w:tcPr>
          <w:p w:rsidR="008B0CB9" w:rsidRPr="00250BA7" w:rsidRDefault="00A477EA"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 xml:space="preserve"> </w:t>
            </w:r>
            <w:r w:rsidR="008B0CB9" w:rsidRPr="00250BA7">
              <w:rPr>
                <w:rFonts w:ascii="Times New Roman" w:eastAsia="標楷體" w:hAnsi="Times New Roman" w:cs="新細明體" w:hint="eastAsia"/>
                <w:sz w:val="20"/>
                <w:szCs w:val="20"/>
              </w:rPr>
              <w:t>73</w:t>
            </w:r>
          </w:p>
        </w:tc>
        <w:tc>
          <w:tcPr>
            <w:tcW w:w="593" w:type="pct"/>
            <w:tcBorders>
              <w:left w:val="nil"/>
              <w:bottom w:val="nil"/>
            </w:tcBorders>
            <w:tcMar>
              <w:top w:w="0" w:type="dxa"/>
              <w:left w:w="28" w:type="dxa"/>
              <w:bottom w:w="0" w:type="dxa"/>
              <w:right w:w="28" w:type="dxa"/>
            </w:tcMar>
            <w:vAlign w:val="center"/>
            <w:hideMark/>
          </w:tcPr>
          <w:p w:rsidR="008B0CB9" w:rsidRPr="00250BA7" w:rsidRDefault="00A477EA"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 xml:space="preserve"> </w:t>
            </w:r>
            <w:r w:rsidR="008B0CB9" w:rsidRPr="00250BA7">
              <w:rPr>
                <w:rFonts w:ascii="Times New Roman" w:eastAsia="標楷體" w:hAnsi="Times New Roman" w:cs="新細明體" w:hint="eastAsia"/>
                <w:sz w:val="20"/>
                <w:szCs w:val="20"/>
              </w:rPr>
              <w:t>54</w:t>
            </w:r>
          </w:p>
        </w:tc>
      </w:tr>
      <w:tr w:rsidR="00250BA7" w:rsidRPr="00250BA7" w:rsidTr="00D36C25">
        <w:trPr>
          <w:trHeight w:val="330"/>
        </w:trPr>
        <w:tc>
          <w:tcPr>
            <w:tcW w:w="523" w:type="pct"/>
            <w:tcMar>
              <w:top w:w="0" w:type="dxa"/>
              <w:left w:w="28" w:type="dxa"/>
              <w:bottom w:w="0" w:type="dxa"/>
              <w:right w:w="28" w:type="dxa"/>
            </w:tcMar>
            <w:vAlign w:val="center"/>
            <w:hideMark/>
          </w:tcPr>
          <w:p w:rsidR="008B0CB9" w:rsidRPr="00250BA7" w:rsidRDefault="008B0CB9" w:rsidP="00D56253">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2013</w:t>
            </w:r>
          </w:p>
        </w:tc>
        <w:tc>
          <w:tcPr>
            <w:tcW w:w="916" w:type="pct"/>
            <w:tcBorders>
              <w:top w:val="nil"/>
              <w:bottom w:val="nil"/>
              <w:right w:val="nil"/>
            </w:tcBorders>
            <w:tcMar>
              <w:top w:w="0" w:type="dxa"/>
              <w:left w:w="28" w:type="dxa"/>
              <w:bottom w:w="0" w:type="dxa"/>
              <w:right w:w="28" w:type="dxa"/>
            </w:tcMar>
            <w:vAlign w:val="center"/>
            <w:hideMark/>
          </w:tcPr>
          <w:p w:rsidR="008B0CB9" w:rsidRPr="00250BA7" w:rsidRDefault="00CF3C3B"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 xml:space="preserve"> </w:t>
            </w:r>
            <w:r w:rsidR="008B0CB9" w:rsidRPr="00250BA7">
              <w:rPr>
                <w:rFonts w:ascii="Times New Roman" w:eastAsia="標楷體" w:hAnsi="Times New Roman" w:cs="新細明體" w:hint="eastAsia"/>
                <w:sz w:val="20"/>
                <w:szCs w:val="20"/>
              </w:rPr>
              <w:t>40</w:t>
            </w:r>
          </w:p>
        </w:tc>
        <w:tc>
          <w:tcPr>
            <w:tcW w:w="594" w:type="pct"/>
            <w:tcBorders>
              <w:top w:val="nil"/>
              <w:left w:val="nil"/>
              <w:bottom w:val="nil"/>
              <w:right w:val="nil"/>
            </w:tcBorders>
            <w:tcMar>
              <w:top w:w="0" w:type="dxa"/>
              <w:left w:w="28" w:type="dxa"/>
              <w:bottom w:w="0" w:type="dxa"/>
              <w:right w:w="28" w:type="dxa"/>
            </w:tcMar>
            <w:vAlign w:val="center"/>
            <w:hideMark/>
          </w:tcPr>
          <w:p w:rsidR="008B0CB9" w:rsidRPr="00250BA7" w:rsidRDefault="008B0CB9"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114</w:t>
            </w:r>
          </w:p>
        </w:tc>
        <w:tc>
          <w:tcPr>
            <w:tcW w:w="582" w:type="pct"/>
            <w:tcBorders>
              <w:top w:val="nil"/>
              <w:left w:val="nil"/>
              <w:bottom w:val="nil"/>
              <w:right w:val="nil"/>
            </w:tcBorders>
            <w:tcMar>
              <w:top w:w="0" w:type="dxa"/>
              <w:left w:w="28" w:type="dxa"/>
              <w:bottom w:w="0" w:type="dxa"/>
              <w:right w:w="28" w:type="dxa"/>
            </w:tcMar>
            <w:vAlign w:val="center"/>
            <w:hideMark/>
          </w:tcPr>
          <w:p w:rsidR="008B0CB9" w:rsidRPr="00250BA7" w:rsidRDefault="00CF3C3B"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 xml:space="preserve"> </w:t>
            </w:r>
            <w:r w:rsidR="008B0CB9" w:rsidRPr="00250BA7">
              <w:rPr>
                <w:rFonts w:ascii="Times New Roman" w:eastAsia="標楷體" w:hAnsi="Times New Roman" w:cs="新細明體" w:hint="eastAsia"/>
                <w:sz w:val="20"/>
                <w:szCs w:val="20"/>
              </w:rPr>
              <w:t>60</w:t>
            </w:r>
          </w:p>
        </w:tc>
        <w:tc>
          <w:tcPr>
            <w:tcW w:w="581" w:type="pct"/>
            <w:tcBorders>
              <w:top w:val="nil"/>
              <w:left w:val="nil"/>
              <w:bottom w:val="nil"/>
              <w:right w:val="nil"/>
            </w:tcBorders>
            <w:tcMar>
              <w:top w:w="0" w:type="dxa"/>
              <w:left w:w="28" w:type="dxa"/>
              <w:bottom w:w="0" w:type="dxa"/>
              <w:right w:w="28" w:type="dxa"/>
            </w:tcMar>
            <w:vAlign w:val="center"/>
            <w:hideMark/>
          </w:tcPr>
          <w:p w:rsidR="008B0CB9" w:rsidRPr="00250BA7" w:rsidRDefault="00CF3C3B"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 xml:space="preserve"> </w:t>
            </w:r>
            <w:r w:rsidR="008B0CB9" w:rsidRPr="00250BA7">
              <w:rPr>
                <w:rFonts w:ascii="Times New Roman" w:eastAsia="標楷體" w:hAnsi="Times New Roman" w:cs="新細明體" w:hint="eastAsia"/>
                <w:sz w:val="20"/>
                <w:szCs w:val="20"/>
              </w:rPr>
              <w:t>54</w:t>
            </w:r>
          </w:p>
        </w:tc>
        <w:tc>
          <w:tcPr>
            <w:tcW w:w="615" w:type="pct"/>
            <w:tcBorders>
              <w:top w:val="nil"/>
              <w:left w:val="nil"/>
              <w:bottom w:val="nil"/>
              <w:right w:val="nil"/>
            </w:tcBorders>
            <w:tcMar>
              <w:top w:w="0" w:type="dxa"/>
              <w:left w:w="28" w:type="dxa"/>
              <w:bottom w:w="0" w:type="dxa"/>
              <w:right w:w="28" w:type="dxa"/>
            </w:tcMar>
            <w:vAlign w:val="center"/>
            <w:hideMark/>
          </w:tcPr>
          <w:p w:rsidR="008B0CB9" w:rsidRPr="00250BA7" w:rsidRDefault="008B0CB9"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146</w:t>
            </w:r>
          </w:p>
        </w:tc>
        <w:tc>
          <w:tcPr>
            <w:tcW w:w="597" w:type="pct"/>
            <w:tcBorders>
              <w:top w:val="nil"/>
              <w:left w:val="nil"/>
              <w:bottom w:val="nil"/>
              <w:right w:val="nil"/>
            </w:tcBorders>
            <w:tcMar>
              <w:top w:w="0" w:type="dxa"/>
              <w:left w:w="28" w:type="dxa"/>
              <w:bottom w:w="0" w:type="dxa"/>
              <w:right w:w="28" w:type="dxa"/>
            </w:tcMar>
            <w:vAlign w:val="center"/>
            <w:hideMark/>
          </w:tcPr>
          <w:p w:rsidR="008B0CB9" w:rsidRPr="00250BA7" w:rsidRDefault="00A477EA"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 xml:space="preserve"> </w:t>
            </w:r>
            <w:r w:rsidR="008B0CB9" w:rsidRPr="00250BA7">
              <w:rPr>
                <w:rFonts w:ascii="Times New Roman" w:eastAsia="標楷體" w:hAnsi="Times New Roman" w:cs="新細明體" w:hint="eastAsia"/>
                <w:sz w:val="20"/>
                <w:szCs w:val="20"/>
              </w:rPr>
              <w:t>70</w:t>
            </w:r>
          </w:p>
        </w:tc>
        <w:tc>
          <w:tcPr>
            <w:tcW w:w="593" w:type="pct"/>
            <w:tcBorders>
              <w:top w:val="nil"/>
              <w:left w:val="nil"/>
              <w:bottom w:val="nil"/>
            </w:tcBorders>
            <w:tcMar>
              <w:top w:w="0" w:type="dxa"/>
              <w:left w:w="28" w:type="dxa"/>
              <w:bottom w:w="0" w:type="dxa"/>
              <w:right w:w="28" w:type="dxa"/>
            </w:tcMar>
            <w:vAlign w:val="center"/>
            <w:hideMark/>
          </w:tcPr>
          <w:p w:rsidR="008B0CB9" w:rsidRPr="00250BA7" w:rsidRDefault="00A477EA"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 xml:space="preserve"> </w:t>
            </w:r>
            <w:r w:rsidR="008B0CB9" w:rsidRPr="00250BA7">
              <w:rPr>
                <w:rFonts w:ascii="Times New Roman" w:eastAsia="標楷體" w:hAnsi="Times New Roman" w:cs="新細明體" w:hint="eastAsia"/>
                <w:sz w:val="20"/>
                <w:szCs w:val="20"/>
              </w:rPr>
              <w:t>76</w:t>
            </w:r>
          </w:p>
        </w:tc>
      </w:tr>
      <w:tr w:rsidR="00250BA7" w:rsidRPr="00250BA7" w:rsidTr="00D36C25">
        <w:trPr>
          <w:trHeight w:val="330"/>
        </w:trPr>
        <w:tc>
          <w:tcPr>
            <w:tcW w:w="523" w:type="pct"/>
            <w:tcMar>
              <w:top w:w="0" w:type="dxa"/>
              <w:left w:w="28" w:type="dxa"/>
              <w:bottom w:w="0" w:type="dxa"/>
              <w:right w:w="28" w:type="dxa"/>
            </w:tcMar>
            <w:vAlign w:val="center"/>
            <w:hideMark/>
          </w:tcPr>
          <w:p w:rsidR="008B0CB9" w:rsidRPr="00250BA7" w:rsidRDefault="008B0CB9" w:rsidP="00D56253">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2014</w:t>
            </w:r>
          </w:p>
        </w:tc>
        <w:tc>
          <w:tcPr>
            <w:tcW w:w="916" w:type="pct"/>
            <w:tcBorders>
              <w:top w:val="nil"/>
              <w:bottom w:val="nil"/>
              <w:right w:val="nil"/>
            </w:tcBorders>
            <w:tcMar>
              <w:top w:w="0" w:type="dxa"/>
              <w:left w:w="28" w:type="dxa"/>
              <w:bottom w:w="0" w:type="dxa"/>
              <w:right w:w="28" w:type="dxa"/>
            </w:tcMar>
            <w:vAlign w:val="center"/>
            <w:hideMark/>
          </w:tcPr>
          <w:p w:rsidR="008B0CB9" w:rsidRPr="00250BA7" w:rsidRDefault="00CF3C3B"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 xml:space="preserve"> </w:t>
            </w:r>
            <w:r w:rsidR="008B0CB9" w:rsidRPr="00250BA7">
              <w:rPr>
                <w:rFonts w:ascii="Times New Roman" w:eastAsia="標楷體" w:hAnsi="Times New Roman" w:cs="新細明體" w:hint="eastAsia"/>
                <w:sz w:val="20"/>
                <w:szCs w:val="20"/>
              </w:rPr>
              <w:t>49</w:t>
            </w:r>
          </w:p>
        </w:tc>
        <w:tc>
          <w:tcPr>
            <w:tcW w:w="594" w:type="pct"/>
            <w:tcBorders>
              <w:top w:val="nil"/>
              <w:left w:val="nil"/>
              <w:bottom w:val="nil"/>
              <w:right w:val="nil"/>
            </w:tcBorders>
            <w:tcMar>
              <w:top w:w="0" w:type="dxa"/>
              <w:left w:w="28" w:type="dxa"/>
              <w:bottom w:w="0" w:type="dxa"/>
              <w:right w:w="28" w:type="dxa"/>
            </w:tcMar>
            <w:vAlign w:val="center"/>
            <w:hideMark/>
          </w:tcPr>
          <w:p w:rsidR="008B0CB9" w:rsidRPr="00250BA7" w:rsidRDefault="00CF3C3B"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 xml:space="preserve"> </w:t>
            </w:r>
            <w:r w:rsidR="008B0CB9" w:rsidRPr="00250BA7">
              <w:rPr>
                <w:rFonts w:ascii="Times New Roman" w:eastAsia="標楷體" w:hAnsi="Times New Roman" w:cs="新細明體" w:hint="eastAsia"/>
                <w:sz w:val="20"/>
                <w:szCs w:val="20"/>
              </w:rPr>
              <w:t>87</w:t>
            </w:r>
          </w:p>
        </w:tc>
        <w:tc>
          <w:tcPr>
            <w:tcW w:w="582" w:type="pct"/>
            <w:tcBorders>
              <w:top w:val="nil"/>
              <w:left w:val="nil"/>
              <w:bottom w:val="nil"/>
              <w:right w:val="nil"/>
            </w:tcBorders>
            <w:tcMar>
              <w:top w:w="0" w:type="dxa"/>
              <w:left w:w="28" w:type="dxa"/>
              <w:bottom w:w="0" w:type="dxa"/>
              <w:right w:w="28" w:type="dxa"/>
            </w:tcMar>
            <w:vAlign w:val="center"/>
            <w:hideMark/>
          </w:tcPr>
          <w:p w:rsidR="008B0CB9" w:rsidRPr="00250BA7" w:rsidRDefault="00CF3C3B"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 xml:space="preserve"> </w:t>
            </w:r>
            <w:r w:rsidR="008B0CB9" w:rsidRPr="00250BA7">
              <w:rPr>
                <w:rFonts w:ascii="Times New Roman" w:eastAsia="標楷體" w:hAnsi="Times New Roman" w:cs="新細明體" w:hint="eastAsia"/>
                <w:sz w:val="20"/>
                <w:szCs w:val="20"/>
              </w:rPr>
              <w:t>39</w:t>
            </w:r>
          </w:p>
        </w:tc>
        <w:tc>
          <w:tcPr>
            <w:tcW w:w="581" w:type="pct"/>
            <w:tcBorders>
              <w:top w:val="nil"/>
              <w:left w:val="nil"/>
              <w:bottom w:val="nil"/>
              <w:right w:val="nil"/>
            </w:tcBorders>
            <w:tcMar>
              <w:top w:w="0" w:type="dxa"/>
              <w:left w:w="28" w:type="dxa"/>
              <w:bottom w:w="0" w:type="dxa"/>
              <w:right w:w="28" w:type="dxa"/>
            </w:tcMar>
            <w:vAlign w:val="center"/>
            <w:hideMark/>
          </w:tcPr>
          <w:p w:rsidR="008B0CB9" w:rsidRPr="00250BA7" w:rsidRDefault="00CF3C3B"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 xml:space="preserve"> </w:t>
            </w:r>
            <w:r w:rsidR="008B0CB9" w:rsidRPr="00250BA7">
              <w:rPr>
                <w:rFonts w:ascii="Times New Roman" w:eastAsia="標楷體" w:hAnsi="Times New Roman" w:cs="新細明體" w:hint="eastAsia"/>
                <w:sz w:val="20"/>
                <w:szCs w:val="20"/>
              </w:rPr>
              <w:t>48</w:t>
            </w:r>
          </w:p>
        </w:tc>
        <w:tc>
          <w:tcPr>
            <w:tcW w:w="615" w:type="pct"/>
            <w:tcBorders>
              <w:top w:val="nil"/>
              <w:left w:val="nil"/>
              <w:bottom w:val="nil"/>
              <w:right w:val="nil"/>
            </w:tcBorders>
            <w:tcMar>
              <w:top w:w="0" w:type="dxa"/>
              <w:left w:w="28" w:type="dxa"/>
              <w:bottom w:w="0" w:type="dxa"/>
              <w:right w:w="28" w:type="dxa"/>
            </w:tcMar>
            <w:vAlign w:val="center"/>
            <w:hideMark/>
          </w:tcPr>
          <w:p w:rsidR="008B0CB9" w:rsidRPr="00250BA7" w:rsidRDefault="008B0CB9"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123</w:t>
            </w:r>
          </w:p>
        </w:tc>
        <w:tc>
          <w:tcPr>
            <w:tcW w:w="597" w:type="pct"/>
            <w:tcBorders>
              <w:top w:val="nil"/>
              <w:left w:val="nil"/>
              <w:bottom w:val="nil"/>
              <w:right w:val="nil"/>
            </w:tcBorders>
            <w:tcMar>
              <w:top w:w="0" w:type="dxa"/>
              <w:left w:w="28" w:type="dxa"/>
              <w:bottom w:w="0" w:type="dxa"/>
              <w:right w:w="28" w:type="dxa"/>
            </w:tcMar>
            <w:vAlign w:val="center"/>
            <w:hideMark/>
          </w:tcPr>
          <w:p w:rsidR="008B0CB9" w:rsidRPr="00250BA7" w:rsidRDefault="00A477EA"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 xml:space="preserve"> </w:t>
            </w:r>
            <w:r w:rsidR="008B0CB9" w:rsidRPr="00250BA7">
              <w:rPr>
                <w:rFonts w:ascii="Times New Roman" w:eastAsia="標楷體" w:hAnsi="Times New Roman" w:cs="新細明體" w:hint="eastAsia"/>
                <w:sz w:val="20"/>
                <w:szCs w:val="20"/>
              </w:rPr>
              <w:t>59</w:t>
            </w:r>
          </w:p>
        </w:tc>
        <w:tc>
          <w:tcPr>
            <w:tcW w:w="593" w:type="pct"/>
            <w:tcBorders>
              <w:top w:val="nil"/>
              <w:left w:val="nil"/>
              <w:bottom w:val="nil"/>
            </w:tcBorders>
            <w:tcMar>
              <w:top w:w="0" w:type="dxa"/>
              <w:left w:w="28" w:type="dxa"/>
              <w:bottom w:w="0" w:type="dxa"/>
              <w:right w:w="28" w:type="dxa"/>
            </w:tcMar>
            <w:vAlign w:val="center"/>
            <w:hideMark/>
          </w:tcPr>
          <w:p w:rsidR="008B0CB9" w:rsidRPr="00250BA7" w:rsidRDefault="00A477EA"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 xml:space="preserve"> </w:t>
            </w:r>
            <w:r w:rsidR="008B0CB9" w:rsidRPr="00250BA7">
              <w:rPr>
                <w:rFonts w:ascii="Times New Roman" w:eastAsia="標楷體" w:hAnsi="Times New Roman" w:cs="新細明體" w:hint="eastAsia"/>
                <w:sz w:val="20"/>
                <w:szCs w:val="20"/>
              </w:rPr>
              <w:t>64</w:t>
            </w:r>
          </w:p>
        </w:tc>
      </w:tr>
      <w:tr w:rsidR="00250BA7" w:rsidRPr="00250BA7" w:rsidTr="00D36C25">
        <w:trPr>
          <w:trHeight w:val="330"/>
        </w:trPr>
        <w:tc>
          <w:tcPr>
            <w:tcW w:w="523" w:type="pct"/>
            <w:tcMar>
              <w:top w:w="0" w:type="dxa"/>
              <w:left w:w="28" w:type="dxa"/>
              <w:bottom w:w="0" w:type="dxa"/>
              <w:right w:w="28" w:type="dxa"/>
            </w:tcMar>
            <w:vAlign w:val="center"/>
            <w:hideMark/>
          </w:tcPr>
          <w:p w:rsidR="008B0CB9" w:rsidRPr="00250BA7" w:rsidRDefault="008B0CB9" w:rsidP="00D56253">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2015</w:t>
            </w:r>
          </w:p>
        </w:tc>
        <w:tc>
          <w:tcPr>
            <w:tcW w:w="916" w:type="pct"/>
            <w:tcBorders>
              <w:top w:val="nil"/>
              <w:bottom w:val="nil"/>
              <w:right w:val="nil"/>
            </w:tcBorders>
            <w:tcMar>
              <w:top w:w="0" w:type="dxa"/>
              <w:left w:w="28" w:type="dxa"/>
              <w:bottom w:w="0" w:type="dxa"/>
              <w:right w:w="28" w:type="dxa"/>
            </w:tcMar>
            <w:vAlign w:val="center"/>
            <w:hideMark/>
          </w:tcPr>
          <w:p w:rsidR="008B0CB9" w:rsidRPr="00250BA7" w:rsidRDefault="00CF3C3B"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 xml:space="preserve"> </w:t>
            </w:r>
            <w:r w:rsidR="008B0CB9" w:rsidRPr="00250BA7">
              <w:rPr>
                <w:rFonts w:ascii="Times New Roman" w:eastAsia="標楷體" w:hAnsi="Times New Roman" w:cs="新細明體" w:hint="eastAsia"/>
                <w:sz w:val="20"/>
                <w:szCs w:val="20"/>
              </w:rPr>
              <w:t>57</w:t>
            </w:r>
          </w:p>
        </w:tc>
        <w:tc>
          <w:tcPr>
            <w:tcW w:w="594" w:type="pct"/>
            <w:tcBorders>
              <w:top w:val="nil"/>
              <w:left w:val="nil"/>
              <w:bottom w:val="nil"/>
              <w:right w:val="nil"/>
            </w:tcBorders>
            <w:tcMar>
              <w:top w:w="0" w:type="dxa"/>
              <w:left w:w="28" w:type="dxa"/>
              <w:bottom w:w="0" w:type="dxa"/>
              <w:right w:w="28" w:type="dxa"/>
            </w:tcMar>
            <w:vAlign w:val="center"/>
            <w:hideMark/>
          </w:tcPr>
          <w:p w:rsidR="008B0CB9" w:rsidRPr="00250BA7" w:rsidRDefault="00CF3C3B"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 xml:space="preserve"> </w:t>
            </w:r>
            <w:r w:rsidR="008B0CB9" w:rsidRPr="00250BA7">
              <w:rPr>
                <w:rFonts w:ascii="Times New Roman" w:eastAsia="標楷體" w:hAnsi="Times New Roman" w:cs="新細明體" w:hint="eastAsia"/>
                <w:sz w:val="20"/>
                <w:szCs w:val="20"/>
              </w:rPr>
              <w:t>94</w:t>
            </w:r>
          </w:p>
        </w:tc>
        <w:tc>
          <w:tcPr>
            <w:tcW w:w="582" w:type="pct"/>
            <w:tcBorders>
              <w:top w:val="nil"/>
              <w:left w:val="nil"/>
              <w:bottom w:val="nil"/>
              <w:right w:val="nil"/>
            </w:tcBorders>
            <w:tcMar>
              <w:top w:w="0" w:type="dxa"/>
              <w:left w:w="28" w:type="dxa"/>
              <w:bottom w:w="0" w:type="dxa"/>
              <w:right w:w="28" w:type="dxa"/>
            </w:tcMar>
            <w:vAlign w:val="center"/>
            <w:hideMark/>
          </w:tcPr>
          <w:p w:rsidR="008B0CB9" w:rsidRPr="00250BA7" w:rsidRDefault="00CF3C3B"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 xml:space="preserve"> </w:t>
            </w:r>
            <w:r w:rsidR="008B0CB9" w:rsidRPr="00250BA7">
              <w:rPr>
                <w:rFonts w:ascii="Times New Roman" w:eastAsia="標楷體" w:hAnsi="Times New Roman" w:cs="新細明體" w:hint="eastAsia"/>
                <w:sz w:val="20"/>
                <w:szCs w:val="20"/>
              </w:rPr>
              <w:t>52</w:t>
            </w:r>
          </w:p>
        </w:tc>
        <w:tc>
          <w:tcPr>
            <w:tcW w:w="581" w:type="pct"/>
            <w:tcBorders>
              <w:top w:val="nil"/>
              <w:left w:val="nil"/>
              <w:bottom w:val="nil"/>
              <w:right w:val="nil"/>
            </w:tcBorders>
            <w:tcMar>
              <w:top w:w="0" w:type="dxa"/>
              <w:left w:w="28" w:type="dxa"/>
              <w:bottom w:w="0" w:type="dxa"/>
              <w:right w:w="28" w:type="dxa"/>
            </w:tcMar>
            <w:vAlign w:val="center"/>
            <w:hideMark/>
          </w:tcPr>
          <w:p w:rsidR="008B0CB9" w:rsidRPr="00250BA7" w:rsidRDefault="00CF3C3B"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 xml:space="preserve"> </w:t>
            </w:r>
            <w:r w:rsidR="008B0CB9" w:rsidRPr="00250BA7">
              <w:rPr>
                <w:rFonts w:ascii="Times New Roman" w:eastAsia="標楷體" w:hAnsi="Times New Roman" w:cs="新細明體" w:hint="eastAsia"/>
                <w:sz w:val="20"/>
                <w:szCs w:val="20"/>
              </w:rPr>
              <w:t>42</w:t>
            </w:r>
          </w:p>
        </w:tc>
        <w:tc>
          <w:tcPr>
            <w:tcW w:w="615" w:type="pct"/>
            <w:tcBorders>
              <w:top w:val="nil"/>
              <w:left w:val="nil"/>
              <w:bottom w:val="nil"/>
              <w:right w:val="nil"/>
            </w:tcBorders>
            <w:tcMar>
              <w:top w:w="0" w:type="dxa"/>
              <w:left w:w="28" w:type="dxa"/>
              <w:bottom w:w="0" w:type="dxa"/>
              <w:right w:w="28" w:type="dxa"/>
            </w:tcMar>
            <w:vAlign w:val="center"/>
            <w:hideMark/>
          </w:tcPr>
          <w:p w:rsidR="008B0CB9" w:rsidRPr="00250BA7" w:rsidRDefault="008B0CB9"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148</w:t>
            </w:r>
          </w:p>
        </w:tc>
        <w:tc>
          <w:tcPr>
            <w:tcW w:w="597" w:type="pct"/>
            <w:tcBorders>
              <w:top w:val="nil"/>
              <w:left w:val="nil"/>
              <w:bottom w:val="nil"/>
              <w:right w:val="nil"/>
            </w:tcBorders>
            <w:tcMar>
              <w:top w:w="0" w:type="dxa"/>
              <w:left w:w="28" w:type="dxa"/>
              <w:bottom w:w="0" w:type="dxa"/>
              <w:right w:w="28" w:type="dxa"/>
            </w:tcMar>
            <w:vAlign w:val="center"/>
            <w:hideMark/>
          </w:tcPr>
          <w:p w:rsidR="008B0CB9" w:rsidRPr="00250BA7" w:rsidRDefault="00A477EA"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 xml:space="preserve"> </w:t>
            </w:r>
            <w:r w:rsidR="008B0CB9" w:rsidRPr="00250BA7">
              <w:rPr>
                <w:rFonts w:ascii="Times New Roman" w:eastAsia="標楷體" w:hAnsi="Times New Roman" w:cs="新細明體" w:hint="eastAsia"/>
                <w:sz w:val="20"/>
                <w:szCs w:val="20"/>
              </w:rPr>
              <w:t>69</w:t>
            </w:r>
          </w:p>
        </w:tc>
        <w:tc>
          <w:tcPr>
            <w:tcW w:w="593" w:type="pct"/>
            <w:tcBorders>
              <w:top w:val="nil"/>
              <w:left w:val="nil"/>
              <w:bottom w:val="nil"/>
            </w:tcBorders>
            <w:tcMar>
              <w:top w:w="0" w:type="dxa"/>
              <w:left w:w="28" w:type="dxa"/>
              <w:bottom w:w="0" w:type="dxa"/>
              <w:right w:w="28" w:type="dxa"/>
            </w:tcMar>
            <w:vAlign w:val="center"/>
            <w:hideMark/>
          </w:tcPr>
          <w:p w:rsidR="008B0CB9" w:rsidRPr="00250BA7" w:rsidRDefault="00A477EA"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 xml:space="preserve"> </w:t>
            </w:r>
            <w:r w:rsidR="008B0CB9" w:rsidRPr="00250BA7">
              <w:rPr>
                <w:rFonts w:ascii="Times New Roman" w:eastAsia="標楷體" w:hAnsi="Times New Roman" w:cs="新細明體" w:hint="eastAsia"/>
                <w:sz w:val="20"/>
                <w:szCs w:val="20"/>
              </w:rPr>
              <w:t>79</w:t>
            </w:r>
          </w:p>
        </w:tc>
      </w:tr>
      <w:tr w:rsidR="00250BA7" w:rsidRPr="00250BA7" w:rsidTr="00D36C25">
        <w:trPr>
          <w:trHeight w:val="330"/>
        </w:trPr>
        <w:tc>
          <w:tcPr>
            <w:tcW w:w="523" w:type="pct"/>
            <w:tcMar>
              <w:top w:w="0" w:type="dxa"/>
              <w:left w:w="28" w:type="dxa"/>
              <w:bottom w:w="0" w:type="dxa"/>
              <w:right w:w="28" w:type="dxa"/>
            </w:tcMar>
            <w:vAlign w:val="center"/>
            <w:hideMark/>
          </w:tcPr>
          <w:p w:rsidR="008B0CB9" w:rsidRPr="00250BA7" w:rsidRDefault="008B0CB9" w:rsidP="00D56253">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合計</w:t>
            </w:r>
          </w:p>
        </w:tc>
        <w:tc>
          <w:tcPr>
            <w:tcW w:w="916" w:type="pct"/>
            <w:tcBorders>
              <w:top w:val="nil"/>
              <w:right w:val="nil"/>
            </w:tcBorders>
            <w:tcMar>
              <w:top w:w="0" w:type="dxa"/>
              <w:left w:w="28" w:type="dxa"/>
              <w:bottom w:w="0" w:type="dxa"/>
              <w:right w:w="28" w:type="dxa"/>
            </w:tcMar>
            <w:vAlign w:val="center"/>
            <w:hideMark/>
          </w:tcPr>
          <w:p w:rsidR="008B0CB9" w:rsidRPr="00250BA7" w:rsidRDefault="008B0CB9"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174</w:t>
            </w:r>
          </w:p>
        </w:tc>
        <w:tc>
          <w:tcPr>
            <w:tcW w:w="594" w:type="pct"/>
            <w:tcBorders>
              <w:top w:val="nil"/>
              <w:left w:val="nil"/>
              <w:right w:val="nil"/>
            </w:tcBorders>
            <w:tcMar>
              <w:top w:w="0" w:type="dxa"/>
              <w:left w:w="28" w:type="dxa"/>
              <w:bottom w:w="0" w:type="dxa"/>
              <w:right w:w="28" w:type="dxa"/>
            </w:tcMar>
            <w:vAlign w:val="center"/>
            <w:hideMark/>
          </w:tcPr>
          <w:p w:rsidR="008B0CB9" w:rsidRPr="00250BA7" w:rsidRDefault="008B0CB9"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391</w:t>
            </w:r>
          </w:p>
        </w:tc>
        <w:tc>
          <w:tcPr>
            <w:tcW w:w="582" w:type="pct"/>
            <w:tcBorders>
              <w:top w:val="nil"/>
              <w:left w:val="nil"/>
              <w:right w:val="nil"/>
            </w:tcBorders>
            <w:tcMar>
              <w:top w:w="0" w:type="dxa"/>
              <w:left w:w="28" w:type="dxa"/>
              <w:bottom w:w="0" w:type="dxa"/>
              <w:right w:w="28" w:type="dxa"/>
            </w:tcMar>
            <w:vAlign w:val="center"/>
            <w:hideMark/>
          </w:tcPr>
          <w:p w:rsidR="008B0CB9" w:rsidRPr="00250BA7" w:rsidRDefault="008B0CB9"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205</w:t>
            </w:r>
          </w:p>
        </w:tc>
        <w:tc>
          <w:tcPr>
            <w:tcW w:w="581" w:type="pct"/>
            <w:tcBorders>
              <w:top w:val="nil"/>
              <w:left w:val="nil"/>
              <w:right w:val="nil"/>
            </w:tcBorders>
            <w:tcMar>
              <w:top w:w="0" w:type="dxa"/>
              <w:left w:w="28" w:type="dxa"/>
              <w:bottom w:w="0" w:type="dxa"/>
              <w:right w:w="28" w:type="dxa"/>
            </w:tcMar>
            <w:vAlign w:val="center"/>
            <w:hideMark/>
          </w:tcPr>
          <w:p w:rsidR="008B0CB9" w:rsidRPr="00250BA7" w:rsidRDefault="008B0CB9"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186</w:t>
            </w:r>
          </w:p>
        </w:tc>
        <w:tc>
          <w:tcPr>
            <w:tcW w:w="615" w:type="pct"/>
            <w:tcBorders>
              <w:top w:val="nil"/>
              <w:left w:val="nil"/>
              <w:right w:val="nil"/>
            </w:tcBorders>
            <w:tcMar>
              <w:top w:w="0" w:type="dxa"/>
              <w:left w:w="28" w:type="dxa"/>
              <w:bottom w:w="0" w:type="dxa"/>
              <w:right w:w="28" w:type="dxa"/>
            </w:tcMar>
            <w:vAlign w:val="center"/>
            <w:hideMark/>
          </w:tcPr>
          <w:p w:rsidR="008B0CB9" w:rsidRPr="00250BA7" w:rsidRDefault="008B0CB9"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544</w:t>
            </w:r>
          </w:p>
        </w:tc>
        <w:tc>
          <w:tcPr>
            <w:tcW w:w="597" w:type="pct"/>
            <w:tcBorders>
              <w:top w:val="nil"/>
              <w:left w:val="nil"/>
              <w:right w:val="nil"/>
            </w:tcBorders>
            <w:tcMar>
              <w:top w:w="0" w:type="dxa"/>
              <w:left w:w="28" w:type="dxa"/>
              <w:bottom w:w="0" w:type="dxa"/>
              <w:right w:w="28" w:type="dxa"/>
            </w:tcMar>
            <w:vAlign w:val="center"/>
            <w:hideMark/>
          </w:tcPr>
          <w:p w:rsidR="008B0CB9" w:rsidRPr="00250BA7" w:rsidRDefault="008B0CB9"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271</w:t>
            </w:r>
          </w:p>
        </w:tc>
        <w:tc>
          <w:tcPr>
            <w:tcW w:w="593" w:type="pct"/>
            <w:tcBorders>
              <w:top w:val="nil"/>
              <w:left w:val="nil"/>
            </w:tcBorders>
            <w:tcMar>
              <w:top w:w="0" w:type="dxa"/>
              <w:left w:w="28" w:type="dxa"/>
              <w:bottom w:w="0" w:type="dxa"/>
              <w:right w:w="28" w:type="dxa"/>
            </w:tcMar>
            <w:vAlign w:val="center"/>
            <w:hideMark/>
          </w:tcPr>
          <w:p w:rsidR="008B0CB9" w:rsidRPr="00250BA7" w:rsidRDefault="008B0CB9" w:rsidP="00CF3C3B">
            <w:pPr>
              <w:widowControl/>
              <w:jc w:val="center"/>
              <w:rPr>
                <w:rFonts w:ascii="Times New Roman" w:eastAsia="標楷體" w:hAnsi="Times New Roman" w:cs="新細明體"/>
                <w:sz w:val="20"/>
                <w:szCs w:val="20"/>
              </w:rPr>
            </w:pPr>
            <w:r w:rsidRPr="00250BA7">
              <w:rPr>
                <w:rFonts w:ascii="Times New Roman" w:eastAsia="標楷體" w:hAnsi="Times New Roman" w:cs="新細明體" w:hint="eastAsia"/>
                <w:sz w:val="20"/>
                <w:szCs w:val="20"/>
              </w:rPr>
              <w:t>273</w:t>
            </w:r>
          </w:p>
        </w:tc>
      </w:tr>
    </w:tbl>
    <w:p w:rsidR="008B0CB9" w:rsidRPr="00250BA7" w:rsidRDefault="008B0CB9" w:rsidP="00BF5843">
      <w:pPr>
        <w:overflowPunct w:val="0"/>
        <w:ind w:leftChars="145" w:left="348" w:firstLineChars="39" w:firstLine="78"/>
        <w:jc w:val="both"/>
        <w:rPr>
          <w:rFonts w:ascii="Times New Roman" w:eastAsia="標楷體" w:hAnsi="Times New Roman"/>
          <w:sz w:val="20"/>
          <w:szCs w:val="20"/>
        </w:rPr>
      </w:pPr>
      <w:r w:rsidRPr="00250BA7">
        <w:rPr>
          <w:rFonts w:ascii="Times New Roman" w:eastAsia="標楷體" w:hAnsi="Times New Roman" w:hint="eastAsia"/>
          <w:sz w:val="20"/>
          <w:szCs w:val="20"/>
        </w:rPr>
        <w:t>資料來源：原</w:t>
      </w:r>
      <w:r w:rsidR="0073388F" w:rsidRPr="00250BA7">
        <w:rPr>
          <w:rFonts w:ascii="Times New Roman" w:eastAsia="標楷體" w:hAnsi="Times New Roman" w:hint="eastAsia"/>
          <w:sz w:val="20"/>
          <w:szCs w:val="20"/>
        </w:rPr>
        <w:t>住</w:t>
      </w:r>
      <w:r w:rsidRPr="00250BA7">
        <w:rPr>
          <w:rFonts w:ascii="Times New Roman" w:eastAsia="標楷體" w:hAnsi="Times New Roman" w:hint="eastAsia"/>
          <w:sz w:val="20"/>
          <w:szCs w:val="20"/>
        </w:rPr>
        <w:t>民</w:t>
      </w:r>
      <w:r w:rsidR="0073388F" w:rsidRPr="00250BA7">
        <w:rPr>
          <w:rFonts w:ascii="Times New Roman" w:eastAsia="標楷體" w:hAnsi="Times New Roman" w:hint="eastAsia"/>
          <w:sz w:val="20"/>
          <w:szCs w:val="20"/>
        </w:rPr>
        <w:t>族委員</w:t>
      </w:r>
      <w:r w:rsidRPr="00250BA7">
        <w:rPr>
          <w:rFonts w:ascii="Times New Roman" w:eastAsia="標楷體" w:hAnsi="Times New Roman" w:hint="eastAsia"/>
          <w:sz w:val="20"/>
          <w:szCs w:val="20"/>
        </w:rPr>
        <w:t>會</w:t>
      </w:r>
    </w:p>
    <w:p w:rsidR="008B0CB9" w:rsidRPr="00250BA7" w:rsidRDefault="008B0CB9" w:rsidP="00D56253">
      <w:pPr>
        <w:pStyle w:val="a8"/>
        <w:spacing w:line="480" w:lineRule="exact"/>
        <w:ind w:leftChars="0" w:left="0"/>
        <w:jc w:val="both"/>
        <w:rPr>
          <w:rFonts w:ascii="Times New Roman" w:eastAsia="標楷體" w:hAnsi="Times New Roman"/>
          <w:b/>
          <w:sz w:val="22"/>
        </w:rPr>
      </w:pPr>
      <w:bookmarkStart w:id="172" w:name="_Toc434251731"/>
      <w:bookmarkStart w:id="173" w:name="_Toc435429104"/>
      <w:r w:rsidRPr="00250BA7">
        <w:rPr>
          <w:rFonts w:ascii="Times New Roman" w:eastAsia="標楷體" w:hAnsi="Times New Roman" w:hint="eastAsia"/>
          <w:b/>
          <w:szCs w:val="24"/>
        </w:rPr>
        <w:t>政府推廣各類相關教育方案與宣傳活動</w:t>
      </w:r>
      <w:bookmarkEnd w:id="172"/>
      <w:bookmarkEnd w:id="173"/>
    </w:p>
    <w:p w:rsidR="00D4531E" w:rsidRPr="00250BA7" w:rsidRDefault="00D4531E"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標楷體" w:eastAsia="標楷體" w:hAnsi="標楷體" w:hint="eastAsia"/>
        </w:rPr>
        <w:t>參見兩公約初次國家報告</w:t>
      </w:r>
      <w:r w:rsidRPr="00250BA7">
        <w:rPr>
          <w:rFonts w:ascii="標楷體" w:eastAsia="標楷體" w:hAnsi="標楷體" w:cs="Times New Roman" w:hint="eastAsia"/>
          <w:szCs w:val="24"/>
        </w:rPr>
        <w:t>共同核心文件第230點</w:t>
      </w:r>
      <w:r w:rsidR="009C77AD" w:rsidRPr="00250BA7">
        <w:rPr>
          <w:rFonts w:ascii="標楷體" w:eastAsia="標楷體" w:hAnsi="標楷體" w:cs="Times New Roman" w:hint="eastAsia"/>
          <w:szCs w:val="24"/>
        </w:rPr>
        <w:t>、第233點</w:t>
      </w:r>
      <w:r w:rsidR="00F7574F" w:rsidRPr="00250BA7">
        <w:rPr>
          <w:rFonts w:ascii="標楷體" w:eastAsia="標楷體" w:hAnsi="標楷體" w:cs="Times New Roman" w:hint="eastAsia"/>
          <w:szCs w:val="24"/>
        </w:rPr>
        <w:t>、第234點前段及後段、第235點、第236點</w:t>
      </w:r>
      <w:r w:rsidRPr="00250BA7">
        <w:rPr>
          <w:rFonts w:ascii="標楷體" w:eastAsia="標楷體" w:hAnsi="標楷體" w:cs="Times New Roman" w:hint="eastAsia"/>
          <w:szCs w:val="24"/>
        </w:rPr>
        <w:t>。</w:t>
      </w:r>
    </w:p>
    <w:p w:rsidR="00D56253" w:rsidRPr="00250BA7" w:rsidRDefault="000E62C5"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衛</w:t>
      </w:r>
      <w:r w:rsidR="00911A48" w:rsidRPr="00250BA7">
        <w:rPr>
          <w:rFonts w:ascii="Times New Roman" w:eastAsia="標楷體" w:hAnsi="Times New Roman" w:hint="eastAsia"/>
          <w:szCs w:val="24"/>
        </w:rPr>
        <w:t>生</w:t>
      </w:r>
      <w:r w:rsidRPr="00250BA7">
        <w:rPr>
          <w:rFonts w:ascii="Times New Roman" w:eastAsia="標楷體" w:hAnsi="Times New Roman"/>
          <w:szCs w:val="24"/>
        </w:rPr>
        <w:t>福</w:t>
      </w:r>
      <w:r w:rsidR="00911A48" w:rsidRPr="00250BA7">
        <w:rPr>
          <w:rFonts w:ascii="Times New Roman" w:eastAsia="標楷體" w:hAnsi="Times New Roman" w:hint="eastAsia"/>
          <w:szCs w:val="24"/>
        </w:rPr>
        <w:t>利</w:t>
      </w:r>
      <w:r w:rsidR="008B0CB9" w:rsidRPr="00250BA7">
        <w:rPr>
          <w:rFonts w:ascii="Times New Roman" w:eastAsia="標楷體" w:hAnsi="Times New Roman"/>
          <w:szCs w:val="24"/>
        </w:rPr>
        <w:t>部每年透過全國各界推薦傑出身心障礙人士，進行</w:t>
      </w:r>
      <w:r w:rsidR="00D4531E" w:rsidRPr="00250BA7">
        <w:rPr>
          <w:rFonts w:ascii="Times New Roman" w:eastAsia="標楷體" w:hAnsi="Times New Roman" w:hint="eastAsia"/>
          <w:szCs w:val="24"/>
        </w:rPr>
        <w:t>3</w:t>
      </w:r>
      <w:r w:rsidR="008B0CB9" w:rsidRPr="00250BA7">
        <w:rPr>
          <w:rFonts w:ascii="Times New Roman" w:eastAsia="標楷體" w:hAnsi="Times New Roman"/>
          <w:szCs w:val="24"/>
        </w:rPr>
        <w:t>階段審議選出</w:t>
      </w:r>
      <w:r w:rsidR="008B0CB9" w:rsidRPr="00250BA7">
        <w:rPr>
          <w:rFonts w:ascii="Times New Roman" w:eastAsia="標楷體" w:hAnsi="Times New Roman"/>
          <w:szCs w:val="24"/>
        </w:rPr>
        <w:t>10</w:t>
      </w:r>
      <w:r w:rsidR="008B0CB9" w:rsidRPr="00250BA7">
        <w:rPr>
          <w:rFonts w:ascii="Times New Roman" w:eastAsia="標楷體" w:hAnsi="Times New Roman"/>
          <w:szCs w:val="24"/>
        </w:rPr>
        <w:t>位得獎者，舉辦身心障礙楷模</w:t>
      </w:r>
      <w:proofErr w:type="gramStart"/>
      <w:r w:rsidR="008B0CB9" w:rsidRPr="00250BA7">
        <w:rPr>
          <w:rFonts w:ascii="Times New Roman" w:eastAsia="標楷體" w:hAnsi="Times New Roman"/>
          <w:szCs w:val="24"/>
        </w:rPr>
        <w:t>金鷹獎表揚</w:t>
      </w:r>
      <w:proofErr w:type="gramEnd"/>
      <w:r w:rsidR="008B0CB9" w:rsidRPr="00250BA7">
        <w:rPr>
          <w:rFonts w:ascii="Times New Roman" w:eastAsia="標楷體" w:hAnsi="Times New Roman"/>
          <w:szCs w:val="24"/>
        </w:rPr>
        <w:t>典禮，藉以肯定其展現超越障礙、樂觀進取及積極奮進之精神，進而啟發其他身心障礙朋友致力獨立自主、奮發向上，並增進社會大眾對於身心障礙者之認識與接納，達成促進社會融合之效果。</w:t>
      </w:r>
    </w:p>
    <w:p w:rsidR="00D56253" w:rsidRPr="00250BA7" w:rsidRDefault="008B0CB9"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szCs w:val="24"/>
        </w:rPr>
        <w:t>國軍退除役官兵輔導委員會為有效保障退除役官兵之權益，每年定期舉辦各類宣傳推廣活動，以落實政府資訊公開，建立民眾參與平等。</w:t>
      </w:r>
      <w:r w:rsidRPr="00250BA7">
        <w:rPr>
          <w:rFonts w:ascii="Times New Roman" w:eastAsia="標楷體" w:hAnsi="Times New Roman"/>
          <w:szCs w:val="24"/>
        </w:rPr>
        <w:t>2012</w:t>
      </w:r>
      <w:r w:rsidR="00E72596" w:rsidRPr="00250BA7">
        <w:rPr>
          <w:rFonts w:ascii="Times New Roman" w:eastAsia="標楷體" w:hAnsi="Times New Roman" w:hint="eastAsia"/>
          <w:szCs w:val="24"/>
        </w:rPr>
        <w:t>年</w:t>
      </w:r>
      <w:r w:rsidRPr="00250BA7">
        <w:rPr>
          <w:rFonts w:ascii="Times New Roman" w:eastAsia="標楷體" w:hAnsi="Times New Roman"/>
          <w:szCs w:val="24"/>
        </w:rPr>
        <w:t>至</w:t>
      </w:r>
      <w:r w:rsidRPr="00250BA7">
        <w:rPr>
          <w:rFonts w:ascii="Times New Roman" w:eastAsia="標楷體" w:hAnsi="Times New Roman"/>
          <w:szCs w:val="24"/>
        </w:rPr>
        <w:t>2015</w:t>
      </w:r>
      <w:r w:rsidR="00D35136" w:rsidRPr="00250BA7">
        <w:rPr>
          <w:rFonts w:ascii="Times New Roman" w:eastAsia="標楷體" w:hAnsi="Times New Roman"/>
          <w:szCs w:val="24"/>
        </w:rPr>
        <w:t>年舉辦</w:t>
      </w:r>
      <w:r w:rsidRPr="00250BA7">
        <w:rPr>
          <w:rFonts w:ascii="Times New Roman" w:eastAsia="標楷體" w:hAnsi="Times New Roman"/>
          <w:szCs w:val="24"/>
        </w:rPr>
        <w:t>輔導榮民就學、就業</w:t>
      </w:r>
      <w:r w:rsidR="00005AEA" w:rsidRPr="00250BA7">
        <w:rPr>
          <w:rFonts w:ascii="Times New Roman" w:eastAsia="標楷體" w:hAnsi="Times New Roman"/>
          <w:szCs w:val="24"/>
        </w:rPr>
        <w:t>（</w:t>
      </w:r>
      <w:r w:rsidRPr="00250BA7">
        <w:rPr>
          <w:rFonts w:ascii="Times New Roman" w:eastAsia="標楷體" w:hAnsi="Times New Roman"/>
          <w:szCs w:val="24"/>
        </w:rPr>
        <w:t>職訓</w:t>
      </w:r>
      <w:r w:rsidR="00005AEA" w:rsidRPr="00250BA7">
        <w:rPr>
          <w:rFonts w:ascii="Times New Roman" w:eastAsia="標楷體" w:hAnsi="Times New Roman"/>
          <w:szCs w:val="24"/>
        </w:rPr>
        <w:t>）</w:t>
      </w:r>
      <w:r w:rsidR="00110B3A" w:rsidRPr="00250BA7">
        <w:rPr>
          <w:rFonts w:ascii="Times New Roman" w:eastAsia="標楷體" w:hAnsi="Times New Roman" w:hint="eastAsia"/>
          <w:szCs w:val="24"/>
        </w:rPr>
        <w:t>權益</w:t>
      </w:r>
      <w:r w:rsidR="00D35136" w:rsidRPr="00250BA7">
        <w:rPr>
          <w:rFonts w:ascii="Times New Roman" w:eastAsia="標楷體" w:hAnsi="Times New Roman"/>
          <w:szCs w:val="24"/>
        </w:rPr>
        <w:t>說明會</w:t>
      </w:r>
      <w:r w:rsidRPr="00250BA7">
        <w:rPr>
          <w:rFonts w:ascii="Times New Roman" w:eastAsia="標楷體" w:hAnsi="Times New Roman"/>
          <w:szCs w:val="24"/>
        </w:rPr>
        <w:t>計</w:t>
      </w:r>
      <w:r w:rsidRPr="00250BA7">
        <w:rPr>
          <w:rFonts w:ascii="Times New Roman" w:eastAsia="標楷體" w:hAnsi="Times New Roman"/>
          <w:szCs w:val="24"/>
        </w:rPr>
        <w:t>82</w:t>
      </w:r>
      <w:r w:rsidRPr="00250BA7">
        <w:rPr>
          <w:rFonts w:ascii="Times New Roman" w:eastAsia="標楷體" w:hAnsi="Times New Roman"/>
          <w:szCs w:val="24"/>
        </w:rPr>
        <w:t>場次，榮民</w:t>
      </w:r>
      <w:r w:rsidRPr="00250BA7">
        <w:rPr>
          <w:rFonts w:ascii="Times New Roman" w:eastAsia="標楷體" w:hAnsi="Times New Roman"/>
          <w:szCs w:val="24"/>
        </w:rPr>
        <w:t>3,431</w:t>
      </w:r>
      <w:r w:rsidRPr="00250BA7">
        <w:rPr>
          <w:rFonts w:ascii="Times New Roman" w:eastAsia="標楷體" w:hAnsi="Times New Roman"/>
          <w:szCs w:val="24"/>
        </w:rPr>
        <w:t>人次參加</w:t>
      </w:r>
      <w:r w:rsidR="00EF0596" w:rsidRPr="00250BA7">
        <w:rPr>
          <w:rFonts w:ascii="Times New Roman" w:eastAsia="標楷體" w:hAnsi="Times New Roman" w:hint="eastAsia"/>
          <w:szCs w:val="24"/>
        </w:rPr>
        <w:t>；</w:t>
      </w:r>
      <w:r w:rsidR="00D35136" w:rsidRPr="00250BA7">
        <w:rPr>
          <w:rFonts w:ascii="Times New Roman" w:eastAsia="標楷體" w:hAnsi="Times New Roman"/>
          <w:szCs w:val="24"/>
        </w:rPr>
        <w:t>舉辦就學、就業、職訓榮民座談</w:t>
      </w:r>
      <w:r w:rsidRPr="00250BA7">
        <w:rPr>
          <w:rFonts w:ascii="Times New Roman" w:eastAsia="標楷體" w:hAnsi="Times New Roman"/>
          <w:szCs w:val="24"/>
        </w:rPr>
        <w:t>計</w:t>
      </w:r>
      <w:r w:rsidR="00110B3A" w:rsidRPr="00250BA7">
        <w:rPr>
          <w:rFonts w:ascii="Times New Roman" w:eastAsia="標楷體" w:hAnsi="Times New Roman" w:hint="eastAsia"/>
          <w:szCs w:val="24"/>
        </w:rPr>
        <w:t>82</w:t>
      </w:r>
      <w:r w:rsidRPr="00250BA7">
        <w:rPr>
          <w:rFonts w:ascii="Times New Roman" w:eastAsia="標楷體" w:hAnsi="Times New Roman"/>
          <w:szCs w:val="24"/>
        </w:rPr>
        <w:t>場次，榮民</w:t>
      </w:r>
      <w:r w:rsidR="00110B3A" w:rsidRPr="00250BA7">
        <w:rPr>
          <w:rFonts w:ascii="Times New Roman" w:eastAsia="標楷體" w:hAnsi="Times New Roman" w:hint="eastAsia"/>
          <w:szCs w:val="24"/>
        </w:rPr>
        <w:t>4</w:t>
      </w:r>
      <w:r w:rsidRPr="00250BA7">
        <w:rPr>
          <w:rFonts w:ascii="Times New Roman" w:eastAsia="標楷體" w:hAnsi="Times New Roman"/>
          <w:szCs w:val="24"/>
        </w:rPr>
        <w:t>,</w:t>
      </w:r>
      <w:r w:rsidR="00110B3A" w:rsidRPr="00250BA7">
        <w:rPr>
          <w:rFonts w:ascii="Times New Roman" w:eastAsia="標楷體" w:hAnsi="Times New Roman" w:hint="eastAsia"/>
          <w:szCs w:val="24"/>
        </w:rPr>
        <w:t>697</w:t>
      </w:r>
      <w:r w:rsidR="00EF0596" w:rsidRPr="00250BA7">
        <w:rPr>
          <w:rFonts w:ascii="Times New Roman" w:eastAsia="標楷體" w:hAnsi="Times New Roman"/>
          <w:szCs w:val="24"/>
        </w:rPr>
        <w:t>人次參與</w:t>
      </w:r>
      <w:r w:rsidR="00EF0596" w:rsidRPr="00250BA7">
        <w:rPr>
          <w:rFonts w:ascii="Times New Roman" w:eastAsia="標楷體" w:hAnsi="Times New Roman" w:hint="eastAsia"/>
          <w:szCs w:val="24"/>
        </w:rPr>
        <w:t>。</w:t>
      </w:r>
      <w:r w:rsidRPr="00250BA7">
        <w:rPr>
          <w:rFonts w:ascii="Times New Roman" w:eastAsia="標楷體" w:hAnsi="Times New Roman"/>
          <w:szCs w:val="24"/>
        </w:rPr>
        <w:t>2015</w:t>
      </w:r>
      <w:r w:rsidRPr="00250BA7">
        <w:rPr>
          <w:rFonts w:ascii="Times New Roman" w:eastAsia="標楷體" w:hAnsi="Times New Roman"/>
          <w:szCs w:val="24"/>
        </w:rPr>
        <w:t>年</w:t>
      </w:r>
      <w:r w:rsidRPr="00250BA7">
        <w:rPr>
          <w:rFonts w:ascii="Times New Roman" w:eastAsia="標楷體" w:hAnsi="Times New Roman"/>
          <w:szCs w:val="24"/>
        </w:rPr>
        <w:t>4</w:t>
      </w:r>
      <w:r w:rsidRPr="00250BA7">
        <w:rPr>
          <w:rFonts w:ascii="Times New Roman" w:eastAsia="標楷體" w:hAnsi="Times New Roman"/>
          <w:szCs w:val="24"/>
        </w:rPr>
        <w:t>月</w:t>
      </w:r>
      <w:r w:rsidRPr="00250BA7">
        <w:rPr>
          <w:rFonts w:ascii="Times New Roman" w:eastAsia="標楷體" w:hAnsi="Times New Roman"/>
          <w:szCs w:val="24"/>
        </w:rPr>
        <w:t>14</w:t>
      </w:r>
      <w:r w:rsidR="0065642A" w:rsidRPr="00250BA7">
        <w:rPr>
          <w:rFonts w:ascii="Times New Roman" w:eastAsia="標楷體" w:hAnsi="Times New Roman"/>
          <w:szCs w:val="24"/>
        </w:rPr>
        <w:t>日</w:t>
      </w:r>
      <w:r w:rsidR="00EF0596" w:rsidRPr="00250BA7">
        <w:rPr>
          <w:rFonts w:ascii="Times New Roman" w:eastAsia="標楷體" w:hAnsi="Times New Roman" w:hint="eastAsia"/>
          <w:szCs w:val="24"/>
        </w:rPr>
        <w:t>並於</w:t>
      </w:r>
      <w:r w:rsidR="0065642A" w:rsidRPr="00250BA7">
        <w:rPr>
          <w:rFonts w:ascii="Times New Roman" w:eastAsia="標楷體" w:hAnsi="Times New Roman"/>
          <w:szCs w:val="24"/>
        </w:rPr>
        <w:t>本會網路社群推廣獎勵具體作法</w:t>
      </w:r>
      <w:r w:rsidR="001572F9" w:rsidRPr="00250BA7">
        <w:rPr>
          <w:rFonts w:ascii="Times New Roman" w:eastAsia="標楷體" w:hAnsi="Times New Roman"/>
          <w:szCs w:val="24"/>
        </w:rPr>
        <w:t>，運用網路平</w:t>
      </w:r>
      <w:proofErr w:type="gramStart"/>
      <w:r w:rsidR="001572F9" w:rsidRPr="00250BA7">
        <w:rPr>
          <w:rFonts w:ascii="Times New Roman" w:eastAsia="標楷體" w:hAnsi="Times New Roman"/>
          <w:szCs w:val="24"/>
        </w:rPr>
        <w:t>臺</w:t>
      </w:r>
      <w:proofErr w:type="gramEnd"/>
      <w:r w:rsidRPr="00250BA7">
        <w:rPr>
          <w:rFonts w:ascii="Times New Roman" w:eastAsia="標楷體" w:hAnsi="Times New Roman"/>
          <w:szCs w:val="24"/>
        </w:rPr>
        <w:t>，強化與服務對象之互動溝通。</w:t>
      </w:r>
      <w:r w:rsidRPr="00250BA7">
        <w:rPr>
          <w:rFonts w:ascii="Times New Roman" w:eastAsia="標楷體" w:hAnsi="Times New Roman" w:hint="eastAsia"/>
          <w:szCs w:val="24"/>
        </w:rPr>
        <w:t>在就業效果方面，</w:t>
      </w:r>
      <w:r w:rsidR="001459B6" w:rsidRPr="00250BA7">
        <w:rPr>
          <w:rFonts w:ascii="Times New Roman" w:eastAsia="標楷體" w:hAnsi="Times New Roman" w:hint="eastAsia"/>
          <w:szCs w:val="24"/>
        </w:rPr>
        <w:t>至</w:t>
      </w:r>
      <w:r w:rsidRPr="00250BA7">
        <w:rPr>
          <w:rFonts w:ascii="Times New Roman" w:eastAsia="標楷體" w:hAnsi="Times New Roman"/>
          <w:szCs w:val="24"/>
        </w:rPr>
        <w:t>2015</w:t>
      </w:r>
      <w:r w:rsidRPr="00250BA7">
        <w:rPr>
          <w:rFonts w:ascii="Times New Roman" w:eastAsia="標楷體" w:hAnsi="Times New Roman" w:hint="eastAsia"/>
          <w:szCs w:val="24"/>
        </w:rPr>
        <w:t>年</w:t>
      </w:r>
      <w:r w:rsidR="00110B3A" w:rsidRPr="00250BA7">
        <w:rPr>
          <w:rFonts w:ascii="Times New Roman" w:eastAsia="標楷體" w:hAnsi="Times New Roman" w:hint="eastAsia"/>
          <w:szCs w:val="24"/>
        </w:rPr>
        <w:t>10</w:t>
      </w:r>
      <w:r w:rsidR="00110B3A" w:rsidRPr="00250BA7">
        <w:rPr>
          <w:rFonts w:ascii="Times New Roman" w:eastAsia="標楷體" w:hAnsi="Times New Roman" w:hint="eastAsia"/>
          <w:szCs w:val="24"/>
        </w:rPr>
        <w:t>月</w:t>
      </w:r>
      <w:r w:rsidRPr="00250BA7">
        <w:rPr>
          <w:rFonts w:ascii="Times New Roman" w:eastAsia="標楷體" w:hAnsi="Times New Roman" w:hint="eastAsia"/>
          <w:szCs w:val="24"/>
        </w:rPr>
        <w:t>推</w:t>
      </w:r>
      <w:proofErr w:type="gramStart"/>
      <w:r w:rsidRPr="00250BA7">
        <w:rPr>
          <w:rFonts w:ascii="Times New Roman" w:eastAsia="標楷體" w:hAnsi="Times New Roman" w:hint="eastAsia"/>
          <w:szCs w:val="24"/>
        </w:rPr>
        <w:t>介</w:t>
      </w:r>
      <w:proofErr w:type="gramEnd"/>
      <w:r w:rsidRPr="00250BA7">
        <w:rPr>
          <w:rFonts w:ascii="Times New Roman" w:eastAsia="標楷體" w:hAnsi="Times New Roman" w:hint="eastAsia"/>
          <w:szCs w:val="24"/>
        </w:rPr>
        <w:t>就業達</w:t>
      </w:r>
      <w:r w:rsidR="00110B3A" w:rsidRPr="00250BA7">
        <w:rPr>
          <w:rFonts w:ascii="Times New Roman" w:eastAsia="標楷體" w:hAnsi="Times New Roman"/>
          <w:szCs w:val="24"/>
        </w:rPr>
        <w:t>4,</w:t>
      </w:r>
      <w:r w:rsidR="00110B3A" w:rsidRPr="00250BA7">
        <w:rPr>
          <w:rFonts w:ascii="Times New Roman" w:eastAsia="標楷體" w:hAnsi="Times New Roman" w:hint="eastAsia"/>
          <w:szCs w:val="24"/>
        </w:rPr>
        <w:t>5</w:t>
      </w:r>
      <w:r w:rsidRPr="00250BA7">
        <w:rPr>
          <w:rFonts w:ascii="Times New Roman" w:eastAsia="標楷體" w:hAnsi="Times New Roman"/>
          <w:szCs w:val="24"/>
        </w:rPr>
        <w:t>96</w:t>
      </w:r>
      <w:r w:rsidRPr="00250BA7">
        <w:rPr>
          <w:rFonts w:ascii="Times New Roman" w:eastAsia="標楷體" w:hAnsi="Times New Roman" w:hint="eastAsia"/>
          <w:szCs w:val="24"/>
        </w:rPr>
        <w:t>人次，較去年同期</w:t>
      </w:r>
      <w:r w:rsidR="00110B3A" w:rsidRPr="00250BA7">
        <w:rPr>
          <w:rFonts w:ascii="Times New Roman" w:eastAsia="標楷體" w:hAnsi="Times New Roman" w:hint="eastAsia"/>
          <w:szCs w:val="24"/>
        </w:rPr>
        <w:t>4</w:t>
      </w:r>
      <w:r w:rsidR="00110B3A" w:rsidRPr="00250BA7">
        <w:rPr>
          <w:rFonts w:ascii="Times New Roman" w:eastAsia="標楷體" w:hAnsi="Times New Roman"/>
          <w:szCs w:val="24"/>
        </w:rPr>
        <w:t>,</w:t>
      </w:r>
      <w:r w:rsidR="00110B3A" w:rsidRPr="00250BA7">
        <w:rPr>
          <w:rFonts w:ascii="Times New Roman" w:eastAsia="標楷體" w:hAnsi="Times New Roman" w:hint="eastAsia"/>
          <w:szCs w:val="24"/>
        </w:rPr>
        <w:t>47</w:t>
      </w:r>
      <w:r w:rsidRPr="00250BA7">
        <w:rPr>
          <w:rFonts w:ascii="Times New Roman" w:eastAsia="標楷體" w:hAnsi="Times New Roman"/>
          <w:szCs w:val="24"/>
        </w:rPr>
        <w:t>7</w:t>
      </w:r>
      <w:r w:rsidRPr="00250BA7">
        <w:rPr>
          <w:rFonts w:ascii="Times New Roman" w:eastAsia="標楷體" w:hAnsi="Times New Roman" w:hint="eastAsia"/>
          <w:szCs w:val="24"/>
        </w:rPr>
        <w:t>人次成長</w:t>
      </w:r>
      <w:r w:rsidR="00110B3A" w:rsidRPr="00250BA7">
        <w:rPr>
          <w:rFonts w:ascii="Times New Roman" w:eastAsia="標楷體" w:hAnsi="Times New Roman" w:hint="eastAsia"/>
          <w:szCs w:val="24"/>
        </w:rPr>
        <w:t>119</w:t>
      </w:r>
      <w:r w:rsidRPr="00250BA7">
        <w:rPr>
          <w:rFonts w:ascii="Times New Roman" w:eastAsia="標楷體" w:hAnsi="Times New Roman" w:hint="eastAsia"/>
          <w:szCs w:val="24"/>
        </w:rPr>
        <w:t>人次。</w:t>
      </w:r>
    </w:p>
    <w:p w:rsidR="00D56253" w:rsidRPr="00250BA7" w:rsidRDefault="008B0CB9" w:rsidP="004017A9">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為使教育人員熟知性別平等教育法暨相關法令之精神與內涵</w:t>
      </w:r>
      <w:r w:rsidR="001459B6" w:rsidRPr="00250BA7">
        <w:rPr>
          <w:rFonts w:ascii="Times New Roman" w:eastAsia="標楷體" w:hAnsi="Times New Roman" w:hint="eastAsia"/>
          <w:szCs w:val="24"/>
        </w:rPr>
        <w:t>及人權教育相關議題</w:t>
      </w:r>
      <w:r w:rsidRPr="00250BA7">
        <w:rPr>
          <w:rFonts w:ascii="Times New Roman" w:eastAsia="標楷體" w:hAnsi="Times New Roman" w:hint="eastAsia"/>
          <w:szCs w:val="24"/>
        </w:rPr>
        <w:t>，</w:t>
      </w:r>
      <w:r w:rsidR="001459B6" w:rsidRPr="00250BA7">
        <w:rPr>
          <w:rFonts w:ascii="Times New Roman" w:eastAsia="標楷體" w:hAnsi="Times New Roman" w:hint="eastAsia"/>
          <w:szCs w:val="24"/>
        </w:rPr>
        <w:t>教育部辦理許多研習與培訓計畫，提升教育人員對性別平等教育的認知，於</w:t>
      </w:r>
      <w:r w:rsidR="001459B6" w:rsidRPr="00250BA7">
        <w:rPr>
          <w:rFonts w:ascii="Times New Roman" w:eastAsia="標楷體" w:hAnsi="Times New Roman" w:hint="eastAsia"/>
          <w:szCs w:val="24"/>
        </w:rPr>
        <w:t>2014</w:t>
      </w:r>
      <w:r w:rsidR="001459B6" w:rsidRPr="00250BA7">
        <w:rPr>
          <w:rFonts w:ascii="Times New Roman" w:eastAsia="標楷體" w:hAnsi="Times New Roman" w:hint="eastAsia"/>
          <w:szCs w:val="24"/>
        </w:rPr>
        <w:t>年至</w:t>
      </w:r>
      <w:r w:rsidR="001459B6" w:rsidRPr="00250BA7">
        <w:rPr>
          <w:rFonts w:ascii="Times New Roman" w:eastAsia="標楷體" w:hAnsi="Times New Roman" w:hint="eastAsia"/>
          <w:szCs w:val="24"/>
        </w:rPr>
        <w:t>2015</w:t>
      </w:r>
      <w:r w:rsidR="001459B6" w:rsidRPr="00250BA7">
        <w:rPr>
          <w:rFonts w:ascii="Times New Roman" w:eastAsia="標楷體" w:hAnsi="Times New Roman" w:hint="eastAsia"/>
          <w:szCs w:val="24"/>
        </w:rPr>
        <w:t>年補助地方</w:t>
      </w:r>
      <w:r w:rsidR="00EF0596" w:rsidRPr="00250BA7">
        <w:rPr>
          <w:rFonts w:ascii="Times New Roman" w:eastAsia="標楷體" w:hAnsi="Times New Roman" w:hint="eastAsia"/>
          <w:szCs w:val="24"/>
        </w:rPr>
        <w:t>政府成立性別平等教育資源中心</w:t>
      </w:r>
      <w:r w:rsidR="006520B6" w:rsidRPr="00250BA7">
        <w:rPr>
          <w:rFonts w:ascii="Times New Roman" w:eastAsia="標楷體" w:hAnsi="Times New Roman" w:hint="eastAsia"/>
          <w:szCs w:val="24"/>
        </w:rPr>
        <w:t>、</w:t>
      </w:r>
      <w:r w:rsidR="00EF0596" w:rsidRPr="00250BA7">
        <w:rPr>
          <w:rFonts w:ascii="Times New Roman" w:eastAsia="標楷體" w:hAnsi="Times New Roman" w:hint="eastAsia"/>
          <w:szCs w:val="24"/>
        </w:rPr>
        <w:t>學校辦理學校性平會委員專業進修、</w:t>
      </w:r>
      <w:r w:rsidR="001459B6" w:rsidRPr="00250BA7">
        <w:rPr>
          <w:rFonts w:ascii="Times New Roman" w:eastAsia="標楷體" w:hAnsi="Times New Roman" w:hint="eastAsia"/>
          <w:szCs w:val="24"/>
        </w:rPr>
        <w:t>各項研討會及研習活動。</w:t>
      </w:r>
    </w:p>
    <w:p w:rsidR="001335A8" w:rsidRPr="00250BA7" w:rsidRDefault="008B0CB9" w:rsidP="00DD1734">
      <w:pPr>
        <w:pStyle w:val="a8"/>
        <w:numPr>
          <w:ilvl w:val="0"/>
          <w:numId w:val="10"/>
        </w:numPr>
        <w:spacing w:line="480" w:lineRule="exact"/>
        <w:ind w:leftChars="0" w:left="426" w:hanging="426"/>
        <w:jc w:val="both"/>
        <w:rPr>
          <w:rFonts w:ascii="Times New Roman" w:eastAsia="標楷體" w:hAnsi="Times New Roman"/>
          <w:szCs w:val="24"/>
        </w:rPr>
      </w:pPr>
      <w:r w:rsidRPr="00250BA7">
        <w:rPr>
          <w:rFonts w:ascii="Times New Roman" w:eastAsia="標楷體" w:hAnsi="Times New Roman" w:hint="eastAsia"/>
          <w:szCs w:val="24"/>
        </w:rPr>
        <w:t>為鼓勵企業推</w:t>
      </w:r>
      <w:r w:rsidR="00E72596" w:rsidRPr="00250BA7">
        <w:rPr>
          <w:rFonts w:ascii="Times New Roman" w:eastAsia="標楷體" w:hAnsi="Times New Roman" w:hint="eastAsia"/>
          <w:szCs w:val="24"/>
        </w:rPr>
        <w:t>動工作與生活平衡，營造友善職場環境，勞動部透過宣導、輔導、表揚及</w:t>
      </w:r>
      <w:r w:rsidRPr="00250BA7">
        <w:rPr>
          <w:rFonts w:ascii="Times New Roman" w:eastAsia="標楷體" w:hAnsi="Times New Roman" w:hint="eastAsia"/>
          <w:szCs w:val="24"/>
        </w:rPr>
        <w:t>補助等策略，協助企業建立工作與生活平衡機制。</w:t>
      </w:r>
      <w:r w:rsidRPr="00250BA7">
        <w:rPr>
          <w:rFonts w:ascii="Times New Roman" w:eastAsia="標楷體" w:hAnsi="Times New Roman" w:hint="eastAsia"/>
          <w:szCs w:val="24"/>
        </w:rPr>
        <w:t>2012</w:t>
      </w:r>
      <w:r w:rsidRPr="00250BA7">
        <w:rPr>
          <w:rFonts w:ascii="Times New Roman" w:eastAsia="標楷體" w:hAnsi="Times New Roman" w:hint="eastAsia"/>
          <w:szCs w:val="24"/>
        </w:rPr>
        <w:t>年至</w:t>
      </w:r>
      <w:r w:rsidRPr="00250BA7">
        <w:rPr>
          <w:rFonts w:ascii="Times New Roman" w:eastAsia="標楷體" w:hAnsi="Times New Roman" w:hint="eastAsia"/>
          <w:szCs w:val="24"/>
        </w:rPr>
        <w:t>2015</w:t>
      </w:r>
      <w:r w:rsidRPr="00250BA7">
        <w:rPr>
          <w:rFonts w:ascii="Times New Roman" w:eastAsia="標楷體" w:hAnsi="Times New Roman" w:hint="eastAsia"/>
          <w:szCs w:val="24"/>
        </w:rPr>
        <w:t>年</w:t>
      </w:r>
      <w:r w:rsidR="00D81FA0" w:rsidRPr="00250BA7">
        <w:rPr>
          <w:rFonts w:ascii="Times New Roman" w:eastAsia="標楷體" w:hAnsi="Times New Roman" w:hint="eastAsia"/>
          <w:szCs w:val="24"/>
        </w:rPr>
        <w:t>10</w:t>
      </w:r>
      <w:r w:rsidR="00EF0596" w:rsidRPr="00250BA7">
        <w:rPr>
          <w:rFonts w:ascii="Times New Roman" w:eastAsia="標楷體" w:hAnsi="Times New Roman" w:hint="eastAsia"/>
          <w:szCs w:val="24"/>
        </w:rPr>
        <w:t>月</w:t>
      </w:r>
      <w:r w:rsidRPr="00250BA7">
        <w:rPr>
          <w:rFonts w:ascii="Times New Roman" w:eastAsia="標楷體" w:hAnsi="Times New Roman" w:hint="eastAsia"/>
          <w:szCs w:val="24"/>
        </w:rPr>
        <w:t>辦理</w:t>
      </w:r>
      <w:r w:rsidR="00D81FA0" w:rsidRPr="00250BA7">
        <w:rPr>
          <w:rFonts w:ascii="Times New Roman" w:eastAsia="標楷體" w:hAnsi="Times New Roman" w:hint="eastAsia"/>
          <w:szCs w:val="24"/>
        </w:rPr>
        <w:t>65</w:t>
      </w:r>
      <w:r w:rsidRPr="00250BA7">
        <w:rPr>
          <w:rFonts w:ascii="Times New Roman" w:eastAsia="標楷體" w:hAnsi="Times New Roman" w:hint="eastAsia"/>
          <w:szCs w:val="24"/>
        </w:rPr>
        <w:t>場次宣導、觀摩及研習活動，計培訓</w:t>
      </w:r>
      <w:r w:rsidR="00D81FA0" w:rsidRPr="00250BA7">
        <w:rPr>
          <w:rFonts w:ascii="Times New Roman" w:eastAsia="標楷體" w:hAnsi="Times New Roman" w:hint="eastAsia"/>
          <w:szCs w:val="24"/>
        </w:rPr>
        <w:t>5</w:t>
      </w:r>
      <w:r w:rsidRPr="00250BA7">
        <w:rPr>
          <w:rFonts w:ascii="Times New Roman" w:eastAsia="標楷體" w:hAnsi="Times New Roman" w:hint="eastAsia"/>
          <w:szCs w:val="24"/>
        </w:rPr>
        <w:t>,</w:t>
      </w:r>
      <w:r w:rsidR="00D81FA0" w:rsidRPr="00250BA7">
        <w:rPr>
          <w:rFonts w:ascii="Times New Roman" w:eastAsia="標楷體" w:hAnsi="Times New Roman" w:hint="eastAsia"/>
          <w:szCs w:val="24"/>
        </w:rPr>
        <w:t>279</w:t>
      </w:r>
      <w:r w:rsidRPr="00250BA7">
        <w:rPr>
          <w:rFonts w:ascii="Times New Roman" w:eastAsia="標楷體" w:hAnsi="Times New Roman" w:hint="eastAsia"/>
          <w:szCs w:val="24"/>
        </w:rPr>
        <w:t>人次企業規劃工作生活平衡措施人才，另補助</w:t>
      </w:r>
      <w:r w:rsidRPr="00250BA7">
        <w:rPr>
          <w:rFonts w:ascii="Times New Roman" w:eastAsia="標楷體" w:hAnsi="Times New Roman" w:hint="eastAsia"/>
          <w:szCs w:val="24"/>
        </w:rPr>
        <w:t>2</w:t>
      </w:r>
      <w:r w:rsidR="00D81FA0" w:rsidRPr="00250BA7">
        <w:rPr>
          <w:rFonts w:ascii="Times New Roman" w:eastAsia="標楷體" w:hAnsi="Times New Roman" w:hint="eastAsia"/>
          <w:szCs w:val="24"/>
        </w:rPr>
        <w:t>72</w:t>
      </w:r>
      <w:r w:rsidRPr="00250BA7">
        <w:rPr>
          <w:rFonts w:ascii="Times New Roman" w:eastAsia="標楷體" w:hAnsi="Times New Roman" w:hint="eastAsia"/>
          <w:szCs w:val="24"/>
        </w:rPr>
        <w:t>家企業辦理</w:t>
      </w:r>
      <w:r w:rsidRPr="00250BA7">
        <w:rPr>
          <w:rFonts w:ascii="Times New Roman" w:eastAsia="標楷體" w:hAnsi="Times New Roman" w:hint="eastAsia"/>
          <w:szCs w:val="24"/>
        </w:rPr>
        <w:t>44</w:t>
      </w:r>
      <w:r w:rsidR="00D81FA0" w:rsidRPr="00250BA7">
        <w:rPr>
          <w:rFonts w:ascii="Times New Roman" w:eastAsia="標楷體" w:hAnsi="Times New Roman" w:hint="eastAsia"/>
          <w:szCs w:val="24"/>
        </w:rPr>
        <w:t>7</w:t>
      </w:r>
      <w:r w:rsidR="00EF0596" w:rsidRPr="00250BA7">
        <w:rPr>
          <w:rFonts w:ascii="Times New Roman" w:eastAsia="標楷體" w:hAnsi="Times New Roman" w:hint="eastAsia"/>
          <w:szCs w:val="24"/>
        </w:rPr>
        <w:t>項友善家庭措施，</w:t>
      </w:r>
      <w:r w:rsidRPr="00250BA7">
        <w:rPr>
          <w:rFonts w:ascii="Times New Roman" w:eastAsia="標楷體" w:hAnsi="Times New Roman" w:hint="eastAsia"/>
          <w:szCs w:val="24"/>
        </w:rPr>
        <w:t>2014</w:t>
      </w:r>
      <w:r w:rsidR="00CE7665" w:rsidRPr="00250BA7">
        <w:rPr>
          <w:rFonts w:ascii="Times New Roman" w:eastAsia="標楷體" w:hAnsi="Times New Roman" w:hint="eastAsia"/>
          <w:szCs w:val="24"/>
        </w:rPr>
        <w:t>年辦理第</w:t>
      </w:r>
      <w:r w:rsidR="00CE7665" w:rsidRPr="00250BA7">
        <w:rPr>
          <w:rFonts w:ascii="Times New Roman" w:eastAsia="標楷體" w:hAnsi="Times New Roman" w:hint="eastAsia"/>
          <w:szCs w:val="24"/>
        </w:rPr>
        <w:t>1</w:t>
      </w:r>
      <w:r w:rsidR="00D35136" w:rsidRPr="00250BA7">
        <w:rPr>
          <w:rFonts w:ascii="Times New Roman" w:eastAsia="標楷體" w:hAnsi="Times New Roman" w:hint="eastAsia"/>
          <w:szCs w:val="24"/>
        </w:rPr>
        <w:t>屆工作生活平衡獎</w:t>
      </w:r>
      <w:r w:rsidR="00EF0596" w:rsidRPr="00250BA7">
        <w:rPr>
          <w:rFonts w:ascii="Times New Roman" w:eastAsia="標楷體" w:hAnsi="Times New Roman" w:hint="eastAsia"/>
          <w:szCs w:val="24"/>
        </w:rPr>
        <w:t>企業表揚，計</w:t>
      </w:r>
      <w:r w:rsidRPr="00250BA7">
        <w:rPr>
          <w:rFonts w:ascii="Times New Roman" w:eastAsia="標楷體" w:hAnsi="Times New Roman" w:hint="eastAsia"/>
          <w:szCs w:val="24"/>
        </w:rPr>
        <w:t>220</w:t>
      </w:r>
      <w:r w:rsidRPr="00250BA7">
        <w:rPr>
          <w:rFonts w:ascii="Times New Roman" w:eastAsia="標楷體" w:hAnsi="Times New Roman" w:hint="eastAsia"/>
          <w:szCs w:val="24"/>
        </w:rPr>
        <w:t>家企業代表參與。</w:t>
      </w:r>
      <w:bookmarkStart w:id="174" w:name="_Toc305771269"/>
      <w:bookmarkStart w:id="175" w:name="_Toc306118510"/>
      <w:bookmarkStart w:id="176" w:name="_Toc306279376"/>
      <w:bookmarkStart w:id="177" w:name="_Toc306370704"/>
    </w:p>
    <w:p w:rsidR="008B0CB9" w:rsidRPr="00250BA7" w:rsidRDefault="008B0CB9" w:rsidP="001335A8">
      <w:pPr>
        <w:pStyle w:val="af"/>
        <w:jc w:val="center"/>
        <w:rPr>
          <w:rFonts w:ascii="標楷體" w:hAnsi="標楷體"/>
          <w:b/>
          <w:sz w:val="24"/>
          <w:szCs w:val="24"/>
        </w:rPr>
      </w:pPr>
      <w:r w:rsidRPr="00250BA7">
        <w:rPr>
          <w:b/>
          <w:bCs/>
          <w:szCs w:val="24"/>
        </w:rPr>
        <w:br w:type="page"/>
      </w:r>
      <w:bookmarkStart w:id="178" w:name="_Toc446921131"/>
      <w:bookmarkEnd w:id="174"/>
      <w:bookmarkEnd w:id="175"/>
      <w:bookmarkEnd w:id="176"/>
      <w:bookmarkEnd w:id="177"/>
      <w:r w:rsidR="001335A8" w:rsidRPr="00250BA7">
        <w:rPr>
          <w:rFonts w:ascii="標楷體" w:hAnsi="標楷體" w:hint="eastAsia"/>
          <w:b/>
          <w:sz w:val="24"/>
          <w:szCs w:val="24"/>
        </w:rPr>
        <w:t xml:space="preserve">表 </w:t>
      </w:r>
      <w:r w:rsidR="001335A8" w:rsidRPr="00250BA7">
        <w:rPr>
          <w:rFonts w:ascii="標楷體" w:hAnsi="標楷體"/>
          <w:b/>
          <w:sz w:val="24"/>
          <w:szCs w:val="24"/>
        </w:rPr>
        <w:fldChar w:fldCharType="begin"/>
      </w:r>
      <w:r w:rsidR="001335A8" w:rsidRPr="00250BA7">
        <w:rPr>
          <w:rFonts w:ascii="標楷體" w:hAnsi="標楷體"/>
          <w:b/>
          <w:sz w:val="24"/>
          <w:szCs w:val="24"/>
        </w:rPr>
        <w:instrText xml:space="preserve"> </w:instrText>
      </w:r>
      <w:r w:rsidR="001335A8" w:rsidRPr="00250BA7">
        <w:rPr>
          <w:rFonts w:ascii="標楷體" w:hAnsi="標楷體" w:hint="eastAsia"/>
          <w:b/>
          <w:sz w:val="24"/>
          <w:szCs w:val="24"/>
        </w:rPr>
        <w:instrText>SEQ 表 \* ARABIC</w:instrText>
      </w:r>
      <w:r w:rsidR="001335A8" w:rsidRPr="00250BA7">
        <w:rPr>
          <w:rFonts w:ascii="標楷體" w:hAnsi="標楷體"/>
          <w:b/>
          <w:sz w:val="24"/>
          <w:szCs w:val="24"/>
        </w:rPr>
        <w:instrText xml:space="preserve"> </w:instrText>
      </w:r>
      <w:r w:rsidR="001335A8" w:rsidRPr="00250BA7">
        <w:rPr>
          <w:rFonts w:ascii="標楷體" w:hAnsi="標楷體"/>
          <w:b/>
          <w:sz w:val="24"/>
          <w:szCs w:val="24"/>
        </w:rPr>
        <w:fldChar w:fldCharType="separate"/>
      </w:r>
      <w:r w:rsidR="009E1341">
        <w:rPr>
          <w:rFonts w:ascii="標楷體" w:hAnsi="標楷體"/>
          <w:b/>
          <w:noProof/>
          <w:sz w:val="24"/>
          <w:szCs w:val="24"/>
        </w:rPr>
        <w:t>56</w:t>
      </w:r>
      <w:r w:rsidR="001335A8" w:rsidRPr="00250BA7">
        <w:rPr>
          <w:rFonts w:ascii="標楷體" w:hAnsi="標楷體"/>
          <w:b/>
          <w:sz w:val="24"/>
          <w:szCs w:val="24"/>
        </w:rPr>
        <w:fldChar w:fldCharType="end"/>
      </w:r>
      <w:r w:rsidR="001335A8" w:rsidRPr="00250BA7">
        <w:rPr>
          <w:rFonts w:ascii="標楷體" w:hAnsi="標楷體" w:hint="eastAsia"/>
          <w:b/>
          <w:bCs/>
          <w:sz w:val="24"/>
          <w:szCs w:val="24"/>
        </w:rPr>
        <w:t xml:space="preserve">　</w:t>
      </w:r>
      <w:r w:rsidRPr="00250BA7">
        <w:rPr>
          <w:rFonts w:ascii="標楷體" w:hAnsi="標楷體"/>
          <w:b/>
          <w:sz w:val="24"/>
          <w:szCs w:val="24"/>
        </w:rPr>
        <w:t>聯合國核心國際人權公約</w:t>
      </w:r>
      <w:r w:rsidR="006520B6" w:rsidRPr="00250BA7">
        <w:rPr>
          <w:rFonts w:ascii="標楷體" w:hAnsi="標楷體" w:hint="eastAsia"/>
          <w:b/>
          <w:sz w:val="24"/>
          <w:szCs w:val="24"/>
        </w:rPr>
        <w:t>－</w:t>
      </w:r>
      <w:r w:rsidR="00825B37" w:rsidRPr="00250BA7">
        <w:rPr>
          <w:rFonts w:ascii="標楷體" w:hAnsi="標楷體" w:hint="eastAsia"/>
          <w:b/>
          <w:sz w:val="24"/>
          <w:szCs w:val="24"/>
        </w:rPr>
        <w:t>我</w:t>
      </w:r>
      <w:r w:rsidRPr="00250BA7">
        <w:rPr>
          <w:rFonts w:ascii="標楷體" w:hAnsi="標楷體"/>
          <w:b/>
          <w:sz w:val="24"/>
          <w:szCs w:val="24"/>
        </w:rPr>
        <w:t>國批准、加入或國內法化情形</w:t>
      </w:r>
      <w:bookmarkEnd w:id="178"/>
    </w:p>
    <w:tbl>
      <w:tblPr>
        <w:tblW w:w="5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28" w:type="dxa"/>
          <w:left w:w="28" w:type="dxa"/>
          <w:bottom w:w="28" w:type="dxa"/>
          <w:right w:w="28" w:type="dxa"/>
        </w:tblCellMar>
        <w:tblLook w:val="0000" w:firstRow="0" w:lastRow="0" w:firstColumn="0" w:lastColumn="0" w:noHBand="0" w:noVBand="0"/>
      </w:tblPr>
      <w:tblGrid>
        <w:gridCol w:w="643"/>
        <w:gridCol w:w="1918"/>
        <w:gridCol w:w="1279"/>
        <w:gridCol w:w="1279"/>
        <w:gridCol w:w="1266"/>
        <w:gridCol w:w="1275"/>
        <w:gridCol w:w="1118"/>
        <w:gridCol w:w="2102"/>
      </w:tblGrid>
      <w:tr w:rsidR="00250BA7" w:rsidRPr="00250BA7" w:rsidTr="008B30F9">
        <w:trPr>
          <w:tblHeader/>
          <w:jc w:val="center"/>
        </w:trPr>
        <w:tc>
          <w:tcPr>
            <w:tcW w:w="295" w:type="pct"/>
            <w:vMerge w:val="restar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lang w:val="zh-TW"/>
              </w:rPr>
              <w:t>編號</w:t>
            </w:r>
          </w:p>
        </w:tc>
        <w:tc>
          <w:tcPr>
            <w:tcW w:w="881" w:type="pct"/>
            <w:vMerge w:val="restar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lang w:val="zh-TW"/>
              </w:rPr>
              <w:t>公約名稱</w:t>
            </w:r>
          </w:p>
        </w:tc>
        <w:tc>
          <w:tcPr>
            <w:tcW w:w="588" w:type="pct"/>
            <w:vMerge w:val="restar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lang w:val="zh-TW"/>
              </w:rPr>
              <w:t>制定日期</w:t>
            </w:r>
          </w:p>
          <w:p w:rsidR="008B0CB9" w:rsidRPr="00250BA7" w:rsidRDefault="00DD135A" w:rsidP="00DD135A">
            <w:pPr>
              <w:adjustRightInd w:val="0"/>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lang w:val="zh-TW"/>
              </w:rPr>
              <w:t xml:space="preserve"> </w:t>
            </w:r>
            <w:r w:rsidR="00D66768" w:rsidRPr="00250BA7">
              <w:rPr>
                <w:rFonts w:ascii="Times New Roman" w:eastAsia="標楷體" w:hAnsi="Times New Roman" w:hint="eastAsia"/>
                <w:kern w:val="0"/>
                <w:sz w:val="20"/>
                <w:szCs w:val="20"/>
                <w:lang w:val="zh-TW"/>
              </w:rPr>
              <w:t xml:space="preserve"> </w:t>
            </w:r>
            <w:r w:rsidR="008B0CB9" w:rsidRPr="00250BA7">
              <w:rPr>
                <w:rFonts w:ascii="Times New Roman" w:eastAsia="標楷體" w:hAnsi="Times New Roman" w:hint="eastAsia"/>
                <w:kern w:val="0"/>
                <w:sz w:val="20"/>
                <w:szCs w:val="20"/>
                <w:lang w:val="zh-TW"/>
              </w:rPr>
              <w:t>及地點</w:t>
            </w:r>
          </w:p>
        </w:tc>
        <w:tc>
          <w:tcPr>
            <w:tcW w:w="588" w:type="pct"/>
            <w:vMerge w:val="restar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lang w:val="zh-TW"/>
              </w:rPr>
              <w:t>生效日期</w:t>
            </w:r>
          </w:p>
        </w:tc>
        <w:tc>
          <w:tcPr>
            <w:tcW w:w="1682" w:type="pct"/>
            <w:gridSpan w:val="3"/>
            <w:shd w:val="clear" w:color="auto" w:fill="FFFFFF" w:themeFill="background1"/>
            <w:tcMar>
              <w:top w:w="0" w:type="dxa"/>
              <w:bottom w:w="0" w:type="dxa"/>
            </w:tcMar>
            <w:vAlign w:val="center"/>
          </w:tcPr>
          <w:p w:rsidR="008B0CB9" w:rsidRPr="00250BA7" w:rsidRDefault="00825B37"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lang w:val="zh-TW"/>
              </w:rPr>
              <w:t>我</w:t>
            </w:r>
            <w:r w:rsidR="008B0CB9" w:rsidRPr="00250BA7">
              <w:rPr>
                <w:rFonts w:ascii="Times New Roman" w:eastAsia="標楷體" w:hAnsi="Times New Roman" w:hint="eastAsia"/>
                <w:kern w:val="0"/>
                <w:sz w:val="20"/>
                <w:szCs w:val="20"/>
                <w:lang w:val="zh-TW"/>
              </w:rPr>
              <w:t>國參加情形</w:t>
            </w:r>
          </w:p>
        </w:tc>
        <w:tc>
          <w:tcPr>
            <w:tcW w:w="966" w:type="pct"/>
            <w:vMerge w:val="restart"/>
            <w:shd w:val="clear" w:color="auto" w:fill="FFFFFF" w:themeFill="background1"/>
            <w:tcMar>
              <w:top w:w="0" w:type="dxa"/>
              <w:bottom w:w="0" w:type="dxa"/>
            </w:tcMar>
            <w:vAlign w:val="center"/>
          </w:tcPr>
          <w:p w:rsidR="008B0CB9" w:rsidRPr="00250BA7" w:rsidRDefault="00CF6D93"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rPr>
              <w:t>國內法化進程與結果</w:t>
            </w:r>
          </w:p>
        </w:tc>
      </w:tr>
      <w:tr w:rsidR="00250BA7" w:rsidRPr="00250BA7" w:rsidTr="008B30F9">
        <w:trPr>
          <w:tblHeader/>
          <w:jc w:val="center"/>
        </w:trPr>
        <w:tc>
          <w:tcPr>
            <w:tcW w:w="295" w:type="pct"/>
            <w:vMerge/>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p>
        </w:tc>
        <w:tc>
          <w:tcPr>
            <w:tcW w:w="881" w:type="pct"/>
            <w:vMerge/>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kern w:val="0"/>
                <w:sz w:val="20"/>
                <w:szCs w:val="20"/>
                <w:lang w:val="zh-TW"/>
              </w:rPr>
            </w:pPr>
          </w:p>
        </w:tc>
        <w:tc>
          <w:tcPr>
            <w:tcW w:w="588" w:type="pct"/>
            <w:vMerge/>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p>
        </w:tc>
        <w:tc>
          <w:tcPr>
            <w:tcW w:w="588" w:type="pct"/>
            <w:vMerge/>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p>
        </w:tc>
        <w:tc>
          <w:tcPr>
            <w:tcW w:w="582"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lang w:val="zh-TW"/>
              </w:rPr>
              <w:t>簽署日期</w:t>
            </w:r>
          </w:p>
        </w:tc>
        <w:tc>
          <w:tcPr>
            <w:tcW w:w="586" w:type="pct"/>
            <w:shd w:val="clear" w:color="auto" w:fill="FFFFFF" w:themeFill="background1"/>
            <w:tcMar>
              <w:top w:w="0" w:type="dxa"/>
              <w:bottom w:w="0" w:type="dxa"/>
            </w:tcMar>
            <w:vAlign w:val="center"/>
          </w:tcPr>
          <w:p w:rsidR="008B0CB9" w:rsidRPr="00250BA7" w:rsidRDefault="008B0CB9" w:rsidP="00DD135A">
            <w:pPr>
              <w:adjustRightInd w:val="0"/>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lang w:val="zh-TW"/>
              </w:rPr>
              <w:t>批准</w:t>
            </w:r>
            <w:r w:rsidRPr="00250BA7">
              <w:rPr>
                <w:rFonts w:ascii="Times New Roman" w:eastAsia="標楷體" w:hAnsi="Times New Roman"/>
                <w:kern w:val="0"/>
                <w:sz w:val="20"/>
                <w:szCs w:val="20"/>
                <w:lang w:val="zh-TW"/>
              </w:rPr>
              <w:t>/</w:t>
            </w:r>
            <w:r w:rsidRPr="00250BA7">
              <w:rPr>
                <w:rFonts w:ascii="Times New Roman" w:eastAsia="標楷體" w:hAnsi="Times New Roman" w:hint="eastAsia"/>
                <w:kern w:val="0"/>
                <w:sz w:val="20"/>
                <w:szCs w:val="20"/>
                <w:lang w:val="zh-TW"/>
              </w:rPr>
              <w:t>接受或加入日期</w:t>
            </w:r>
          </w:p>
        </w:tc>
        <w:tc>
          <w:tcPr>
            <w:tcW w:w="514"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lang w:val="zh-TW"/>
              </w:rPr>
              <w:t>存放批准</w:t>
            </w:r>
            <w:r w:rsidRPr="00250BA7">
              <w:rPr>
                <w:rFonts w:ascii="Times New Roman" w:eastAsia="標楷體" w:hAnsi="Times New Roman"/>
                <w:kern w:val="0"/>
                <w:sz w:val="20"/>
                <w:szCs w:val="20"/>
                <w:lang w:val="zh-TW"/>
              </w:rPr>
              <w:t>/</w:t>
            </w:r>
            <w:r w:rsidRPr="00250BA7">
              <w:rPr>
                <w:rFonts w:ascii="Times New Roman" w:eastAsia="標楷體" w:hAnsi="Times New Roman" w:hint="eastAsia"/>
                <w:kern w:val="0"/>
                <w:sz w:val="20"/>
                <w:szCs w:val="20"/>
                <w:lang w:val="zh-TW"/>
              </w:rPr>
              <w:t>接受</w:t>
            </w:r>
            <w:r w:rsidRPr="00250BA7">
              <w:rPr>
                <w:rFonts w:ascii="Times New Roman" w:eastAsia="標楷體" w:hAnsi="Times New Roman"/>
                <w:kern w:val="0"/>
                <w:sz w:val="20"/>
                <w:szCs w:val="20"/>
                <w:lang w:val="zh-TW"/>
              </w:rPr>
              <w:t>/</w:t>
            </w:r>
            <w:r w:rsidRPr="00250BA7">
              <w:rPr>
                <w:rFonts w:ascii="Times New Roman" w:eastAsia="標楷體" w:hAnsi="Times New Roman" w:hint="eastAsia"/>
                <w:kern w:val="0"/>
                <w:sz w:val="20"/>
                <w:szCs w:val="20"/>
                <w:lang w:val="zh-TW"/>
              </w:rPr>
              <w:t>加入文件日期</w:t>
            </w:r>
          </w:p>
        </w:tc>
        <w:tc>
          <w:tcPr>
            <w:tcW w:w="966" w:type="pct"/>
            <w:vMerge/>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rPr>
            </w:pPr>
          </w:p>
        </w:tc>
      </w:tr>
      <w:tr w:rsidR="00250BA7" w:rsidRPr="00250BA7" w:rsidTr="008B30F9">
        <w:trPr>
          <w:jc w:val="center"/>
        </w:trPr>
        <w:tc>
          <w:tcPr>
            <w:tcW w:w="295"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1</w:t>
            </w:r>
          </w:p>
        </w:tc>
        <w:tc>
          <w:tcPr>
            <w:tcW w:w="881" w:type="pct"/>
            <w:shd w:val="clear" w:color="auto" w:fill="FFFFFF" w:themeFill="background1"/>
            <w:tcMar>
              <w:top w:w="0" w:type="dxa"/>
              <w:bottom w:w="0" w:type="dxa"/>
            </w:tcMar>
            <w:vAlign w:val="center"/>
          </w:tcPr>
          <w:p w:rsidR="008B0CB9" w:rsidRPr="00250BA7" w:rsidRDefault="008B0CB9" w:rsidP="00715ED9">
            <w:pPr>
              <w:adjustRightInd w:val="0"/>
              <w:rPr>
                <w:rFonts w:ascii="Times New Roman" w:eastAsia="標楷體" w:hAnsi="Times New Roman"/>
                <w:kern w:val="0"/>
                <w:sz w:val="20"/>
                <w:szCs w:val="20"/>
              </w:rPr>
            </w:pPr>
            <w:r w:rsidRPr="00250BA7">
              <w:rPr>
                <w:rFonts w:ascii="Times New Roman" w:eastAsia="標楷體" w:hAnsi="Times New Roman" w:hint="eastAsia"/>
                <w:kern w:val="0"/>
                <w:sz w:val="20"/>
                <w:szCs w:val="20"/>
              </w:rPr>
              <w:t>消除一切形式種族歧視國際公約</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1965/12/21</w:t>
            </w:r>
          </w:p>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lang w:val="zh-TW"/>
              </w:rPr>
              <w:t>紐約</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1969/01/04</w:t>
            </w:r>
          </w:p>
        </w:tc>
        <w:tc>
          <w:tcPr>
            <w:tcW w:w="582" w:type="pct"/>
            <w:shd w:val="clear" w:color="auto" w:fill="FFFFFF" w:themeFill="background1"/>
            <w:tcMar>
              <w:top w:w="0" w:type="dxa"/>
              <w:bottom w:w="0" w:type="dxa"/>
            </w:tcMar>
            <w:vAlign w:val="center"/>
          </w:tcPr>
          <w:p w:rsidR="008B0CB9" w:rsidRPr="00250BA7" w:rsidRDefault="008B0CB9" w:rsidP="00715ED9">
            <w:pPr>
              <w:adjustRightInd w:val="0"/>
              <w:rPr>
                <w:rFonts w:ascii="Times New Roman" w:eastAsia="標楷體" w:hAnsi="Times New Roman"/>
                <w:w w:val="110"/>
                <w:kern w:val="0"/>
                <w:sz w:val="20"/>
                <w:szCs w:val="20"/>
                <w:lang w:val="zh-TW"/>
              </w:rPr>
            </w:pPr>
            <w:r w:rsidRPr="00250BA7">
              <w:rPr>
                <w:rFonts w:ascii="Times New Roman" w:eastAsia="標楷體" w:hAnsi="Times New Roman"/>
                <w:kern w:val="0"/>
                <w:sz w:val="20"/>
                <w:szCs w:val="20"/>
                <w:lang w:val="zh-TW"/>
              </w:rPr>
              <w:t>1966/03/31</w:t>
            </w:r>
          </w:p>
        </w:tc>
        <w:tc>
          <w:tcPr>
            <w:tcW w:w="586" w:type="pct"/>
            <w:shd w:val="clear" w:color="auto" w:fill="FFFFFF" w:themeFill="background1"/>
            <w:tcMar>
              <w:top w:w="0" w:type="dxa"/>
              <w:bottom w:w="0" w:type="dxa"/>
            </w:tcMar>
            <w:vAlign w:val="center"/>
          </w:tcPr>
          <w:p w:rsidR="008B0CB9" w:rsidRPr="00250BA7" w:rsidRDefault="008B0CB9" w:rsidP="00715ED9">
            <w:pPr>
              <w:adjustRightInd w:val="0"/>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1970/11/14</w:t>
            </w:r>
          </w:p>
        </w:tc>
        <w:tc>
          <w:tcPr>
            <w:tcW w:w="514" w:type="pct"/>
            <w:shd w:val="clear" w:color="auto" w:fill="FFFFFF" w:themeFill="background1"/>
            <w:tcMar>
              <w:top w:w="0" w:type="dxa"/>
              <w:bottom w:w="0" w:type="dxa"/>
            </w:tcMar>
            <w:vAlign w:val="center"/>
          </w:tcPr>
          <w:p w:rsidR="008B0CB9" w:rsidRPr="00250BA7" w:rsidRDefault="008B0CB9" w:rsidP="00715ED9">
            <w:pPr>
              <w:adjustRightInd w:val="0"/>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1970/12/10</w:t>
            </w:r>
          </w:p>
        </w:tc>
        <w:tc>
          <w:tcPr>
            <w:tcW w:w="966" w:type="pct"/>
            <w:shd w:val="clear" w:color="auto" w:fill="FFFFFF" w:themeFill="background1"/>
            <w:tcMar>
              <w:top w:w="0" w:type="dxa"/>
              <w:bottom w:w="0" w:type="dxa"/>
            </w:tcMar>
            <w:vAlign w:val="center"/>
          </w:tcPr>
          <w:p w:rsidR="008B0CB9" w:rsidRPr="00250BA7" w:rsidRDefault="004E7EDD" w:rsidP="00715ED9">
            <w:pPr>
              <w:adjustRightInd w:val="0"/>
              <w:rPr>
                <w:rFonts w:ascii="Times New Roman" w:eastAsia="標楷體" w:hAnsi="Times New Roman"/>
                <w:w w:val="110"/>
                <w:kern w:val="0"/>
                <w:sz w:val="20"/>
                <w:szCs w:val="20"/>
                <w:lang w:val="zh-TW"/>
              </w:rPr>
            </w:pPr>
            <w:r w:rsidRPr="00250BA7">
              <w:rPr>
                <w:rFonts w:ascii="Times New Roman" w:eastAsia="標楷體" w:hAnsi="Times New Roman"/>
                <w:w w:val="110"/>
                <w:kern w:val="0"/>
                <w:sz w:val="20"/>
                <w:szCs w:val="20"/>
                <w:lang w:val="zh-TW"/>
              </w:rPr>
              <w:t>1971</w:t>
            </w:r>
            <w:r w:rsidRPr="00250BA7">
              <w:rPr>
                <w:rFonts w:ascii="Times New Roman" w:eastAsia="標楷體" w:hAnsi="Times New Roman" w:hint="eastAsia"/>
                <w:w w:val="110"/>
                <w:kern w:val="0"/>
                <w:sz w:val="20"/>
                <w:szCs w:val="20"/>
                <w:lang w:val="zh-TW"/>
              </w:rPr>
              <w:t>年</w:t>
            </w:r>
            <w:r w:rsidRPr="00250BA7">
              <w:rPr>
                <w:rFonts w:ascii="Times New Roman" w:eastAsia="標楷體" w:hAnsi="Times New Roman"/>
                <w:w w:val="110"/>
                <w:kern w:val="0"/>
                <w:sz w:val="20"/>
                <w:szCs w:val="20"/>
                <w:lang w:val="zh-TW"/>
              </w:rPr>
              <w:t>1</w:t>
            </w:r>
            <w:r w:rsidRPr="00250BA7">
              <w:rPr>
                <w:rFonts w:ascii="Times New Roman" w:eastAsia="標楷體" w:hAnsi="Times New Roman" w:hint="eastAsia"/>
                <w:w w:val="110"/>
                <w:kern w:val="0"/>
                <w:sz w:val="20"/>
                <w:szCs w:val="20"/>
                <w:lang w:val="zh-TW"/>
              </w:rPr>
              <w:t>月</w:t>
            </w:r>
            <w:r w:rsidR="008B0CB9" w:rsidRPr="00250BA7">
              <w:rPr>
                <w:rFonts w:ascii="Times New Roman" w:eastAsia="標楷體" w:hAnsi="Times New Roman"/>
                <w:w w:val="110"/>
                <w:kern w:val="0"/>
                <w:sz w:val="20"/>
                <w:szCs w:val="20"/>
                <w:lang w:val="zh-TW"/>
              </w:rPr>
              <w:t>9</w:t>
            </w:r>
            <w:r w:rsidRPr="00250BA7">
              <w:rPr>
                <w:rFonts w:ascii="Times New Roman" w:eastAsia="標楷體" w:hAnsi="Times New Roman" w:hint="eastAsia"/>
                <w:w w:val="110"/>
                <w:kern w:val="0"/>
                <w:sz w:val="20"/>
                <w:szCs w:val="20"/>
                <w:lang w:val="zh-TW"/>
              </w:rPr>
              <w:t>日</w:t>
            </w:r>
            <w:r w:rsidR="008B0CB9" w:rsidRPr="00250BA7">
              <w:rPr>
                <w:rFonts w:ascii="Times New Roman" w:eastAsia="標楷體" w:hAnsi="Times New Roman" w:hint="eastAsia"/>
                <w:w w:val="110"/>
                <w:kern w:val="0"/>
                <w:sz w:val="20"/>
                <w:szCs w:val="20"/>
                <w:lang w:val="zh-TW"/>
              </w:rPr>
              <w:t>對我國生效。</w:t>
            </w:r>
          </w:p>
        </w:tc>
      </w:tr>
      <w:tr w:rsidR="00250BA7" w:rsidRPr="00250BA7" w:rsidTr="008B30F9">
        <w:trPr>
          <w:jc w:val="center"/>
        </w:trPr>
        <w:tc>
          <w:tcPr>
            <w:tcW w:w="295"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2</w:t>
            </w:r>
          </w:p>
        </w:tc>
        <w:tc>
          <w:tcPr>
            <w:tcW w:w="881" w:type="pct"/>
            <w:shd w:val="clear" w:color="auto" w:fill="FFFFFF" w:themeFill="background1"/>
            <w:tcMar>
              <w:top w:w="0" w:type="dxa"/>
              <w:bottom w:w="0" w:type="dxa"/>
            </w:tcMar>
            <w:vAlign w:val="center"/>
          </w:tcPr>
          <w:p w:rsidR="008B0CB9" w:rsidRPr="00250BA7" w:rsidRDefault="00EF0596" w:rsidP="00715ED9">
            <w:pPr>
              <w:adjustRightInd w:val="0"/>
              <w:jc w:val="both"/>
              <w:rPr>
                <w:rFonts w:ascii="Times New Roman" w:eastAsia="標楷體" w:hAnsi="Times New Roman"/>
                <w:kern w:val="0"/>
                <w:sz w:val="20"/>
                <w:szCs w:val="20"/>
              </w:rPr>
            </w:pPr>
            <w:r w:rsidRPr="00250BA7">
              <w:rPr>
                <w:rFonts w:ascii="Times New Roman" w:eastAsia="標楷體" w:hAnsi="Times New Roman" w:hint="eastAsia"/>
                <w:kern w:val="0"/>
                <w:sz w:val="20"/>
                <w:szCs w:val="20"/>
              </w:rPr>
              <w:t>公民</w:t>
            </w:r>
            <w:r w:rsidR="006520B6" w:rsidRPr="00250BA7">
              <w:rPr>
                <w:rFonts w:ascii="Times New Roman" w:eastAsia="標楷體" w:hAnsi="Times New Roman" w:hint="eastAsia"/>
                <w:kern w:val="0"/>
                <w:sz w:val="20"/>
                <w:szCs w:val="20"/>
              </w:rPr>
              <w:t>與</w:t>
            </w:r>
            <w:r w:rsidRPr="00250BA7">
              <w:rPr>
                <w:rFonts w:ascii="Times New Roman" w:eastAsia="標楷體" w:hAnsi="Times New Roman" w:hint="eastAsia"/>
                <w:kern w:val="0"/>
                <w:sz w:val="20"/>
                <w:szCs w:val="20"/>
              </w:rPr>
              <w:t>政治權利國際公</w:t>
            </w:r>
            <w:r w:rsidR="008B0CB9" w:rsidRPr="00250BA7">
              <w:rPr>
                <w:rFonts w:ascii="Times New Roman" w:eastAsia="標楷體" w:hAnsi="Times New Roman" w:hint="eastAsia"/>
                <w:kern w:val="0"/>
                <w:sz w:val="20"/>
                <w:szCs w:val="20"/>
              </w:rPr>
              <w:t>約</w:t>
            </w:r>
          </w:p>
        </w:tc>
        <w:tc>
          <w:tcPr>
            <w:tcW w:w="588" w:type="pct"/>
            <w:shd w:val="clear" w:color="auto" w:fill="FFFFFF" w:themeFill="background1"/>
            <w:tcMar>
              <w:top w:w="0" w:type="dxa"/>
              <w:bottom w:w="0" w:type="dxa"/>
            </w:tcMar>
            <w:vAlign w:val="center"/>
          </w:tcPr>
          <w:p w:rsidR="008B0CB9" w:rsidRPr="00250BA7" w:rsidRDefault="008B0CB9" w:rsidP="00715ED9">
            <w:pPr>
              <w:jc w:val="center"/>
              <w:rPr>
                <w:rFonts w:ascii="Times New Roman" w:eastAsia="標楷體" w:hAnsi="Times New Roman"/>
                <w:sz w:val="20"/>
                <w:szCs w:val="20"/>
              </w:rPr>
            </w:pPr>
            <w:r w:rsidRPr="00250BA7">
              <w:rPr>
                <w:rFonts w:ascii="Times New Roman" w:eastAsia="標楷體" w:hAnsi="Times New Roman"/>
                <w:sz w:val="20"/>
                <w:szCs w:val="20"/>
              </w:rPr>
              <w:t>1966/12/19</w:t>
            </w:r>
          </w:p>
          <w:p w:rsidR="008B0CB9" w:rsidRPr="00250BA7" w:rsidRDefault="008B0CB9" w:rsidP="00715ED9">
            <w:pPr>
              <w:jc w:val="center"/>
              <w:rPr>
                <w:rFonts w:ascii="Times New Roman" w:eastAsia="標楷體" w:hAnsi="Times New Roman"/>
                <w:sz w:val="20"/>
                <w:szCs w:val="20"/>
              </w:rPr>
            </w:pPr>
            <w:r w:rsidRPr="00250BA7">
              <w:rPr>
                <w:rFonts w:ascii="Times New Roman" w:eastAsia="標楷體" w:hAnsi="Times New Roman" w:hint="eastAsia"/>
                <w:sz w:val="20"/>
                <w:szCs w:val="20"/>
              </w:rPr>
              <w:t>紐約</w:t>
            </w:r>
          </w:p>
        </w:tc>
        <w:tc>
          <w:tcPr>
            <w:tcW w:w="588" w:type="pct"/>
            <w:shd w:val="clear" w:color="auto" w:fill="FFFFFF" w:themeFill="background1"/>
            <w:tcMar>
              <w:top w:w="0" w:type="dxa"/>
              <w:bottom w:w="0" w:type="dxa"/>
            </w:tcMar>
            <w:vAlign w:val="center"/>
          </w:tcPr>
          <w:p w:rsidR="008B0CB9" w:rsidRPr="00250BA7" w:rsidRDefault="0077496D"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rPr>
              <w:t>1976/03</w:t>
            </w:r>
            <w:r w:rsidR="008B0CB9" w:rsidRPr="00250BA7">
              <w:rPr>
                <w:rFonts w:ascii="Times New Roman" w:eastAsia="標楷體" w:hAnsi="Times New Roman"/>
                <w:kern w:val="0"/>
                <w:sz w:val="20"/>
                <w:szCs w:val="20"/>
              </w:rPr>
              <w:t>/23</w:t>
            </w:r>
          </w:p>
        </w:tc>
        <w:tc>
          <w:tcPr>
            <w:tcW w:w="582"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rPr>
              <w:t>1967/10/5</w:t>
            </w:r>
          </w:p>
        </w:tc>
        <w:tc>
          <w:tcPr>
            <w:tcW w:w="586"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rPr>
              <w:t>2009/5/14</w:t>
            </w:r>
          </w:p>
        </w:tc>
        <w:tc>
          <w:tcPr>
            <w:tcW w:w="514"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p>
        </w:tc>
        <w:tc>
          <w:tcPr>
            <w:tcW w:w="966"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kern w:val="0"/>
                <w:sz w:val="20"/>
                <w:szCs w:val="20"/>
                <w:lang w:val="zh-TW"/>
              </w:rPr>
            </w:pPr>
            <w:r w:rsidRPr="00250BA7">
              <w:rPr>
                <w:rFonts w:ascii="Times New Roman" w:eastAsia="標楷體" w:hAnsi="Times New Roman"/>
                <w:kern w:val="0"/>
                <w:sz w:val="20"/>
                <w:szCs w:val="20"/>
              </w:rPr>
              <w:t>2009</w:t>
            </w:r>
            <w:r w:rsidRPr="00250BA7">
              <w:rPr>
                <w:rFonts w:ascii="Times New Roman" w:eastAsia="標楷體" w:hAnsi="Times New Roman" w:hint="eastAsia"/>
                <w:kern w:val="0"/>
                <w:sz w:val="20"/>
                <w:szCs w:val="20"/>
              </w:rPr>
              <w:t>年</w:t>
            </w:r>
            <w:r w:rsidRPr="00250BA7">
              <w:rPr>
                <w:rFonts w:ascii="Times New Roman" w:eastAsia="標楷體" w:hAnsi="Times New Roman"/>
                <w:kern w:val="0"/>
                <w:sz w:val="20"/>
                <w:szCs w:val="20"/>
              </w:rPr>
              <w:t>3</w:t>
            </w:r>
            <w:r w:rsidRPr="00250BA7">
              <w:rPr>
                <w:rFonts w:ascii="Times New Roman" w:eastAsia="標楷體" w:hAnsi="Times New Roman" w:hint="eastAsia"/>
                <w:kern w:val="0"/>
                <w:sz w:val="20"/>
                <w:szCs w:val="20"/>
              </w:rPr>
              <w:t>月</w:t>
            </w:r>
            <w:r w:rsidRPr="00250BA7">
              <w:rPr>
                <w:rFonts w:ascii="Times New Roman" w:eastAsia="標楷體" w:hAnsi="Times New Roman"/>
                <w:kern w:val="0"/>
                <w:sz w:val="20"/>
                <w:szCs w:val="20"/>
              </w:rPr>
              <w:t>31</w:t>
            </w:r>
            <w:r w:rsidRPr="00250BA7">
              <w:rPr>
                <w:rFonts w:ascii="Times New Roman" w:eastAsia="標楷體" w:hAnsi="Times New Roman" w:hint="eastAsia"/>
                <w:kern w:val="0"/>
                <w:sz w:val="20"/>
                <w:szCs w:val="20"/>
              </w:rPr>
              <w:t>日立法院審議通過公約及施行法，</w:t>
            </w:r>
            <w:r w:rsidRPr="00250BA7">
              <w:rPr>
                <w:rFonts w:ascii="Times New Roman" w:eastAsia="標楷體" w:hAnsi="Times New Roman"/>
                <w:kern w:val="0"/>
                <w:sz w:val="20"/>
                <w:szCs w:val="20"/>
              </w:rPr>
              <w:t>4</w:t>
            </w:r>
            <w:r w:rsidRPr="00250BA7">
              <w:rPr>
                <w:rFonts w:ascii="Times New Roman" w:eastAsia="標楷體" w:hAnsi="Times New Roman" w:hint="eastAsia"/>
                <w:kern w:val="0"/>
                <w:sz w:val="20"/>
                <w:szCs w:val="20"/>
              </w:rPr>
              <w:t>月</w:t>
            </w:r>
            <w:r w:rsidRPr="00250BA7">
              <w:rPr>
                <w:rFonts w:ascii="Times New Roman" w:eastAsia="標楷體" w:hAnsi="Times New Roman"/>
                <w:kern w:val="0"/>
                <w:sz w:val="20"/>
                <w:szCs w:val="20"/>
              </w:rPr>
              <w:t>22</w:t>
            </w:r>
            <w:r w:rsidRPr="00250BA7">
              <w:rPr>
                <w:rFonts w:ascii="Times New Roman" w:eastAsia="標楷體" w:hAnsi="Times New Roman" w:hint="eastAsia"/>
                <w:kern w:val="0"/>
                <w:sz w:val="20"/>
                <w:szCs w:val="20"/>
              </w:rPr>
              <w:t>日總統公布施行法，</w:t>
            </w:r>
            <w:r w:rsidRPr="00250BA7">
              <w:rPr>
                <w:rFonts w:ascii="Times New Roman" w:eastAsia="標楷體" w:hAnsi="Times New Roman"/>
                <w:kern w:val="0"/>
                <w:sz w:val="20"/>
                <w:szCs w:val="20"/>
              </w:rPr>
              <w:t>5</w:t>
            </w:r>
            <w:r w:rsidRPr="00250BA7">
              <w:rPr>
                <w:rFonts w:ascii="Times New Roman" w:eastAsia="標楷體" w:hAnsi="Times New Roman" w:hint="eastAsia"/>
                <w:kern w:val="0"/>
                <w:sz w:val="20"/>
                <w:szCs w:val="20"/>
              </w:rPr>
              <w:t>月</w:t>
            </w:r>
            <w:r w:rsidRPr="00250BA7">
              <w:rPr>
                <w:rFonts w:ascii="Times New Roman" w:eastAsia="標楷體" w:hAnsi="Times New Roman"/>
                <w:kern w:val="0"/>
                <w:sz w:val="20"/>
                <w:szCs w:val="20"/>
              </w:rPr>
              <w:t>14</w:t>
            </w:r>
            <w:r w:rsidR="00BD1067" w:rsidRPr="00250BA7">
              <w:rPr>
                <w:rFonts w:ascii="Times New Roman" w:eastAsia="標楷體" w:hAnsi="Times New Roman" w:hint="eastAsia"/>
                <w:kern w:val="0"/>
                <w:sz w:val="20"/>
                <w:szCs w:val="20"/>
              </w:rPr>
              <w:t>日公約經總統批准，</w:t>
            </w:r>
            <w:r w:rsidRPr="00250BA7">
              <w:rPr>
                <w:rFonts w:ascii="Times New Roman" w:eastAsia="標楷體" w:hAnsi="Times New Roman" w:hint="eastAsia"/>
                <w:kern w:val="0"/>
                <w:sz w:val="20"/>
                <w:szCs w:val="20"/>
              </w:rPr>
              <w:t>施行法於同年</w:t>
            </w:r>
            <w:r w:rsidRPr="00250BA7">
              <w:rPr>
                <w:rFonts w:ascii="Times New Roman" w:eastAsia="標楷體" w:hAnsi="Times New Roman"/>
                <w:kern w:val="0"/>
                <w:sz w:val="20"/>
                <w:szCs w:val="20"/>
              </w:rPr>
              <w:t>12</w:t>
            </w:r>
            <w:r w:rsidRPr="00250BA7">
              <w:rPr>
                <w:rFonts w:ascii="Times New Roman" w:eastAsia="標楷體" w:hAnsi="Times New Roman" w:hint="eastAsia"/>
                <w:kern w:val="0"/>
                <w:sz w:val="20"/>
                <w:szCs w:val="20"/>
              </w:rPr>
              <w:t>月</w:t>
            </w:r>
            <w:r w:rsidRPr="00250BA7">
              <w:rPr>
                <w:rFonts w:ascii="Times New Roman" w:eastAsia="標楷體" w:hAnsi="Times New Roman"/>
                <w:kern w:val="0"/>
                <w:sz w:val="20"/>
                <w:szCs w:val="20"/>
              </w:rPr>
              <w:t>10</w:t>
            </w:r>
            <w:r w:rsidRPr="00250BA7">
              <w:rPr>
                <w:rFonts w:ascii="Times New Roman" w:eastAsia="標楷體" w:hAnsi="Times New Roman" w:hint="eastAsia"/>
                <w:kern w:val="0"/>
                <w:sz w:val="20"/>
                <w:szCs w:val="20"/>
              </w:rPr>
              <w:t>日生效施行。</w:t>
            </w:r>
          </w:p>
        </w:tc>
      </w:tr>
      <w:tr w:rsidR="00250BA7" w:rsidRPr="00250BA7" w:rsidTr="008B30F9">
        <w:trPr>
          <w:jc w:val="center"/>
        </w:trPr>
        <w:tc>
          <w:tcPr>
            <w:tcW w:w="295"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2-1</w:t>
            </w:r>
          </w:p>
        </w:tc>
        <w:tc>
          <w:tcPr>
            <w:tcW w:w="881"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hint="eastAsia"/>
                <w:kern w:val="0"/>
                <w:sz w:val="20"/>
                <w:szCs w:val="20"/>
              </w:rPr>
              <w:t>公民與政治權利國際公約第一項任擇議定書（個人申訴）</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1966/12/16</w:t>
            </w:r>
          </w:p>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lang w:val="zh-TW"/>
              </w:rPr>
              <w:t>紐約</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1976/03/23</w:t>
            </w:r>
          </w:p>
        </w:tc>
        <w:tc>
          <w:tcPr>
            <w:tcW w:w="582"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w w:val="112"/>
                <w:kern w:val="0"/>
                <w:sz w:val="20"/>
                <w:szCs w:val="20"/>
                <w:lang w:val="zh-TW"/>
              </w:rPr>
            </w:pPr>
          </w:p>
        </w:tc>
        <w:tc>
          <w:tcPr>
            <w:tcW w:w="586"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w w:val="112"/>
                <w:kern w:val="0"/>
                <w:sz w:val="20"/>
                <w:szCs w:val="20"/>
                <w:lang w:val="zh-TW"/>
              </w:rPr>
            </w:pPr>
          </w:p>
        </w:tc>
        <w:tc>
          <w:tcPr>
            <w:tcW w:w="514"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w w:val="112"/>
                <w:kern w:val="0"/>
                <w:sz w:val="20"/>
                <w:szCs w:val="20"/>
                <w:lang w:val="zh-TW"/>
              </w:rPr>
            </w:pPr>
          </w:p>
        </w:tc>
        <w:tc>
          <w:tcPr>
            <w:tcW w:w="966"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w w:val="112"/>
                <w:kern w:val="0"/>
                <w:sz w:val="20"/>
                <w:szCs w:val="20"/>
                <w:lang w:val="zh-TW"/>
              </w:rPr>
            </w:pPr>
          </w:p>
        </w:tc>
      </w:tr>
      <w:tr w:rsidR="00250BA7" w:rsidRPr="00250BA7" w:rsidTr="008B30F9">
        <w:trPr>
          <w:jc w:val="center"/>
        </w:trPr>
        <w:tc>
          <w:tcPr>
            <w:tcW w:w="295"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2-2</w:t>
            </w:r>
          </w:p>
        </w:tc>
        <w:tc>
          <w:tcPr>
            <w:tcW w:w="881"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hint="eastAsia"/>
                <w:kern w:val="0"/>
                <w:sz w:val="20"/>
                <w:szCs w:val="20"/>
              </w:rPr>
              <w:t>公民與政治權利國際公約第二項任擇議定書（廢除死刑）</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1989/12/15</w:t>
            </w:r>
          </w:p>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lang w:val="zh-TW"/>
              </w:rPr>
              <w:t>紐約</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1991/07/11</w:t>
            </w:r>
          </w:p>
        </w:tc>
        <w:tc>
          <w:tcPr>
            <w:tcW w:w="582"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w w:val="112"/>
                <w:kern w:val="0"/>
                <w:sz w:val="20"/>
                <w:szCs w:val="20"/>
                <w:lang w:val="zh-TW"/>
              </w:rPr>
            </w:pPr>
          </w:p>
        </w:tc>
        <w:tc>
          <w:tcPr>
            <w:tcW w:w="586"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w w:val="112"/>
                <w:kern w:val="0"/>
                <w:sz w:val="20"/>
                <w:szCs w:val="20"/>
                <w:lang w:val="zh-TW"/>
              </w:rPr>
            </w:pPr>
          </w:p>
        </w:tc>
        <w:tc>
          <w:tcPr>
            <w:tcW w:w="514"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w w:val="112"/>
                <w:kern w:val="0"/>
                <w:sz w:val="20"/>
                <w:szCs w:val="20"/>
                <w:lang w:val="zh-TW"/>
              </w:rPr>
            </w:pPr>
          </w:p>
        </w:tc>
        <w:tc>
          <w:tcPr>
            <w:tcW w:w="966"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w w:val="112"/>
                <w:kern w:val="0"/>
                <w:sz w:val="20"/>
                <w:szCs w:val="20"/>
                <w:lang w:val="zh-TW"/>
              </w:rPr>
            </w:pPr>
          </w:p>
        </w:tc>
      </w:tr>
      <w:tr w:rsidR="00250BA7" w:rsidRPr="00250BA7" w:rsidTr="008B30F9">
        <w:trPr>
          <w:jc w:val="center"/>
        </w:trPr>
        <w:tc>
          <w:tcPr>
            <w:tcW w:w="295"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3</w:t>
            </w:r>
          </w:p>
        </w:tc>
        <w:tc>
          <w:tcPr>
            <w:tcW w:w="881"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hint="eastAsia"/>
                <w:kern w:val="0"/>
                <w:sz w:val="20"/>
                <w:szCs w:val="20"/>
              </w:rPr>
              <w:t>經濟社會文化權利國際公約</w:t>
            </w:r>
          </w:p>
        </w:tc>
        <w:tc>
          <w:tcPr>
            <w:tcW w:w="588" w:type="pct"/>
            <w:shd w:val="clear" w:color="auto" w:fill="FFFFFF" w:themeFill="background1"/>
            <w:tcMar>
              <w:top w:w="0" w:type="dxa"/>
              <w:bottom w:w="0" w:type="dxa"/>
            </w:tcMar>
            <w:vAlign w:val="center"/>
          </w:tcPr>
          <w:p w:rsidR="008B0CB9" w:rsidRPr="00250BA7" w:rsidRDefault="008B0CB9" w:rsidP="00715ED9">
            <w:pPr>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1966/12/19</w:t>
            </w:r>
          </w:p>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lang w:val="zh-TW"/>
              </w:rPr>
              <w:t>紐約</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1976/01/03</w:t>
            </w:r>
          </w:p>
        </w:tc>
        <w:tc>
          <w:tcPr>
            <w:tcW w:w="582"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1967/10/5</w:t>
            </w:r>
          </w:p>
        </w:tc>
        <w:tc>
          <w:tcPr>
            <w:tcW w:w="586"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2009/5/14</w:t>
            </w:r>
          </w:p>
        </w:tc>
        <w:tc>
          <w:tcPr>
            <w:tcW w:w="514"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w w:val="110"/>
                <w:kern w:val="0"/>
                <w:sz w:val="20"/>
                <w:szCs w:val="20"/>
                <w:lang w:val="zh-TW"/>
              </w:rPr>
            </w:pPr>
          </w:p>
        </w:tc>
        <w:tc>
          <w:tcPr>
            <w:tcW w:w="966"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kern w:val="0"/>
                <w:sz w:val="20"/>
                <w:szCs w:val="20"/>
                <w:lang w:val="zh-TW"/>
              </w:rPr>
            </w:pPr>
            <w:r w:rsidRPr="00250BA7">
              <w:rPr>
                <w:rFonts w:ascii="Times New Roman" w:eastAsia="標楷體" w:hAnsi="Times New Roman"/>
                <w:kern w:val="0"/>
                <w:sz w:val="20"/>
                <w:szCs w:val="20"/>
              </w:rPr>
              <w:t>2009</w:t>
            </w:r>
            <w:r w:rsidRPr="00250BA7">
              <w:rPr>
                <w:rFonts w:ascii="Times New Roman" w:eastAsia="標楷體" w:hAnsi="Times New Roman" w:hint="eastAsia"/>
                <w:kern w:val="0"/>
                <w:sz w:val="20"/>
                <w:szCs w:val="20"/>
              </w:rPr>
              <w:t>年</w:t>
            </w:r>
            <w:r w:rsidRPr="00250BA7">
              <w:rPr>
                <w:rFonts w:ascii="Times New Roman" w:eastAsia="標楷體" w:hAnsi="Times New Roman"/>
                <w:kern w:val="0"/>
                <w:sz w:val="20"/>
                <w:szCs w:val="20"/>
              </w:rPr>
              <w:t>3</w:t>
            </w:r>
            <w:r w:rsidRPr="00250BA7">
              <w:rPr>
                <w:rFonts w:ascii="Times New Roman" w:eastAsia="標楷體" w:hAnsi="Times New Roman" w:hint="eastAsia"/>
                <w:kern w:val="0"/>
                <w:sz w:val="20"/>
                <w:szCs w:val="20"/>
              </w:rPr>
              <w:t>月</w:t>
            </w:r>
            <w:r w:rsidRPr="00250BA7">
              <w:rPr>
                <w:rFonts w:ascii="Times New Roman" w:eastAsia="標楷體" w:hAnsi="Times New Roman"/>
                <w:kern w:val="0"/>
                <w:sz w:val="20"/>
                <w:szCs w:val="20"/>
              </w:rPr>
              <w:t>31</w:t>
            </w:r>
            <w:r w:rsidRPr="00250BA7">
              <w:rPr>
                <w:rFonts w:ascii="Times New Roman" w:eastAsia="標楷體" w:hAnsi="Times New Roman" w:hint="eastAsia"/>
                <w:kern w:val="0"/>
                <w:sz w:val="20"/>
                <w:szCs w:val="20"/>
              </w:rPr>
              <w:t>日立法院審議通過公約及施行法，</w:t>
            </w:r>
            <w:r w:rsidRPr="00250BA7">
              <w:rPr>
                <w:rFonts w:ascii="Times New Roman" w:eastAsia="標楷體" w:hAnsi="Times New Roman"/>
                <w:kern w:val="0"/>
                <w:sz w:val="20"/>
                <w:szCs w:val="20"/>
              </w:rPr>
              <w:t>4</w:t>
            </w:r>
            <w:r w:rsidRPr="00250BA7">
              <w:rPr>
                <w:rFonts w:ascii="Times New Roman" w:eastAsia="標楷體" w:hAnsi="Times New Roman" w:hint="eastAsia"/>
                <w:kern w:val="0"/>
                <w:sz w:val="20"/>
                <w:szCs w:val="20"/>
              </w:rPr>
              <w:t>月</w:t>
            </w:r>
            <w:r w:rsidRPr="00250BA7">
              <w:rPr>
                <w:rFonts w:ascii="Times New Roman" w:eastAsia="標楷體" w:hAnsi="Times New Roman"/>
                <w:kern w:val="0"/>
                <w:sz w:val="20"/>
                <w:szCs w:val="20"/>
              </w:rPr>
              <w:t>22</w:t>
            </w:r>
            <w:r w:rsidRPr="00250BA7">
              <w:rPr>
                <w:rFonts w:ascii="Times New Roman" w:eastAsia="標楷體" w:hAnsi="Times New Roman" w:hint="eastAsia"/>
                <w:kern w:val="0"/>
                <w:sz w:val="20"/>
                <w:szCs w:val="20"/>
              </w:rPr>
              <w:t>日總統公布施行法，</w:t>
            </w:r>
            <w:r w:rsidRPr="00250BA7">
              <w:rPr>
                <w:rFonts w:ascii="Times New Roman" w:eastAsia="標楷體" w:hAnsi="Times New Roman"/>
                <w:kern w:val="0"/>
                <w:sz w:val="20"/>
                <w:szCs w:val="20"/>
              </w:rPr>
              <w:t>5</w:t>
            </w:r>
            <w:r w:rsidRPr="00250BA7">
              <w:rPr>
                <w:rFonts w:ascii="Times New Roman" w:eastAsia="標楷體" w:hAnsi="Times New Roman" w:hint="eastAsia"/>
                <w:kern w:val="0"/>
                <w:sz w:val="20"/>
                <w:szCs w:val="20"/>
              </w:rPr>
              <w:t>月</w:t>
            </w:r>
            <w:r w:rsidRPr="00250BA7">
              <w:rPr>
                <w:rFonts w:ascii="Times New Roman" w:eastAsia="標楷體" w:hAnsi="Times New Roman"/>
                <w:kern w:val="0"/>
                <w:sz w:val="20"/>
                <w:szCs w:val="20"/>
              </w:rPr>
              <w:t>14</w:t>
            </w:r>
            <w:r w:rsidR="00BD1067" w:rsidRPr="00250BA7">
              <w:rPr>
                <w:rFonts w:ascii="Times New Roman" w:eastAsia="標楷體" w:hAnsi="Times New Roman" w:hint="eastAsia"/>
                <w:kern w:val="0"/>
                <w:sz w:val="20"/>
                <w:szCs w:val="20"/>
              </w:rPr>
              <w:t>日公約經總統批准，</w:t>
            </w:r>
            <w:r w:rsidRPr="00250BA7">
              <w:rPr>
                <w:rFonts w:ascii="Times New Roman" w:eastAsia="標楷體" w:hAnsi="Times New Roman" w:hint="eastAsia"/>
                <w:kern w:val="0"/>
                <w:sz w:val="20"/>
                <w:szCs w:val="20"/>
              </w:rPr>
              <w:t>施行法於同年</w:t>
            </w:r>
            <w:r w:rsidRPr="00250BA7">
              <w:rPr>
                <w:rFonts w:ascii="Times New Roman" w:eastAsia="標楷體" w:hAnsi="Times New Roman"/>
                <w:kern w:val="0"/>
                <w:sz w:val="20"/>
                <w:szCs w:val="20"/>
              </w:rPr>
              <w:t>12</w:t>
            </w:r>
            <w:r w:rsidRPr="00250BA7">
              <w:rPr>
                <w:rFonts w:ascii="Times New Roman" w:eastAsia="標楷體" w:hAnsi="Times New Roman" w:hint="eastAsia"/>
                <w:kern w:val="0"/>
                <w:sz w:val="20"/>
                <w:szCs w:val="20"/>
              </w:rPr>
              <w:t>月</w:t>
            </w:r>
            <w:r w:rsidRPr="00250BA7">
              <w:rPr>
                <w:rFonts w:ascii="Times New Roman" w:eastAsia="標楷體" w:hAnsi="Times New Roman"/>
                <w:kern w:val="0"/>
                <w:sz w:val="20"/>
                <w:szCs w:val="20"/>
              </w:rPr>
              <w:t>10</w:t>
            </w:r>
            <w:r w:rsidRPr="00250BA7">
              <w:rPr>
                <w:rFonts w:ascii="Times New Roman" w:eastAsia="標楷體" w:hAnsi="Times New Roman" w:hint="eastAsia"/>
                <w:kern w:val="0"/>
                <w:sz w:val="20"/>
                <w:szCs w:val="20"/>
              </w:rPr>
              <w:t>日生效施行。</w:t>
            </w:r>
          </w:p>
        </w:tc>
      </w:tr>
      <w:tr w:rsidR="00250BA7" w:rsidRPr="00250BA7" w:rsidTr="008B30F9">
        <w:trPr>
          <w:jc w:val="center"/>
        </w:trPr>
        <w:tc>
          <w:tcPr>
            <w:tcW w:w="295"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3-1</w:t>
            </w:r>
          </w:p>
        </w:tc>
        <w:tc>
          <w:tcPr>
            <w:tcW w:w="881"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hint="eastAsia"/>
                <w:kern w:val="0"/>
                <w:sz w:val="20"/>
                <w:szCs w:val="20"/>
              </w:rPr>
              <w:t>經濟社會文化權利國際公約任擇議定書</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2008/12/10</w:t>
            </w:r>
          </w:p>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rPr>
              <w:t>紐約</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2013/05/05</w:t>
            </w:r>
          </w:p>
        </w:tc>
        <w:tc>
          <w:tcPr>
            <w:tcW w:w="582"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p>
        </w:tc>
        <w:tc>
          <w:tcPr>
            <w:tcW w:w="586"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p>
        </w:tc>
        <w:tc>
          <w:tcPr>
            <w:tcW w:w="514"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p>
        </w:tc>
        <w:tc>
          <w:tcPr>
            <w:tcW w:w="966"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kern w:val="0"/>
                <w:sz w:val="20"/>
                <w:szCs w:val="20"/>
                <w:lang w:val="zh-TW"/>
              </w:rPr>
            </w:pPr>
          </w:p>
        </w:tc>
      </w:tr>
      <w:tr w:rsidR="00250BA7" w:rsidRPr="00250BA7" w:rsidTr="008B30F9">
        <w:trPr>
          <w:jc w:val="center"/>
        </w:trPr>
        <w:tc>
          <w:tcPr>
            <w:tcW w:w="295"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4</w:t>
            </w:r>
          </w:p>
        </w:tc>
        <w:tc>
          <w:tcPr>
            <w:tcW w:w="881"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hint="eastAsia"/>
                <w:kern w:val="0"/>
                <w:sz w:val="20"/>
                <w:szCs w:val="20"/>
              </w:rPr>
              <w:t>消除對婦女一切形式歧視公約</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1979/12/18</w:t>
            </w:r>
          </w:p>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rPr>
              <w:t>紐約</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1981/09/03</w:t>
            </w:r>
          </w:p>
        </w:tc>
        <w:tc>
          <w:tcPr>
            <w:tcW w:w="582"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w w:val="110"/>
                <w:kern w:val="0"/>
                <w:sz w:val="20"/>
                <w:szCs w:val="20"/>
                <w:lang w:val="zh-TW"/>
              </w:rPr>
            </w:pPr>
          </w:p>
        </w:tc>
        <w:tc>
          <w:tcPr>
            <w:tcW w:w="586"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2007/02/09</w:t>
            </w:r>
          </w:p>
        </w:tc>
        <w:tc>
          <w:tcPr>
            <w:tcW w:w="514"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p>
        </w:tc>
        <w:tc>
          <w:tcPr>
            <w:tcW w:w="966"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kern w:val="0"/>
                <w:sz w:val="20"/>
                <w:szCs w:val="20"/>
                <w:lang w:val="zh-TW"/>
              </w:rPr>
            </w:pPr>
            <w:r w:rsidRPr="00250BA7">
              <w:rPr>
                <w:rFonts w:ascii="Times New Roman" w:eastAsia="標楷體" w:hAnsi="Times New Roman"/>
                <w:kern w:val="0"/>
                <w:sz w:val="20"/>
                <w:szCs w:val="20"/>
              </w:rPr>
              <w:t>2007</w:t>
            </w:r>
            <w:r w:rsidRPr="00250BA7">
              <w:rPr>
                <w:rFonts w:ascii="Times New Roman" w:eastAsia="標楷體" w:hAnsi="Times New Roman" w:hint="eastAsia"/>
                <w:kern w:val="0"/>
                <w:sz w:val="20"/>
                <w:szCs w:val="20"/>
              </w:rPr>
              <w:t>年</w:t>
            </w:r>
            <w:r w:rsidRPr="00250BA7">
              <w:rPr>
                <w:rFonts w:ascii="Times New Roman" w:eastAsia="標楷體" w:hAnsi="Times New Roman"/>
                <w:kern w:val="0"/>
                <w:sz w:val="20"/>
                <w:szCs w:val="20"/>
              </w:rPr>
              <w:t>1</w:t>
            </w:r>
            <w:r w:rsidRPr="00250BA7">
              <w:rPr>
                <w:rFonts w:ascii="Times New Roman" w:eastAsia="標楷體" w:hAnsi="Times New Roman" w:hint="eastAsia"/>
                <w:kern w:val="0"/>
                <w:sz w:val="20"/>
                <w:szCs w:val="20"/>
              </w:rPr>
              <w:t>月</w:t>
            </w:r>
            <w:r w:rsidRPr="00250BA7">
              <w:rPr>
                <w:rFonts w:ascii="Times New Roman" w:eastAsia="標楷體" w:hAnsi="Times New Roman"/>
                <w:kern w:val="0"/>
                <w:sz w:val="20"/>
                <w:szCs w:val="20"/>
              </w:rPr>
              <w:t>5</w:t>
            </w:r>
            <w:r w:rsidRPr="00250BA7">
              <w:rPr>
                <w:rFonts w:ascii="Times New Roman" w:eastAsia="標楷體" w:hAnsi="Times New Roman" w:hint="eastAsia"/>
                <w:kern w:val="0"/>
                <w:sz w:val="20"/>
                <w:szCs w:val="20"/>
              </w:rPr>
              <w:t>日立法院審議通過公約，同年</w:t>
            </w:r>
            <w:r w:rsidRPr="00250BA7">
              <w:rPr>
                <w:rFonts w:ascii="Times New Roman" w:eastAsia="標楷體" w:hAnsi="Times New Roman"/>
                <w:kern w:val="0"/>
                <w:sz w:val="20"/>
                <w:szCs w:val="20"/>
              </w:rPr>
              <w:t>2</w:t>
            </w:r>
            <w:r w:rsidRPr="00250BA7">
              <w:rPr>
                <w:rFonts w:ascii="Times New Roman" w:eastAsia="標楷體" w:hAnsi="Times New Roman" w:hint="eastAsia"/>
                <w:kern w:val="0"/>
                <w:sz w:val="20"/>
                <w:szCs w:val="20"/>
              </w:rPr>
              <w:t>月</w:t>
            </w:r>
            <w:r w:rsidRPr="00250BA7">
              <w:rPr>
                <w:rFonts w:ascii="Times New Roman" w:eastAsia="標楷體" w:hAnsi="Times New Roman"/>
                <w:kern w:val="0"/>
                <w:sz w:val="20"/>
                <w:szCs w:val="20"/>
              </w:rPr>
              <w:t>9</w:t>
            </w:r>
            <w:r w:rsidRPr="00250BA7">
              <w:rPr>
                <w:rFonts w:ascii="Times New Roman" w:eastAsia="標楷體" w:hAnsi="Times New Roman" w:hint="eastAsia"/>
                <w:kern w:val="0"/>
                <w:sz w:val="20"/>
                <w:szCs w:val="20"/>
              </w:rPr>
              <w:t>日總統簽署公約加入書；公約施行法於</w:t>
            </w:r>
            <w:r w:rsidRPr="00250BA7">
              <w:rPr>
                <w:rFonts w:ascii="Times New Roman" w:eastAsia="標楷體" w:hAnsi="Times New Roman"/>
                <w:kern w:val="0"/>
                <w:sz w:val="20"/>
                <w:szCs w:val="20"/>
              </w:rPr>
              <w:t>2011</w:t>
            </w:r>
            <w:r w:rsidRPr="00250BA7">
              <w:rPr>
                <w:rFonts w:ascii="Times New Roman" w:eastAsia="標楷體" w:hAnsi="Times New Roman" w:hint="eastAsia"/>
                <w:kern w:val="0"/>
                <w:sz w:val="20"/>
                <w:szCs w:val="20"/>
              </w:rPr>
              <w:t>年</w:t>
            </w:r>
            <w:r w:rsidRPr="00250BA7">
              <w:rPr>
                <w:rFonts w:ascii="Times New Roman" w:eastAsia="標楷體" w:hAnsi="Times New Roman"/>
                <w:kern w:val="0"/>
                <w:sz w:val="20"/>
                <w:szCs w:val="20"/>
              </w:rPr>
              <w:t>5</w:t>
            </w:r>
            <w:r w:rsidRPr="00250BA7">
              <w:rPr>
                <w:rFonts w:ascii="Times New Roman" w:eastAsia="標楷體" w:hAnsi="Times New Roman" w:hint="eastAsia"/>
                <w:kern w:val="0"/>
                <w:sz w:val="20"/>
                <w:szCs w:val="20"/>
              </w:rPr>
              <w:t>月</w:t>
            </w:r>
            <w:r w:rsidRPr="00250BA7">
              <w:rPr>
                <w:rFonts w:ascii="Times New Roman" w:eastAsia="標楷體" w:hAnsi="Times New Roman"/>
                <w:kern w:val="0"/>
                <w:sz w:val="20"/>
                <w:szCs w:val="20"/>
              </w:rPr>
              <w:t>20</w:t>
            </w:r>
            <w:r w:rsidRPr="00250BA7">
              <w:rPr>
                <w:rFonts w:ascii="Times New Roman" w:eastAsia="標楷體" w:hAnsi="Times New Roman" w:hint="eastAsia"/>
                <w:kern w:val="0"/>
                <w:sz w:val="20"/>
                <w:szCs w:val="20"/>
              </w:rPr>
              <w:t>日經立</w:t>
            </w:r>
            <w:r w:rsidR="00EF0596" w:rsidRPr="00250BA7">
              <w:rPr>
                <w:rFonts w:ascii="Times New Roman" w:eastAsia="標楷體" w:hAnsi="Times New Roman" w:hint="eastAsia"/>
                <w:kern w:val="0"/>
                <w:sz w:val="20"/>
                <w:szCs w:val="20"/>
              </w:rPr>
              <w:t>法</w:t>
            </w:r>
            <w:r w:rsidRPr="00250BA7">
              <w:rPr>
                <w:rFonts w:ascii="Times New Roman" w:eastAsia="標楷體" w:hAnsi="Times New Roman" w:hint="eastAsia"/>
                <w:kern w:val="0"/>
                <w:sz w:val="20"/>
                <w:szCs w:val="20"/>
              </w:rPr>
              <w:t>院三讀通過，同年</w:t>
            </w:r>
            <w:r w:rsidRPr="00250BA7">
              <w:rPr>
                <w:rFonts w:ascii="Times New Roman" w:eastAsia="標楷體" w:hAnsi="Times New Roman"/>
                <w:kern w:val="0"/>
                <w:sz w:val="20"/>
                <w:szCs w:val="20"/>
              </w:rPr>
              <w:t>6</w:t>
            </w:r>
            <w:r w:rsidRPr="00250BA7">
              <w:rPr>
                <w:rFonts w:ascii="Times New Roman" w:eastAsia="標楷體" w:hAnsi="Times New Roman" w:hint="eastAsia"/>
                <w:kern w:val="0"/>
                <w:sz w:val="20"/>
                <w:szCs w:val="20"/>
              </w:rPr>
              <w:t>月</w:t>
            </w:r>
            <w:r w:rsidRPr="00250BA7">
              <w:rPr>
                <w:rFonts w:ascii="Times New Roman" w:eastAsia="標楷體" w:hAnsi="Times New Roman"/>
                <w:kern w:val="0"/>
                <w:sz w:val="20"/>
                <w:szCs w:val="20"/>
              </w:rPr>
              <w:t>8</w:t>
            </w:r>
            <w:r w:rsidRPr="00250BA7">
              <w:rPr>
                <w:rFonts w:ascii="Times New Roman" w:eastAsia="標楷體" w:hAnsi="Times New Roman" w:hint="eastAsia"/>
                <w:kern w:val="0"/>
                <w:sz w:val="20"/>
                <w:szCs w:val="20"/>
              </w:rPr>
              <w:t>日公布，次年</w:t>
            </w:r>
            <w:r w:rsidRPr="00250BA7">
              <w:rPr>
                <w:rFonts w:ascii="Times New Roman" w:eastAsia="標楷體" w:hAnsi="Times New Roman"/>
                <w:kern w:val="0"/>
                <w:sz w:val="20"/>
                <w:szCs w:val="20"/>
              </w:rPr>
              <w:t>1</w:t>
            </w:r>
            <w:r w:rsidRPr="00250BA7">
              <w:rPr>
                <w:rFonts w:ascii="Times New Roman" w:eastAsia="標楷體" w:hAnsi="Times New Roman" w:hint="eastAsia"/>
                <w:kern w:val="0"/>
                <w:sz w:val="20"/>
                <w:szCs w:val="20"/>
              </w:rPr>
              <w:t>月</w:t>
            </w:r>
            <w:r w:rsidRPr="00250BA7">
              <w:rPr>
                <w:rFonts w:ascii="Times New Roman" w:eastAsia="標楷體" w:hAnsi="Times New Roman"/>
                <w:kern w:val="0"/>
                <w:sz w:val="20"/>
                <w:szCs w:val="20"/>
              </w:rPr>
              <w:t>1</w:t>
            </w:r>
            <w:r w:rsidRPr="00250BA7">
              <w:rPr>
                <w:rFonts w:ascii="Times New Roman" w:eastAsia="標楷體" w:hAnsi="Times New Roman" w:hint="eastAsia"/>
                <w:kern w:val="0"/>
                <w:sz w:val="20"/>
                <w:szCs w:val="20"/>
              </w:rPr>
              <w:t>日施行。</w:t>
            </w:r>
          </w:p>
        </w:tc>
      </w:tr>
      <w:tr w:rsidR="00250BA7" w:rsidRPr="00250BA7" w:rsidTr="008B30F9">
        <w:trPr>
          <w:jc w:val="center"/>
        </w:trPr>
        <w:tc>
          <w:tcPr>
            <w:tcW w:w="295"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4-1</w:t>
            </w:r>
          </w:p>
        </w:tc>
        <w:tc>
          <w:tcPr>
            <w:tcW w:w="881"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hint="eastAsia"/>
                <w:kern w:val="0"/>
                <w:sz w:val="20"/>
                <w:szCs w:val="20"/>
              </w:rPr>
              <w:t>消除對婦女一切形式歧視公約任擇議定書</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1999/10/06</w:t>
            </w:r>
          </w:p>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lang w:val="zh-TW"/>
              </w:rPr>
              <w:t>紐約</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2000/12/22</w:t>
            </w:r>
          </w:p>
        </w:tc>
        <w:tc>
          <w:tcPr>
            <w:tcW w:w="582"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w w:val="112"/>
                <w:kern w:val="0"/>
                <w:sz w:val="20"/>
                <w:szCs w:val="20"/>
                <w:lang w:val="zh-TW"/>
              </w:rPr>
            </w:pPr>
          </w:p>
        </w:tc>
        <w:tc>
          <w:tcPr>
            <w:tcW w:w="586"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w w:val="112"/>
                <w:kern w:val="0"/>
                <w:sz w:val="20"/>
                <w:szCs w:val="20"/>
                <w:lang w:val="zh-TW"/>
              </w:rPr>
            </w:pPr>
          </w:p>
        </w:tc>
        <w:tc>
          <w:tcPr>
            <w:tcW w:w="514"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w w:val="112"/>
                <w:kern w:val="0"/>
                <w:sz w:val="20"/>
                <w:szCs w:val="20"/>
                <w:lang w:val="zh-TW"/>
              </w:rPr>
            </w:pPr>
          </w:p>
        </w:tc>
        <w:tc>
          <w:tcPr>
            <w:tcW w:w="966"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w w:val="112"/>
                <w:kern w:val="0"/>
                <w:sz w:val="20"/>
                <w:szCs w:val="20"/>
                <w:lang w:val="zh-TW"/>
              </w:rPr>
            </w:pPr>
          </w:p>
        </w:tc>
      </w:tr>
      <w:tr w:rsidR="00250BA7" w:rsidRPr="00250BA7" w:rsidTr="008B30F9">
        <w:trPr>
          <w:jc w:val="center"/>
        </w:trPr>
        <w:tc>
          <w:tcPr>
            <w:tcW w:w="295" w:type="pct"/>
            <w:shd w:val="clear" w:color="auto" w:fill="FFFFFF" w:themeFill="background1"/>
            <w:tcMar>
              <w:top w:w="0" w:type="dxa"/>
              <w:bottom w:w="0" w:type="dxa"/>
            </w:tcMar>
            <w:vAlign w:val="center"/>
          </w:tcPr>
          <w:p w:rsidR="008B1BD8" w:rsidRPr="00250BA7" w:rsidRDefault="008B1BD8"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5</w:t>
            </w:r>
          </w:p>
        </w:tc>
        <w:tc>
          <w:tcPr>
            <w:tcW w:w="881" w:type="pct"/>
            <w:shd w:val="clear" w:color="auto" w:fill="FFFFFF" w:themeFill="background1"/>
            <w:tcMar>
              <w:top w:w="0" w:type="dxa"/>
              <w:bottom w:w="0" w:type="dxa"/>
            </w:tcMar>
            <w:vAlign w:val="center"/>
          </w:tcPr>
          <w:p w:rsidR="008B1BD8" w:rsidRPr="00250BA7" w:rsidRDefault="008B1BD8" w:rsidP="00715ED9">
            <w:pPr>
              <w:adjustRightInd w:val="0"/>
              <w:jc w:val="both"/>
              <w:rPr>
                <w:rFonts w:ascii="Times New Roman" w:eastAsia="標楷體" w:hAnsi="Times New Roman"/>
                <w:kern w:val="0"/>
                <w:sz w:val="20"/>
                <w:szCs w:val="20"/>
              </w:rPr>
            </w:pPr>
            <w:r w:rsidRPr="00250BA7">
              <w:rPr>
                <w:rFonts w:ascii="Times New Roman" w:eastAsia="標楷體" w:hAnsi="Times New Roman" w:hint="eastAsia"/>
                <w:kern w:val="0"/>
                <w:sz w:val="20"/>
                <w:szCs w:val="20"/>
              </w:rPr>
              <w:t>禁止酷刑和其他殘忍、不人道或有辱人格的待遇或處罰公約（禁止酷刑公約）</w:t>
            </w:r>
          </w:p>
        </w:tc>
        <w:tc>
          <w:tcPr>
            <w:tcW w:w="588" w:type="pct"/>
            <w:shd w:val="clear" w:color="auto" w:fill="FFFFFF" w:themeFill="background1"/>
            <w:tcMar>
              <w:top w:w="0" w:type="dxa"/>
              <w:bottom w:w="0" w:type="dxa"/>
            </w:tcMar>
            <w:vAlign w:val="center"/>
          </w:tcPr>
          <w:p w:rsidR="008B1BD8" w:rsidRPr="00250BA7" w:rsidRDefault="008B1BD8" w:rsidP="00715ED9">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1984/12/10</w:t>
            </w:r>
          </w:p>
          <w:p w:rsidR="008B1BD8" w:rsidRPr="00250BA7" w:rsidRDefault="008B1BD8"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rPr>
              <w:t>紐約</w:t>
            </w:r>
          </w:p>
        </w:tc>
        <w:tc>
          <w:tcPr>
            <w:tcW w:w="588" w:type="pct"/>
            <w:shd w:val="clear" w:color="auto" w:fill="FFFFFF" w:themeFill="background1"/>
            <w:tcMar>
              <w:top w:w="0" w:type="dxa"/>
              <w:bottom w:w="0" w:type="dxa"/>
            </w:tcMar>
            <w:vAlign w:val="center"/>
          </w:tcPr>
          <w:p w:rsidR="008B1BD8" w:rsidRPr="00250BA7" w:rsidRDefault="008B1BD8"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1987/6/26</w:t>
            </w:r>
          </w:p>
        </w:tc>
        <w:tc>
          <w:tcPr>
            <w:tcW w:w="582" w:type="pct"/>
            <w:shd w:val="clear" w:color="auto" w:fill="FFFFFF" w:themeFill="background1"/>
            <w:tcMar>
              <w:top w:w="0" w:type="dxa"/>
              <w:bottom w:w="0" w:type="dxa"/>
            </w:tcMar>
            <w:vAlign w:val="center"/>
          </w:tcPr>
          <w:p w:rsidR="008B1BD8" w:rsidRPr="00250BA7" w:rsidRDefault="008B1BD8" w:rsidP="00715ED9">
            <w:pPr>
              <w:adjustRightInd w:val="0"/>
              <w:jc w:val="center"/>
              <w:rPr>
                <w:rFonts w:ascii="Times New Roman" w:eastAsia="標楷體" w:hAnsi="Times New Roman"/>
                <w:w w:val="110"/>
                <w:kern w:val="0"/>
                <w:sz w:val="20"/>
                <w:szCs w:val="20"/>
                <w:lang w:val="zh-TW"/>
              </w:rPr>
            </w:pPr>
          </w:p>
        </w:tc>
        <w:tc>
          <w:tcPr>
            <w:tcW w:w="586" w:type="pct"/>
            <w:shd w:val="clear" w:color="auto" w:fill="FFFFFF" w:themeFill="background1"/>
            <w:tcMar>
              <w:top w:w="0" w:type="dxa"/>
              <w:bottom w:w="0" w:type="dxa"/>
            </w:tcMar>
            <w:vAlign w:val="center"/>
          </w:tcPr>
          <w:p w:rsidR="008B1BD8" w:rsidRPr="00250BA7" w:rsidRDefault="008B1BD8" w:rsidP="00715ED9">
            <w:pPr>
              <w:adjustRightInd w:val="0"/>
              <w:jc w:val="center"/>
              <w:rPr>
                <w:rFonts w:ascii="Times New Roman" w:eastAsia="標楷體" w:hAnsi="Times New Roman"/>
                <w:kern w:val="0"/>
                <w:sz w:val="20"/>
                <w:szCs w:val="20"/>
                <w:lang w:val="zh-TW"/>
              </w:rPr>
            </w:pPr>
          </w:p>
        </w:tc>
        <w:tc>
          <w:tcPr>
            <w:tcW w:w="514" w:type="pct"/>
            <w:shd w:val="clear" w:color="auto" w:fill="FFFFFF" w:themeFill="background1"/>
            <w:tcMar>
              <w:top w:w="0" w:type="dxa"/>
              <w:bottom w:w="0" w:type="dxa"/>
            </w:tcMar>
            <w:vAlign w:val="center"/>
          </w:tcPr>
          <w:p w:rsidR="008B1BD8" w:rsidRPr="00250BA7" w:rsidRDefault="008B1BD8" w:rsidP="00715ED9">
            <w:pPr>
              <w:adjustRightInd w:val="0"/>
              <w:jc w:val="center"/>
              <w:rPr>
                <w:rFonts w:ascii="Times New Roman" w:eastAsia="標楷體" w:hAnsi="Times New Roman"/>
                <w:kern w:val="0"/>
                <w:sz w:val="20"/>
                <w:szCs w:val="20"/>
                <w:lang w:val="zh-TW"/>
              </w:rPr>
            </w:pPr>
          </w:p>
        </w:tc>
        <w:tc>
          <w:tcPr>
            <w:tcW w:w="966" w:type="pct"/>
            <w:vMerge w:val="restart"/>
            <w:shd w:val="clear" w:color="auto" w:fill="FFFFFF" w:themeFill="background1"/>
            <w:tcMar>
              <w:top w:w="0" w:type="dxa"/>
              <w:bottom w:w="0" w:type="dxa"/>
            </w:tcMar>
            <w:vAlign w:val="center"/>
          </w:tcPr>
          <w:p w:rsidR="008B1BD8" w:rsidRPr="00250BA7" w:rsidRDefault="00BD1067" w:rsidP="00715ED9">
            <w:pPr>
              <w:adjustRightInd w:val="0"/>
              <w:jc w:val="both"/>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lang w:val="zh-TW"/>
              </w:rPr>
              <w:t>至</w:t>
            </w:r>
            <w:r w:rsidRPr="00250BA7">
              <w:rPr>
                <w:rFonts w:ascii="Times New Roman" w:eastAsia="標楷體" w:hAnsi="Times New Roman" w:hint="eastAsia"/>
                <w:kern w:val="0"/>
                <w:sz w:val="20"/>
                <w:szCs w:val="20"/>
                <w:lang w:val="zh-TW"/>
              </w:rPr>
              <w:t>2015</w:t>
            </w:r>
            <w:r w:rsidRPr="00250BA7">
              <w:rPr>
                <w:rFonts w:ascii="Times New Roman" w:eastAsia="標楷體" w:hAnsi="Times New Roman" w:hint="eastAsia"/>
                <w:kern w:val="0"/>
                <w:sz w:val="20"/>
                <w:szCs w:val="20"/>
                <w:lang w:val="zh-TW"/>
              </w:rPr>
              <w:t>年</w:t>
            </w:r>
            <w:r w:rsidRPr="00250BA7">
              <w:rPr>
                <w:rFonts w:ascii="Times New Roman" w:eastAsia="標楷體" w:hAnsi="Times New Roman" w:hint="eastAsia"/>
                <w:kern w:val="0"/>
                <w:sz w:val="20"/>
                <w:szCs w:val="20"/>
                <w:lang w:val="zh-TW"/>
              </w:rPr>
              <w:t>8</w:t>
            </w:r>
            <w:r w:rsidRPr="00250BA7">
              <w:rPr>
                <w:rFonts w:ascii="Times New Roman" w:eastAsia="標楷體" w:hAnsi="Times New Roman" w:hint="eastAsia"/>
                <w:kern w:val="0"/>
                <w:sz w:val="20"/>
                <w:szCs w:val="20"/>
                <w:lang w:val="zh-TW"/>
              </w:rPr>
              <w:t>月</w:t>
            </w:r>
            <w:r w:rsidRPr="00250BA7">
              <w:rPr>
                <w:rFonts w:ascii="Times New Roman" w:eastAsia="標楷體" w:hAnsi="Times New Roman" w:hint="eastAsia"/>
                <w:kern w:val="0"/>
                <w:sz w:val="20"/>
                <w:szCs w:val="20"/>
                <w:lang w:val="zh-TW"/>
              </w:rPr>
              <w:t>21</w:t>
            </w:r>
            <w:r w:rsidRPr="00250BA7">
              <w:rPr>
                <w:rFonts w:ascii="Times New Roman" w:eastAsia="標楷體" w:hAnsi="Times New Roman" w:hint="eastAsia"/>
                <w:kern w:val="0"/>
                <w:sz w:val="20"/>
                <w:szCs w:val="20"/>
                <w:lang w:val="zh-TW"/>
              </w:rPr>
              <w:t>日本公約國內法化辦理情形如下</w:t>
            </w:r>
            <w:r w:rsidRPr="00250BA7">
              <w:rPr>
                <w:rFonts w:ascii="Times New Roman" w:eastAsia="標楷體" w:hAnsi="Times New Roman" w:hint="eastAsia"/>
                <w:kern w:val="0"/>
                <w:sz w:val="20"/>
                <w:szCs w:val="20"/>
                <w:lang w:val="zh-TW"/>
              </w:rPr>
              <w:t>:</w:t>
            </w:r>
          </w:p>
          <w:p w:rsidR="008B1BD8" w:rsidRPr="00250BA7" w:rsidRDefault="008B1BD8" w:rsidP="008B30F9">
            <w:pPr>
              <w:pStyle w:val="a8"/>
              <w:numPr>
                <w:ilvl w:val="0"/>
                <w:numId w:val="39"/>
              </w:numPr>
              <w:adjustRightInd w:val="0"/>
              <w:ind w:leftChars="0" w:left="224" w:hanging="224"/>
              <w:jc w:val="both"/>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2014</w:t>
            </w:r>
            <w:r w:rsidRPr="00250BA7">
              <w:rPr>
                <w:rFonts w:ascii="Times New Roman" w:eastAsia="標楷體" w:hAnsi="Times New Roman"/>
                <w:kern w:val="0"/>
                <w:sz w:val="20"/>
                <w:szCs w:val="20"/>
                <w:lang w:val="zh-TW"/>
              </w:rPr>
              <w:t>年</w:t>
            </w:r>
            <w:r w:rsidRPr="00250BA7">
              <w:rPr>
                <w:rFonts w:ascii="Times New Roman" w:eastAsia="標楷體" w:hAnsi="Times New Roman"/>
                <w:kern w:val="0"/>
                <w:sz w:val="20"/>
                <w:szCs w:val="20"/>
                <w:lang w:val="zh-TW"/>
              </w:rPr>
              <w:t>9</w:t>
            </w:r>
            <w:r w:rsidRPr="00250BA7">
              <w:rPr>
                <w:rFonts w:ascii="Times New Roman" w:eastAsia="標楷體" w:hAnsi="Times New Roman" w:hint="eastAsia"/>
                <w:kern w:val="0"/>
                <w:sz w:val="20"/>
                <w:szCs w:val="20"/>
                <w:lang w:val="zh-TW"/>
              </w:rPr>
              <w:t>月</w:t>
            </w:r>
            <w:r w:rsidRPr="00250BA7">
              <w:rPr>
                <w:rFonts w:ascii="Times New Roman" w:eastAsia="標楷體" w:hAnsi="Times New Roman"/>
                <w:kern w:val="0"/>
                <w:sz w:val="20"/>
                <w:szCs w:val="20"/>
                <w:lang w:val="zh-TW"/>
              </w:rPr>
              <w:t>15</w:t>
            </w:r>
            <w:r w:rsidRPr="00250BA7">
              <w:rPr>
                <w:rFonts w:ascii="Times New Roman" w:eastAsia="標楷體" w:hAnsi="Times New Roman" w:hint="eastAsia"/>
                <w:kern w:val="0"/>
                <w:sz w:val="20"/>
                <w:szCs w:val="20"/>
                <w:lang w:val="zh-TW"/>
              </w:rPr>
              <w:t>日內政部召開</w:t>
            </w:r>
            <w:proofErr w:type="gramStart"/>
            <w:r w:rsidRPr="00250BA7">
              <w:rPr>
                <w:rFonts w:ascii="Times New Roman" w:eastAsia="標楷體" w:hAnsi="Times New Roman" w:hint="eastAsia"/>
                <w:kern w:val="0"/>
                <w:sz w:val="20"/>
                <w:szCs w:val="20"/>
                <w:lang w:val="zh-TW"/>
              </w:rPr>
              <w:t>研</w:t>
            </w:r>
            <w:proofErr w:type="gramEnd"/>
            <w:r w:rsidRPr="00250BA7">
              <w:rPr>
                <w:rFonts w:ascii="Times New Roman" w:eastAsia="標楷體" w:hAnsi="Times New Roman" w:hint="eastAsia"/>
                <w:kern w:val="0"/>
                <w:sz w:val="20"/>
                <w:szCs w:val="20"/>
                <w:lang w:val="zh-TW"/>
              </w:rPr>
              <w:t>商禁止酷刑公約國內法化推動事宜會議，會議決定採取制定公約之施行法方式辦理。</w:t>
            </w:r>
          </w:p>
          <w:p w:rsidR="008B1BD8" w:rsidRPr="00250BA7" w:rsidRDefault="008B1BD8" w:rsidP="00E332DA">
            <w:pPr>
              <w:pStyle w:val="a8"/>
              <w:numPr>
                <w:ilvl w:val="0"/>
                <w:numId w:val="39"/>
              </w:numPr>
              <w:adjustRightInd w:val="0"/>
              <w:ind w:leftChars="0" w:left="224" w:hanging="224"/>
              <w:jc w:val="both"/>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lang w:val="zh-TW"/>
              </w:rPr>
              <w:t>相關委託研究案已如期完成，內</w:t>
            </w:r>
            <w:r w:rsidR="00E332DA" w:rsidRPr="00250BA7">
              <w:rPr>
                <w:rFonts w:ascii="Times New Roman" w:eastAsia="標楷體" w:hAnsi="Times New Roman" w:hint="eastAsia"/>
                <w:kern w:val="0"/>
                <w:sz w:val="20"/>
                <w:szCs w:val="20"/>
                <w:lang w:val="zh-TW"/>
              </w:rPr>
              <w:t>政部</w:t>
            </w:r>
            <w:proofErr w:type="gramStart"/>
            <w:r w:rsidRPr="00250BA7">
              <w:rPr>
                <w:rFonts w:ascii="Times New Roman" w:eastAsia="標楷體" w:hAnsi="Times New Roman" w:hint="eastAsia"/>
                <w:kern w:val="0"/>
                <w:sz w:val="20"/>
                <w:szCs w:val="20"/>
                <w:lang w:val="zh-TW"/>
              </w:rPr>
              <w:t>研</w:t>
            </w:r>
            <w:proofErr w:type="gramEnd"/>
            <w:r w:rsidRPr="00250BA7">
              <w:rPr>
                <w:rFonts w:ascii="Times New Roman" w:eastAsia="標楷體" w:hAnsi="Times New Roman" w:hint="eastAsia"/>
                <w:kern w:val="0"/>
                <w:sz w:val="20"/>
                <w:szCs w:val="20"/>
                <w:lang w:val="zh-TW"/>
              </w:rPr>
              <w:t>擬禁止酷刑公約施行法草案。</w:t>
            </w:r>
          </w:p>
        </w:tc>
      </w:tr>
      <w:tr w:rsidR="00250BA7" w:rsidRPr="00250BA7" w:rsidTr="008B30F9">
        <w:trPr>
          <w:jc w:val="center"/>
        </w:trPr>
        <w:tc>
          <w:tcPr>
            <w:tcW w:w="295" w:type="pct"/>
            <w:shd w:val="clear" w:color="auto" w:fill="FFFFFF" w:themeFill="background1"/>
            <w:tcMar>
              <w:top w:w="0" w:type="dxa"/>
              <w:bottom w:w="0" w:type="dxa"/>
            </w:tcMar>
            <w:vAlign w:val="center"/>
          </w:tcPr>
          <w:p w:rsidR="008B1BD8" w:rsidRPr="00250BA7" w:rsidRDefault="008B1BD8"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5-1</w:t>
            </w:r>
          </w:p>
        </w:tc>
        <w:tc>
          <w:tcPr>
            <w:tcW w:w="881" w:type="pct"/>
            <w:shd w:val="clear" w:color="auto" w:fill="FFFFFF" w:themeFill="background1"/>
            <w:tcMar>
              <w:top w:w="0" w:type="dxa"/>
              <w:bottom w:w="0" w:type="dxa"/>
            </w:tcMar>
            <w:vAlign w:val="center"/>
          </w:tcPr>
          <w:p w:rsidR="008B1BD8" w:rsidRPr="00250BA7" w:rsidRDefault="008B1BD8" w:rsidP="00715ED9">
            <w:pPr>
              <w:adjustRightInd w:val="0"/>
              <w:jc w:val="both"/>
              <w:rPr>
                <w:rFonts w:ascii="Times New Roman" w:eastAsia="標楷體" w:hAnsi="Times New Roman"/>
                <w:kern w:val="0"/>
                <w:sz w:val="20"/>
                <w:szCs w:val="20"/>
              </w:rPr>
            </w:pPr>
            <w:r w:rsidRPr="00250BA7">
              <w:rPr>
                <w:rFonts w:ascii="Times New Roman" w:eastAsia="標楷體" w:hAnsi="Times New Roman" w:hint="eastAsia"/>
                <w:kern w:val="0"/>
                <w:sz w:val="20"/>
                <w:szCs w:val="20"/>
              </w:rPr>
              <w:t>禁止酷刑公約任擇議定書</w:t>
            </w:r>
          </w:p>
        </w:tc>
        <w:tc>
          <w:tcPr>
            <w:tcW w:w="588" w:type="pct"/>
            <w:shd w:val="clear" w:color="auto" w:fill="FFFFFF" w:themeFill="background1"/>
            <w:tcMar>
              <w:top w:w="0" w:type="dxa"/>
              <w:bottom w:w="0" w:type="dxa"/>
            </w:tcMar>
            <w:vAlign w:val="center"/>
          </w:tcPr>
          <w:p w:rsidR="008B1BD8" w:rsidRPr="00250BA7" w:rsidRDefault="008B1BD8" w:rsidP="00715ED9">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2002/12/18</w:t>
            </w:r>
          </w:p>
          <w:p w:rsidR="008B1BD8" w:rsidRPr="00250BA7" w:rsidRDefault="008B1BD8"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rPr>
              <w:t>紐約</w:t>
            </w:r>
          </w:p>
        </w:tc>
        <w:tc>
          <w:tcPr>
            <w:tcW w:w="588" w:type="pct"/>
            <w:shd w:val="clear" w:color="auto" w:fill="FFFFFF" w:themeFill="background1"/>
            <w:tcMar>
              <w:top w:w="0" w:type="dxa"/>
              <w:bottom w:w="0" w:type="dxa"/>
            </w:tcMar>
            <w:vAlign w:val="center"/>
          </w:tcPr>
          <w:p w:rsidR="008B1BD8" w:rsidRPr="00250BA7" w:rsidRDefault="008B1BD8"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2006/06/22</w:t>
            </w:r>
          </w:p>
        </w:tc>
        <w:tc>
          <w:tcPr>
            <w:tcW w:w="582" w:type="pct"/>
            <w:shd w:val="clear" w:color="auto" w:fill="FFFFFF" w:themeFill="background1"/>
            <w:tcMar>
              <w:top w:w="0" w:type="dxa"/>
              <w:bottom w:w="0" w:type="dxa"/>
            </w:tcMar>
            <w:vAlign w:val="center"/>
          </w:tcPr>
          <w:p w:rsidR="008B1BD8" w:rsidRPr="00250BA7" w:rsidRDefault="008B1BD8" w:rsidP="00715ED9">
            <w:pPr>
              <w:adjustRightInd w:val="0"/>
              <w:jc w:val="center"/>
              <w:rPr>
                <w:rFonts w:ascii="Times New Roman" w:eastAsia="標楷體" w:hAnsi="Times New Roman"/>
                <w:w w:val="112"/>
                <w:kern w:val="0"/>
                <w:sz w:val="20"/>
                <w:szCs w:val="20"/>
                <w:lang w:val="zh-TW"/>
              </w:rPr>
            </w:pPr>
          </w:p>
        </w:tc>
        <w:tc>
          <w:tcPr>
            <w:tcW w:w="586" w:type="pct"/>
            <w:shd w:val="clear" w:color="auto" w:fill="FFFFFF" w:themeFill="background1"/>
            <w:tcMar>
              <w:top w:w="0" w:type="dxa"/>
              <w:bottom w:w="0" w:type="dxa"/>
            </w:tcMar>
            <w:vAlign w:val="center"/>
          </w:tcPr>
          <w:p w:rsidR="008B1BD8" w:rsidRPr="00250BA7" w:rsidRDefault="008B1BD8" w:rsidP="00715ED9">
            <w:pPr>
              <w:adjustRightInd w:val="0"/>
              <w:jc w:val="center"/>
              <w:rPr>
                <w:rFonts w:ascii="Times New Roman" w:eastAsia="標楷體" w:hAnsi="Times New Roman"/>
                <w:kern w:val="0"/>
                <w:sz w:val="20"/>
                <w:szCs w:val="20"/>
                <w:lang w:val="zh-TW"/>
              </w:rPr>
            </w:pPr>
          </w:p>
        </w:tc>
        <w:tc>
          <w:tcPr>
            <w:tcW w:w="514" w:type="pct"/>
            <w:shd w:val="clear" w:color="auto" w:fill="FFFFFF" w:themeFill="background1"/>
            <w:tcMar>
              <w:top w:w="0" w:type="dxa"/>
              <w:bottom w:w="0" w:type="dxa"/>
            </w:tcMar>
            <w:vAlign w:val="center"/>
          </w:tcPr>
          <w:p w:rsidR="008B1BD8" w:rsidRPr="00250BA7" w:rsidRDefault="008B1BD8" w:rsidP="00715ED9">
            <w:pPr>
              <w:adjustRightInd w:val="0"/>
              <w:jc w:val="center"/>
              <w:rPr>
                <w:rFonts w:ascii="Times New Roman" w:eastAsia="標楷體" w:hAnsi="Times New Roman"/>
                <w:kern w:val="0"/>
                <w:sz w:val="20"/>
                <w:szCs w:val="20"/>
                <w:lang w:val="zh-TW"/>
              </w:rPr>
            </w:pPr>
          </w:p>
        </w:tc>
        <w:tc>
          <w:tcPr>
            <w:tcW w:w="966" w:type="pct"/>
            <w:vMerge/>
            <w:shd w:val="clear" w:color="auto" w:fill="FFFFFF" w:themeFill="background1"/>
            <w:tcMar>
              <w:top w:w="0" w:type="dxa"/>
              <w:bottom w:w="0" w:type="dxa"/>
            </w:tcMar>
            <w:vAlign w:val="center"/>
          </w:tcPr>
          <w:p w:rsidR="008B1BD8" w:rsidRPr="00250BA7" w:rsidRDefault="008B1BD8" w:rsidP="00715ED9">
            <w:pPr>
              <w:adjustRightInd w:val="0"/>
              <w:jc w:val="both"/>
              <w:rPr>
                <w:rFonts w:ascii="Times New Roman" w:eastAsia="標楷體" w:hAnsi="Times New Roman"/>
                <w:kern w:val="0"/>
                <w:sz w:val="20"/>
                <w:szCs w:val="20"/>
                <w:lang w:val="zh-TW"/>
              </w:rPr>
            </w:pPr>
          </w:p>
        </w:tc>
      </w:tr>
      <w:tr w:rsidR="00250BA7" w:rsidRPr="00250BA7" w:rsidTr="008B30F9">
        <w:trPr>
          <w:jc w:val="center"/>
        </w:trPr>
        <w:tc>
          <w:tcPr>
            <w:tcW w:w="295"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6</w:t>
            </w:r>
          </w:p>
        </w:tc>
        <w:tc>
          <w:tcPr>
            <w:tcW w:w="881"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hint="eastAsia"/>
                <w:kern w:val="0"/>
                <w:sz w:val="20"/>
                <w:szCs w:val="20"/>
              </w:rPr>
              <w:t>兒童權利公約</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1989/11/20</w:t>
            </w:r>
          </w:p>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rPr>
              <w:t>紐約</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1990/09/02</w:t>
            </w:r>
          </w:p>
        </w:tc>
        <w:tc>
          <w:tcPr>
            <w:tcW w:w="582"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w w:val="110"/>
                <w:kern w:val="0"/>
                <w:sz w:val="20"/>
                <w:szCs w:val="20"/>
                <w:lang w:val="zh-TW"/>
              </w:rPr>
            </w:pPr>
          </w:p>
        </w:tc>
        <w:tc>
          <w:tcPr>
            <w:tcW w:w="586"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p>
        </w:tc>
        <w:tc>
          <w:tcPr>
            <w:tcW w:w="514"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p>
        </w:tc>
        <w:tc>
          <w:tcPr>
            <w:tcW w:w="966" w:type="pct"/>
            <w:shd w:val="clear" w:color="auto" w:fill="FFFFFF" w:themeFill="background1"/>
            <w:tcMar>
              <w:top w:w="0" w:type="dxa"/>
              <w:bottom w:w="0" w:type="dxa"/>
            </w:tcMar>
          </w:tcPr>
          <w:p w:rsidR="008B0CB9" w:rsidRPr="00250BA7" w:rsidRDefault="008B0CB9" w:rsidP="00715ED9">
            <w:pPr>
              <w:adjustRightInd w:val="0"/>
              <w:jc w:val="both"/>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rPr>
              <w:t>公約施行法於</w:t>
            </w:r>
            <w:r w:rsidRPr="00250BA7">
              <w:rPr>
                <w:rFonts w:ascii="Times New Roman" w:eastAsia="標楷體" w:hAnsi="Times New Roman"/>
                <w:kern w:val="0"/>
                <w:sz w:val="20"/>
                <w:szCs w:val="20"/>
              </w:rPr>
              <w:t>2014</w:t>
            </w:r>
            <w:r w:rsidRPr="00250BA7">
              <w:rPr>
                <w:rFonts w:ascii="Times New Roman" w:eastAsia="標楷體" w:hAnsi="Times New Roman" w:hint="eastAsia"/>
                <w:kern w:val="0"/>
                <w:sz w:val="20"/>
                <w:szCs w:val="20"/>
              </w:rPr>
              <w:t>年</w:t>
            </w:r>
            <w:r w:rsidRPr="00250BA7">
              <w:rPr>
                <w:rFonts w:ascii="Times New Roman" w:eastAsia="標楷體" w:hAnsi="Times New Roman"/>
                <w:kern w:val="0"/>
                <w:sz w:val="20"/>
                <w:szCs w:val="20"/>
              </w:rPr>
              <w:t>5</w:t>
            </w:r>
            <w:r w:rsidRPr="00250BA7">
              <w:rPr>
                <w:rFonts w:ascii="Times New Roman" w:eastAsia="標楷體" w:hAnsi="Times New Roman" w:hint="eastAsia"/>
                <w:kern w:val="0"/>
                <w:sz w:val="20"/>
                <w:szCs w:val="20"/>
              </w:rPr>
              <w:t>月</w:t>
            </w:r>
            <w:r w:rsidRPr="00250BA7">
              <w:rPr>
                <w:rFonts w:ascii="Times New Roman" w:eastAsia="標楷體" w:hAnsi="Times New Roman"/>
                <w:kern w:val="0"/>
                <w:sz w:val="20"/>
                <w:szCs w:val="20"/>
              </w:rPr>
              <w:t>20</w:t>
            </w:r>
            <w:r w:rsidRPr="00250BA7">
              <w:rPr>
                <w:rFonts w:ascii="Times New Roman" w:eastAsia="標楷體" w:hAnsi="Times New Roman" w:hint="eastAsia"/>
                <w:kern w:val="0"/>
                <w:sz w:val="20"/>
                <w:szCs w:val="20"/>
              </w:rPr>
              <w:t>日</w:t>
            </w:r>
            <w:r w:rsidR="00EF0596" w:rsidRPr="00250BA7">
              <w:rPr>
                <w:rFonts w:ascii="Times New Roman" w:eastAsia="標楷體" w:hAnsi="Times New Roman" w:hint="eastAsia"/>
                <w:kern w:val="0"/>
                <w:sz w:val="20"/>
                <w:szCs w:val="20"/>
              </w:rPr>
              <w:t>經立法院三讀</w:t>
            </w:r>
            <w:r w:rsidRPr="00250BA7">
              <w:rPr>
                <w:rFonts w:ascii="Times New Roman" w:eastAsia="標楷體" w:hAnsi="Times New Roman" w:hint="eastAsia"/>
                <w:kern w:val="0"/>
                <w:sz w:val="20"/>
                <w:szCs w:val="20"/>
              </w:rPr>
              <w:t>通過，同年</w:t>
            </w:r>
            <w:r w:rsidRPr="00250BA7">
              <w:rPr>
                <w:rFonts w:ascii="Times New Roman" w:eastAsia="標楷體" w:hAnsi="Times New Roman"/>
                <w:kern w:val="0"/>
                <w:sz w:val="20"/>
                <w:szCs w:val="20"/>
              </w:rPr>
              <w:t>6</w:t>
            </w:r>
            <w:r w:rsidRPr="00250BA7">
              <w:rPr>
                <w:rFonts w:ascii="Times New Roman" w:eastAsia="標楷體" w:hAnsi="Times New Roman" w:hint="eastAsia"/>
                <w:kern w:val="0"/>
                <w:sz w:val="20"/>
                <w:szCs w:val="20"/>
              </w:rPr>
              <w:t>月</w:t>
            </w:r>
            <w:r w:rsidRPr="00250BA7">
              <w:rPr>
                <w:rFonts w:ascii="Times New Roman" w:eastAsia="標楷體" w:hAnsi="Times New Roman"/>
                <w:kern w:val="0"/>
                <w:sz w:val="20"/>
                <w:szCs w:val="20"/>
              </w:rPr>
              <w:t>4</w:t>
            </w:r>
            <w:r w:rsidRPr="00250BA7">
              <w:rPr>
                <w:rFonts w:ascii="Times New Roman" w:eastAsia="標楷體" w:hAnsi="Times New Roman" w:hint="eastAsia"/>
                <w:kern w:val="0"/>
                <w:sz w:val="20"/>
                <w:szCs w:val="20"/>
              </w:rPr>
              <w:t>日公布，</w:t>
            </w:r>
            <w:r w:rsidRPr="00250BA7">
              <w:rPr>
                <w:rFonts w:ascii="Times New Roman" w:eastAsia="標楷體" w:hAnsi="Times New Roman"/>
                <w:kern w:val="0"/>
                <w:sz w:val="20"/>
                <w:szCs w:val="20"/>
              </w:rPr>
              <w:t>11</w:t>
            </w:r>
            <w:r w:rsidRPr="00250BA7">
              <w:rPr>
                <w:rFonts w:ascii="Times New Roman" w:eastAsia="標楷體" w:hAnsi="Times New Roman" w:hint="eastAsia"/>
                <w:kern w:val="0"/>
                <w:sz w:val="20"/>
                <w:szCs w:val="20"/>
              </w:rPr>
              <w:t>月</w:t>
            </w:r>
            <w:r w:rsidRPr="00250BA7">
              <w:rPr>
                <w:rFonts w:ascii="Times New Roman" w:eastAsia="標楷體" w:hAnsi="Times New Roman"/>
                <w:kern w:val="0"/>
                <w:sz w:val="20"/>
                <w:szCs w:val="20"/>
              </w:rPr>
              <w:t>20</w:t>
            </w:r>
            <w:r w:rsidRPr="00250BA7">
              <w:rPr>
                <w:rFonts w:ascii="Times New Roman" w:eastAsia="標楷體" w:hAnsi="Times New Roman" w:hint="eastAsia"/>
                <w:kern w:val="0"/>
                <w:sz w:val="20"/>
                <w:szCs w:val="20"/>
              </w:rPr>
              <w:t>日施行。</w:t>
            </w:r>
          </w:p>
        </w:tc>
      </w:tr>
      <w:tr w:rsidR="00250BA7" w:rsidRPr="00250BA7" w:rsidTr="008B30F9">
        <w:trPr>
          <w:jc w:val="center"/>
        </w:trPr>
        <w:tc>
          <w:tcPr>
            <w:tcW w:w="295"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6-1</w:t>
            </w:r>
          </w:p>
        </w:tc>
        <w:tc>
          <w:tcPr>
            <w:tcW w:w="881"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hint="eastAsia"/>
                <w:kern w:val="0"/>
                <w:sz w:val="20"/>
                <w:szCs w:val="20"/>
              </w:rPr>
              <w:t>兒童權利公約關於兒童捲入武裝衝突問題的任擇議定書</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2000/05/25</w:t>
            </w:r>
          </w:p>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rPr>
              <w:t>紐約</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2002/02/12</w:t>
            </w:r>
          </w:p>
        </w:tc>
        <w:tc>
          <w:tcPr>
            <w:tcW w:w="582"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p>
        </w:tc>
        <w:tc>
          <w:tcPr>
            <w:tcW w:w="586"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p>
        </w:tc>
        <w:tc>
          <w:tcPr>
            <w:tcW w:w="514"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p>
        </w:tc>
        <w:tc>
          <w:tcPr>
            <w:tcW w:w="966"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kern w:val="0"/>
                <w:sz w:val="20"/>
                <w:szCs w:val="20"/>
                <w:lang w:val="zh-TW"/>
              </w:rPr>
            </w:pPr>
          </w:p>
        </w:tc>
      </w:tr>
      <w:tr w:rsidR="00250BA7" w:rsidRPr="00250BA7" w:rsidTr="008B30F9">
        <w:trPr>
          <w:jc w:val="center"/>
        </w:trPr>
        <w:tc>
          <w:tcPr>
            <w:tcW w:w="295"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6-2</w:t>
            </w:r>
          </w:p>
        </w:tc>
        <w:tc>
          <w:tcPr>
            <w:tcW w:w="881"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hint="eastAsia"/>
                <w:kern w:val="0"/>
                <w:sz w:val="20"/>
                <w:szCs w:val="20"/>
              </w:rPr>
              <w:t>兒童權利公約關於買賣兒童、兒童賣淫和兒童色情製品問題的第二項任擇議定書</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2000/05/25</w:t>
            </w:r>
          </w:p>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lang w:val="zh-TW"/>
              </w:rPr>
              <w:t>紐約</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2002/01/18</w:t>
            </w:r>
          </w:p>
        </w:tc>
        <w:tc>
          <w:tcPr>
            <w:tcW w:w="582"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w w:val="112"/>
                <w:kern w:val="0"/>
                <w:sz w:val="20"/>
                <w:szCs w:val="20"/>
                <w:lang w:val="zh-TW"/>
              </w:rPr>
            </w:pPr>
          </w:p>
        </w:tc>
        <w:tc>
          <w:tcPr>
            <w:tcW w:w="586"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w w:val="112"/>
                <w:kern w:val="0"/>
                <w:sz w:val="20"/>
                <w:szCs w:val="20"/>
                <w:lang w:val="zh-TW"/>
              </w:rPr>
            </w:pPr>
          </w:p>
        </w:tc>
        <w:tc>
          <w:tcPr>
            <w:tcW w:w="514"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w w:val="112"/>
                <w:kern w:val="0"/>
                <w:sz w:val="20"/>
                <w:szCs w:val="20"/>
                <w:lang w:val="zh-TW"/>
              </w:rPr>
            </w:pPr>
          </w:p>
        </w:tc>
        <w:tc>
          <w:tcPr>
            <w:tcW w:w="966"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w w:val="112"/>
                <w:kern w:val="0"/>
                <w:sz w:val="20"/>
                <w:szCs w:val="20"/>
                <w:lang w:val="zh-TW"/>
              </w:rPr>
            </w:pPr>
          </w:p>
        </w:tc>
      </w:tr>
      <w:tr w:rsidR="00250BA7" w:rsidRPr="00250BA7" w:rsidTr="008B30F9">
        <w:trPr>
          <w:jc w:val="center"/>
        </w:trPr>
        <w:tc>
          <w:tcPr>
            <w:tcW w:w="295"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6-3</w:t>
            </w:r>
          </w:p>
        </w:tc>
        <w:tc>
          <w:tcPr>
            <w:tcW w:w="881"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hint="eastAsia"/>
                <w:kern w:val="0"/>
                <w:sz w:val="20"/>
                <w:szCs w:val="20"/>
              </w:rPr>
              <w:t>兒童權利公約關於設定來文程序任擇議定書</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2011/12/19</w:t>
            </w:r>
          </w:p>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lang w:val="zh-TW"/>
              </w:rPr>
              <w:t>紐約</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2014/04/14</w:t>
            </w:r>
          </w:p>
        </w:tc>
        <w:tc>
          <w:tcPr>
            <w:tcW w:w="582"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w w:val="112"/>
                <w:kern w:val="0"/>
                <w:sz w:val="20"/>
                <w:szCs w:val="20"/>
                <w:lang w:val="zh-TW"/>
              </w:rPr>
            </w:pPr>
          </w:p>
        </w:tc>
        <w:tc>
          <w:tcPr>
            <w:tcW w:w="586"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w w:val="112"/>
                <w:kern w:val="0"/>
                <w:sz w:val="20"/>
                <w:szCs w:val="20"/>
                <w:lang w:val="zh-TW"/>
              </w:rPr>
            </w:pPr>
          </w:p>
        </w:tc>
        <w:tc>
          <w:tcPr>
            <w:tcW w:w="514"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w w:val="112"/>
                <w:kern w:val="0"/>
                <w:sz w:val="20"/>
                <w:szCs w:val="20"/>
                <w:lang w:val="zh-TW"/>
              </w:rPr>
            </w:pPr>
          </w:p>
        </w:tc>
        <w:tc>
          <w:tcPr>
            <w:tcW w:w="966"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w w:val="112"/>
                <w:kern w:val="0"/>
                <w:sz w:val="20"/>
                <w:szCs w:val="20"/>
                <w:lang w:val="zh-TW"/>
              </w:rPr>
            </w:pPr>
          </w:p>
        </w:tc>
      </w:tr>
      <w:tr w:rsidR="00250BA7" w:rsidRPr="00250BA7" w:rsidTr="008B30F9">
        <w:trPr>
          <w:jc w:val="center"/>
        </w:trPr>
        <w:tc>
          <w:tcPr>
            <w:tcW w:w="295"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7</w:t>
            </w:r>
          </w:p>
        </w:tc>
        <w:tc>
          <w:tcPr>
            <w:tcW w:w="881" w:type="pct"/>
            <w:shd w:val="clear" w:color="auto" w:fill="FFFFFF" w:themeFill="background1"/>
            <w:tcMar>
              <w:top w:w="0" w:type="dxa"/>
              <w:bottom w:w="0" w:type="dxa"/>
            </w:tcMar>
            <w:vAlign w:val="center"/>
          </w:tcPr>
          <w:p w:rsidR="008B0CB9" w:rsidRPr="00250BA7" w:rsidRDefault="008B0CB9" w:rsidP="006520B6">
            <w:pPr>
              <w:adjustRightInd w:val="0"/>
              <w:jc w:val="both"/>
              <w:rPr>
                <w:rFonts w:ascii="Times New Roman" w:eastAsia="標楷體" w:hAnsi="Times New Roman"/>
                <w:kern w:val="0"/>
                <w:sz w:val="20"/>
                <w:szCs w:val="20"/>
              </w:rPr>
            </w:pPr>
            <w:r w:rsidRPr="00250BA7">
              <w:rPr>
                <w:rFonts w:ascii="Times New Roman" w:eastAsia="標楷體" w:hAnsi="Times New Roman" w:hint="eastAsia"/>
                <w:kern w:val="0"/>
                <w:sz w:val="20"/>
                <w:szCs w:val="20"/>
              </w:rPr>
              <w:t>保護所有移</w:t>
            </w:r>
            <w:proofErr w:type="gramStart"/>
            <w:r w:rsidR="006520B6" w:rsidRPr="00250BA7">
              <w:rPr>
                <w:rFonts w:ascii="Times New Roman" w:eastAsia="標楷體" w:hAnsi="Times New Roman" w:hint="eastAsia"/>
                <w:kern w:val="0"/>
                <w:sz w:val="20"/>
                <w:szCs w:val="20"/>
              </w:rPr>
              <w:t>徙</w:t>
            </w:r>
            <w:r w:rsidRPr="00250BA7">
              <w:rPr>
                <w:rFonts w:ascii="Times New Roman" w:eastAsia="標楷體" w:hAnsi="Times New Roman" w:hint="eastAsia"/>
                <w:kern w:val="0"/>
                <w:sz w:val="20"/>
                <w:szCs w:val="20"/>
              </w:rPr>
              <w:t>工</w:t>
            </w:r>
            <w:proofErr w:type="gramEnd"/>
            <w:r w:rsidRPr="00250BA7">
              <w:rPr>
                <w:rFonts w:ascii="Times New Roman" w:eastAsia="標楷體" w:hAnsi="Times New Roman" w:hint="eastAsia"/>
                <w:kern w:val="0"/>
                <w:sz w:val="20"/>
                <w:szCs w:val="20"/>
              </w:rPr>
              <w:t>人及其家庭成員權利國際公約</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1990/12/18</w:t>
            </w:r>
            <w:r w:rsidRPr="00250BA7">
              <w:rPr>
                <w:rFonts w:ascii="Times New Roman" w:eastAsia="標楷體" w:hAnsi="Times New Roman" w:hint="eastAsia"/>
                <w:kern w:val="0"/>
                <w:sz w:val="20"/>
                <w:szCs w:val="20"/>
                <w:lang w:val="zh-TW"/>
              </w:rPr>
              <w:t>紐約</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2003/07/01</w:t>
            </w:r>
          </w:p>
        </w:tc>
        <w:tc>
          <w:tcPr>
            <w:tcW w:w="582"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w w:val="110"/>
                <w:kern w:val="0"/>
                <w:sz w:val="20"/>
                <w:szCs w:val="20"/>
                <w:lang w:val="zh-TW"/>
              </w:rPr>
            </w:pPr>
          </w:p>
        </w:tc>
        <w:tc>
          <w:tcPr>
            <w:tcW w:w="586"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w w:val="110"/>
                <w:kern w:val="0"/>
                <w:sz w:val="20"/>
                <w:szCs w:val="20"/>
                <w:lang w:val="zh-TW"/>
              </w:rPr>
            </w:pPr>
          </w:p>
        </w:tc>
        <w:tc>
          <w:tcPr>
            <w:tcW w:w="514"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w w:val="110"/>
                <w:kern w:val="0"/>
                <w:sz w:val="20"/>
                <w:szCs w:val="20"/>
                <w:lang w:val="zh-TW"/>
              </w:rPr>
            </w:pPr>
          </w:p>
        </w:tc>
        <w:tc>
          <w:tcPr>
            <w:tcW w:w="966"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w w:val="110"/>
                <w:kern w:val="0"/>
                <w:sz w:val="20"/>
                <w:szCs w:val="20"/>
                <w:lang w:val="zh-TW"/>
              </w:rPr>
            </w:pPr>
          </w:p>
        </w:tc>
      </w:tr>
      <w:tr w:rsidR="00250BA7" w:rsidRPr="00250BA7" w:rsidTr="008B30F9">
        <w:trPr>
          <w:jc w:val="center"/>
        </w:trPr>
        <w:tc>
          <w:tcPr>
            <w:tcW w:w="295"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8</w:t>
            </w:r>
          </w:p>
        </w:tc>
        <w:tc>
          <w:tcPr>
            <w:tcW w:w="881"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hint="eastAsia"/>
                <w:kern w:val="0"/>
                <w:sz w:val="20"/>
                <w:szCs w:val="20"/>
              </w:rPr>
              <w:t>保護所有人免遭強迫失蹤國際公約</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2006/12/20</w:t>
            </w:r>
          </w:p>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rPr>
              <w:t>巴黎</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2010/12/23</w:t>
            </w:r>
          </w:p>
        </w:tc>
        <w:tc>
          <w:tcPr>
            <w:tcW w:w="582"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p>
        </w:tc>
        <w:tc>
          <w:tcPr>
            <w:tcW w:w="586"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p>
        </w:tc>
        <w:tc>
          <w:tcPr>
            <w:tcW w:w="514"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p>
        </w:tc>
        <w:tc>
          <w:tcPr>
            <w:tcW w:w="966"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kern w:val="0"/>
                <w:sz w:val="20"/>
                <w:szCs w:val="20"/>
                <w:lang w:val="zh-TW"/>
              </w:rPr>
            </w:pPr>
          </w:p>
        </w:tc>
      </w:tr>
      <w:tr w:rsidR="00250BA7" w:rsidRPr="00250BA7" w:rsidTr="008B30F9">
        <w:trPr>
          <w:jc w:val="center"/>
        </w:trPr>
        <w:tc>
          <w:tcPr>
            <w:tcW w:w="295"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w w:val="112"/>
                <w:kern w:val="0"/>
                <w:sz w:val="20"/>
                <w:szCs w:val="20"/>
                <w:lang w:val="zh-TW"/>
              </w:rPr>
            </w:pPr>
            <w:r w:rsidRPr="00250BA7">
              <w:rPr>
                <w:rFonts w:ascii="Times New Roman" w:eastAsia="標楷體" w:hAnsi="Times New Roman"/>
                <w:w w:val="112"/>
                <w:kern w:val="0"/>
                <w:sz w:val="20"/>
                <w:szCs w:val="20"/>
                <w:lang w:val="zh-TW"/>
              </w:rPr>
              <w:t>9</w:t>
            </w:r>
          </w:p>
        </w:tc>
        <w:tc>
          <w:tcPr>
            <w:tcW w:w="881"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hint="eastAsia"/>
                <w:kern w:val="0"/>
                <w:sz w:val="20"/>
                <w:szCs w:val="20"/>
              </w:rPr>
              <w:t>身心障礙者權利公約</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2006/12/13</w:t>
            </w:r>
          </w:p>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lang w:val="zh-TW"/>
              </w:rPr>
              <w:t>紐約</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2008/05/30</w:t>
            </w:r>
          </w:p>
        </w:tc>
        <w:tc>
          <w:tcPr>
            <w:tcW w:w="582"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w w:val="112"/>
                <w:kern w:val="0"/>
                <w:sz w:val="20"/>
                <w:szCs w:val="20"/>
                <w:lang w:val="zh-TW"/>
              </w:rPr>
            </w:pPr>
          </w:p>
        </w:tc>
        <w:tc>
          <w:tcPr>
            <w:tcW w:w="586"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w w:val="112"/>
                <w:kern w:val="0"/>
                <w:sz w:val="20"/>
                <w:szCs w:val="20"/>
                <w:lang w:val="zh-TW"/>
              </w:rPr>
            </w:pPr>
          </w:p>
        </w:tc>
        <w:tc>
          <w:tcPr>
            <w:tcW w:w="514"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w w:val="112"/>
                <w:kern w:val="0"/>
                <w:sz w:val="20"/>
                <w:szCs w:val="20"/>
                <w:lang w:val="zh-TW"/>
              </w:rPr>
            </w:pPr>
          </w:p>
        </w:tc>
        <w:tc>
          <w:tcPr>
            <w:tcW w:w="966"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w w:val="112"/>
                <w:kern w:val="0"/>
                <w:sz w:val="20"/>
                <w:szCs w:val="20"/>
                <w:lang w:val="zh-TW"/>
              </w:rPr>
            </w:pPr>
            <w:r w:rsidRPr="00250BA7">
              <w:rPr>
                <w:rFonts w:ascii="Times New Roman" w:eastAsia="標楷體" w:hAnsi="Times New Roman" w:hint="eastAsia"/>
                <w:kern w:val="0"/>
                <w:sz w:val="20"/>
                <w:szCs w:val="20"/>
              </w:rPr>
              <w:t>公約施行法於</w:t>
            </w:r>
            <w:r w:rsidRPr="00250BA7">
              <w:rPr>
                <w:rFonts w:ascii="Times New Roman" w:eastAsia="標楷體" w:hAnsi="Times New Roman"/>
                <w:kern w:val="0"/>
                <w:sz w:val="20"/>
                <w:szCs w:val="20"/>
              </w:rPr>
              <w:t>2014</w:t>
            </w:r>
            <w:r w:rsidRPr="00250BA7">
              <w:rPr>
                <w:rFonts w:ascii="Times New Roman" w:eastAsia="標楷體" w:hAnsi="Times New Roman" w:hint="eastAsia"/>
                <w:kern w:val="0"/>
                <w:sz w:val="20"/>
                <w:szCs w:val="20"/>
              </w:rPr>
              <w:t>年</w:t>
            </w:r>
            <w:r w:rsidRPr="00250BA7">
              <w:rPr>
                <w:rFonts w:ascii="Times New Roman" w:eastAsia="標楷體" w:hAnsi="Times New Roman"/>
                <w:kern w:val="0"/>
                <w:sz w:val="20"/>
                <w:szCs w:val="20"/>
              </w:rPr>
              <w:t>8</w:t>
            </w:r>
            <w:r w:rsidRPr="00250BA7">
              <w:rPr>
                <w:rFonts w:ascii="Times New Roman" w:eastAsia="標楷體" w:hAnsi="Times New Roman" w:hint="eastAsia"/>
                <w:kern w:val="0"/>
                <w:sz w:val="20"/>
                <w:szCs w:val="20"/>
              </w:rPr>
              <w:t>月</w:t>
            </w:r>
            <w:r w:rsidRPr="00250BA7">
              <w:rPr>
                <w:rFonts w:ascii="Times New Roman" w:eastAsia="標楷體" w:hAnsi="Times New Roman"/>
                <w:kern w:val="0"/>
                <w:sz w:val="20"/>
                <w:szCs w:val="20"/>
              </w:rPr>
              <w:t>1</w:t>
            </w:r>
            <w:r w:rsidRPr="00250BA7">
              <w:rPr>
                <w:rFonts w:ascii="Times New Roman" w:eastAsia="標楷體" w:hAnsi="Times New Roman" w:hint="eastAsia"/>
                <w:kern w:val="0"/>
                <w:sz w:val="20"/>
                <w:szCs w:val="20"/>
              </w:rPr>
              <w:t>日</w:t>
            </w:r>
            <w:r w:rsidR="00EF0596" w:rsidRPr="00250BA7">
              <w:rPr>
                <w:rFonts w:ascii="Times New Roman" w:eastAsia="標楷體" w:hAnsi="Times New Roman" w:hint="eastAsia"/>
                <w:kern w:val="0"/>
                <w:sz w:val="20"/>
                <w:szCs w:val="20"/>
              </w:rPr>
              <w:t>經立法院三讀</w:t>
            </w:r>
            <w:r w:rsidRPr="00250BA7">
              <w:rPr>
                <w:rFonts w:ascii="Times New Roman" w:eastAsia="標楷體" w:hAnsi="Times New Roman" w:hint="eastAsia"/>
                <w:kern w:val="0"/>
                <w:sz w:val="20"/>
                <w:szCs w:val="20"/>
              </w:rPr>
              <w:t>通過，同年</w:t>
            </w:r>
            <w:r w:rsidRPr="00250BA7">
              <w:rPr>
                <w:rFonts w:ascii="Times New Roman" w:eastAsia="標楷體" w:hAnsi="Times New Roman"/>
                <w:kern w:val="0"/>
                <w:sz w:val="20"/>
                <w:szCs w:val="20"/>
              </w:rPr>
              <w:t>8</w:t>
            </w:r>
            <w:r w:rsidRPr="00250BA7">
              <w:rPr>
                <w:rFonts w:ascii="Times New Roman" w:eastAsia="標楷體" w:hAnsi="Times New Roman" w:hint="eastAsia"/>
                <w:kern w:val="0"/>
                <w:sz w:val="20"/>
                <w:szCs w:val="20"/>
              </w:rPr>
              <w:t>月</w:t>
            </w:r>
            <w:r w:rsidRPr="00250BA7">
              <w:rPr>
                <w:rFonts w:ascii="Times New Roman" w:eastAsia="標楷體" w:hAnsi="Times New Roman"/>
                <w:kern w:val="0"/>
                <w:sz w:val="20"/>
                <w:szCs w:val="20"/>
              </w:rPr>
              <w:t>20</w:t>
            </w:r>
            <w:r w:rsidRPr="00250BA7">
              <w:rPr>
                <w:rFonts w:ascii="Times New Roman" w:eastAsia="標楷體" w:hAnsi="Times New Roman" w:hint="eastAsia"/>
                <w:kern w:val="0"/>
                <w:sz w:val="20"/>
                <w:szCs w:val="20"/>
              </w:rPr>
              <w:t>日公布，</w:t>
            </w:r>
            <w:r w:rsidRPr="00250BA7">
              <w:rPr>
                <w:rFonts w:ascii="Times New Roman" w:eastAsia="標楷體" w:hAnsi="Times New Roman"/>
                <w:kern w:val="0"/>
                <w:sz w:val="20"/>
                <w:szCs w:val="20"/>
              </w:rPr>
              <w:t>12</w:t>
            </w:r>
            <w:r w:rsidRPr="00250BA7">
              <w:rPr>
                <w:rFonts w:ascii="Times New Roman" w:eastAsia="標楷體" w:hAnsi="Times New Roman" w:hint="eastAsia"/>
                <w:kern w:val="0"/>
                <w:sz w:val="20"/>
                <w:szCs w:val="20"/>
              </w:rPr>
              <w:t>月</w:t>
            </w:r>
            <w:r w:rsidRPr="00250BA7">
              <w:rPr>
                <w:rFonts w:ascii="Times New Roman" w:eastAsia="標楷體" w:hAnsi="Times New Roman"/>
                <w:kern w:val="0"/>
                <w:sz w:val="20"/>
                <w:szCs w:val="20"/>
              </w:rPr>
              <w:t>3</w:t>
            </w:r>
            <w:r w:rsidRPr="00250BA7">
              <w:rPr>
                <w:rFonts w:ascii="Times New Roman" w:eastAsia="標楷體" w:hAnsi="Times New Roman" w:hint="eastAsia"/>
                <w:kern w:val="0"/>
                <w:sz w:val="20"/>
                <w:szCs w:val="20"/>
              </w:rPr>
              <w:t>日施行。</w:t>
            </w:r>
          </w:p>
        </w:tc>
      </w:tr>
      <w:tr w:rsidR="00250BA7" w:rsidRPr="00250BA7" w:rsidTr="008B30F9">
        <w:trPr>
          <w:jc w:val="center"/>
        </w:trPr>
        <w:tc>
          <w:tcPr>
            <w:tcW w:w="295"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9-1</w:t>
            </w:r>
          </w:p>
        </w:tc>
        <w:tc>
          <w:tcPr>
            <w:tcW w:w="881"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hint="eastAsia"/>
                <w:kern w:val="0"/>
                <w:sz w:val="20"/>
                <w:szCs w:val="20"/>
              </w:rPr>
              <w:t>身心障礙者權利公約任擇議定書</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2006/12/13</w:t>
            </w:r>
          </w:p>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hint="eastAsia"/>
                <w:kern w:val="0"/>
                <w:sz w:val="20"/>
                <w:szCs w:val="20"/>
                <w:lang w:val="zh-TW"/>
              </w:rPr>
              <w:t>紐約</w:t>
            </w:r>
          </w:p>
        </w:tc>
        <w:tc>
          <w:tcPr>
            <w:tcW w:w="588"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r w:rsidRPr="00250BA7">
              <w:rPr>
                <w:rFonts w:ascii="Times New Roman" w:eastAsia="標楷體" w:hAnsi="Times New Roman"/>
                <w:kern w:val="0"/>
                <w:sz w:val="20"/>
                <w:szCs w:val="20"/>
                <w:lang w:val="zh-TW"/>
              </w:rPr>
              <w:t>2008/05/03</w:t>
            </w:r>
          </w:p>
        </w:tc>
        <w:tc>
          <w:tcPr>
            <w:tcW w:w="582"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p>
        </w:tc>
        <w:tc>
          <w:tcPr>
            <w:tcW w:w="586"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p>
        </w:tc>
        <w:tc>
          <w:tcPr>
            <w:tcW w:w="514" w:type="pct"/>
            <w:shd w:val="clear" w:color="auto" w:fill="FFFFFF" w:themeFill="background1"/>
            <w:tcMar>
              <w:top w:w="0" w:type="dxa"/>
              <w:bottom w:w="0" w:type="dxa"/>
            </w:tcMar>
            <w:vAlign w:val="center"/>
          </w:tcPr>
          <w:p w:rsidR="008B0CB9" w:rsidRPr="00250BA7" w:rsidRDefault="008B0CB9" w:rsidP="00715ED9">
            <w:pPr>
              <w:adjustRightInd w:val="0"/>
              <w:jc w:val="center"/>
              <w:rPr>
                <w:rFonts w:ascii="Times New Roman" w:eastAsia="標楷體" w:hAnsi="Times New Roman"/>
                <w:kern w:val="0"/>
                <w:sz w:val="20"/>
                <w:szCs w:val="20"/>
                <w:lang w:val="zh-TW"/>
              </w:rPr>
            </w:pPr>
          </w:p>
        </w:tc>
        <w:tc>
          <w:tcPr>
            <w:tcW w:w="966" w:type="pct"/>
            <w:shd w:val="clear" w:color="auto" w:fill="FFFFFF" w:themeFill="background1"/>
            <w:tcMar>
              <w:top w:w="0" w:type="dxa"/>
              <w:bottom w:w="0" w:type="dxa"/>
            </w:tcMar>
            <w:vAlign w:val="center"/>
          </w:tcPr>
          <w:p w:rsidR="008B0CB9" w:rsidRPr="00250BA7" w:rsidRDefault="008B0CB9" w:rsidP="00715ED9">
            <w:pPr>
              <w:adjustRightInd w:val="0"/>
              <w:jc w:val="both"/>
              <w:rPr>
                <w:rFonts w:ascii="Times New Roman" w:eastAsia="標楷體" w:hAnsi="Times New Roman"/>
                <w:kern w:val="0"/>
                <w:sz w:val="20"/>
                <w:szCs w:val="20"/>
                <w:lang w:val="zh-TW"/>
              </w:rPr>
            </w:pPr>
          </w:p>
        </w:tc>
      </w:tr>
    </w:tbl>
    <w:p w:rsidR="008B0CB9" w:rsidRPr="00250BA7" w:rsidRDefault="008B0CB9" w:rsidP="00BF5843">
      <w:pPr>
        <w:adjustRightInd w:val="0"/>
        <w:spacing w:line="480" w:lineRule="exact"/>
        <w:ind w:leftChars="177" w:left="425"/>
        <w:jc w:val="both"/>
        <w:rPr>
          <w:rFonts w:ascii="Times New Roman" w:eastAsia="標楷體" w:hAnsi="Times New Roman"/>
          <w:sz w:val="20"/>
          <w:szCs w:val="20"/>
        </w:rPr>
      </w:pPr>
      <w:r w:rsidRPr="00250BA7">
        <w:rPr>
          <w:rFonts w:ascii="Times New Roman" w:eastAsia="標楷體" w:hAnsi="Times New Roman"/>
          <w:sz w:val="20"/>
          <w:szCs w:val="20"/>
        </w:rPr>
        <w:t>資料來源：外交部</w:t>
      </w:r>
    </w:p>
    <w:p w:rsidR="008B0CB9" w:rsidRPr="00250BA7" w:rsidRDefault="008B0CB9" w:rsidP="00C401EC">
      <w:pPr>
        <w:spacing w:line="480" w:lineRule="exact"/>
        <w:rPr>
          <w:rFonts w:ascii="Times New Roman" w:eastAsia="標楷體" w:hAnsi="Times New Roman"/>
          <w:szCs w:val="24"/>
        </w:rPr>
      </w:pPr>
    </w:p>
    <w:p w:rsidR="00CF6D93" w:rsidRPr="00250BA7" w:rsidRDefault="008B0CB9" w:rsidP="001335A8">
      <w:pPr>
        <w:pStyle w:val="af"/>
        <w:jc w:val="center"/>
        <w:rPr>
          <w:rFonts w:ascii="標楷體" w:hAnsi="標楷體"/>
          <w:b/>
          <w:sz w:val="24"/>
          <w:szCs w:val="24"/>
        </w:rPr>
      </w:pPr>
      <w:r w:rsidRPr="00250BA7">
        <w:br w:type="page"/>
      </w:r>
      <w:bookmarkStart w:id="179" w:name="_Toc446921132"/>
      <w:bookmarkStart w:id="180" w:name="_Toc305771270"/>
      <w:bookmarkStart w:id="181" w:name="_Toc306118511"/>
      <w:bookmarkStart w:id="182" w:name="_Toc306279377"/>
      <w:bookmarkStart w:id="183" w:name="_Toc306370705"/>
      <w:bookmarkStart w:id="184" w:name="_Toc305771271"/>
      <w:bookmarkStart w:id="185" w:name="_Toc306118512"/>
      <w:bookmarkStart w:id="186" w:name="_Toc306279378"/>
      <w:bookmarkStart w:id="187" w:name="_Toc306370706"/>
      <w:r w:rsidR="001335A8" w:rsidRPr="00250BA7">
        <w:rPr>
          <w:rFonts w:ascii="標楷體" w:hAnsi="標楷體" w:hint="eastAsia"/>
          <w:b/>
          <w:sz w:val="24"/>
          <w:szCs w:val="24"/>
        </w:rPr>
        <w:t xml:space="preserve">表 </w:t>
      </w:r>
      <w:r w:rsidR="001335A8" w:rsidRPr="00250BA7">
        <w:rPr>
          <w:rFonts w:ascii="標楷體" w:hAnsi="標楷體"/>
          <w:b/>
          <w:sz w:val="24"/>
          <w:szCs w:val="24"/>
        </w:rPr>
        <w:fldChar w:fldCharType="begin"/>
      </w:r>
      <w:r w:rsidR="001335A8" w:rsidRPr="00250BA7">
        <w:rPr>
          <w:rFonts w:ascii="標楷體" w:hAnsi="標楷體"/>
          <w:b/>
          <w:sz w:val="24"/>
          <w:szCs w:val="24"/>
        </w:rPr>
        <w:instrText xml:space="preserve"> </w:instrText>
      </w:r>
      <w:r w:rsidR="001335A8" w:rsidRPr="00250BA7">
        <w:rPr>
          <w:rFonts w:ascii="標楷體" w:hAnsi="標楷體" w:hint="eastAsia"/>
          <w:b/>
          <w:sz w:val="24"/>
          <w:szCs w:val="24"/>
        </w:rPr>
        <w:instrText>SEQ 表 \* ARABIC</w:instrText>
      </w:r>
      <w:r w:rsidR="001335A8" w:rsidRPr="00250BA7">
        <w:rPr>
          <w:rFonts w:ascii="標楷體" w:hAnsi="標楷體"/>
          <w:b/>
          <w:sz w:val="24"/>
          <w:szCs w:val="24"/>
        </w:rPr>
        <w:instrText xml:space="preserve"> </w:instrText>
      </w:r>
      <w:r w:rsidR="001335A8" w:rsidRPr="00250BA7">
        <w:rPr>
          <w:rFonts w:ascii="標楷體" w:hAnsi="標楷體"/>
          <w:b/>
          <w:sz w:val="24"/>
          <w:szCs w:val="24"/>
        </w:rPr>
        <w:fldChar w:fldCharType="separate"/>
      </w:r>
      <w:r w:rsidR="009E1341">
        <w:rPr>
          <w:rFonts w:ascii="標楷體" w:hAnsi="標楷體"/>
          <w:b/>
          <w:noProof/>
          <w:sz w:val="24"/>
          <w:szCs w:val="24"/>
        </w:rPr>
        <w:t>57</w:t>
      </w:r>
      <w:r w:rsidR="001335A8" w:rsidRPr="00250BA7">
        <w:rPr>
          <w:rFonts w:ascii="標楷體" w:hAnsi="標楷體"/>
          <w:b/>
          <w:sz w:val="24"/>
          <w:szCs w:val="24"/>
        </w:rPr>
        <w:fldChar w:fldCharType="end"/>
      </w:r>
      <w:r w:rsidR="00CF6D93" w:rsidRPr="00250BA7">
        <w:rPr>
          <w:rFonts w:ascii="標楷體" w:hAnsi="標楷體" w:hint="eastAsia"/>
          <w:b/>
          <w:bCs/>
          <w:sz w:val="24"/>
          <w:szCs w:val="24"/>
        </w:rPr>
        <w:t xml:space="preserve">　聯合國有關之其他國際人權公約</w:t>
      </w:r>
      <w:r w:rsidR="006D1E8E" w:rsidRPr="00250BA7">
        <w:rPr>
          <w:rFonts w:ascii="標楷體" w:hAnsi="標楷體" w:hint="eastAsia"/>
          <w:b/>
          <w:bCs/>
          <w:sz w:val="24"/>
          <w:szCs w:val="24"/>
        </w:rPr>
        <w:t>－</w:t>
      </w:r>
      <w:r w:rsidR="00825B37" w:rsidRPr="00250BA7">
        <w:rPr>
          <w:rFonts w:ascii="標楷體" w:hAnsi="標楷體" w:hint="eastAsia"/>
          <w:b/>
          <w:sz w:val="24"/>
          <w:szCs w:val="24"/>
        </w:rPr>
        <w:t>我國</w:t>
      </w:r>
      <w:r w:rsidR="003F4001" w:rsidRPr="00250BA7">
        <w:rPr>
          <w:rFonts w:ascii="標楷體" w:hAnsi="標楷體" w:hint="eastAsia"/>
          <w:b/>
          <w:sz w:val="24"/>
          <w:szCs w:val="24"/>
        </w:rPr>
        <w:t>簽署</w:t>
      </w:r>
      <w:r w:rsidR="001903F4" w:rsidRPr="00250BA7">
        <w:rPr>
          <w:rFonts w:ascii="標楷體" w:hAnsi="標楷體"/>
          <w:b/>
          <w:sz w:val="24"/>
          <w:szCs w:val="24"/>
        </w:rPr>
        <w:t>、</w:t>
      </w:r>
      <w:r w:rsidR="003F4001" w:rsidRPr="00250BA7">
        <w:rPr>
          <w:rFonts w:ascii="標楷體" w:hAnsi="標楷體" w:hint="eastAsia"/>
          <w:b/>
          <w:sz w:val="24"/>
          <w:szCs w:val="24"/>
        </w:rPr>
        <w:t>批准</w:t>
      </w:r>
      <w:r w:rsidR="001903F4" w:rsidRPr="00250BA7">
        <w:rPr>
          <w:rFonts w:ascii="標楷體" w:hAnsi="標楷體"/>
          <w:b/>
          <w:sz w:val="24"/>
          <w:szCs w:val="24"/>
        </w:rPr>
        <w:t>或國內法化情形</w:t>
      </w:r>
      <w:bookmarkEnd w:id="179"/>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hemeFill="background1"/>
        <w:tblCellMar>
          <w:left w:w="28" w:type="dxa"/>
          <w:right w:w="28" w:type="dxa"/>
        </w:tblCellMar>
        <w:tblLook w:val="01E0" w:firstRow="1" w:lastRow="1" w:firstColumn="1" w:lastColumn="1" w:noHBand="0" w:noVBand="0"/>
      </w:tblPr>
      <w:tblGrid>
        <w:gridCol w:w="669"/>
        <w:gridCol w:w="3911"/>
        <w:gridCol w:w="1090"/>
        <w:gridCol w:w="1090"/>
        <w:gridCol w:w="2650"/>
      </w:tblGrid>
      <w:tr w:rsidR="00250BA7" w:rsidRPr="00250BA7" w:rsidTr="00BF5843">
        <w:trPr>
          <w:trHeight w:hRule="exact" w:val="650"/>
          <w:tblHeader/>
          <w:jc w:val="center"/>
        </w:trPr>
        <w:tc>
          <w:tcPr>
            <w:tcW w:w="356" w:type="pct"/>
            <w:shd w:val="clear" w:color="auto" w:fill="FFFFFF" w:themeFill="background1"/>
            <w:vAlign w:val="center"/>
          </w:tcPr>
          <w:p w:rsidR="001903F4" w:rsidRPr="00250BA7" w:rsidRDefault="00051AED" w:rsidP="008F5E7C">
            <w:pPr>
              <w:pStyle w:val="000"/>
              <w:adjustRightInd w:val="0"/>
            </w:pPr>
            <w:r w:rsidRPr="00250BA7">
              <w:rPr>
                <w:rFonts w:hint="eastAsia"/>
              </w:rPr>
              <w:t>編號</w:t>
            </w:r>
          </w:p>
        </w:tc>
        <w:tc>
          <w:tcPr>
            <w:tcW w:w="2078" w:type="pct"/>
            <w:shd w:val="clear" w:color="auto" w:fill="FFFFFF" w:themeFill="background1"/>
            <w:vAlign w:val="center"/>
          </w:tcPr>
          <w:p w:rsidR="00051AED" w:rsidRPr="00250BA7" w:rsidRDefault="00051AED" w:rsidP="007E1B94">
            <w:pPr>
              <w:pStyle w:val="000"/>
              <w:adjustRightInd w:val="0"/>
            </w:pPr>
            <w:r w:rsidRPr="00250BA7">
              <w:rPr>
                <w:rFonts w:hint="eastAsia"/>
              </w:rPr>
              <w:t>聯合國有關之其他國際人權公約</w:t>
            </w:r>
          </w:p>
        </w:tc>
        <w:tc>
          <w:tcPr>
            <w:tcW w:w="579" w:type="pct"/>
            <w:shd w:val="clear" w:color="auto" w:fill="FFFFFF" w:themeFill="background1"/>
            <w:vAlign w:val="center"/>
          </w:tcPr>
          <w:p w:rsidR="00051AED" w:rsidRPr="00250BA7" w:rsidRDefault="00051AED" w:rsidP="007E1B94">
            <w:pPr>
              <w:pStyle w:val="000"/>
              <w:adjustRightInd w:val="0"/>
            </w:pPr>
            <w:r w:rsidRPr="00250BA7">
              <w:rPr>
                <w:rFonts w:hint="eastAsia"/>
              </w:rPr>
              <w:t>簽</w:t>
            </w:r>
            <w:r w:rsidRPr="00250BA7">
              <w:t xml:space="preserve">  </w:t>
            </w:r>
            <w:r w:rsidRPr="00250BA7">
              <w:rPr>
                <w:rFonts w:hint="eastAsia"/>
              </w:rPr>
              <w:t>署</w:t>
            </w:r>
          </w:p>
        </w:tc>
        <w:tc>
          <w:tcPr>
            <w:tcW w:w="579" w:type="pct"/>
            <w:shd w:val="clear" w:color="auto" w:fill="FFFFFF" w:themeFill="background1"/>
            <w:vAlign w:val="center"/>
          </w:tcPr>
          <w:p w:rsidR="00051AED" w:rsidRPr="00250BA7" w:rsidRDefault="00051AED" w:rsidP="007E1B94">
            <w:pPr>
              <w:pStyle w:val="000"/>
              <w:adjustRightInd w:val="0"/>
            </w:pPr>
            <w:r w:rsidRPr="00250BA7">
              <w:rPr>
                <w:rFonts w:hint="eastAsia"/>
              </w:rPr>
              <w:t>批</w:t>
            </w:r>
            <w:r w:rsidRPr="00250BA7">
              <w:t xml:space="preserve">  </w:t>
            </w:r>
            <w:r w:rsidRPr="00250BA7">
              <w:rPr>
                <w:rFonts w:hint="eastAsia"/>
              </w:rPr>
              <w:t>准</w:t>
            </w:r>
          </w:p>
        </w:tc>
        <w:tc>
          <w:tcPr>
            <w:tcW w:w="1408" w:type="pct"/>
            <w:shd w:val="clear" w:color="auto" w:fill="FFFFFF" w:themeFill="background1"/>
            <w:vAlign w:val="center"/>
          </w:tcPr>
          <w:p w:rsidR="00051AED" w:rsidRPr="00250BA7" w:rsidRDefault="00051AED" w:rsidP="007E1B94">
            <w:pPr>
              <w:pStyle w:val="000"/>
              <w:adjustRightInd w:val="0"/>
            </w:pPr>
            <w:r w:rsidRPr="00250BA7">
              <w:rPr>
                <w:rFonts w:hint="eastAsia"/>
              </w:rPr>
              <w:t>國內法化進程與結果</w:t>
            </w:r>
          </w:p>
        </w:tc>
      </w:tr>
      <w:tr w:rsidR="00250BA7" w:rsidRPr="00250BA7" w:rsidTr="008B30F9">
        <w:trPr>
          <w:trHeight w:hRule="exact" w:val="397"/>
          <w:tblHeader/>
          <w:jc w:val="center"/>
        </w:trPr>
        <w:tc>
          <w:tcPr>
            <w:tcW w:w="356" w:type="pct"/>
            <w:shd w:val="clear" w:color="auto" w:fill="FFFFFF" w:themeFill="background1"/>
            <w:vAlign w:val="center"/>
          </w:tcPr>
          <w:p w:rsidR="00051AED" w:rsidRPr="00250BA7" w:rsidRDefault="001903F4" w:rsidP="008B30F9">
            <w:pPr>
              <w:pStyle w:val="000"/>
              <w:adjustRightInd w:val="0"/>
            </w:pPr>
            <w:r w:rsidRPr="00250BA7">
              <w:rPr>
                <w:rFonts w:hint="eastAsia"/>
              </w:rPr>
              <w:t>1</w:t>
            </w:r>
          </w:p>
        </w:tc>
        <w:tc>
          <w:tcPr>
            <w:tcW w:w="2078" w:type="pct"/>
            <w:shd w:val="clear" w:color="auto" w:fill="FFFFFF" w:themeFill="background1"/>
            <w:vAlign w:val="center"/>
          </w:tcPr>
          <w:p w:rsidR="00051AED" w:rsidRPr="00250BA7" w:rsidRDefault="00051AED" w:rsidP="007E1B94">
            <w:pPr>
              <w:pStyle w:val="000"/>
              <w:adjustRightInd w:val="0"/>
              <w:jc w:val="both"/>
            </w:pPr>
            <w:r w:rsidRPr="00250BA7">
              <w:rPr>
                <w:rFonts w:hint="eastAsia"/>
              </w:rPr>
              <w:t>聯合國憲章</w:t>
            </w:r>
          </w:p>
        </w:tc>
        <w:tc>
          <w:tcPr>
            <w:tcW w:w="579" w:type="pct"/>
            <w:shd w:val="clear" w:color="auto" w:fill="FFFFFF" w:themeFill="background1"/>
            <w:vAlign w:val="center"/>
          </w:tcPr>
          <w:p w:rsidR="00051AED" w:rsidRPr="00250BA7" w:rsidRDefault="00051AED" w:rsidP="008F5E7C">
            <w:pPr>
              <w:pStyle w:val="000"/>
              <w:adjustRightInd w:val="0"/>
            </w:pPr>
            <w:r w:rsidRPr="00250BA7">
              <w:t>1945/10/24</w:t>
            </w:r>
          </w:p>
        </w:tc>
        <w:tc>
          <w:tcPr>
            <w:tcW w:w="579" w:type="pct"/>
            <w:shd w:val="clear" w:color="auto" w:fill="FFFFFF" w:themeFill="background1"/>
            <w:vAlign w:val="center"/>
          </w:tcPr>
          <w:p w:rsidR="00051AED" w:rsidRPr="00250BA7" w:rsidRDefault="00051AED" w:rsidP="007E1B94">
            <w:pPr>
              <w:pStyle w:val="000"/>
              <w:adjustRightInd w:val="0"/>
              <w:jc w:val="both"/>
            </w:pPr>
          </w:p>
        </w:tc>
        <w:tc>
          <w:tcPr>
            <w:tcW w:w="1408" w:type="pct"/>
            <w:shd w:val="clear" w:color="auto" w:fill="FFFFFF" w:themeFill="background1"/>
          </w:tcPr>
          <w:p w:rsidR="00051AED" w:rsidRPr="00250BA7" w:rsidRDefault="00051AED" w:rsidP="007E1B94">
            <w:pPr>
              <w:pStyle w:val="000"/>
              <w:adjustRightInd w:val="0"/>
              <w:jc w:val="both"/>
            </w:pPr>
          </w:p>
        </w:tc>
      </w:tr>
      <w:tr w:rsidR="00250BA7" w:rsidRPr="00250BA7" w:rsidTr="008B30F9">
        <w:trPr>
          <w:tblHeader/>
          <w:jc w:val="center"/>
        </w:trPr>
        <w:tc>
          <w:tcPr>
            <w:tcW w:w="356" w:type="pct"/>
            <w:shd w:val="clear" w:color="auto" w:fill="FFFFFF" w:themeFill="background1"/>
            <w:vAlign w:val="center"/>
          </w:tcPr>
          <w:p w:rsidR="00051AED" w:rsidRPr="00250BA7" w:rsidRDefault="001903F4" w:rsidP="008B30F9">
            <w:pPr>
              <w:pStyle w:val="000"/>
              <w:adjustRightInd w:val="0"/>
            </w:pPr>
            <w:r w:rsidRPr="00250BA7">
              <w:rPr>
                <w:rFonts w:hint="eastAsia"/>
              </w:rPr>
              <w:t>2</w:t>
            </w:r>
          </w:p>
        </w:tc>
        <w:tc>
          <w:tcPr>
            <w:tcW w:w="2078" w:type="pct"/>
            <w:shd w:val="clear" w:color="auto" w:fill="FFFFFF" w:themeFill="background1"/>
            <w:vAlign w:val="center"/>
          </w:tcPr>
          <w:p w:rsidR="00051AED" w:rsidRPr="00250BA7" w:rsidRDefault="00051AED" w:rsidP="007E1B94">
            <w:pPr>
              <w:pStyle w:val="000"/>
              <w:adjustRightInd w:val="0"/>
              <w:jc w:val="both"/>
            </w:pPr>
            <w:r w:rsidRPr="00250BA7">
              <w:rPr>
                <w:rFonts w:hint="eastAsia"/>
              </w:rPr>
              <w:t>世界人權宣言</w:t>
            </w:r>
          </w:p>
        </w:tc>
        <w:tc>
          <w:tcPr>
            <w:tcW w:w="579" w:type="pct"/>
            <w:shd w:val="clear" w:color="auto" w:fill="FFFFFF" w:themeFill="background1"/>
            <w:vAlign w:val="center"/>
          </w:tcPr>
          <w:p w:rsidR="00051AED" w:rsidRPr="00250BA7" w:rsidRDefault="00051AED" w:rsidP="008F5E7C">
            <w:pPr>
              <w:pStyle w:val="000"/>
              <w:adjustRightInd w:val="0"/>
            </w:pPr>
            <w:r w:rsidRPr="00250BA7">
              <w:t>1948</w:t>
            </w:r>
          </w:p>
        </w:tc>
        <w:tc>
          <w:tcPr>
            <w:tcW w:w="579" w:type="pct"/>
            <w:shd w:val="clear" w:color="auto" w:fill="FFFFFF" w:themeFill="background1"/>
            <w:vAlign w:val="center"/>
          </w:tcPr>
          <w:p w:rsidR="00051AED" w:rsidRPr="00250BA7" w:rsidRDefault="00051AED" w:rsidP="007E1B94">
            <w:pPr>
              <w:pStyle w:val="000"/>
              <w:adjustRightInd w:val="0"/>
              <w:jc w:val="both"/>
            </w:pPr>
          </w:p>
        </w:tc>
        <w:tc>
          <w:tcPr>
            <w:tcW w:w="1408" w:type="pct"/>
            <w:shd w:val="clear" w:color="auto" w:fill="FFFFFF" w:themeFill="background1"/>
          </w:tcPr>
          <w:p w:rsidR="00051AED" w:rsidRPr="00250BA7" w:rsidRDefault="00051AED" w:rsidP="007E1B94">
            <w:pPr>
              <w:pStyle w:val="000"/>
              <w:adjustRightInd w:val="0"/>
              <w:jc w:val="both"/>
            </w:pPr>
          </w:p>
        </w:tc>
      </w:tr>
      <w:tr w:rsidR="00250BA7" w:rsidRPr="00250BA7" w:rsidTr="008B30F9">
        <w:trPr>
          <w:trHeight w:hRule="exact" w:val="669"/>
          <w:tblHeader/>
          <w:jc w:val="center"/>
        </w:trPr>
        <w:tc>
          <w:tcPr>
            <w:tcW w:w="356" w:type="pct"/>
            <w:shd w:val="clear" w:color="auto" w:fill="FFFFFF" w:themeFill="background1"/>
            <w:vAlign w:val="center"/>
          </w:tcPr>
          <w:p w:rsidR="00051AED" w:rsidRPr="00250BA7" w:rsidRDefault="001903F4" w:rsidP="008B30F9">
            <w:pPr>
              <w:pStyle w:val="000"/>
              <w:adjustRightInd w:val="0"/>
            </w:pPr>
            <w:r w:rsidRPr="00250BA7">
              <w:rPr>
                <w:rFonts w:hint="eastAsia"/>
              </w:rPr>
              <w:t>3</w:t>
            </w:r>
          </w:p>
        </w:tc>
        <w:tc>
          <w:tcPr>
            <w:tcW w:w="2078" w:type="pct"/>
            <w:shd w:val="clear" w:color="auto" w:fill="FFFFFF" w:themeFill="background1"/>
            <w:vAlign w:val="center"/>
          </w:tcPr>
          <w:p w:rsidR="00051AED" w:rsidRPr="00250BA7" w:rsidRDefault="00051AED" w:rsidP="007E1B94">
            <w:pPr>
              <w:pStyle w:val="000"/>
              <w:adjustRightInd w:val="0"/>
              <w:jc w:val="both"/>
            </w:pPr>
            <w:r w:rsidRPr="00250BA7">
              <w:rPr>
                <w:rFonts w:hint="eastAsia"/>
              </w:rPr>
              <w:t>經</w:t>
            </w:r>
            <w:r w:rsidRPr="00250BA7">
              <w:t>1953</w:t>
            </w:r>
            <w:r w:rsidRPr="00250BA7">
              <w:rPr>
                <w:rFonts w:hint="eastAsia"/>
              </w:rPr>
              <w:t>年</w:t>
            </w:r>
            <w:r w:rsidRPr="00250BA7">
              <w:t>12</w:t>
            </w:r>
            <w:r w:rsidRPr="00250BA7">
              <w:rPr>
                <w:rFonts w:hint="eastAsia"/>
              </w:rPr>
              <w:t>月</w:t>
            </w:r>
            <w:r w:rsidRPr="00250BA7">
              <w:t>7</w:t>
            </w:r>
            <w:r w:rsidRPr="00250BA7">
              <w:rPr>
                <w:rFonts w:hint="eastAsia"/>
              </w:rPr>
              <w:t>日議定書修正</w:t>
            </w:r>
            <w:proofErr w:type="gramStart"/>
            <w:r w:rsidRPr="00250BA7">
              <w:rPr>
                <w:rFonts w:hint="eastAsia"/>
              </w:rPr>
              <w:t>之禁奴</w:t>
            </w:r>
            <w:r w:rsidR="001903F4" w:rsidRPr="00250BA7">
              <w:rPr>
                <w:rFonts w:hint="eastAsia"/>
              </w:rPr>
              <w:t>公約</w:t>
            </w:r>
            <w:proofErr w:type="gramEnd"/>
          </w:p>
        </w:tc>
        <w:tc>
          <w:tcPr>
            <w:tcW w:w="579" w:type="pct"/>
            <w:shd w:val="clear" w:color="auto" w:fill="FFFFFF" w:themeFill="background1"/>
            <w:vAlign w:val="center"/>
          </w:tcPr>
          <w:p w:rsidR="00051AED" w:rsidRPr="00250BA7" w:rsidRDefault="00051AED" w:rsidP="008F5E7C">
            <w:pPr>
              <w:pStyle w:val="000"/>
              <w:adjustRightInd w:val="0"/>
            </w:pPr>
            <w:r w:rsidRPr="00250BA7">
              <w:t>1953/12/07</w:t>
            </w:r>
          </w:p>
        </w:tc>
        <w:tc>
          <w:tcPr>
            <w:tcW w:w="579" w:type="pct"/>
            <w:shd w:val="clear" w:color="auto" w:fill="FFFFFF" w:themeFill="background1"/>
            <w:vAlign w:val="center"/>
          </w:tcPr>
          <w:p w:rsidR="00051AED" w:rsidRPr="00250BA7" w:rsidRDefault="00051AED" w:rsidP="008F5E7C">
            <w:pPr>
              <w:pStyle w:val="000"/>
              <w:adjustRightInd w:val="0"/>
            </w:pPr>
            <w:r w:rsidRPr="00250BA7">
              <w:t>1955/12/14</w:t>
            </w:r>
          </w:p>
        </w:tc>
        <w:tc>
          <w:tcPr>
            <w:tcW w:w="1408" w:type="pct"/>
            <w:shd w:val="clear" w:color="auto" w:fill="FFFFFF" w:themeFill="background1"/>
          </w:tcPr>
          <w:p w:rsidR="00051AED" w:rsidRPr="00250BA7" w:rsidRDefault="00051AED" w:rsidP="007E1B94">
            <w:pPr>
              <w:pStyle w:val="000"/>
              <w:adjustRightInd w:val="0"/>
              <w:jc w:val="both"/>
            </w:pPr>
          </w:p>
        </w:tc>
      </w:tr>
      <w:tr w:rsidR="00250BA7" w:rsidRPr="00250BA7" w:rsidTr="008B30F9">
        <w:trPr>
          <w:trHeight w:hRule="exact" w:val="707"/>
          <w:tblHeader/>
          <w:jc w:val="center"/>
        </w:trPr>
        <w:tc>
          <w:tcPr>
            <w:tcW w:w="356" w:type="pct"/>
            <w:shd w:val="clear" w:color="auto" w:fill="FFFFFF" w:themeFill="background1"/>
            <w:vAlign w:val="center"/>
          </w:tcPr>
          <w:p w:rsidR="00051AED" w:rsidRPr="00250BA7" w:rsidRDefault="001903F4" w:rsidP="008B30F9">
            <w:pPr>
              <w:pStyle w:val="000"/>
              <w:adjustRightInd w:val="0"/>
            </w:pPr>
            <w:r w:rsidRPr="00250BA7">
              <w:rPr>
                <w:rFonts w:hint="eastAsia"/>
              </w:rPr>
              <w:t>4</w:t>
            </w:r>
          </w:p>
        </w:tc>
        <w:tc>
          <w:tcPr>
            <w:tcW w:w="2078" w:type="pct"/>
            <w:shd w:val="clear" w:color="auto" w:fill="FFFFFF" w:themeFill="background1"/>
            <w:vAlign w:val="center"/>
          </w:tcPr>
          <w:p w:rsidR="00051AED" w:rsidRPr="00250BA7" w:rsidRDefault="00051AED" w:rsidP="007E1B94">
            <w:pPr>
              <w:pStyle w:val="000"/>
              <w:adjustRightInd w:val="0"/>
              <w:jc w:val="both"/>
            </w:pPr>
            <w:r w:rsidRPr="00250BA7">
              <w:rPr>
                <w:rFonts w:hint="eastAsia"/>
              </w:rPr>
              <w:t>禁止奴隸制、奴隸販賣及類似奴隸制之制度與習俗補充公約</w:t>
            </w:r>
          </w:p>
        </w:tc>
        <w:tc>
          <w:tcPr>
            <w:tcW w:w="579" w:type="pct"/>
            <w:shd w:val="clear" w:color="auto" w:fill="FFFFFF" w:themeFill="background1"/>
            <w:vAlign w:val="center"/>
          </w:tcPr>
          <w:p w:rsidR="00051AED" w:rsidRPr="00250BA7" w:rsidRDefault="00051AED" w:rsidP="008F5E7C">
            <w:pPr>
              <w:pStyle w:val="000"/>
              <w:adjustRightInd w:val="0"/>
            </w:pPr>
            <w:r w:rsidRPr="00250BA7">
              <w:t>1957/05/23</w:t>
            </w:r>
          </w:p>
        </w:tc>
        <w:tc>
          <w:tcPr>
            <w:tcW w:w="579" w:type="pct"/>
            <w:shd w:val="clear" w:color="auto" w:fill="FFFFFF" w:themeFill="background1"/>
            <w:vAlign w:val="center"/>
          </w:tcPr>
          <w:p w:rsidR="00051AED" w:rsidRPr="00250BA7" w:rsidRDefault="00051AED" w:rsidP="008F5E7C">
            <w:pPr>
              <w:pStyle w:val="000"/>
              <w:adjustRightInd w:val="0"/>
            </w:pPr>
            <w:r w:rsidRPr="00250BA7">
              <w:t>1959/05/28</w:t>
            </w:r>
          </w:p>
        </w:tc>
        <w:tc>
          <w:tcPr>
            <w:tcW w:w="1408" w:type="pct"/>
            <w:shd w:val="clear" w:color="auto" w:fill="FFFFFF" w:themeFill="background1"/>
          </w:tcPr>
          <w:p w:rsidR="00051AED" w:rsidRPr="00250BA7" w:rsidRDefault="00051AED" w:rsidP="007E1B94">
            <w:pPr>
              <w:pStyle w:val="000"/>
              <w:adjustRightInd w:val="0"/>
              <w:jc w:val="both"/>
            </w:pPr>
          </w:p>
        </w:tc>
      </w:tr>
      <w:tr w:rsidR="00250BA7" w:rsidRPr="00250BA7" w:rsidTr="008B30F9">
        <w:trPr>
          <w:trHeight w:hRule="exact" w:val="689"/>
          <w:tblHeader/>
          <w:jc w:val="center"/>
        </w:trPr>
        <w:tc>
          <w:tcPr>
            <w:tcW w:w="356" w:type="pct"/>
            <w:shd w:val="clear" w:color="auto" w:fill="FFFFFF" w:themeFill="background1"/>
            <w:vAlign w:val="center"/>
          </w:tcPr>
          <w:p w:rsidR="00051AED" w:rsidRPr="00250BA7" w:rsidRDefault="001903F4" w:rsidP="008B30F9">
            <w:pPr>
              <w:pStyle w:val="000"/>
              <w:adjustRightInd w:val="0"/>
            </w:pPr>
            <w:r w:rsidRPr="00250BA7">
              <w:rPr>
                <w:rFonts w:hint="eastAsia"/>
              </w:rPr>
              <w:t>5</w:t>
            </w:r>
          </w:p>
        </w:tc>
        <w:tc>
          <w:tcPr>
            <w:tcW w:w="2078" w:type="pct"/>
            <w:shd w:val="clear" w:color="auto" w:fill="FFFFFF" w:themeFill="background1"/>
            <w:vAlign w:val="center"/>
          </w:tcPr>
          <w:p w:rsidR="00051AED" w:rsidRPr="00250BA7" w:rsidRDefault="00051AED" w:rsidP="007E1B94">
            <w:pPr>
              <w:pStyle w:val="000"/>
              <w:adjustRightInd w:val="0"/>
              <w:jc w:val="both"/>
            </w:pPr>
            <w:r w:rsidRPr="00250BA7">
              <w:t>1950</w:t>
            </w:r>
            <w:r w:rsidRPr="00250BA7">
              <w:rPr>
                <w:rFonts w:hint="eastAsia"/>
              </w:rPr>
              <w:t>年</w:t>
            </w:r>
            <w:r w:rsidRPr="00250BA7">
              <w:t>3</w:t>
            </w:r>
            <w:r w:rsidRPr="00250BA7">
              <w:rPr>
                <w:rFonts w:hint="eastAsia"/>
              </w:rPr>
              <w:t>月</w:t>
            </w:r>
            <w:r w:rsidRPr="00250BA7">
              <w:t>21</w:t>
            </w:r>
            <w:r w:rsidRPr="00250BA7">
              <w:rPr>
                <w:rFonts w:hint="eastAsia"/>
              </w:rPr>
              <w:t>日禁止販賣人口及取締意圖營利使人賣淫的公約</w:t>
            </w:r>
          </w:p>
        </w:tc>
        <w:tc>
          <w:tcPr>
            <w:tcW w:w="579" w:type="pct"/>
            <w:shd w:val="clear" w:color="auto" w:fill="FFFFFF" w:themeFill="background1"/>
            <w:vAlign w:val="center"/>
          </w:tcPr>
          <w:p w:rsidR="00051AED" w:rsidRPr="00250BA7" w:rsidRDefault="00051AED" w:rsidP="008F5E7C">
            <w:pPr>
              <w:pStyle w:val="000"/>
              <w:adjustRightInd w:val="0"/>
            </w:pPr>
            <w:r w:rsidRPr="00250BA7">
              <w:rPr>
                <w:rFonts w:hint="eastAsia"/>
              </w:rPr>
              <w:t>未簽署</w:t>
            </w:r>
          </w:p>
        </w:tc>
        <w:tc>
          <w:tcPr>
            <w:tcW w:w="579" w:type="pct"/>
            <w:shd w:val="clear" w:color="auto" w:fill="FFFFFF" w:themeFill="background1"/>
            <w:vAlign w:val="center"/>
          </w:tcPr>
          <w:p w:rsidR="00051AED" w:rsidRPr="00250BA7" w:rsidRDefault="00051AED" w:rsidP="007E1B94">
            <w:pPr>
              <w:pStyle w:val="000"/>
              <w:adjustRightInd w:val="0"/>
              <w:jc w:val="both"/>
            </w:pPr>
          </w:p>
        </w:tc>
        <w:tc>
          <w:tcPr>
            <w:tcW w:w="1408" w:type="pct"/>
            <w:shd w:val="clear" w:color="auto" w:fill="FFFFFF" w:themeFill="background1"/>
          </w:tcPr>
          <w:p w:rsidR="00051AED" w:rsidRPr="00250BA7" w:rsidRDefault="00051AED" w:rsidP="007E1B94">
            <w:pPr>
              <w:pStyle w:val="000"/>
              <w:adjustRightInd w:val="0"/>
              <w:jc w:val="both"/>
            </w:pPr>
          </w:p>
        </w:tc>
      </w:tr>
      <w:tr w:rsidR="00250BA7" w:rsidRPr="00250BA7" w:rsidTr="008B30F9">
        <w:trPr>
          <w:trHeight w:hRule="exact" w:val="430"/>
          <w:tblHeader/>
          <w:jc w:val="center"/>
        </w:trPr>
        <w:tc>
          <w:tcPr>
            <w:tcW w:w="356" w:type="pct"/>
            <w:shd w:val="clear" w:color="auto" w:fill="FFFFFF" w:themeFill="background1"/>
            <w:vAlign w:val="center"/>
          </w:tcPr>
          <w:p w:rsidR="00051AED" w:rsidRPr="00250BA7" w:rsidRDefault="001903F4" w:rsidP="008B30F9">
            <w:pPr>
              <w:pStyle w:val="000"/>
              <w:adjustRightInd w:val="0"/>
            </w:pPr>
            <w:r w:rsidRPr="00250BA7">
              <w:rPr>
                <w:rFonts w:hint="eastAsia"/>
              </w:rPr>
              <w:t>6</w:t>
            </w:r>
          </w:p>
        </w:tc>
        <w:tc>
          <w:tcPr>
            <w:tcW w:w="2078" w:type="pct"/>
            <w:shd w:val="clear" w:color="auto" w:fill="FFFFFF" w:themeFill="background1"/>
            <w:vAlign w:val="center"/>
          </w:tcPr>
          <w:p w:rsidR="00051AED" w:rsidRPr="00250BA7" w:rsidRDefault="00051AED" w:rsidP="006D1E8E">
            <w:pPr>
              <w:pStyle w:val="000"/>
              <w:adjustRightInd w:val="0"/>
              <w:jc w:val="both"/>
            </w:pPr>
            <w:r w:rsidRPr="00250BA7">
              <w:t>1951</w:t>
            </w:r>
            <w:r w:rsidRPr="00250BA7">
              <w:rPr>
                <w:rFonts w:hint="eastAsia"/>
              </w:rPr>
              <w:t>年</w:t>
            </w:r>
            <w:r w:rsidRPr="00250BA7">
              <w:t>7</w:t>
            </w:r>
            <w:r w:rsidRPr="00250BA7">
              <w:rPr>
                <w:rFonts w:hint="eastAsia"/>
              </w:rPr>
              <w:t>月</w:t>
            </w:r>
            <w:r w:rsidRPr="00250BA7">
              <w:t>28</w:t>
            </w:r>
            <w:r w:rsidRPr="00250BA7">
              <w:rPr>
                <w:rFonts w:hint="eastAsia"/>
              </w:rPr>
              <w:t>日關於難民地位</w:t>
            </w:r>
            <w:r w:rsidR="006D1E8E" w:rsidRPr="00250BA7">
              <w:rPr>
                <w:rFonts w:hint="eastAsia"/>
              </w:rPr>
              <w:t>之</w:t>
            </w:r>
            <w:r w:rsidRPr="00250BA7">
              <w:rPr>
                <w:rFonts w:hint="eastAsia"/>
              </w:rPr>
              <w:t>公約</w:t>
            </w:r>
          </w:p>
        </w:tc>
        <w:tc>
          <w:tcPr>
            <w:tcW w:w="579" w:type="pct"/>
            <w:shd w:val="clear" w:color="auto" w:fill="FFFFFF" w:themeFill="background1"/>
            <w:vAlign w:val="center"/>
          </w:tcPr>
          <w:p w:rsidR="00051AED" w:rsidRPr="00250BA7" w:rsidRDefault="00051AED" w:rsidP="008F5E7C">
            <w:pPr>
              <w:pStyle w:val="000"/>
              <w:adjustRightInd w:val="0"/>
            </w:pPr>
            <w:r w:rsidRPr="00250BA7">
              <w:rPr>
                <w:rFonts w:hint="eastAsia"/>
              </w:rPr>
              <w:t>未簽署</w:t>
            </w:r>
          </w:p>
        </w:tc>
        <w:tc>
          <w:tcPr>
            <w:tcW w:w="579" w:type="pct"/>
            <w:shd w:val="clear" w:color="auto" w:fill="FFFFFF" w:themeFill="background1"/>
            <w:vAlign w:val="center"/>
          </w:tcPr>
          <w:p w:rsidR="00051AED" w:rsidRPr="00250BA7" w:rsidRDefault="00051AED" w:rsidP="007E1B94">
            <w:pPr>
              <w:pStyle w:val="000"/>
              <w:adjustRightInd w:val="0"/>
              <w:jc w:val="both"/>
            </w:pPr>
          </w:p>
        </w:tc>
        <w:tc>
          <w:tcPr>
            <w:tcW w:w="1408" w:type="pct"/>
            <w:shd w:val="clear" w:color="auto" w:fill="FFFFFF" w:themeFill="background1"/>
          </w:tcPr>
          <w:p w:rsidR="00051AED" w:rsidRPr="00250BA7" w:rsidRDefault="00051AED" w:rsidP="007E1B94">
            <w:pPr>
              <w:pStyle w:val="000"/>
              <w:adjustRightInd w:val="0"/>
              <w:jc w:val="both"/>
            </w:pPr>
          </w:p>
        </w:tc>
      </w:tr>
      <w:tr w:rsidR="00250BA7" w:rsidRPr="00250BA7" w:rsidTr="008B30F9">
        <w:trPr>
          <w:trHeight w:hRule="exact" w:val="397"/>
          <w:tblHeader/>
          <w:jc w:val="center"/>
        </w:trPr>
        <w:tc>
          <w:tcPr>
            <w:tcW w:w="356" w:type="pct"/>
            <w:shd w:val="clear" w:color="auto" w:fill="FFFFFF" w:themeFill="background1"/>
            <w:vAlign w:val="center"/>
          </w:tcPr>
          <w:p w:rsidR="00051AED" w:rsidRPr="00250BA7" w:rsidRDefault="001903F4" w:rsidP="008B30F9">
            <w:pPr>
              <w:pStyle w:val="000"/>
              <w:adjustRightInd w:val="0"/>
            </w:pPr>
            <w:r w:rsidRPr="00250BA7">
              <w:rPr>
                <w:rFonts w:hint="eastAsia"/>
              </w:rPr>
              <w:t>7</w:t>
            </w:r>
          </w:p>
        </w:tc>
        <w:tc>
          <w:tcPr>
            <w:tcW w:w="2078" w:type="pct"/>
            <w:shd w:val="clear" w:color="auto" w:fill="FFFFFF" w:themeFill="background1"/>
            <w:vAlign w:val="center"/>
          </w:tcPr>
          <w:p w:rsidR="00051AED" w:rsidRPr="00250BA7" w:rsidRDefault="00051AED" w:rsidP="007E1B94">
            <w:pPr>
              <w:pStyle w:val="000"/>
              <w:adjustRightInd w:val="0"/>
              <w:jc w:val="both"/>
            </w:pPr>
            <w:r w:rsidRPr="00250BA7">
              <w:t>1967</w:t>
            </w:r>
            <w:r w:rsidRPr="00250BA7">
              <w:rPr>
                <w:rFonts w:hint="eastAsia"/>
              </w:rPr>
              <w:t>年</w:t>
            </w:r>
            <w:r w:rsidRPr="00250BA7">
              <w:t>1</w:t>
            </w:r>
            <w:r w:rsidRPr="00250BA7">
              <w:rPr>
                <w:rFonts w:hint="eastAsia"/>
              </w:rPr>
              <w:t>月</w:t>
            </w:r>
            <w:r w:rsidRPr="00250BA7">
              <w:t>31</w:t>
            </w:r>
            <w:r w:rsidRPr="00250BA7">
              <w:rPr>
                <w:rFonts w:hint="eastAsia"/>
              </w:rPr>
              <w:t>日關於難民地位議定書</w:t>
            </w:r>
          </w:p>
        </w:tc>
        <w:tc>
          <w:tcPr>
            <w:tcW w:w="579" w:type="pct"/>
            <w:shd w:val="clear" w:color="auto" w:fill="FFFFFF" w:themeFill="background1"/>
            <w:vAlign w:val="center"/>
          </w:tcPr>
          <w:p w:rsidR="00051AED" w:rsidRPr="00250BA7" w:rsidRDefault="00051AED" w:rsidP="008F5E7C">
            <w:pPr>
              <w:pStyle w:val="000"/>
              <w:adjustRightInd w:val="0"/>
            </w:pPr>
            <w:r w:rsidRPr="00250BA7">
              <w:rPr>
                <w:rFonts w:hint="eastAsia"/>
              </w:rPr>
              <w:t>未簽署</w:t>
            </w:r>
          </w:p>
        </w:tc>
        <w:tc>
          <w:tcPr>
            <w:tcW w:w="579" w:type="pct"/>
            <w:shd w:val="clear" w:color="auto" w:fill="FFFFFF" w:themeFill="background1"/>
            <w:vAlign w:val="center"/>
          </w:tcPr>
          <w:p w:rsidR="00051AED" w:rsidRPr="00250BA7" w:rsidRDefault="00051AED" w:rsidP="007E1B94">
            <w:pPr>
              <w:pStyle w:val="000"/>
              <w:adjustRightInd w:val="0"/>
              <w:jc w:val="both"/>
            </w:pPr>
          </w:p>
        </w:tc>
        <w:tc>
          <w:tcPr>
            <w:tcW w:w="1408" w:type="pct"/>
            <w:shd w:val="clear" w:color="auto" w:fill="FFFFFF" w:themeFill="background1"/>
          </w:tcPr>
          <w:p w:rsidR="00051AED" w:rsidRPr="00250BA7" w:rsidRDefault="00051AED" w:rsidP="007E1B94">
            <w:pPr>
              <w:pStyle w:val="000"/>
              <w:adjustRightInd w:val="0"/>
              <w:jc w:val="both"/>
            </w:pPr>
          </w:p>
        </w:tc>
      </w:tr>
      <w:tr w:rsidR="00250BA7" w:rsidRPr="00250BA7" w:rsidTr="008B30F9">
        <w:trPr>
          <w:trHeight w:hRule="exact" w:val="742"/>
          <w:tblHeader/>
          <w:jc w:val="center"/>
        </w:trPr>
        <w:tc>
          <w:tcPr>
            <w:tcW w:w="356" w:type="pct"/>
            <w:shd w:val="clear" w:color="auto" w:fill="FFFFFF" w:themeFill="background1"/>
            <w:vAlign w:val="center"/>
          </w:tcPr>
          <w:p w:rsidR="00051AED" w:rsidRPr="00250BA7" w:rsidRDefault="001903F4" w:rsidP="008B30F9">
            <w:pPr>
              <w:pStyle w:val="000"/>
              <w:adjustRightInd w:val="0"/>
            </w:pPr>
            <w:r w:rsidRPr="00250BA7">
              <w:rPr>
                <w:rFonts w:hint="eastAsia"/>
              </w:rPr>
              <w:t>8</w:t>
            </w:r>
          </w:p>
        </w:tc>
        <w:tc>
          <w:tcPr>
            <w:tcW w:w="2078" w:type="pct"/>
            <w:shd w:val="clear" w:color="auto" w:fill="FFFFFF" w:themeFill="background1"/>
            <w:vAlign w:val="center"/>
          </w:tcPr>
          <w:p w:rsidR="00051AED" w:rsidRPr="00250BA7" w:rsidRDefault="00051AED" w:rsidP="006D1E8E">
            <w:pPr>
              <w:pStyle w:val="000"/>
              <w:adjustRightInd w:val="0"/>
              <w:jc w:val="both"/>
            </w:pPr>
            <w:r w:rsidRPr="00250BA7">
              <w:t>1954</w:t>
            </w:r>
            <w:r w:rsidRPr="00250BA7">
              <w:rPr>
                <w:rFonts w:hint="eastAsia"/>
              </w:rPr>
              <w:t>年</w:t>
            </w:r>
            <w:r w:rsidRPr="00250BA7">
              <w:t>9</w:t>
            </w:r>
            <w:r w:rsidRPr="00250BA7">
              <w:rPr>
                <w:rFonts w:hint="eastAsia"/>
              </w:rPr>
              <w:t>月</w:t>
            </w:r>
            <w:r w:rsidRPr="00250BA7">
              <w:t>28</w:t>
            </w:r>
            <w:r w:rsidRPr="00250BA7">
              <w:rPr>
                <w:rFonts w:hint="eastAsia"/>
              </w:rPr>
              <w:t>日關於無國籍人地位</w:t>
            </w:r>
            <w:r w:rsidR="006D1E8E" w:rsidRPr="00250BA7">
              <w:rPr>
                <w:rFonts w:hint="eastAsia"/>
              </w:rPr>
              <w:t>之</w:t>
            </w:r>
            <w:r w:rsidRPr="00250BA7">
              <w:rPr>
                <w:rFonts w:hint="eastAsia"/>
              </w:rPr>
              <w:t>公約</w:t>
            </w:r>
          </w:p>
        </w:tc>
        <w:tc>
          <w:tcPr>
            <w:tcW w:w="579" w:type="pct"/>
            <w:shd w:val="clear" w:color="auto" w:fill="FFFFFF" w:themeFill="background1"/>
            <w:vAlign w:val="center"/>
          </w:tcPr>
          <w:p w:rsidR="00051AED" w:rsidRPr="00250BA7" w:rsidRDefault="00051AED" w:rsidP="008F5E7C">
            <w:pPr>
              <w:pStyle w:val="000"/>
              <w:adjustRightInd w:val="0"/>
            </w:pPr>
            <w:r w:rsidRPr="00250BA7">
              <w:rPr>
                <w:rFonts w:hint="eastAsia"/>
              </w:rPr>
              <w:t>未簽署</w:t>
            </w:r>
          </w:p>
        </w:tc>
        <w:tc>
          <w:tcPr>
            <w:tcW w:w="579" w:type="pct"/>
            <w:shd w:val="clear" w:color="auto" w:fill="FFFFFF" w:themeFill="background1"/>
            <w:vAlign w:val="center"/>
          </w:tcPr>
          <w:p w:rsidR="00051AED" w:rsidRPr="00250BA7" w:rsidRDefault="00051AED" w:rsidP="007E1B94">
            <w:pPr>
              <w:pStyle w:val="000"/>
              <w:adjustRightInd w:val="0"/>
              <w:jc w:val="both"/>
            </w:pPr>
          </w:p>
        </w:tc>
        <w:tc>
          <w:tcPr>
            <w:tcW w:w="1408" w:type="pct"/>
            <w:shd w:val="clear" w:color="auto" w:fill="FFFFFF" w:themeFill="background1"/>
          </w:tcPr>
          <w:p w:rsidR="00051AED" w:rsidRPr="00250BA7" w:rsidRDefault="00051AED" w:rsidP="007E1B94">
            <w:pPr>
              <w:pStyle w:val="000"/>
              <w:adjustRightInd w:val="0"/>
              <w:jc w:val="both"/>
            </w:pPr>
          </w:p>
        </w:tc>
      </w:tr>
      <w:tr w:rsidR="00250BA7" w:rsidRPr="00250BA7" w:rsidTr="008B30F9">
        <w:trPr>
          <w:trHeight w:hRule="exact" w:val="397"/>
          <w:tblHeader/>
          <w:jc w:val="center"/>
        </w:trPr>
        <w:tc>
          <w:tcPr>
            <w:tcW w:w="356" w:type="pct"/>
            <w:shd w:val="clear" w:color="auto" w:fill="FFFFFF" w:themeFill="background1"/>
            <w:vAlign w:val="center"/>
          </w:tcPr>
          <w:p w:rsidR="00051AED" w:rsidRPr="00250BA7" w:rsidRDefault="001903F4" w:rsidP="008B30F9">
            <w:pPr>
              <w:pStyle w:val="000"/>
              <w:adjustRightInd w:val="0"/>
            </w:pPr>
            <w:r w:rsidRPr="00250BA7">
              <w:rPr>
                <w:rFonts w:hint="eastAsia"/>
              </w:rPr>
              <w:t>9</w:t>
            </w:r>
          </w:p>
        </w:tc>
        <w:tc>
          <w:tcPr>
            <w:tcW w:w="2078" w:type="pct"/>
            <w:shd w:val="clear" w:color="auto" w:fill="FFFFFF" w:themeFill="background1"/>
            <w:vAlign w:val="center"/>
          </w:tcPr>
          <w:p w:rsidR="00051AED" w:rsidRPr="00250BA7" w:rsidRDefault="00051AED" w:rsidP="007E1B94">
            <w:pPr>
              <w:pStyle w:val="000"/>
              <w:adjustRightInd w:val="0"/>
              <w:jc w:val="both"/>
            </w:pPr>
            <w:r w:rsidRPr="00250BA7">
              <w:t>1961</w:t>
            </w:r>
            <w:r w:rsidRPr="00250BA7">
              <w:rPr>
                <w:rFonts w:hint="eastAsia"/>
              </w:rPr>
              <w:t>年</w:t>
            </w:r>
            <w:r w:rsidRPr="00250BA7">
              <w:t>8</w:t>
            </w:r>
            <w:r w:rsidRPr="00250BA7">
              <w:rPr>
                <w:rFonts w:hint="eastAsia"/>
              </w:rPr>
              <w:t>月</w:t>
            </w:r>
            <w:r w:rsidRPr="00250BA7">
              <w:t>30</w:t>
            </w:r>
            <w:r w:rsidRPr="00250BA7">
              <w:rPr>
                <w:rFonts w:hint="eastAsia"/>
              </w:rPr>
              <w:t>日減少無國籍狀態公約</w:t>
            </w:r>
          </w:p>
        </w:tc>
        <w:tc>
          <w:tcPr>
            <w:tcW w:w="579" w:type="pct"/>
            <w:shd w:val="clear" w:color="auto" w:fill="FFFFFF" w:themeFill="background1"/>
            <w:vAlign w:val="center"/>
          </w:tcPr>
          <w:p w:rsidR="00051AED" w:rsidRPr="00250BA7" w:rsidRDefault="00051AED" w:rsidP="008F5E7C">
            <w:pPr>
              <w:pStyle w:val="000"/>
              <w:adjustRightInd w:val="0"/>
            </w:pPr>
            <w:r w:rsidRPr="00250BA7">
              <w:rPr>
                <w:rFonts w:hint="eastAsia"/>
              </w:rPr>
              <w:t>未簽署</w:t>
            </w:r>
          </w:p>
        </w:tc>
        <w:tc>
          <w:tcPr>
            <w:tcW w:w="579" w:type="pct"/>
            <w:shd w:val="clear" w:color="auto" w:fill="FFFFFF" w:themeFill="background1"/>
            <w:vAlign w:val="center"/>
          </w:tcPr>
          <w:p w:rsidR="00051AED" w:rsidRPr="00250BA7" w:rsidRDefault="00051AED" w:rsidP="007E1B94">
            <w:pPr>
              <w:pStyle w:val="000"/>
              <w:adjustRightInd w:val="0"/>
              <w:jc w:val="both"/>
            </w:pPr>
          </w:p>
        </w:tc>
        <w:tc>
          <w:tcPr>
            <w:tcW w:w="1408" w:type="pct"/>
            <w:shd w:val="clear" w:color="auto" w:fill="FFFFFF" w:themeFill="background1"/>
          </w:tcPr>
          <w:p w:rsidR="00051AED" w:rsidRPr="00250BA7" w:rsidRDefault="00051AED" w:rsidP="007E1B94">
            <w:pPr>
              <w:pStyle w:val="000"/>
              <w:adjustRightInd w:val="0"/>
              <w:jc w:val="both"/>
            </w:pPr>
          </w:p>
        </w:tc>
      </w:tr>
      <w:tr w:rsidR="00250BA7" w:rsidRPr="00250BA7" w:rsidTr="008B30F9">
        <w:trPr>
          <w:trHeight w:hRule="exact" w:val="743"/>
          <w:tblHeader/>
          <w:jc w:val="center"/>
        </w:trPr>
        <w:tc>
          <w:tcPr>
            <w:tcW w:w="356" w:type="pct"/>
            <w:shd w:val="clear" w:color="auto" w:fill="FFFFFF" w:themeFill="background1"/>
            <w:vAlign w:val="center"/>
          </w:tcPr>
          <w:p w:rsidR="00051AED" w:rsidRPr="00250BA7" w:rsidRDefault="001903F4" w:rsidP="008B30F9">
            <w:pPr>
              <w:pStyle w:val="000"/>
              <w:adjustRightInd w:val="0"/>
            </w:pPr>
            <w:r w:rsidRPr="00250BA7">
              <w:rPr>
                <w:rFonts w:hint="eastAsia"/>
              </w:rPr>
              <w:t>10</w:t>
            </w:r>
          </w:p>
        </w:tc>
        <w:tc>
          <w:tcPr>
            <w:tcW w:w="2078" w:type="pct"/>
            <w:shd w:val="clear" w:color="auto" w:fill="FFFFFF" w:themeFill="background1"/>
            <w:vAlign w:val="center"/>
          </w:tcPr>
          <w:p w:rsidR="00051AED" w:rsidRPr="00250BA7" w:rsidRDefault="00051AED" w:rsidP="007E1B94">
            <w:pPr>
              <w:pStyle w:val="000"/>
              <w:adjustRightInd w:val="0"/>
              <w:jc w:val="both"/>
            </w:pPr>
            <w:r w:rsidRPr="00250BA7">
              <w:t>1985</w:t>
            </w:r>
            <w:r w:rsidRPr="00250BA7">
              <w:rPr>
                <w:rFonts w:hint="eastAsia"/>
              </w:rPr>
              <w:t>年</w:t>
            </w:r>
            <w:r w:rsidRPr="00250BA7">
              <w:t>12</w:t>
            </w:r>
            <w:r w:rsidRPr="00250BA7">
              <w:rPr>
                <w:rFonts w:hint="eastAsia"/>
              </w:rPr>
              <w:t>月</w:t>
            </w:r>
            <w:r w:rsidRPr="00250BA7">
              <w:t>10</w:t>
            </w:r>
            <w:r w:rsidRPr="00250BA7">
              <w:rPr>
                <w:rFonts w:hint="eastAsia"/>
              </w:rPr>
              <w:t>日反對體育領域種族隔離國際公約</w:t>
            </w:r>
          </w:p>
        </w:tc>
        <w:tc>
          <w:tcPr>
            <w:tcW w:w="579" w:type="pct"/>
            <w:shd w:val="clear" w:color="auto" w:fill="FFFFFF" w:themeFill="background1"/>
            <w:vAlign w:val="center"/>
          </w:tcPr>
          <w:p w:rsidR="00051AED" w:rsidRPr="00250BA7" w:rsidRDefault="00051AED" w:rsidP="008F5E7C">
            <w:pPr>
              <w:pStyle w:val="000"/>
              <w:adjustRightInd w:val="0"/>
            </w:pPr>
            <w:r w:rsidRPr="00250BA7">
              <w:rPr>
                <w:rFonts w:hint="eastAsia"/>
              </w:rPr>
              <w:t>未簽署</w:t>
            </w:r>
          </w:p>
        </w:tc>
        <w:tc>
          <w:tcPr>
            <w:tcW w:w="579" w:type="pct"/>
            <w:shd w:val="clear" w:color="auto" w:fill="FFFFFF" w:themeFill="background1"/>
            <w:vAlign w:val="center"/>
          </w:tcPr>
          <w:p w:rsidR="00051AED" w:rsidRPr="00250BA7" w:rsidRDefault="00051AED" w:rsidP="007E1B94">
            <w:pPr>
              <w:pStyle w:val="000"/>
              <w:adjustRightInd w:val="0"/>
              <w:jc w:val="both"/>
            </w:pPr>
          </w:p>
        </w:tc>
        <w:tc>
          <w:tcPr>
            <w:tcW w:w="1408" w:type="pct"/>
            <w:shd w:val="clear" w:color="auto" w:fill="FFFFFF" w:themeFill="background1"/>
          </w:tcPr>
          <w:p w:rsidR="00051AED" w:rsidRPr="00250BA7" w:rsidRDefault="00051AED" w:rsidP="007E1B94">
            <w:pPr>
              <w:pStyle w:val="000"/>
              <w:adjustRightInd w:val="0"/>
              <w:jc w:val="both"/>
            </w:pPr>
          </w:p>
        </w:tc>
      </w:tr>
      <w:tr w:rsidR="00250BA7" w:rsidRPr="00250BA7" w:rsidTr="008B30F9">
        <w:trPr>
          <w:trHeight w:hRule="exact" w:val="711"/>
          <w:tblHeader/>
          <w:jc w:val="center"/>
        </w:trPr>
        <w:tc>
          <w:tcPr>
            <w:tcW w:w="356" w:type="pct"/>
            <w:shd w:val="clear" w:color="auto" w:fill="FFFFFF" w:themeFill="background1"/>
            <w:vAlign w:val="center"/>
          </w:tcPr>
          <w:p w:rsidR="00051AED" w:rsidRPr="00250BA7" w:rsidRDefault="001903F4" w:rsidP="008B30F9">
            <w:pPr>
              <w:pStyle w:val="000"/>
              <w:adjustRightInd w:val="0"/>
            </w:pPr>
            <w:r w:rsidRPr="00250BA7">
              <w:rPr>
                <w:rFonts w:hint="eastAsia"/>
              </w:rPr>
              <w:t>11</w:t>
            </w:r>
          </w:p>
        </w:tc>
        <w:tc>
          <w:tcPr>
            <w:tcW w:w="2078" w:type="pct"/>
            <w:shd w:val="clear" w:color="auto" w:fill="FFFFFF" w:themeFill="background1"/>
            <w:vAlign w:val="center"/>
          </w:tcPr>
          <w:p w:rsidR="00051AED" w:rsidRPr="00250BA7" w:rsidRDefault="00051AED" w:rsidP="007E1B94">
            <w:pPr>
              <w:pStyle w:val="000"/>
              <w:adjustRightInd w:val="0"/>
              <w:jc w:val="both"/>
            </w:pPr>
            <w:r w:rsidRPr="00250BA7">
              <w:t>1998</w:t>
            </w:r>
            <w:r w:rsidRPr="00250BA7">
              <w:rPr>
                <w:rFonts w:hint="eastAsia"/>
              </w:rPr>
              <w:t>年</w:t>
            </w:r>
            <w:r w:rsidRPr="00250BA7">
              <w:t>7</w:t>
            </w:r>
            <w:r w:rsidRPr="00250BA7">
              <w:rPr>
                <w:rFonts w:hint="eastAsia"/>
              </w:rPr>
              <w:t>月</w:t>
            </w:r>
            <w:r w:rsidRPr="00250BA7">
              <w:t>17</w:t>
            </w:r>
            <w:r w:rsidRPr="00250BA7">
              <w:rPr>
                <w:rFonts w:hint="eastAsia"/>
              </w:rPr>
              <w:t>日國際刑事法院羅馬規約</w:t>
            </w:r>
          </w:p>
        </w:tc>
        <w:tc>
          <w:tcPr>
            <w:tcW w:w="579" w:type="pct"/>
            <w:shd w:val="clear" w:color="auto" w:fill="FFFFFF" w:themeFill="background1"/>
            <w:vAlign w:val="center"/>
          </w:tcPr>
          <w:p w:rsidR="00051AED" w:rsidRPr="00250BA7" w:rsidRDefault="00051AED" w:rsidP="008F5E7C">
            <w:pPr>
              <w:pStyle w:val="000"/>
              <w:adjustRightInd w:val="0"/>
            </w:pPr>
            <w:r w:rsidRPr="00250BA7">
              <w:rPr>
                <w:rFonts w:hint="eastAsia"/>
              </w:rPr>
              <w:t>未簽署</w:t>
            </w:r>
          </w:p>
        </w:tc>
        <w:tc>
          <w:tcPr>
            <w:tcW w:w="579" w:type="pct"/>
            <w:shd w:val="clear" w:color="auto" w:fill="FFFFFF" w:themeFill="background1"/>
            <w:vAlign w:val="center"/>
          </w:tcPr>
          <w:p w:rsidR="00051AED" w:rsidRPr="00250BA7" w:rsidRDefault="00051AED" w:rsidP="007E1B94">
            <w:pPr>
              <w:pStyle w:val="000"/>
              <w:adjustRightInd w:val="0"/>
              <w:jc w:val="both"/>
            </w:pPr>
          </w:p>
        </w:tc>
        <w:tc>
          <w:tcPr>
            <w:tcW w:w="1408" w:type="pct"/>
            <w:shd w:val="clear" w:color="auto" w:fill="FFFFFF" w:themeFill="background1"/>
          </w:tcPr>
          <w:p w:rsidR="00051AED" w:rsidRPr="00250BA7" w:rsidRDefault="00051AED" w:rsidP="007E1B94">
            <w:pPr>
              <w:pStyle w:val="000"/>
              <w:adjustRightInd w:val="0"/>
              <w:jc w:val="both"/>
            </w:pPr>
          </w:p>
        </w:tc>
      </w:tr>
      <w:tr w:rsidR="00250BA7" w:rsidRPr="00250BA7" w:rsidTr="00955B8F">
        <w:trPr>
          <w:trHeight w:hRule="exact" w:val="2109"/>
          <w:tblHeader/>
          <w:jc w:val="center"/>
        </w:trPr>
        <w:tc>
          <w:tcPr>
            <w:tcW w:w="356" w:type="pct"/>
            <w:shd w:val="clear" w:color="auto" w:fill="FFFFFF" w:themeFill="background1"/>
            <w:vAlign w:val="center"/>
          </w:tcPr>
          <w:p w:rsidR="001903F4" w:rsidRPr="00250BA7" w:rsidRDefault="00955B8F" w:rsidP="00955B8F">
            <w:pPr>
              <w:pStyle w:val="000"/>
              <w:adjustRightInd w:val="0"/>
            </w:pPr>
            <w:r w:rsidRPr="00250BA7">
              <w:rPr>
                <w:rFonts w:hint="eastAsia"/>
              </w:rPr>
              <w:t>12</w:t>
            </w:r>
          </w:p>
        </w:tc>
        <w:tc>
          <w:tcPr>
            <w:tcW w:w="2078" w:type="pct"/>
            <w:shd w:val="clear" w:color="auto" w:fill="FFFFFF" w:themeFill="background1"/>
            <w:vAlign w:val="center"/>
          </w:tcPr>
          <w:p w:rsidR="00051AED" w:rsidRPr="00250BA7" w:rsidRDefault="00051AED" w:rsidP="008B30F9">
            <w:pPr>
              <w:pStyle w:val="000"/>
              <w:adjustRightInd w:val="0"/>
              <w:jc w:val="both"/>
            </w:pPr>
            <w:r w:rsidRPr="00250BA7">
              <w:t>2000</w:t>
            </w:r>
            <w:r w:rsidRPr="00250BA7">
              <w:rPr>
                <w:rFonts w:hint="eastAsia"/>
              </w:rPr>
              <w:t>年</w:t>
            </w:r>
            <w:r w:rsidRPr="00250BA7">
              <w:t>11</w:t>
            </w:r>
            <w:r w:rsidRPr="00250BA7">
              <w:rPr>
                <w:rFonts w:hint="eastAsia"/>
              </w:rPr>
              <w:t>月</w:t>
            </w:r>
            <w:r w:rsidRPr="00250BA7">
              <w:t>15</w:t>
            </w:r>
            <w:r w:rsidRPr="00250BA7">
              <w:rPr>
                <w:rFonts w:hint="eastAsia"/>
              </w:rPr>
              <w:t>日打擊跨國有組織犯罪公約</w:t>
            </w:r>
          </w:p>
        </w:tc>
        <w:tc>
          <w:tcPr>
            <w:tcW w:w="579" w:type="pct"/>
            <w:shd w:val="clear" w:color="auto" w:fill="FFFFFF" w:themeFill="background1"/>
            <w:vAlign w:val="center"/>
          </w:tcPr>
          <w:p w:rsidR="00051AED" w:rsidRPr="00250BA7" w:rsidRDefault="00051AED" w:rsidP="008F5E7C">
            <w:pPr>
              <w:pStyle w:val="000"/>
              <w:adjustRightInd w:val="0"/>
            </w:pPr>
            <w:r w:rsidRPr="00250BA7">
              <w:rPr>
                <w:rFonts w:hint="eastAsia"/>
              </w:rPr>
              <w:t>未簽署</w:t>
            </w:r>
          </w:p>
        </w:tc>
        <w:tc>
          <w:tcPr>
            <w:tcW w:w="579" w:type="pct"/>
            <w:shd w:val="clear" w:color="auto" w:fill="FFFFFF" w:themeFill="background1"/>
            <w:vAlign w:val="center"/>
          </w:tcPr>
          <w:p w:rsidR="00051AED" w:rsidRPr="00250BA7" w:rsidRDefault="00051AED" w:rsidP="007E1B94">
            <w:pPr>
              <w:pStyle w:val="000"/>
              <w:adjustRightInd w:val="0"/>
              <w:jc w:val="both"/>
            </w:pPr>
          </w:p>
        </w:tc>
        <w:tc>
          <w:tcPr>
            <w:tcW w:w="1408" w:type="pct"/>
            <w:shd w:val="clear" w:color="auto" w:fill="FFFFFF" w:themeFill="background1"/>
          </w:tcPr>
          <w:p w:rsidR="00051AED" w:rsidRPr="00250BA7" w:rsidRDefault="003B25DF" w:rsidP="007E1B94">
            <w:pPr>
              <w:pStyle w:val="000"/>
              <w:adjustRightInd w:val="0"/>
              <w:jc w:val="both"/>
            </w:pPr>
            <w:r w:rsidRPr="00250BA7">
              <w:rPr>
                <w:rFonts w:hint="eastAsia"/>
              </w:rPr>
              <w:t>聯合國打擊跨國有組織犯罪公約施行法草</w:t>
            </w:r>
            <w:r w:rsidR="00051AED" w:rsidRPr="00250BA7">
              <w:rPr>
                <w:rFonts w:hint="eastAsia"/>
              </w:rPr>
              <w:t>案已於</w:t>
            </w:r>
            <w:r w:rsidR="00051AED" w:rsidRPr="00250BA7">
              <w:rPr>
                <w:rFonts w:hint="eastAsia"/>
              </w:rPr>
              <w:t>2014</w:t>
            </w:r>
            <w:r w:rsidR="00051AED" w:rsidRPr="00250BA7">
              <w:rPr>
                <w:rFonts w:hint="eastAsia"/>
              </w:rPr>
              <w:t>年</w:t>
            </w:r>
            <w:r w:rsidR="00051AED" w:rsidRPr="00250BA7">
              <w:rPr>
                <w:rFonts w:hint="eastAsia"/>
              </w:rPr>
              <w:t>11</w:t>
            </w:r>
            <w:r w:rsidR="00051AED" w:rsidRPr="00250BA7">
              <w:rPr>
                <w:rFonts w:hint="eastAsia"/>
              </w:rPr>
              <w:t>月</w:t>
            </w:r>
            <w:r w:rsidR="00051AED" w:rsidRPr="00250BA7">
              <w:rPr>
                <w:rFonts w:hint="eastAsia"/>
              </w:rPr>
              <w:t>27</w:t>
            </w:r>
            <w:r w:rsidRPr="00250BA7">
              <w:rPr>
                <w:rFonts w:hint="eastAsia"/>
              </w:rPr>
              <w:t>日送立法院審議，經院會決議交外交及國防、司法及法制兩委員會審查。</w:t>
            </w:r>
          </w:p>
        </w:tc>
      </w:tr>
      <w:tr w:rsidR="00250BA7" w:rsidRPr="00250BA7" w:rsidTr="005A5411">
        <w:trPr>
          <w:trHeight w:val="1548"/>
          <w:tblHeader/>
          <w:jc w:val="center"/>
        </w:trPr>
        <w:tc>
          <w:tcPr>
            <w:tcW w:w="356" w:type="pct"/>
            <w:shd w:val="clear" w:color="auto" w:fill="FFFFFF" w:themeFill="background1"/>
            <w:vAlign w:val="center"/>
          </w:tcPr>
          <w:p w:rsidR="001903F4" w:rsidRPr="00250BA7" w:rsidRDefault="00955B8F" w:rsidP="00955B8F">
            <w:pPr>
              <w:pStyle w:val="000"/>
              <w:adjustRightInd w:val="0"/>
            </w:pPr>
            <w:r w:rsidRPr="00250BA7">
              <w:rPr>
                <w:rFonts w:hint="eastAsia"/>
              </w:rPr>
              <w:t>13</w:t>
            </w:r>
          </w:p>
        </w:tc>
        <w:tc>
          <w:tcPr>
            <w:tcW w:w="2078" w:type="pct"/>
            <w:shd w:val="clear" w:color="auto" w:fill="FFFFFF" w:themeFill="background1"/>
            <w:vAlign w:val="center"/>
          </w:tcPr>
          <w:p w:rsidR="00051AED" w:rsidRPr="00250BA7" w:rsidRDefault="00051AED" w:rsidP="007E1B94">
            <w:pPr>
              <w:pStyle w:val="000"/>
              <w:adjustRightInd w:val="0"/>
              <w:jc w:val="both"/>
            </w:pPr>
            <w:r w:rsidRPr="00250BA7">
              <w:t>2000</w:t>
            </w:r>
            <w:r w:rsidRPr="00250BA7">
              <w:rPr>
                <w:rFonts w:hint="eastAsia"/>
              </w:rPr>
              <w:t>年</w:t>
            </w:r>
            <w:r w:rsidRPr="00250BA7">
              <w:t>11</w:t>
            </w:r>
            <w:r w:rsidRPr="00250BA7">
              <w:rPr>
                <w:rFonts w:hint="eastAsia"/>
              </w:rPr>
              <w:t>月</w:t>
            </w:r>
            <w:r w:rsidRPr="00250BA7">
              <w:t>15</w:t>
            </w:r>
            <w:r w:rsidRPr="00250BA7">
              <w:rPr>
                <w:rFonts w:hint="eastAsia"/>
              </w:rPr>
              <w:t>日聯合國打擊跨國有組織犯罪公約關於預防、禁止和</w:t>
            </w:r>
            <w:proofErr w:type="gramStart"/>
            <w:r w:rsidRPr="00250BA7">
              <w:rPr>
                <w:rFonts w:hint="eastAsia"/>
              </w:rPr>
              <w:t>懲制</w:t>
            </w:r>
            <w:proofErr w:type="gramEnd"/>
            <w:r w:rsidRPr="00250BA7">
              <w:rPr>
                <w:rFonts w:hint="eastAsia"/>
              </w:rPr>
              <w:t>販運人口特別是婦女和兒童行為的補充議定書；以及消除海陸空人口走私議定書</w:t>
            </w:r>
          </w:p>
        </w:tc>
        <w:tc>
          <w:tcPr>
            <w:tcW w:w="579" w:type="pct"/>
            <w:shd w:val="clear" w:color="auto" w:fill="FFFFFF" w:themeFill="background1"/>
            <w:vAlign w:val="center"/>
          </w:tcPr>
          <w:p w:rsidR="00051AED" w:rsidRPr="00250BA7" w:rsidRDefault="00051AED" w:rsidP="008F5E7C">
            <w:pPr>
              <w:pStyle w:val="000"/>
              <w:adjustRightInd w:val="0"/>
            </w:pPr>
            <w:r w:rsidRPr="00250BA7">
              <w:rPr>
                <w:rFonts w:hint="eastAsia"/>
              </w:rPr>
              <w:t>未簽署</w:t>
            </w:r>
          </w:p>
        </w:tc>
        <w:tc>
          <w:tcPr>
            <w:tcW w:w="579" w:type="pct"/>
            <w:shd w:val="clear" w:color="auto" w:fill="FFFFFF" w:themeFill="background1"/>
            <w:vAlign w:val="center"/>
          </w:tcPr>
          <w:p w:rsidR="00051AED" w:rsidRPr="00250BA7" w:rsidRDefault="00051AED" w:rsidP="007E1B94">
            <w:pPr>
              <w:pStyle w:val="000"/>
              <w:adjustRightInd w:val="0"/>
              <w:jc w:val="both"/>
            </w:pPr>
          </w:p>
        </w:tc>
        <w:tc>
          <w:tcPr>
            <w:tcW w:w="1408" w:type="pct"/>
            <w:shd w:val="clear" w:color="auto" w:fill="FFFFFF" w:themeFill="background1"/>
          </w:tcPr>
          <w:p w:rsidR="00051AED" w:rsidRPr="00250BA7" w:rsidRDefault="00051AED" w:rsidP="007E1B94">
            <w:pPr>
              <w:pStyle w:val="000"/>
              <w:adjustRightInd w:val="0"/>
              <w:jc w:val="both"/>
            </w:pPr>
          </w:p>
        </w:tc>
      </w:tr>
      <w:tr w:rsidR="00250BA7" w:rsidRPr="00250BA7" w:rsidTr="005A5411">
        <w:trPr>
          <w:trHeight w:val="1130"/>
          <w:tblHeader/>
          <w:jc w:val="center"/>
        </w:trPr>
        <w:tc>
          <w:tcPr>
            <w:tcW w:w="356" w:type="pct"/>
            <w:shd w:val="clear" w:color="auto" w:fill="FFFFFF" w:themeFill="background1"/>
            <w:vAlign w:val="center"/>
          </w:tcPr>
          <w:p w:rsidR="003B25DF" w:rsidRPr="00250BA7" w:rsidRDefault="00955B8F" w:rsidP="00955B8F">
            <w:pPr>
              <w:pStyle w:val="000"/>
              <w:adjustRightInd w:val="0"/>
            </w:pPr>
            <w:r w:rsidRPr="00250BA7">
              <w:rPr>
                <w:rFonts w:hint="eastAsia"/>
              </w:rPr>
              <w:t>14</w:t>
            </w:r>
          </w:p>
        </w:tc>
        <w:tc>
          <w:tcPr>
            <w:tcW w:w="2078" w:type="pct"/>
            <w:shd w:val="clear" w:color="auto" w:fill="FFFFFF" w:themeFill="background1"/>
            <w:vAlign w:val="center"/>
          </w:tcPr>
          <w:p w:rsidR="00051AED" w:rsidRPr="00250BA7" w:rsidRDefault="00051AED" w:rsidP="007E1B94">
            <w:pPr>
              <w:pStyle w:val="000"/>
              <w:adjustRightInd w:val="0"/>
              <w:jc w:val="both"/>
            </w:pPr>
            <w:r w:rsidRPr="00250BA7">
              <w:t>2001</w:t>
            </w:r>
            <w:r w:rsidRPr="00250BA7">
              <w:rPr>
                <w:rFonts w:hint="eastAsia"/>
              </w:rPr>
              <w:t>年</w:t>
            </w:r>
            <w:r w:rsidRPr="00250BA7">
              <w:t>5</w:t>
            </w:r>
            <w:r w:rsidRPr="00250BA7">
              <w:rPr>
                <w:rFonts w:hint="eastAsia"/>
              </w:rPr>
              <w:t>月</w:t>
            </w:r>
            <w:r w:rsidRPr="00250BA7">
              <w:t>31</w:t>
            </w:r>
            <w:r w:rsidRPr="00250BA7">
              <w:rPr>
                <w:rFonts w:hint="eastAsia"/>
              </w:rPr>
              <w:t>日聯合國打擊跨國有組織犯罪公約關於打擊非法製造和販運槍支及其零部件和彈藥的補充議定書</w:t>
            </w:r>
          </w:p>
        </w:tc>
        <w:tc>
          <w:tcPr>
            <w:tcW w:w="579" w:type="pct"/>
            <w:shd w:val="clear" w:color="auto" w:fill="FFFFFF" w:themeFill="background1"/>
            <w:vAlign w:val="center"/>
          </w:tcPr>
          <w:p w:rsidR="00051AED" w:rsidRPr="00250BA7" w:rsidRDefault="00051AED" w:rsidP="008F5E7C">
            <w:pPr>
              <w:pStyle w:val="000"/>
              <w:adjustRightInd w:val="0"/>
            </w:pPr>
            <w:r w:rsidRPr="00250BA7">
              <w:rPr>
                <w:rFonts w:hint="eastAsia"/>
              </w:rPr>
              <w:t>未簽署</w:t>
            </w:r>
          </w:p>
        </w:tc>
        <w:tc>
          <w:tcPr>
            <w:tcW w:w="579" w:type="pct"/>
            <w:shd w:val="clear" w:color="auto" w:fill="FFFFFF" w:themeFill="background1"/>
            <w:vAlign w:val="center"/>
          </w:tcPr>
          <w:p w:rsidR="00051AED" w:rsidRPr="00250BA7" w:rsidRDefault="00051AED" w:rsidP="007E1B94">
            <w:pPr>
              <w:pStyle w:val="000"/>
              <w:adjustRightInd w:val="0"/>
              <w:jc w:val="both"/>
            </w:pPr>
          </w:p>
        </w:tc>
        <w:tc>
          <w:tcPr>
            <w:tcW w:w="1408" w:type="pct"/>
            <w:shd w:val="clear" w:color="auto" w:fill="FFFFFF" w:themeFill="background1"/>
          </w:tcPr>
          <w:p w:rsidR="00051AED" w:rsidRPr="00250BA7" w:rsidRDefault="00051AED" w:rsidP="007E1B94">
            <w:pPr>
              <w:pStyle w:val="000"/>
              <w:adjustRightInd w:val="0"/>
              <w:jc w:val="both"/>
            </w:pPr>
          </w:p>
        </w:tc>
      </w:tr>
      <w:tr w:rsidR="00250BA7" w:rsidRPr="00250BA7" w:rsidTr="005A5411">
        <w:trPr>
          <w:trHeight w:hRule="exact" w:val="1128"/>
          <w:tblHeader/>
          <w:jc w:val="center"/>
        </w:trPr>
        <w:tc>
          <w:tcPr>
            <w:tcW w:w="356" w:type="pct"/>
            <w:shd w:val="clear" w:color="auto" w:fill="FFFFFF" w:themeFill="background1"/>
            <w:vAlign w:val="center"/>
          </w:tcPr>
          <w:p w:rsidR="001903F4" w:rsidRPr="00250BA7" w:rsidRDefault="003B25DF" w:rsidP="008B30F9">
            <w:pPr>
              <w:pStyle w:val="000"/>
              <w:adjustRightInd w:val="0"/>
            </w:pPr>
            <w:r w:rsidRPr="00250BA7">
              <w:rPr>
                <w:rFonts w:hint="eastAsia"/>
              </w:rPr>
              <w:t>15</w:t>
            </w:r>
          </w:p>
        </w:tc>
        <w:tc>
          <w:tcPr>
            <w:tcW w:w="2078" w:type="pct"/>
            <w:shd w:val="clear" w:color="auto" w:fill="FFFFFF" w:themeFill="background1"/>
            <w:vAlign w:val="center"/>
          </w:tcPr>
          <w:p w:rsidR="00051AED" w:rsidRPr="00250BA7" w:rsidRDefault="00051AED" w:rsidP="007E1B94">
            <w:pPr>
              <w:pStyle w:val="000"/>
              <w:adjustRightInd w:val="0"/>
              <w:jc w:val="both"/>
            </w:pPr>
            <w:r w:rsidRPr="00250BA7">
              <w:t>2003</w:t>
            </w:r>
            <w:r w:rsidRPr="00250BA7">
              <w:rPr>
                <w:rFonts w:hint="eastAsia"/>
              </w:rPr>
              <w:t>年</w:t>
            </w:r>
            <w:r w:rsidRPr="00250BA7">
              <w:t>10</w:t>
            </w:r>
            <w:r w:rsidRPr="00250BA7">
              <w:rPr>
                <w:rFonts w:hint="eastAsia"/>
              </w:rPr>
              <w:t>月</w:t>
            </w:r>
            <w:r w:rsidRPr="00250BA7">
              <w:t>31</w:t>
            </w:r>
            <w:r w:rsidRPr="00250BA7">
              <w:rPr>
                <w:rFonts w:hint="eastAsia"/>
              </w:rPr>
              <w:t>日聯合國反貪腐公約</w:t>
            </w:r>
          </w:p>
        </w:tc>
        <w:tc>
          <w:tcPr>
            <w:tcW w:w="579" w:type="pct"/>
            <w:shd w:val="clear" w:color="auto" w:fill="FFFFFF" w:themeFill="background1"/>
            <w:vAlign w:val="center"/>
          </w:tcPr>
          <w:p w:rsidR="00051AED" w:rsidRPr="00250BA7" w:rsidRDefault="00051AED" w:rsidP="008F5E7C">
            <w:pPr>
              <w:pStyle w:val="000"/>
              <w:adjustRightInd w:val="0"/>
            </w:pPr>
            <w:r w:rsidRPr="00250BA7">
              <w:rPr>
                <w:rFonts w:hint="eastAsia"/>
              </w:rPr>
              <w:t>未簽署</w:t>
            </w:r>
          </w:p>
        </w:tc>
        <w:tc>
          <w:tcPr>
            <w:tcW w:w="579" w:type="pct"/>
            <w:shd w:val="clear" w:color="auto" w:fill="FFFFFF" w:themeFill="background1"/>
            <w:vAlign w:val="center"/>
          </w:tcPr>
          <w:p w:rsidR="00051AED" w:rsidRPr="00250BA7" w:rsidRDefault="00051AED" w:rsidP="007E1B94">
            <w:pPr>
              <w:pStyle w:val="000"/>
              <w:adjustRightInd w:val="0"/>
              <w:jc w:val="both"/>
            </w:pPr>
          </w:p>
        </w:tc>
        <w:tc>
          <w:tcPr>
            <w:tcW w:w="1408" w:type="pct"/>
            <w:shd w:val="clear" w:color="auto" w:fill="FFFFFF" w:themeFill="background1"/>
          </w:tcPr>
          <w:p w:rsidR="00051AED" w:rsidRPr="00250BA7" w:rsidRDefault="00051AED" w:rsidP="007E1B94">
            <w:pPr>
              <w:pStyle w:val="000"/>
              <w:adjustRightInd w:val="0"/>
              <w:jc w:val="both"/>
            </w:pPr>
            <w:r w:rsidRPr="00250BA7">
              <w:rPr>
                <w:rFonts w:hint="eastAsia"/>
              </w:rPr>
              <w:t>2015</w:t>
            </w:r>
            <w:r w:rsidRPr="00250BA7">
              <w:rPr>
                <w:rFonts w:hint="eastAsia"/>
              </w:rPr>
              <w:t>年</w:t>
            </w:r>
            <w:r w:rsidRPr="00250BA7">
              <w:t>5</w:t>
            </w:r>
            <w:r w:rsidRPr="00250BA7">
              <w:rPr>
                <w:rFonts w:hint="eastAsia"/>
              </w:rPr>
              <w:t>月</w:t>
            </w:r>
            <w:r w:rsidRPr="00250BA7">
              <w:t>20</w:t>
            </w:r>
            <w:r w:rsidRPr="00250BA7">
              <w:rPr>
                <w:rFonts w:hint="eastAsia"/>
              </w:rPr>
              <w:t>日公布聯合國反貪腐公約施行法</w:t>
            </w:r>
            <w:r w:rsidR="005A5411" w:rsidRPr="00250BA7">
              <w:rPr>
                <w:rFonts w:hint="eastAsia"/>
              </w:rPr>
              <w:t>，並於同年</w:t>
            </w:r>
            <w:r w:rsidR="005A5411" w:rsidRPr="00250BA7">
              <w:rPr>
                <w:rFonts w:hint="eastAsia"/>
              </w:rPr>
              <w:t>12</w:t>
            </w:r>
            <w:r w:rsidR="005A5411" w:rsidRPr="00250BA7">
              <w:rPr>
                <w:rFonts w:hint="eastAsia"/>
              </w:rPr>
              <w:t>月</w:t>
            </w:r>
            <w:r w:rsidR="005A5411" w:rsidRPr="00250BA7">
              <w:rPr>
                <w:rFonts w:hint="eastAsia"/>
              </w:rPr>
              <w:t>9</w:t>
            </w:r>
            <w:r w:rsidR="005A5411" w:rsidRPr="00250BA7">
              <w:rPr>
                <w:rFonts w:hint="eastAsia"/>
              </w:rPr>
              <w:t>日施行</w:t>
            </w:r>
            <w:r w:rsidRPr="00250BA7">
              <w:rPr>
                <w:rFonts w:hint="eastAsia"/>
              </w:rPr>
              <w:t>。</w:t>
            </w:r>
          </w:p>
        </w:tc>
      </w:tr>
    </w:tbl>
    <w:bookmarkEnd w:id="180"/>
    <w:bookmarkEnd w:id="181"/>
    <w:bookmarkEnd w:id="182"/>
    <w:bookmarkEnd w:id="183"/>
    <w:p w:rsidR="00CF6D93" w:rsidRPr="00250BA7" w:rsidRDefault="001903F4" w:rsidP="00BF5843">
      <w:pPr>
        <w:adjustRightInd w:val="0"/>
        <w:spacing w:afterLines="20" w:after="72" w:line="480" w:lineRule="exact"/>
        <w:ind w:firstLineChars="213" w:firstLine="426"/>
        <w:rPr>
          <w:rFonts w:ascii="Times New Roman" w:eastAsia="標楷體" w:hAnsi="Times New Roman"/>
          <w:sz w:val="20"/>
          <w:szCs w:val="20"/>
        </w:rPr>
      </w:pPr>
      <w:r w:rsidRPr="00250BA7">
        <w:rPr>
          <w:rFonts w:ascii="Times New Roman" w:eastAsia="標楷體" w:hAnsi="Times New Roman" w:hint="eastAsia"/>
          <w:sz w:val="20"/>
          <w:szCs w:val="20"/>
        </w:rPr>
        <w:t>資料來源</w:t>
      </w:r>
      <w:r w:rsidR="00CF6D93" w:rsidRPr="00250BA7">
        <w:rPr>
          <w:rFonts w:ascii="Times New Roman" w:eastAsia="標楷體" w:hAnsi="Times New Roman" w:hint="eastAsia"/>
          <w:sz w:val="20"/>
          <w:szCs w:val="20"/>
        </w:rPr>
        <w:t>：外交部、</w:t>
      </w:r>
      <w:r w:rsidR="00CF6D93" w:rsidRPr="00250BA7">
        <w:rPr>
          <w:rFonts w:ascii="Times New Roman" w:eastAsia="標楷體" w:hAnsi="Times New Roman"/>
          <w:sz w:val="20"/>
          <w:szCs w:val="20"/>
        </w:rPr>
        <w:t>國</w:t>
      </w:r>
      <w:r w:rsidR="00911A48" w:rsidRPr="00250BA7">
        <w:rPr>
          <w:rFonts w:ascii="Times New Roman" w:eastAsia="標楷體" w:hAnsi="Times New Roman" w:hint="eastAsia"/>
          <w:sz w:val="20"/>
          <w:szCs w:val="20"/>
        </w:rPr>
        <w:t>家</w:t>
      </w:r>
      <w:r w:rsidR="00CF6D93" w:rsidRPr="00250BA7">
        <w:rPr>
          <w:rFonts w:ascii="Times New Roman" w:eastAsia="標楷體" w:hAnsi="Times New Roman"/>
          <w:sz w:val="20"/>
          <w:szCs w:val="20"/>
        </w:rPr>
        <w:t>發</w:t>
      </w:r>
      <w:r w:rsidR="00911A48" w:rsidRPr="00250BA7">
        <w:rPr>
          <w:rFonts w:ascii="Times New Roman" w:eastAsia="標楷體" w:hAnsi="Times New Roman" w:hint="eastAsia"/>
          <w:sz w:val="20"/>
          <w:szCs w:val="20"/>
        </w:rPr>
        <w:t>展委員</w:t>
      </w:r>
      <w:r w:rsidR="00CF6D93" w:rsidRPr="00250BA7">
        <w:rPr>
          <w:rFonts w:ascii="Times New Roman" w:eastAsia="標楷體" w:hAnsi="Times New Roman"/>
          <w:sz w:val="20"/>
          <w:szCs w:val="20"/>
        </w:rPr>
        <w:t>會</w:t>
      </w:r>
    </w:p>
    <w:p w:rsidR="008B0CB9" w:rsidRPr="00250BA7" w:rsidRDefault="001335A8" w:rsidP="001335A8">
      <w:pPr>
        <w:pStyle w:val="af"/>
        <w:jc w:val="center"/>
        <w:rPr>
          <w:rFonts w:ascii="標楷體" w:hAnsi="標楷體"/>
          <w:b/>
          <w:bCs/>
          <w:sz w:val="24"/>
          <w:szCs w:val="24"/>
        </w:rPr>
      </w:pPr>
      <w:bookmarkStart w:id="188" w:name="_Toc446921133"/>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58</w:t>
      </w:r>
      <w:r w:rsidRPr="00250BA7">
        <w:rPr>
          <w:rFonts w:ascii="標楷體" w:hAnsi="標楷體"/>
          <w:b/>
          <w:sz w:val="24"/>
          <w:szCs w:val="24"/>
        </w:rPr>
        <w:fldChar w:fldCharType="end"/>
      </w:r>
      <w:r w:rsidR="00051AED" w:rsidRPr="00250BA7">
        <w:rPr>
          <w:rFonts w:ascii="標楷體" w:hAnsi="標楷體"/>
          <w:b/>
          <w:bCs/>
          <w:sz w:val="24"/>
          <w:szCs w:val="24"/>
        </w:rPr>
        <w:t xml:space="preserve">　</w:t>
      </w:r>
      <w:r w:rsidR="008B0CB9" w:rsidRPr="00250BA7">
        <w:rPr>
          <w:rFonts w:ascii="標楷體" w:hAnsi="標楷體"/>
          <w:b/>
          <w:bCs/>
          <w:sz w:val="24"/>
          <w:szCs w:val="24"/>
        </w:rPr>
        <w:t>國際勞工組織公約</w:t>
      </w:r>
      <w:bookmarkEnd w:id="184"/>
      <w:bookmarkEnd w:id="185"/>
      <w:bookmarkEnd w:id="186"/>
      <w:bookmarkEnd w:id="187"/>
      <w:bookmarkEnd w:id="188"/>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1E0" w:firstRow="1" w:lastRow="1" w:firstColumn="1" w:lastColumn="1" w:noHBand="0" w:noVBand="0"/>
      </w:tblPr>
      <w:tblGrid>
        <w:gridCol w:w="5376"/>
        <w:gridCol w:w="1344"/>
        <w:gridCol w:w="1344"/>
        <w:gridCol w:w="1346"/>
      </w:tblGrid>
      <w:tr w:rsidR="00250BA7" w:rsidRPr="00250BA7" w:rsidTr="00BF5843">
        <w:trPr>
          <w:trHeight w:hRule="exact" w:val="567"/>
          <w:tblHeader/>
          <w:jc w:val="center"/>
        </w:trPr>
        <w:tc>
          <w:tcPr>
            <w:tcW w:w="2857" w:type="pct"/>
            <w:vAlign w:val="center"/>
          </w:tcPr>
          <w:p w:rsidR="008B0CB9" w:rsidRPr="00250BA7" w:rsidRDefault="008B0CB9" w:rsidP="00715ED9">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國際勞工組織公約</w:t>
            </w:r>
          </w:p>
        </w:tc>
        <w:tc>
          <w:tcPr>
            <w:tcW w:w="714" w:type="pct"/>
            <w:vAlign w:val="center"/>
          </w:tcPr>
          <w:p w:rsidR="008B0CB9" w:rsidRPr="00250BA7" w:rsidRDefault="008B0CB9" w:rsidP="00715ED9">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簽</w:t>
            </w:r>
            <w:r w:rsidRPr="00250BA7">
              <w:rPr>
                <w:rFonts w:ascii="Times New Roman" w:eastAsia="標楷體" w:hAnsi="Times New Roman"/>
                <w:kern w:val="0"/>
                <w:sz w:val="20"/>
                <w:szCs w:val="20"/>
              </w:rPr>
              <w:t xml:space="preserve">  </w:t>
            </w:r>
            <w:r w:rsidRPr="00250BA7">
              <w:rPr>
                <w:rFonts w:ascii="Times New Roman" w:eastAsia="標楷體" w:hAnsi="Times New Roman"/>
                <w:kern w:val="0"/>
                <w:sz w:val="20"/>
                <w:szCs w:val="20"/>
              </w:rPr>
              <w:t>署</w:t>
            </w:r>
          </w:p>
        </w:tc>
        <w:tc>
          <w:tcPr>
            <w:tcW w:w="714" w:type="pct"/>
            <w:vAlign w:val="center"/>
          </w:tcPr>
          <w:p w:rsidR="008B0CB9" w:rsidRPr="00250BA7" w:rsidRDefault="008B0CB9" w:rsidP="00715ED9">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批</w:t>
            </w:r>
            <w:r w:rsidRPr="00250BA7">
              <w:rPr>
                <w:rFonts w:ascii="Times New Roman" w:eastAsia="標楷體" w:hAnsi="Times New Roman"/>
                <w:kern w:val="0"/>
                <w:sz w:val="20"/>
                <w:szCs w:val="20"/>
              </w:rPr>
              <w:t xml:space="preserve">  </w:t>
            </w:r>
            <w:r w:rsidRPr="00250BA7">
              <w:rPr>
                <w:rFonts w:ascii="Times New Roman" w:eastAsia="標楷體" w:hAnsi="Times New Roman"/>
                <w:kern w:val="0"/>
                <w:sz w:val="20"/>
                <w:szCs w:val="20"/>
              </w:rPr>
              <w:t>准</w:t>
            </w:r>
          </w:p>
        </w:tc>
        <w:tc>
          <w:tcPr>
            <w:tcW w:w="715" w:type="pct"/>
            <w:vAlign w:val="center"/>
          </w:tcPr>
          <w:p w:rsidR="008B0CB9" w:rsidRPr="00250BA7" w:rsidRDefault="008B0CB9" w:rsidP="00715ED9">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加</w:t>
            </w:r>
            <w:r w:rsidRPr="00250BA7">
              <w:rPr>
                <w:rFonts w:ascii="Times New Roman" w:eastAsia="標楷體" w:hAnsi="Times New Roman"/>
                <w:kern w:val="0"/>
                <w:sz w:val="20"/>
                <w:szCs w:val="20"/>
              </w:rPr>
              <w:t xml:space="preserve">  </w:t>
            </w:r>
            <w:r w:rsidRPr="00250BA7">
              <w:rPr>
                <w:rFonts w:ascii="Times New Roman" w:eastAsia="標楷體" w:hAnsi="Times New Roman"/>
                <w:kern w:val="0"/>
                <w:sz w:val="20"/>
                <w:szCs w:val="20"/>
              </w:rPr>
              <w:t>入</w:t>
            </w: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規定海上僱用兒童最低</w:t>
            </w:r>
            <w:r w:rsidRPr="00250BA7">
              <w:rPr>
                <w:rFonts w:ascii="Times New Roman" w:eastAsia="標楷體" w:hAnsi="Times New Roman"/>
                <w:kern w:val="0"/>
                <w:sz w:val="20"/>
                <w:szCs w:val="20"/>
              </w:rPr>
              <w:t>/</w:t>
            </w:r>
            <w:r w:rsidRPr="00250BA7">
              <w:rPr>
                <w:rFonts w:ascii="Times New Roman" w:eastAsia="標楷體" w:hAnsi="Times New Roman"/>
                <w:kern w:val="0"/>
                <w:sz w:val="20"/>
                <w:szCs w:val="20"/>
              </w:rPr>
              <w:t>齡公約（第</w:t>
            </w:r>
            <w:r w:rsidRPr="00250BA7">
              <w:rPr>
                <w:rFonts w:ascii="Times New Roman" w:eastAsia="標楷體" w:hAnsi="Times New Roman"/>
                <w:kern w:val="0"/>
                <w:sz w:val="20"/>
                <w:szCs w:val="20"/>
              </w:rPr>
              <w:t>7</w:t>
            </w:r>
            <w:r w:rsidRPr="00250BA7">
              <w:rPr>
                <w:rFonts w:ascii="Times New Roman" w:eastAsia="標楷體" w:hAnsi="Times New Roman"/>
                <w:kern w:val="0"/>
                <w:sz w:val="20"/>
                <w:szCs w:val="20"/>
              </w:rPr>
              <w:t>號）</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不須簽署</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1936/10/10</w:t>
            </w: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1921</w:t>
            </w:r>
            <w:r w:rsidRPr="00250BA7">
              <w:rPr>
                <w:rFonts w:ascii="Times New Roman" w:eastAsia="標楷體" w:hAnsi="Times New Roman"/>
                <w:kern w:val="0"/>
                <w:sz w:val="20"/>
                <w:szCs w:val="20"/>
              </w:rPr>
              <w:t>年（工業）每週休息公約（第</w:t>
            </w:r>
            <w:r w:rsidRPr="00250BA7">
              <w:rPr>
                <w:rFonts w:ascii="Times New Roman" w:eastAsia="標楷體" w:hAnsi="Times New Roman"/>
                <w:kern w:val="0"/>
                <w:sz w:val="20"/>
                <w:szCs w:val="20"/>
              </w:rPr>
              <w:t>14</w:t>
            </w:r>
            <w:r w:rsidRPr="00250BA7">
              <w:rPr>
                <w:rFonts w:ascii="Times New Roman" w:eastAsia="標楷體" w:hAnsi="Times New Roman"/>
                <w:kern w:val="0"/>
                <w:sz w:val="20"/>
                <w:szCs w:val="20"/>
              </w:rPr>
              <w:t>號）</w:t>
            </w:r>
          </w:p>
        </w:tc>
        <w:tc>
          <w:tcPr>
            <w:tcW w:w="714"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關於海員僱用契約條款公約（第</w:t>
            </w:r>
            <w:r w:rsidRPr="00250BA7">
              <w:rPr>
                <w:rFonts w:ascii="Times New Roman" w:eastAsia="標楷體" w:hAnsi="Times New Roman"/>
                <w:kern w:val="0"/>
                <w:sz w:val="20"/>
                <w:szCs w:val="20"/>
              </w:rPr>
              <w:t>22</w:t>
            </w:r>
            <w:r w:rsidRPr="00250BA7">
              <w:rPr>
                <w:rFonts w:ascii="Times New Roman" w:eastAsia="標楷體" w:hAnsi="Times New Roman"/>
                <w:kern w:val="0"/>
                <w:sz w:val="20"/>
                <w:szCs w:val="20"/>
              </w:rPr>
              <w:t>號）</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1936/10/10</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1936/12/02</w:t>
            </w: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關於遣送海員回國公約（第</w:t>
            </w:r>
            <w:r w:rsidRPr="00250BA7">
              <w:rPr>
                <w:rFonts w:ascii="Times New Roman" w:eastAsia="標楷體" w:hAnsi="Times New Roman"/>
                <w:kern w:val="0"/>
                <w:sz w:val="20"/>
                <w:szCs w:val="20"/>
              </w:rPr>
              <w:t>26</w:t>
            </w:r>
            <w:r w:rsidRPr="00250BA7">
              <w:rPr>
                <w:rFonts w:ascii="Times New Roman" w:eastAsia="標楷體" w:hAnsi="Times New Roman"/>
                <w:kern w:val="0"/>
                <w:sz w:val="20"/>
                <w:szCs w:val="20"/>
              </w:rPr>
              <w:t>號）</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1936/10/10</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1936/12/02</w:t>
            </w: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1930</w:t>
            </w:r>
            <w:r w:rsidRPr="00250BA7">
              <w:rPr>
                <w:rFonts w:ascii="Times New Roman" w:eastAsia="標楷體" w:hAnsi="Times New Roman"/>
                <w:kern w:val="0"/>
                <w:sz w:val="20"/>
                <w:szCs w:val="20"/>
              </w:rPr>
              <w:t>年強迫勞動公約（第</w:t>
            </w:r>
            <w:r w:rsidRPr="00250BA7">
              <w:rPr>
                <w:rFonts w:ascii="Times New Roman" w:eastAsia="標楷體" w:hAnsi="Times New Roman"/>
                <w:kern w:val="0"/>
                <w:sz w:val="20"/>
                <w:szCs w:val="20"/>
              </w:rPr>
              <w:t>29</w:t>
            </w:r>
            <w:r w:rsidRPr="00250BA7">
              <w:rPr>
                <w:rFonts w:ascii="Times New Roman" w:eastAsia="標楷體" w:hAnsi="Times New Roman"/>
                <w:kern w:val="0"/>
                <w:sz w:val="20"/>
                <w:szCs w:val="20"/>
              </w:rPr>
              <w:t>號）</w:t>
            </w:r>
          </w:p>
        </w:tc>
        <w:tc>
          <w:tcPr>
            <w:tcW w:w="714"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r>
      <w:tr w:rsidR="00250BA7" w:rsidRPr="00250BA7" w:rsidTr="00BF5843">
        <w:trPr>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關於商船上船長與高級船員所需最低專門資格之公約（第</w:t>
            </w:r>
            <w:r w:rsidRPr="00250BA7">
              <w:rPr>
                <w:rFonts w:ascii="Times New Roman" w:eastAsia="標楷體" w:hAnsi="Times New Roman"/>
                <w:kern w:val="0"/>
                <w:sz w:val="20"/>
                <w:szCs w:val="20"/>
              </w:rPr>
              <w:t>53</w:t>
            </w:r>
            <w:r w:rsidRPr="00250BA7">
              <w:rPr>
                <w:rFonts w:ascii="Times New Roman" w:eastAsia="標楷體" w:hAnsi="Times New Roman"/>
                <w:kern w:val="0"/>
                <w:sz w:val="20"/>
                <w:szCs w:val="20"/>
              </w:rPr>
              <w:t>號）</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不須簽署</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1964/08/25</w:t>
            </w: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修正規定海上僱用兒童最低</w:t>
            </w:r>
            <w:r w:rsidRPr="00250BA7">
              <w:rPr>
                <w:rFonts w:ascii="Times New Roman" w:eastAsia="標楷體" w:hAnsi="Times New Roman"/>
                <w:kern w:val="0"/>
                <w:sz w:val="20"/>
                <w:szCs w:val="20"/>
              </w:rPr>
              <w:t>/</w:t>
            </w:r>
            <w:r w:rsidRPr="00250BA7">
              <w:rPr>
                <w:rFonts w:ascii="Times New Roman" w:eastAsia="標楷體" w:hAnsi="Times New Roman"/>
                <w:kern w:val="0"/>
                <w:sz w:val="20"/>
                <w:szCs w:val="20"/>
              </w:rPr>
              <w:t>齡公約（第</w:t>
            </w:r>
            <w:r w:rsidRPr="00250BA7">
              <w:rPr>
                <w:rFonts w:ascii="Times New Roman" w:eastAsia="標楷體" w:hAnsi="Times New Roman"/>
                <w:kern w:val="0"/>
                <w:sz w:val="20"/>
                <w:szCs w:val="20"/>
              </w:rPr>
              <w:t>58</w:t>
            </w:r>
            <w:r w:rsidRPr="00250BA7">
              <w:rPr>
                <w:rFonts w:ascii="Times New Roman" w:eastAsia="標楷體" w:hAnsi="Times New Roman"/>
                <w:kern w:val="0"/>
                <w:sz w:val="20"/>
                <w:szCs w:val="20"/>
              </w:rPr>
              <w:t>號）</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不須簽署</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1964/10/08</w:t>
            </w: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規定工業上僱用兒童最低</w:t>
            </w:r>
            <w:r w:rsidRPr="00250BA7">
              <w:rPr>
                <w:rFonts w:ascii="Times New Roman" w:eastAsia="標楷體" w:hAnsi="Times New Roman"/>
                <w:kern w:val="0"/>
                <w:sz w:val="20"/>
                <w:szCs w:val="20"/>
              </w:rPr>
              <w:t>/</w:t>
            </w:r>
            <w:r w:rsidRPr="00250BA7">
              <w:rPr>
                <w:rFonts w:ascii="Times New Roman" w:eastAsia="標楷體" w:hAnsi="Times New Roman"/>
                <w:kern w:val="0"/>
                <w:sz w:val="20"/>
                <w:szCs w:val="20"/>
              </w:rPr>
              <w:t>齡公約（第</w:t>
            </w:r>
            <w:r w:rsidRPr="00250BA7">
              <w:rPr>
                <w:rFonts w:ascii="Times New Roman" w:eastAsia="標楷體" w:hAnsi="Times New Roman"/>
                <w:kern w:val="0"/>
                <w:sz w:val="20"/>
                <w:szCs w:val="20"/>
              </w:rPr>
              <w:t>59</w:t>
            </w:r>
            <w:r w:rsidRPr="00250BA7">
              <w:rPr>
                <w:rFonts w:ascii="Times New Roman" w:eastAsia="標楷體" w:hAnsi="Times New Roman"/>
                <w:kern w:val="0"/>
                <w:sz w:val="20"/>
                <w:szCs w:val="20"/>
              </w:rPr>
              <w:t>號）</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1940/02/21</w:t>
            </w:r>
          </w:p>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國際勞工組織登記中華民國之批准</w:t>
            </w: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1940/02/21</w:t>
            </w: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關於海員體格檢查之公約（第</w:t>
            </w:r>
            <w:r w:rsidRPr="00250BA7">
              <w:rPr>
                <w:rFonts w:ascii="Times New Roman" w:eastAsia="標楷體" w:hAnsi="Times New Roman"/>
                <w:kern w:val="0"/>
                <w:sz w:val="20"/>
                <w:szCs w:val="20"/>
              </w:rPr>
              <w:t>73</w:t>
            </w:r>
            <w:r w:rsidRPr="00250BA7">
              <w:rPr>
                <w:rFonts w:ascii="Times New Roman" w:eastAsia="標楷體" w:hAnsi="Times New Roman"/>
                <w:kern w:val="0"/>
                <w:sz w:val="20"/>
                <w:szCs w:val="20"/>
              </w:rPr>
              <w:t>號）</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不須簽署</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1964/08/25</w:t>
            </w: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1947</w:t>
            </w:r>
            <w:r w:rsidRPr="00250BA7">
              <w:rPr>
                <w:rFonts w:ascii="Times New Roman" w:eastAsia="標楷體" w:hAnsi="Times New Roman"/>
                <w:kern w:val="0"/>
                <w:sz w:val="20"/>
                <w:szCs w:val="20"/>
              </w:rPr>
              <w:t>年工商業勞工檢查公約（第</w:t>
            </w:r>
            <w:r w:rsidRPr="00250BA7">
              <w:rPr>
                <w:rFonts w:ascii="Times New Roman" w:eastAsia="標楷體" w:hAnsi="Times New Roman"/>
                <w:kern w:val="0"/>
                <w:sz w:val="20"/>
                <w:szCs w:val="20"/>
              </w:rPr>
              <w:t>81</w:t>
            </w:r>
            <w:r w:rsidRPr="00250BA7">
              <w:rPr>
                <w:rFonts w:ascii="Times New Roman" w:eastAsia="標楷體" w:hAnsi="Times New Roman"/>
                <w:kern w:val="0"/>
                <w:sz w:val="20"/>
                <w:szCs w:val="20"/>
              </w:rPr>
              <w:t>號）</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不須簽署</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1961/09/26</w:t>
            </w: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1962/02/13</w:t>
            </w: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1948</w:t>
            </w:r>
            <w:r w:rsidRPr="00250BA7">
              <w:rPr>
                <w:rFonts w:ascii="Times New Roman" w:eastAsia="標楷體" w:hAnsi="Times New Roman"/>
                <w:kern w:val="0"/>
                <w:sz w:val="20"/>
                <w:szCs w:val="20"/>
              </w:rPr>
              <w:t>年結社自由和保護組織權利公約（第</w:t>
            </w:r>
            <w:r w:rsidRPr="00250BA7">
              <w:rPr>
                <w:rFonts w:ascii="Times New Roman" w:eastAsia="標楷體" w:hAnsi="Times New Roman"/>
                <w:kern w:val="0"/>
                <w:sz w:val="20"/>
                <w:szCs w:val="20"/>
              </w:rPr>
              <w:t>87</w:t>
            </w:r>
            <w:r w:rsidRPr="00250BA7">
              <w:rPr>
                <w:rFonts w:ascii="Times New Roman" w:eastAsia="標楷體" w:hAnsi="Times New Roman"/>
                <w:kern w:val="0"/>
                <w:sz w:val="20"/>
                <w:szCs w:val="20"/>
              </w:rPr>
              <w:t>號）</w:t>
            </w:r>
          </w:p>
        </w:tc>
        <w:tc>
          <w:tcPr>
            <w:tcW w:w="714"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關於修正船上應有船員起居設備公約（第</w:t>
            </w:r>
            <w:r w:rsidRPr="00250BA7">
              <w:rPr>
                <w:rFonts w:ascii="Times New Roman" w:eastAsia="標楷體" w:hAnsi="Times New Roman"/>
                <w:kern w:val="0"/>
                <w:sz w:val="20"/>
                <w:szCs w:val="20"/>
              </w:rPr>
              <w:t>92</w:t>
            </w:r>
            <w:r w:rsidRPr="00250BA7">
              <w:rPr>
                <w:rFonts w:ascii="Times New Roman" w:eastAsia="標楷體" w:hAnsi="Times New Roman"/>
                <w:kern w:val="0"/>
                <w:sz w:val="20"/>
                <w:szCs w:val="20"/>
              </w:rPr>
              <w:t>號）</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不須簽署</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1970/12/23</w:t>
            </w: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1971/02/03</w:t>
            </w: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工資保護公約（第</w:t>
            </w:r>
            <w:r w:rsidRPr="00250BA7">
              <w:rPr>
                <w:rFonts w:ascii="Times New Roman" w:eastAsia="標楷體" w:hAnsi="Times New Roman"/>
                <w:kern w:val="0"/>
                <w:sz w:val="20"/>
                <w:szCs w:val="20"/>
              </w:rPr>
              <w:t>95</w:t>
            </w:r>
            <w:r w:rsidRPr="00250BA7">
              <w:rPr>
                <w:rFonts w:ascii="Times New Roman" w:eastAsia="標楷體" w:hAnsi="Times New Roman"/>
                <w:kern w:val="0"/>
                <w:sz w:val="20"/>
                <w:szCs w:val="20"/>
              </w:rPr>
              <w:t>號）</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不須簽署</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1962/10/22</w:t>
            </w: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1962/11/16</w:t>
            </w: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1949</w:t>
            </w:r>
            <w:r w:rsidRPr="00250BA7">
              <w:rPr>
                <w:rFonts w:ascii="Times New Roman" w:eastAsia="標楷體" w:hAnsi="Times New Roman"/>
                <w:kern w:val="0"/>
                <w:sz w:val="20"/>
                <w:szCs w:val="20"/>
              </w:rPr>
              <w:t>年移民就業公約（修訂本）（第</w:t>
            </w:r>
            <w:r w:rsidRPr="00250BA7">
              <w:rPr>
                <w:rFonts w:ascii="Times New Roman" w:eastAsia="標楷體" w:hAnsi="Times New Roman"/>
                <w:kern w:val="0"/>
                <w:sz w:val="20"/>
                <w:szCs w:val="20"/>
              </w:rPr>
              <w:t>97</w:t>
            </w:r>
            <w:r w:rsidRPr="00250BA7">
              <w:rPr>
                <w:rFonts w:ascii="Times New Roman" w:eastAsia="標楷體" w:hAnsi="Times New Roman"/>
                <w:kern w:val="0"/>
                <w:sz w:val="20"/>
                <w:szCs w:val="20"/>
              </w:rPr>
              <w:t>號）</w:t>
            </w:r>
          </w:p>
        </w:tc>
        <w:tc>
          <w:tcPr>
            <w:tcW w:w="714"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1949</w:t>
            </w:r>
            <w:r w:rsidRPr="00250BA7">
              <w:rPr>
                <w:rFonts w:ascii="Times New Roman" w:eastAsia="標楷體" w:hAnsi="Times New Roman"/>
                <w:kern w:val="0"/>
                <w:sz w:val="20"/>
                <w:szCs w:val="20"/>
              </w:rPr>
              <w:t>年組織權及團體協商權原則之應用公約（第</w:t>
            </w:r>
            <w:r w:rsidRPr="00250BA7">
              <w:rPr>
                <w:rFonts w:ascii="Times New Roman" w:eastAsia="標楷體" w:hAnsi="Times New Roman"/>
                <w:kern w:val="0"/>
                <w:sz w:val="20"/>
                <w:szCs w:val="20"/>
              </w:rPr>
              <w:t>98</w:t>
            </w:r>
            <w:r w:rsidRPr="00250BA7">
              <w:rPr>
                <w:rFonts w:ascii="Times New Roman" w:eastAsia="標楷體" w:hAnsi="Times New Roman"/>
                <w:kern w:val="0"/>
                <w:sz w:val="20"/>
                <w:szCs w:val="20"/>
              </w:rPr>
              <w:t>號）</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不須簽署</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1962/09/10</w:t>
            </w: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1962/10/11</w:t>
            </w: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1951</w:t>
            </w:r>
            <w:r w:rsidRPr="00250BA7">
              <w:rPr>
                <w:rFonts w:ascii="Times New Roman" w:eastAsia="標楷體" w:hAnsi="Times New Roman"/>
                <w:kern w:val="0"/>
                <w:sz w:val="20"/>
                <w:szCs w:val="20"/>
              </w:rPr>
              <w:t>年男女勞工同工同酬公約（第</w:t>
            </w:r>
            <w:r w:rsidRPr="00250BA7">
              <w:rPr>
                <w:rFonts w:ascii="Times New Roman" w:eastAsia="標楷體" w:hAnsi="Times New Roman"/>
                <w:kern w:val="0"/>
                <w:sz w:val="20"/>
                <w:szCs w:val="20"/>
              </w:rPr>
              <w:t>100</w:t>
            </w:r>
            <w:r w:rsidRPr="00250BA7">
              <w:rPr>
                <w:rFonts w:ascii="Times New Roman" w:eastAsia="標楷體" w:hAnsi="Times New Roman"/>
                <w:kern w:val="0"/>
                <w:sz w:val="20"/>
                <w:szCs w:val="20"/>
              </w:rPr>
              <w:t>號）</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不須簽署</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1958/03/01</w:t>
            </w: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1958/05/01</w:t>
            </w: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1957</w:t>
            </w:r>
            <w:r w:rsidRPr="00250BA7">
              <w:rPr>
                <w:rFonts w:ascii="Times New Roman" w:eastAsia="標楷體" w:hAnsi="Times New Roman"/>
                <w:kern w:val="0"/>
                <w:sz w:val="20"/>
                <w:szCs w:val="20"/>
              </w:rPr>
              <w:t>年廢除強迫勞動公約（第</w:t>
            </w:r>
            <w:r w:rsidRPr="00250BA7">
              <w:rPr>
                <w:rFonts w:ascii="Times New Roman" w:eastAsia="標楷體" w:hAnsi="Times New Roman"/>
                <w:kern w:val="0"/>
                <w:sz w:val="20"/>
                <w:szCs w:val="20"/>
              </w:rPr>
              <w:t>105</w:t>
            </w:r>
            <w:r w:rsidRPr="00250BA7">
              <w:rPr>
                <w:rFonts w:ascii="Times New Roman" w:eastAsia="標楷體" w:hAnsi="Times New Roman"/>
                <w:kern w:val="0"/>
                <w:sz w:val="20"/>
                <w:szCs w:val="20"/>
              </w:rPr>
              <w:t>號）</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不須簽署</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1959/01/23</w:t>
            </w: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1957</w:t>
            </w:r>
            <w:r w:rsidR="00205D6D" w:rsidRPr="00250BA7">
              <w:rPr>
                <w:rFonts w:ascii="Times New Roman" w:eastAsia="標楷體" w:hAnsi="Times New Roman"/>
                <w:kern w:val="0"/>
                <w:sz w:val="20"/>
                <w:szCs w:val="20"/>
              </w:rPr>
              <w:t>年（商業和辦事處所）每</w:t>
            </w:r>
            <w:r w:rsidR="00205D6D" w:rsidRPr="00250BA7">
              <w:rPr>
                <w:rFonts w:ascii="Times New Roman" w:eastAsia="標楷體" w:hAnsi="Times New Roman" w:hint="eastAsia"/>
                <w:kern w:val="0"/>
                <w:sz w:val="20"/>
                <w:szCs w:val="20"/>
              </w:rPr>
              <w:t>週</w:t>
            </w:r>
            <w:r w:rsidRPr="00250BA7">
              <w:rPr>
                <w:rFonts w:ascii="Times New Roman" w:eastAsia="標楷體" w:hAnsi="Times New Roman"/>
                <w:kern w:val="0"/>
                <w:sz w:val="20"/>
                <w:szCs w:val="20"/>
              </w:rPr>
              <w:t>休息公約（第</w:t>
            </w:r>
            <w:r w:rsidRPr="00250BA7">
              <w:rPr>
                <w:rFonts w:ascii="Times New Roman" w:eastAsia="標楷體" w:hAnsi="Times New Roman"/>
                <w:kern w:val="0"/>
                <w:sz w:val="20"/>
                <w:szCs w:val="20"/>
              </w:rPr>
              <w:t>106</w:t>
            </w:r>
            <w:r w:rsidRPr="00250BA7">
              <w:rPr>
                <w:rFonts w:ascii="Times New Roman" w:eastAsia="標楷體" w:hAnsi="Times New Roman"/>
                <w:kern w:val="0"/>
                <w:sz w:val="20"/>
                <w:szCs w:val="20"/>
              </w:rPr>
              <w:t>號）</w:t>
            </w:r>
          </w:p>
        </w:tc>
        <w:tc>
          <w:tcPr>
            <w:tcW w:w="714"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r>
      <w:tr w:rsidR="00250BA7" w:rsidRPr="00250BA7" w:rsidTr="00BF5843">
        <w:trPr>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獨立國家內土著及其他部落與半部落人口之保護與融合之公約（第</w:t>
            </w:r>
            <w:r w:rsidRPr="00250BA7">
              <w:rPr>
                <w:rFonts w:ascii="Times New Roman" w:eastAsia="標楷體" w:hAnsi="Times New Roman"/>
                <w:kern w:val="0"/>
                <w:sz w:val="20"/>
                <w:szCs w:val="20"/>
              </w:rPr>
              <w:t>107</w:t>
            </w:r>
            <w:r w:rsidRPr="00250BA7">
              <w:rPr>
                <w:rFonts w:ascii="Times New Roman" w:eastAsia="標楷體" w:hAnsi="Times New Roman"/>
                <w:kern w:val="0"/>
                <w:sz w:val="20"/>
                <w:szCs w:val="20"/>
              </w:rPr>
              <w:t>號）</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不須簽署</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1962/09/10</w:t>
            </w: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1962/10/11</w:t>
            </w: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1958</w:t>
            </w:r>
            <w:r w:rsidRPr="00250BA7">
              <w:rPr>
                <w:rFonts w:ascii="Times New Roman" w:eastAsia="標楷體" w:hAnsi="Times New Roman"/>
                <w:kern w:val="0"/>
                <w:sz w:val="20"/>
                <w:szCs w:val="20"/>
              </w:rPr>
              <w:t>年</w:t>
            </w:r>
            <w:proofErr w:type="gramStart"/>
            <w:r w:rsidRPr="00250BA7">
              <w:rPr>
                <w:rFonts w:ascii="Times New Roman" w:eastAsia="標楷體" w:hAnsi="Times New Roman"/>
                <w:kern w:val="0"/>
                <w:sz w:val="20"/>
                <w:szCs w:val="20"/>
              </w:rPr>
              <w:t>僱傭</w:t>
            </w:r>
            <w:proofErr w:type="gramEnd"/>
            <w:r w:rsidRPr="00250BA7">
              <w:rPr>
                <w:rFonts w:ascii="Times New Roman" w:eastAsia="標楷體" w:hAnsi="Times New Roman"/>
                <w:kern w:val="0"/>
                <w:sz w:val="20"/>
                <w:szCs w:val="20"/>
              </w:rPr>
              <w:t>與職業歧視公約（第</w:t>
            </w:r>
            <w:r w:rsidRPr="00250BA7">
              <w:rPr>
                <w:rFonts w:ascii="Times New Roman" w:eastAsia="標楷體" w:hAnsi="Times New Roman"/>
                <w:kern w:val="0"/>
                <w:sz w:val="20"/>
                <w:szCs w:val="20"/>
              </w:rPr>
              <w:t>111</w:t>
            </w:r>
            <w:r w:rsidRPr="00250BA7">
              <w:rPr>
                <w:rFonts w:ascii="Times New Roman" w:eastAsia="標楷體" w:hAnsi="Times New Roman"/>
                <w:kern w:val="0"/>
                <w:sz w:val="20"/>
                <w:szCs w:val="20"/>
              </w:rPr>
              <w:t>號）</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不須簽署</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1961/08/31</w:t>
            </w: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關於漁船船員最低</w:t>
            </w:r>
            <w:r w:rsidRPr="00250BA7">
              <w:rPr>
                <w:rFonts w:ascii="Times New Roman" w:eastAsia="標楷體" w:hAnsi="Times New Roman"/>
                <w:kern w:val="0"/>
                <w:sz w:val="20"/>
                <w:szCs w:val="20"/>
              </w:rPr>
              <w:t>/</w:t>
            </w:r>
            <w:r w:rsidRPr="00250BA7">
              <w:rPr>
                <w:rFonts w:ascii="Times New Roman" w:eastAsia="標楷體" w:hAnsi="Times New Roman"/>
                <w:kern w:val="0"/>
                <w:sz w:val="20"/>
                <w:szCs w:val="20"/>
              </w:rPr>
              <w:t>齡之公約（第</w:t>
            </w:r>
            <w:r w:rsidRPr="00250BA7">
              <w:rPr>
                <w:rFonts w:ascii="Times New Roman" w:eastAsia="標楷體" w:hAnsi="Times New Roman"/>
                <w:kern w:val="0"/>
                <w:sz w:val="20"/>
                <w:szCs w:val="20"/>
              </w:rPr>
              <w:t>112</w:t>
            </w:r>
            <w:r w:rsidRPr="00250BA7">
              <w:rPr>
                <w:rFonts w:ascii="Times New Roman" w:eastAsia="標楷體" w:hAnsi="Times New Roman"/>
                <w:kern w:val="0"/>
                <w:sz w:val="20"/>
                <w:szCs w:val="20"/>
              </w:rPr>
              <w:t>號）</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不須簽署</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1961/08/31</w:t>
            </w: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關於漁船船員體格檢查之公約（第</w:t>
            </w:r>
            <w:r w:rsidRPr="00250BA7">
              <w:rPr>
                <w:rFonts w:ascii="Times New Roman" w:eastAsia="標楷體" w:hAnsi="Times New Roman"/>
                <w:kern w:val="0"/>
                <w:sz w:val="20"/>
                <w:szCs w:val="20"/>
              </w:rPr>
              <w:t>113</w:t>
            </w:r>
            <w:r w:rsidRPr="00250BA7">
              <w:rPr>
                <w:rFonts w:ascii="Times New Roman" w:eastAsia="標楷體" w:hAnsi="Times New Roman"/>
                <w:kern w:val="0"/>
                <w:sz w:val="20"/>
                <w:szCs w:val="20"/>
              </w:rPr>
              <w:t>號）</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不須簽署</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1961/08/31</w:t>
            </w: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關於漁船船員</w:t>
            </w:r>
            <w:proofErr w:type="gramStart"/>
            <w:r w:rsidRPr="00250BA7">
              <w:rPr>
                <w:rFonts w:ascii="Times New Roman" w:eastAsia="標楷體" w:hAnsi="Times New Roman"/>
                <w:kern w:val="0"/>
                <w:sz w:val="20"/>
                <w:szCs w:val="20"/>
              </w:rPr>
              <w:t>僱傭</w:t>
            </w:r>
            <w:proofErr w:type="gramEnd"/>
            <w:r w:rsidRPr="00250BA7">
              <w:rPr>
                <w:rFonts w:ascii="Times New Roman" w:eastAsia="標楷體" w:hAnsi="Times New Roman"/>
                <w:kern w:val="0"/>
                <w:sz w:val="20"/>
                <w:szCs w:val="20"/>
              </w:rPr>
              <w:t>契約之公約（第</w:t>
            </w:r>
            <w:r w:rsidRPr="00250BA7">
              <w:rPr>
                <w:rFonts w:ascii="Times New Roman" w:eastAsia="標楷體" w:hAnsi="Times New Roman"/>
                <w:kern w:val="0"/>
                <w:sz w:val="20"/>
                <w:szCs w:val="20"/>
              </w:rPr>
              <w:t>114</w:t>
            </w:r>
            <w:r w:rsidRPr="00250BA7">
              <w:rPr>
                <w:rFonts w:ascii="Times New Roman" w:eastAsia="標楷體" w:hAnsi="Times New Roman"/>
                <w:kern w:val="0"/>
                <w:sz w:val="20"/>
                <w:szCs w:val="20"/>
              </w:rPr>
              <w:t>號）</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不須簽署</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1961/08/31</w:t>
            </w: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1961</w:t>
            </w:r>
            <w:r w:rsidRPr="00250BA7">
              <w:rPr>
                <w:rFonts w:ascii="Times New Roman" w:eastAsia="標楷體" w:hAnsi="Times New Roman"/>
                <w:kern w:val="0"/>
                <w:sz w:val="20"/>
                <w:szCs w:val="20"/>
              </w:rPr>
              <w:t>年最後條款修正公約（第</w:t>
            </w:r>
            <w:r w:rsidRPr="00250BA7">
              <w:rPr>
                <w:rFonts w:ascii="Times New Roman" w:eastAsia="標楷體" w:hAnsi="Times New Roman"/>
                <w:kern w:val="0"/>
                <w:sz w:val="20"/>
                <w:szCs w:val="20"/>
              </w:rPr>
              <w:t>116</w:t>
            </w:r>
            <w:r w:rsidRPr="00250BA7">
              <w:rPr>
                <w:rFonts w:ascii="Times New Roman" w:eastAsia="標楷體" w:hAnsi="Times New Roman"/>
                <w:kern w:val="0"/>
                <w:sz w:val="20"/>
                <w:szCs w:val="20"/>
              </w:rPr>
              <w:t>號）</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1962/01/22</w:t>
            </w: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1962/11/16</w:t>
            </w: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關於社會政策之基本目標與標準之公約（第</w:t>
            </w:r>
            <w:r w:rsidRPr="00250BA7">
              <w:rPr>
                <w:rFonts w:ascii="Times New Roman" w:eastAsia="標楷體" w:hAnsi="Times New Roman"/>
                <w:kern w:val="0"/>
                <w:sz w:val="20"/>
                <w:szCs w:val="20"/>
              </w:rPr>
              <w:t>117</w:t>
            </w:r>
            <w:r w:rsidRPr="00250BA7">
              <w:rPr>
                <w:rFonts w:ascii="Times New Roman" w:eastAsia="標楷體" w:hAnsi="Times New Roman"/>
                <w:kern w:val="0"/>
                <w:sz w:val="20"/>
                <w:szCs w:val="20"/>
              </w:rPr>
              <w:t>號）</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不須簽署</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1964/10/08</w:t>
            </w: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r>
      <w:tr w:rsidR="00250BA7" w:rsidRPr="00250BA7" w:rsidTr="00BF5843">
        <w:trPr>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關於國民與非國民在社會安全方面待遇平等之公約（第</w:t>
            </w:r>
            <w:r w:rsidRPr="00250BA7">
              <w:rPr>
                <w:rFonts w:ascii="Times New Roman" w:eastAsia="標楷體" w:hAnsi="Times New Roman"/>
                <w:kern w:val="0"/>
                <w:sz w:val="20"/>
                <w:szCs w:val="20"/>
              </w:rPr>
              <w:t>118</w:t>
            </w:r>
            <w:r w:rsidRPr="00250BA7">
              <w:rPr>
                <w:rFonts w:ascii="Times New Roman" w:eastAsia="標楷體" w:hAnsi="Times New Roman"/>
                <w:kern w:val="0"/>
                <w:sz w:val="20"/>
                <w:szCs w:val="20"/>
              </w:rPr>
              <w:t>號）</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不須簽署</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1964/10/08</w:t>
            </w: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1964</w:t>
            </w:r>
            <w:r w:rsidRPr="00250BA7">
              <w:rPr>
                <w:rFonts w:ascii="Times New Roman" w:eastAsia="標楷體" w:hAnsi="Times New Roman"/>
                <w:kern w:val="0"/>
                <w:sz w:val="20"/>
                <w:szCs w:val="20"/>
              </w:rPr>
              <w:t>年就業政策公約（第</w:t>
            </w:r>
            <w:r w:rsidRPr="00250BA7">
              <w:rPr>
                <w:rFonts w:ascii="Times New Roman" w:eastAsia="標楷體" w:hAnsi="Times New Roman"/>
                <w:kern w:val="0"/>
                <w:sz w:val="20"/>
                <w:szCs w:val="20"/>
              </w:rPr>
              <w:t>122</w:t>
            </w:r>
            <w:r w:rsidRPr="00250BA7">
              <w:rPr>
                <w:rFonts w:ascii="Times New Roman" w:eastAsia="標楷體" w:hAnsi="Times New Roman"/>
                <w:kern w:val="0"/>
                <w:sz w:val="20"/>
                <w:szCs w:val="20"/>
              </w:rPr>
              <w:t>號）</w:t>
            </w:r>
          </w:p>
        </w:tc>
        <w:tc>
          <w:tcPr>
            <w:tcW w:w="714"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關於每一工人許可負荷之最高重量公約（第</w:t>
            </w:r>
            <w:r w:rsidRPr="00250BA7">
              <w:rPr>
                <w:rFonts w:ascii="Times New Roman" w:eastAsia="標楷體" w:hAnsi="Times New Roman"/>
                <w:kern w:val="0"/>
                <w:sz w:val="20"/>
                <w:szCs w:val="20"/>
              </w:rPr>
              <w:t>127</w:t>
            </w:r>
            <w:r w:rsidRPr="00250BA7">
              <w:rPr>
                <w:rFonts w:ascii="Times New Roman" w:eastAsia="標楷體" w:hAnsi="Times New Roman"/>
                <w:kern w:val="0"/>
                <w:sz w:val="20"/>
                <w:szCs w:val="20"/>
              </w:rPr>
              <w:t>號）</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不須簽署</w:t>
            </w:r>
          </w:p>
        </w:tc>
        <w:tc>
          <w:tcPr>
            <w:tcW w:w="714"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1969/12/23</w:t>
            </w:r>
          </w:p>
        </w:tc>
        <w:tc>
          <w:tcPr>
            <w:tcW w:w="715"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1970/02/02</w:t>
            </w: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1969</w:t>
            </w:r>
            <w:r w:rsidRPr="00250BA7">
              <w:rPr>
                <w:rFonts w:ascii="Times New Roman" w:eastAsia="標楷體" w:hAnsi="Times New Roman"/>
                <w:kern w:val="0"/>
                <w:sz w:val="20"/>
                <w:szCs w:val="20"/>
              </w:rPr>
              <w:t>年（農業）監察公約（第</w:t>
            </w:r>
            <w:r w:rsidRPr="00250BA7">
              <w:rPr>
                <w:rFonts w:ascii="Times New Roman" w:eastAsia="標楷體" w:hAnsi="Times New Roman"/>
                <w:kern w:val="0"/>
                <w:sz w:val="20"/>
                <w:szCs w:val="20"/>
              </w:rPr>
              <w:t>129</w:t>
            </w:r>
            <w:r w:rsidRPr="00250BA7">
              <w:rPr>
                <w:rFonts w:ascii="Times New Roman" w:eastAsia="標楷體" w:hAnsi="Times New Roman"/>
                <w:kern w:val="0"/>
                <w:sz w:val="20"/>
                <w:szCs w:val="20"/>
              </w:rPr>
              <w:t>號）</w:t>
            </w:r>
          </w:p>
        </w:tc>
        <w:tc>
          <w:tcPr>
            <w:tcW w:w="714"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14" w:type="pct"/>
            <w:vAlign w:val="center"/>
          </w:tcPr>
          <w:p w:rsidR="008B0CB9" w:rsidRPr="00250BA7" w:rsidRDefault="008B0CB9" w:rsidP="00715ED9">
            <w:pPr>
              <w:adjustRightInd w:val="0"/>
              <w:jc w:val="both"/>
              <w:rPr>
                <w:rFonts w:ascii="Times New Roman" w:eastAsia="標楷體" w:hAnsi="Times New Roman"/>
                <w:kern w:val="0"/>
                <w:sz w:val="20"/>
                <w:szCs w:val="20"/>
              </w:rPr>
            </w:pPr>
          </w:p>
        </w:tc>
        <w:tc>
          <w:tcPr>
            <w:tcW w:w="715" w:type="pct"/>
            <w:vAlign w:val="center"/>
          </w:tcPr>
          <w:p w:rsidR="008B0CB9" w:rsidRPr="00250BA7" w:rsidRDefault="008B0CB9" w:rsidP="00715ED9">
            <w:pPr>
              <w:adjustRightInd w:val="0"/>
              <w:jc w:val="both"/>
              <w:rPr>
                <w:rFonts w:ascii="Times New Roman" w:eastAsia="標楷體" w:hAnsi="Times New Roman"/>
                <w:kern w:val="0"/>
                <w:sz w:val="20"/>
                <w:szCs w:val="20"/>
              </w:rPr>
            </w:pP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1970</w:t>
            </w:r>
            <w:r w:rsidRPr="00250BA7">
              <w:rPr>
                <w:rFonts w:ascii="Times New Roman" w:eastAsia="標楷體" w:hAnsi="Times New Roman"/>
                <w:kern w:val="0"/>
                <w:sz w:val="20"/>
                <w:szCs w:val="20"/>
              </w:rPr>
              <w:t>年</w:t>
            </w:r>
            <w:proofErr w:type="gramStart"/>
            <w:r w:rsidRPr="00250BA7">
              <w:rPr>
                <w:rFonts w:ascii="Times New Roman" w:eastAsia="標楷體" w:hAnsi="Times New Roman"/>
                <w:kern w:val="0"/>
                <w:sz w:val="20"/>
                <w:szCs w:val="20"/>
              </w:rPr>
              <w:t>帶酬休假</w:t>
            </w:r>
            <w:proofErr w:type="gramEnd"/>
            <w:r w:rsidRPr="00250BA7">
              <w:rPr>
                <w:rFonts w:ascii="Times New Roman" w:eastAsia="標楷體" w:hAnsi="Times New Roman"/>
                <w:kern w:val="0"/>
                <w:sz w:val="20"/>
                <w:szCs w:val="20"/>
              </w:rPr>
              <w:t>公約（修訂本）（第</w:t>
            </w:r>
            <w:r w:rsidRPr="00250BA7">
              <w:rPr>
                <w:rFonts w:ascii="Times New Roman" w:eastAsia="標楷體" w:hAnsi="Times New Roman"/>
                <w:kern w:val="0"/>
                <w:sz w:val="20"/>
                <w:szCs w:val="20"/>
              </w:rPr>
              <w:t>132</w:t>
            </w:r>
            <w:r w:rsidRPr="00250BA7">
              <w:rPr>
                <w:rFonts w:ascii="Times New Roman" w:eastAsia="標楷體" w:hAnsi="Times New Roman"/>
                <w:kern w:val="0"/>
                <w:sz w:val="20"/>
                <w:szCs w:val="20"/>
              </w:rPr>
              <w:t>號）</w:t>
            </w:r>
          </w:p>
        </w:tc>
        <w:tc>
          <w:tcPr>
            <w:tcW w:w="714"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14" w:type="pct"/>
            <w:vAlign w:val="center"/>
          </w:tcPr>
          <w:p w:rsidR="008B0CB9" w:rsidRPr="00250BA7" w:rsidRDefault="008B0CB9" w:rsidP="00715ED9">
            <w:pPr>
              <w:adjustRightInd w:val="0"/>
              <w:jc w:val="both"/>
              <w:rPr>
                <w:rFonts w:ascii="Times New Roman" w:eastAsia="標楷體" w:hAnsi="Times New Roman"/>
                <w:kern w:val="0"/>
                <w:sz w:val="20"/>
                <w:szCs w:val="20"/>
              </w:rPr>
            </w:pPr>
          </w:p>
        </w:tc>
        <w:tc>
          <w:tcPr>
            <w:tcW w:w="715" w:type="pct"/>
            <w:vAlign w:val="center"/>
          </w:tcPr>
          <w:p w:rsidR="008B0CB9" w:rsidRPr="00250BA7" w:rsidRDefault="008B0CB9" w:rsidP="00715ED9">
            <w:pPr>
              <w:adjustRightInd w:val="0"/>
              <w:jc w:val="both"/>
              <w:rPr>
                <w:rFonts w:ascii="Times New Roman" w:eastAsia="標楷體" w:hAnsi="Times New Roman"/>
                <w:kern w:val="0"/>
                <w:sz w:val="20"/>
                <w:szCs w:val="20"/>
              </w:rPr>
            </w:pP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1973</w:t>
            </w:r>
            <w:r w:rsidRPr="00250BA7">
              <w:rPr>
                <w:rFonts w:ascii="Times New Roman" w:eastAsia="標楷體" w:hAnsi="Times New Roman"/>
                <w:kern w:val="0"/>
                <w:sz w:val="20"/>
                <w:szCs w:val="20"/>
              </w:rPr>
              <w:t>年最低年齡公約（第</w:t>
            </w:r>
            <w:r w:rsidRPr="00250BA7">
              <w:rPr>
                <w:rFonts w:ascii="Times New Roman" w:eastAsia="標楷體" w:hAnsi="Times New Roman"/>
                <w:kern w:val="0"/>
                <w:sz w:val="20"/>
                <w:szCs w:val="20"/>
              </w:rPr>
              <w:t>138</w:t>
            </w:r>
            <w:r w:rsidRPr="00250BA7">
              <w:rPr>
                <w:rFonts w:ascii="Times New Roman" w:eastAsia="標楷體" w:hAnsi="Times New Roman"/>
                <w:kern w:val="0"/>
                <w:sz w:val="20"/>
                <w:szCs w:val="20"/>
              </w:rPr>
              <w:t>號）</w:t>
            </w:r>
          </w:p>
        </w:tc>
        <w:tc>
          <w:tcPr>
            <w:tcW w:w="714"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14" w:type="pct"/>
            <w:vAlign w:val="center"/>
          </w:tcPr>
          <w:p w:rsidR="008B0CB9" w:rsidRPr="00250BA7" w:rsidRDefault="008B0CB9" w:rsidP="00715ED9">
            <w:pPr>
              <w:adjustRightInd w:val="0"/>
              <w:jc w:val="both"/>
              <w:rPr>
                <w:rFonts w:ascii="Times New Roman" w:eastAsia="標楷體" w:hAnsi="Times New Roman"/>
                <w:kern w:val="0"/>
                <w:sz w:val="20"/>
                <w:szCs w:val="20"/>
              </w:rPr>
            </w:pPr>
          </w:p>
        </w:tc>
        <w:tc>
          <w:tcPr>
            <w:tcW w:w="715" w:type="pct"/>
            <w:vAlign w:val="center"/>
          </w:tcPr>
          <w:p w:rsidR="008B0CB9" w:rsidRPr="00250BA7" w:rsidRDefault="008B0CB9" w:rsidP="00715ED9">
            <w:pPr>
              <w:adjustRightInd w:val="0"/>
              <w:jc w:val="both"/>
              <w:rPr>
                <w:rFonts w:ascii="Times New Roman" w:eastAsia="標楷體" w:hAnsi="Times New Roman"/>
                <w:kern w:val="0"/>
                <w:sz w:val="20"/>
                <w:szCs w:val="20"/>
              </w:rPr>
            </w:pP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1975</w:t>
            </w:r>
            <w:r w:rsidRPr="00250BA7">
              <w:rPr>
                <w:rFonts w:ascii="Times New Roman" w:eastAsia="標楷體" w:hAnsi="Times New Roman"/>
                <w:kern w:val="0"/>
                <w:sz w:val="20"/>
                <w:szCs w:val="20"/>
              </w:rPr>
              <w:t>年移民工人（補充規定）公約（第</w:t>
            </w:r>
            <w:r w:rsidRPr="00250BA7">
              <w:rPr>
                <w:rFonts w:ascii="Times New Roman" w:eastAsia="標楷體" w:hAnsi="Times New Roman"/>
                <w:kern w:val="0"/>
                <w:sz w:val="20"/>
                <w:szCs w:val="20"/>
              </w:rPr>
              <w:t>143</w:t>
            </w:r>
            <w:r w:rsidRPr="00250BA7">
              <w:rPr>
                <w:rFonts w:ascii="Times New Roman" w:eastAsia="標楷體" w:hAnsi="Times New Roman"/>
                <w:kern w:val="0"/>
                <w:sz w:val="20"/>
                <w:szCs w:val="20"/>
              </w:rPr>
              <w:t>號）</w:t>
            </w:r>
          </w:p>
        </w:tc>
        <w:tc>
          <w:tcPr>
            <w:tcW w:w="714"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14" w:type="pct"/>
            <w:vAlign w:val="center"/>
          </w:tcPr>
          <w:p w:rsidR="008B0CB9" w:rsidRPr="00250BA7" w:rsidRDefault="008B0CB9" w:rsidP="00715ED9">
            <w:pPr>
              <w:adjustRightInd w:val="0"/>
              <w:jc w:val="both"/>
              <w:rPr>
                <w:rFonts w:ascii="Times New Roman" w:eastAsia="標楷體" w:hAnsi="Times New Roman"/>
                <w:kern w:val="0"/>
                <w:sz w:val="20"/>
                <w:szCs w:val="20"/>
              </w:rPr>
            </w:pPr>
          </w:p>
        </w:tc>
        <w:tc>
          <w:tcPr>
            <w:tcW w:w="715" w:type="pct"/>
            <w:vAlign w:val="center"/>
          </w:tcPr>
          <w:p w:rsidR="008B0CB9" w:rsidRPr="00250BA7" w:rsidRDefault="008B0CB9" w:rsidP="00715ED9">
            <w:pPr>
              <w:adjustRightInd w:val="0"/>
              <w:jc w:val="both"/>
              <w:rPr>
                <w:rFonts w:ascii="Times New Roman" w:eastAsia="標楷體" w:hAnsi="Times New Roman"/>
                <w:kern w:val="0"/>
                <w:sz w:val="20"/>
                <w:szCs w:val="20"/>
              </w:rPr>
            </w:pP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1978</w:t>
            </w:r>
            <w:r w:rsidRPr="00250BA7">
              <w:rPr>
                <w:rFonts w:ascii="Times New Roman" w:eastAsia="標楷體" w:hAnsi="Times New Roman"/>
                <w:kern w:val="0"/>
                <w:sz w:val="20"/>
                <w:szCs w:val="20"/>
              </w:rPr>
              <w:t>年（公共部門）勞資關係公約（第</w:t>
            </w:r>
            <w:r w:rsidRPr="00250BA7">
              <w:rPr>
                <w:rFonts w:ascii="Times New Roman" w:eastAsia="標楷體" w:hAnsi="Times New Roman"/>
                <w:kern w:val="0"/>
                <w:sz w:val="20"/>
                <w:szCs w:val="20"/>
              </w:rPr>
              <w:t>151</w:t>
            </w:r>
            <w:r w:rsidRPr="00250BA7">
              <w:rPr>
                <w:rFonts w:ascii="Times New Roman" w:eastAsia="標楷體" w:hAnsi="Times New Roman"/>
                <w:kern w:val="0"/>
                <w:sz w:val="20"/>
                <w:szCs w:val="20"/>
              </w:rPr>
              <w:t>號）</w:t>
            </w:r>
          </w:p>
        </w:tc>
        <w:tc>
          <w:tcPr>
            <w:tcW w:w="714"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14" w:type="pct"/>
            <w:vAlign w:val="center"/>
          </w:tcPr>
          <w:p w:rsidR="008B0CB9" w:rsidRPr="00250BA7" w:rsidRDefault="008B0CB9" w:rsidP="00715ED9">
            <w:pPr>
              <w:adjustRightInd w:val="0"/>
              <w:jc w:val="both"/>
              <w:rPr>
                <w:rFonts w:ascii="Times New Roman" w:eastAsia="標楷體" w:hAnsi="Times New Roman"/>
                <w:kern w:val="0"/>
                <w:sz w:val="20"/>
                <w:szCs w:val="20"/>
              </w:rPr>
            </w:pPr>
          </w:p>
        </w:tc>
        <w:tc>
          <w:tcPr>
            <w:tcW w:w="715" w:type="pct"/>
            <w:vAlign w:val="center"/>
          </w:tcPr>
          <w:p w:rsidR="008B0CB9" w:rsidRPr="00250BA7" w:rsidRDefault="008B0CB9" w:rsidP="00715ED9">
            <w:pPr>
              <w:adjustRightInd w:val="0"/>
              <w:jc w:val="both"/>
              <w:rPr>
                <w:rFonts w:ascii="Times New Roman" w:eastAsia="標楷體" w:hAnsi="Times New Roman"/>
                <w:kern w:val="0"/>
                <w:sz w:val="20"/>
                <w:szCs w:val="20"/>
              </w:rPr>
            </w:pP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1981</w:t>
            </w:r>
            <w:r w:rsidRPr="00250BA7">
              <w:rPr>
                <w:rFonts w:ascii="Times New Roman" w:eastAsia="標楷體" w:hAnsi="Times New Roman"/>
                <w:kern w:val="0"/>
                <w:sz w:val="20"/>
                <w:szCs w:val="20"/>
              </w:rPr>
              <w:t>年職業安全和衛生公約（第</w:t>
            </w:r>
            <w:r w:rsidRPr="00250BA7">
              <w:rPr>
                <w:rFonts w:ascii="Times New Roman" w:eastAsia="標楷體" w:hAnsi="Times New Roman"/>
                <w:kern w:val="0"/>
                <w:sz w:val="20"/>
                <w:szCs w:val="20"/>
              </w:rPr>
              <w:t>155</w:t>
            </w:r>
            <w:r w:rsidRPr="00250BA7">
              <w:rPr>
                <w:rFonts w:ascii="Times New Roman" w:eastAsia="標楷體" w:hAnsi="Times New Roman"/>
                <w:kern w:val="0"/>
                <w:sz w:val="20"/>
                <w:szCs w:val="20"/>
              </w:rPr>
              <w:t>號）</w:t>
            </w:r>
          </w:p>
        </w:tc>
        <w:tc>
          <w:tcPr>
            <w:tcW w:w="714"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14" w:type="pct"/>
            <w:vAlign w:val="center"/>
          </w:tcPr>
          <w:p w:rsidR="008B0CB9" w:rsidRPr="00250BA7" w:rsidRDefault="008B0CB9" w:rsidP="00715ED9">
            <w:pPr>
              <w:adjustRightInd w:val="0"/>
              <w:jc w:val="both"/>
              <w:rPr>
                <w:rFonts w:ascii="Times New Roman" w:eastAsia="標楷體" w:hAnsi="Times New Roman"/>
                <w:kern w:val="0"/>
                <w:sz w:val="20"/>
                <w:szCs w:val="20"/>
              </w:rPr>
            </w:pPr>
          </w:p>
        </w:tc>
        <w:tc>
          <w:tcPr>
            <w:tcW w:w="715" w:type="pct"/>
            <w:vAlign w:val="center"/>
          </w:tcPr>
          <w:p w:rsidR="008B0CB9" w:rsidRPr="00250BA7" w:rsidRDefault="008B0CB9" w:rsidP="00715ED9">
            <w:pPr>
              <w:adjustRightInd w:val="0"/>
              <w:jc w:val="both"/>
              <w:rPr>
                <w:rFonts w:ascii="Times New Roman" w:eastAsia="標楷體" w:hAnsi="Times New Roman"/>
                <w:kern w:val="0"/>
                <w:sz w:val="20"/>
                <w:szCs w:val="20"/>
              </w:rPr>
            </w:pPr>
          </w:p>
        </w:tc>
      </w:tr>
      <w:tr w:rsidR="00250BA7" w:rsidRPr="00250BA7" w:rsidTr="00BF5843">
        <w:trPr>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1981</w:t>
            </w:r>
            <w:r w:rsidRPr="00250BA7">
              <w:rPr>
                <w:rFonts w:ascii="Times New Roman" w:eastAsia="標楷體" w:hAnsi="Times New Roman"/>
                <w:kern w:val="0"/>
                <w:sz w:val="20"/>
                <w:szCs w:val="20"/>
              </w:rPr>
              <w:t>年男女工人平等機會平等待遇：有家庭責任工人公約（第</w:t>
            </w:r>
            <w:r w:rsidRPr="00250BA7">
              <w:rPr>
                <w:rFonts w:ascii="Times New Roman" w:eastAsia="標楷體" w:hAnsi="Times New Roman"/>
                <w:kern w:val="0"/>
                <w:sz w:val="20"/>
                <w:szCs w:val="20"/>
              </w:rPr>
              <w:t>156</w:t>
            </w:r>
            <w:r w:rsidRPr="00250BA7">
              <w:rPr>
                <w:rFonts w:ascii="Times New Roman" w:eastAsia="標楷體" w:hAnsi="Times New Roman"/>
                <w:kern w:val="0"/>
                <w:sz w:val="20"/>
                <w:szCs w:val="20"/>
              </w:rPr>
              <w:t>號）</w:t>
            </w:r>
          </w:p>
        </w:tc>
        <w:tc>
          <w:tcPr>
            <w:tcW w:w="714"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14" w:type="pct"/>
            <w:vAlign w:val="center"/>
          </w:tcPr>
          <w:p w:rsidR="008B0CB9" w:rsidRPr="00250BA7" w:rsidRDefault="008B0CB9" w:rsidP="00715ED9">
            <w:pPr>
              <w:adjustRightInd w:val="0"/>
              <w:jc w:val="both"/>
              <w:rPr>
                <w:rFonts w:ascii="Times New Roman" w:eastAsia="標楷體" w:hAnsi="Times New Roman"/>
                <w:kern w:val="0"/>
                <w:sz w:val="20"/>
                <w:szCs w:val="20"/>
              </w:rPr>
            </w:pPr>
          </w:p>
        </w:tc>
        <w:tc>
          <w:tcPr>
            <w:tcW w:w="715" w:type="pct"/>
            <w:vAlign w:val="center"/>
          </w:tcPr>
          <w:p w:rsidR="008B0CB9" w:rsidRPr="00250BA7" w:rsidRDefault="008B0CB9" w:rsidP="00715ED9">
            <w:pPr>
              <w:adjustRightInd w:val="0"/>
              <w:jc w:val="both"/>
              <w:rPr>
                <w:rFonts w:ascii="Times New Roman" w:eastAsia="標楷體" w:hAnsi="Times New Roman"/>
                <w:kern w:val="0"/>
                <w:sz w:val="20"/>
                <w:szCs w:val="20"/>
              </w:rPr>
            </w:pP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1989</w:t>
            </w:r>
            <w:r w:rsidRPr="00250BA7">
              <w:rPr>
                <w:rFonts w:ascii="Times New Roman" w:eastAsia="標楷體" w:hAnsi="Times New Roman"/>
                <w:kern w:val="0"/>
                <w:sz w:val="20"/>
                <w:szCs w:val="20"/>
              </w:rPr>
              <w:t>年獨立國家的土著和部落居民公約（第</w:t>
            </w:r>
            <w:r w:rsidRPr="00250BA7">
              <w:rPr>
                <w:rFonts w:ascii="Times New Roman" w:eastAsia="標楷體" w:hAnsi="Times New Roman"/>
                <w:kern w:val="0"/>
                <w:sz w:val="20"/>
                <w:szCs w:val="20"/>
              </w:rPr>
              <w:t>169</w:t>
            </w:r>
            <w:r w:rsidRPr="00250BA7">
              <w:rPr>
                <w:rFonts w:ascii="Times New Roman" w:eastAsia="標楷體" w:hAnsi="Times New Roman"/>
                <w:kern w:val="0"/>
                <w:sz w:val="20"/>
                <w:szCs w:val="20"/>
              </w:rPr>
              <w:t>號）</w:t>
            </w:r>
          </w:p>
        </w:tc>
        <w:tc>
          <w:tcPr>
            <w:tcW w:w="714"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14" w:type="pct"/>
            <w:vAlign w:val="center"/>
          </w:tcPr>
          <w:p w:rsidR="008B0CB9" w:rsidRPr="00250BA7" w:rsidRDefault="008B0CB9" w:rsidP="00715ED9">
            <w:pPr>
              <w:adjustRightInd w:val="0"/>
              <w:jc w:val="both"/>
              <w:rPr>
                <w:rFonts w:ascii="Times New Roman" w:eastAsia="標楷體" w:hAnsi="Times New Roman"/>
                <w:kern w:val="0"/>
                <w:sz w:val="20"/>
                <w:szCs w:val="20"/>
              </w:rPr>
            </w:pPr>
          </w:p>
        </w:tc>
        <w:tc>
          <w:tcPr>
            <w:tcW w:w="715" w:type="pct"/>
            <w:vAlign w:val="center"/>
          </w:tcPr>
          <w:p w:rsidR="008B0CB9" w:rsidRPr="00250BA7" w:rsidRDefault="008B0CB9" w:rsidP="00715ED9">
            <w:pPr>
              <w:adjustRightInd w:val="0"/>
              <w:jc w:val="both"/>
              <w:rPr>
                <w:rFonts w:ascii="Times New Roman" w:eastAsia="標楷體" w:hAnsi="Times New Roman"/>
                <w:kern w:val="0"/>
                <w:sz w:val="20"/>
                <w:szCs w:val="20"/>
              </w:rPr>
            </w:pPr>
          </w:p>
        </w:tc>
      </w:tr>
      <w:tr w:rsidR="00250BA7" w:rsidRPr="00250BA7" w:rsidTr="00BF5843">
        <w:trPr>
          <w:trHeight w:hRule="exact" w:val="397"/>
          <w:jc w:val="center"/>
        </w:trPr>
        <w:tc>
          <w:tcPr>
            <w:tcW w:w="2857"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1999</w:t>
            </w:r>
            <w:r w:rsidRPr="00250BA7">
              <w:rPr>
                <w:rFonts w:ascii="Times New Roman" w:eastAsia="標楷體" w:hAnsi="Times New Roman"/>
                <w:kern w:val="0"/>
                <w:sz w:val="20"/>
                <w:szCs w:val="20"/>
              </w:rPr>
              <w:t>年最惡劣形式的童工勞動公約（第</w:t>
            </w:r>
            <w:r w:rsidRPr="00250BA7">
              <w:rPr>
                <w:rFonts w:ascii="Times New Roman" w:eastAsia="標楷體" w:hAnsi="Times New Roman"/>
                <w:kern w:val="0"/>
                <w:sz w:val="20"/>
                <w:szCs w:val="20"/>
              </w:rPr>
              <w:t>182</w:t>
            </w:r>
            <w:r w:rsidRPr="00250BA7">
              <w:rPr>
                <w:rFonts w:ascii="Times New Roman" w:eastAsia="標楷體" w:hAnsi="Times New Roman"/>
                <w:kern w:val="0"/>
                <w:sz w:val="20"/>
                <w:szCs w:val="20"/>
              </w:rPr>
              <w:t>號）</w:t>
            </w:r>
          </w:p>
        </w:tc>
        <w:tc>
          <w:tcPr>
            <w:tcW w:w="714"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14" w:type="pct"/>
            <w:vAlign w:val="center"/>
          </w:tcPr>
          <w:p w:rsidR="008B0CB9" w:rsidRPr="00250BA7" w:rsidRDefault="008B0CB9" w:rsidP="00715ED9">
            <w:pPr>
              <w:adjustRightInd w:val="0"/>
              <w:jc w:val="both"/>
              <w:rPr>
                <w:rFonts w:ascii="Times New Roman" w:eastAsia="標楷體" w:hAnsi="Times New Roman"/>
                <w:kern w:val="0"/>
                <w:sz w:val="20"/>
                <w:szCs w:val="20"/>
              </w:rPr>
            </w:pPr>
          </w:p>
        </w:tc>
        <w:tc>
          <w:tcPr>
            <w:tcW w:w="715" w:type="pct"/>
            <w:vAlign w:val="center"/>
          </w:tcPr>
          <w:p w:rsidR="008B0CB9" w:rsidRPr="00250BA7" w:rsidRDefault="008B0CB9" w:rsidP="00715ED9">
            <w:pPr>
              <w:adjustRightInd w:val="0"/>
              <w:jc w:val="both"/>
              <w:rPr>
                <w:rFonts w:ascii="Times New Roman" w:eastAsia="標楷體" w:hAnsi="Times New Roman"/>
                <w:kern w:val="0"/>
                <w:sz w:val="20"/>
                <w:szCs w:val="20"/>
              </w:rPr>
            </w:pPr>
          </w:p>
        </w:tc>
      </w:tr>
    </w:tbl>
    <w:p w:rsidR="008B0CB9" w:rsidRPr="00250BA7" w:rsidRDefault="008B0CB9" w:rsidP="00BF5843">
      <w:pPr>
        <w:adjustRightInd w:val="0"/>
        <w:spacing w:line="480" w:lineRule="exact"/>
        <w:ind w:leftChars="177" w:left="999" w:hangingChars="287" w:hanging="574"/>
        <w:jc w:val="both"/>
        <w:rPr>
          <w:rFonts w:ascii="Times New Roman" w:eastAsia="標楷體" w:hAnsi="Times New Roman"/>
          <w:sz w:val="20"/>
          <w:szCs w:val="20"/>
        </w:rPr>
      </w:pPr>
      <w:bookmarkStart w:id="189" w:name="_Toc305771272"/>
      <w:bookmarkStart w:id="190" w:name="_Toc306118513"/>
      <w:bookmarkStart w:id="191" w:name="_Toc306279379"/>
      <w:bookmarkStart w:id="192" w:name="_Toc306370707"/>
      <w:r w:rsidRPr="00250BA7">
        <w:rPr>
          <w:rFonts w:ascii="Times New Roman" w:eastAsia="標楷體" w:hAnsi="Times New Roman"/>
          <w:sz w:val="20"/>
          <w:szCs w:val="20"/>
        </w:rPr>
        <w:t>資料來源：外交部</w:t>
      </w:r>
    </w:p>
    <w:p w:rsidR="008B0CB9" w:rsidRPr="00250BA7" w:rsidRDefault="001335A8" w:rsidP="001335A8">
      <w:pPr>
        <w:pStyle w:val="af"/>
        <w:jc w:val="center"/>
        <w:rPr>
          <w:rFonts w:ascii="標楷體" w:hAnsi="標楷體"/>
          <w:b/>
          <w:bCs/>
          <w:sz w:val="24"/>
          <w:szCs w:val="24"/>
        </w:rPr>
      </w:pPr>
      <w:bookmarkStart w:id="193" w:name="_Toc305771273"/>
      <w:bookmarkStart w:id="194" w:name="_Toc306118514"/>
      <w:bookmarkStart w:id="195" w:name="_Toc306279380"/>
      <w:bookmarkStart w:id="196" w:name="_Toc306370708"/>
      <w:bookmarkStart w:id="197" w:name="_Toc446921134"/>
      <w:bookmarkEnd w:id="189"/>
      <w:bookmarkEnd w:id="190"/>
      <w:bookmarkEnd w:id="191"/>
      <w:bookmarkEnd w:id="192"/>
      <w:r w:rsidRPr="00250BA7">
        <w:rPr>
          <w:rFonts w:ascii="標楷體" w:hAnsi="標楷體" w:hint="eastAsia"/>
          <w:b/>
          <w:sz w:val="24"/>
          <w:szCs w:val="24"/>
        </w:rPr>
        <w:t xml:space="preserve">表 </w:t>
      </w:r>
      <w:r w:rsidRPr="00250BA7">
        <w:rPr>
          <w:rFonts w:ascii="標楷體" w:hAnsi="標楷體"/>
          <w:b/>
          <w:sz w:val="24"/>
          <w:szCs w:val="24"/>
        </w:rPr>
        <w:fldChar w:fldCharType="begin"/>
      </w:r>
      <w:r w:rsidRPr="00250BA7">
        <w:rPr>
          <w:rFonts w:ascii="標楷體" w:hAnsi="標楷體"/>
          <w:b/>
          <w:sz w:val="24"/>
          <w:szCs w:val="24"/>
        </w:rPr>
        <w:instrText xml:space="preserve"> </w:instrText>
      </w:r>
      <w:r w:rsidRPr="00250BA7">
        <w:rPr>
          <w:rFonts w:ascii="標楷體" w:hAnsi="標楷體" w:hint="eastAsia"/>
          <w:b/>
          <w:sz w:val="24"/>
          <w:szCs w:val="24"/>
        </w:rPr>
        <w:instrText>SEQ 表 \* ARABIC</w:instrText>
      </w:r>
      <w:r w:rsidRPr="00250BA7">
        <w:rPr>
          <w:rFonts w:ascii="標楷體" w:hAnsi="標楷體"/>
          <w:b/>
          <w:sz w:val="24"/>
          <w:szCs w:val="24"/>
        </w:rPr>
        <w:instrText xml:space="preserve"> </w:instrText>
      </w:r>
      <w:r w:rsidRPr="00250BA7">
        <w:rPr>
          <w:rFonts w:ascii="標楷體" w:hAnsi="標楷體"/>
          <w:b/>
          <w:sz w:val="24"/>
          <w:szCs w:val="24"/>
        </w:rPr>
        <w:fldChar w:fldCharType="separate"/>
      </w:r>
      <w:r w:rsidR="009E1341">
        <w:rPr>
          <w:rFonts w:ascii="標楷體" w:hAnsi="標楷體"/>
          <w:b/>
          <w:noProof/>
          <w:sz w:val="24"/>
          <w:szCs w:val="24"/>
        </w:rPr>
        <w:t>59</w:t>
      </w:r>
      <w:r w:rsidRPr="00250BA7">
        <w:rPr>
          <w:rFonts w:ascii="標楷體" w:hAnsi="標楷體"/>
          <w:b/>
          <w:sz w:val="24"/>
          <w:szCs w:val="24"/>
        </w:rPr>
        <w:fldChar w:fldCharType="end"/>
      </w:r>
      <w:r w:rsidR="008B0CB9" w:rsidRPr="00250BA7">
        <w:rPr>
          <w:rFonts w:ascii="標楷體" w:hAnsi="標楷體"/>
          <w:b/>
          <w:bCs/>
          <w:sz w:val="24"/>
          <w:szCs w:val="24"/>
        </w:rPr>
        <w:t xml:space="preserve">　海牙國際私法會議公約</w:t>
      </w:r>
      <w:bookmarkEnd w:id="193"/>
      <w:bookmarkEnd w:id="194"/>
      <w:bookmarkEnd w:id="195"/>
      <w:bookmarkEnd w:id="196"/>
      <w:bookmarkEnd w:id="197"/>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1E0" w:firstRow="1" w:lastRow="1" w:firstColumn="1" w:lastColumn="1" w:noHBand="0" w:noVBand="0"/>
      </w:tblPr>
      <w:tblGrid>
        <w:gridCol w:w="5563"/>
        <w:gridCol w:w="1216"/>
        <w:gridCol w:w="1393"/>
        <w:gridCol w:w="1238"/>
      </w:tblGrid>
      <w:tr w:rsidR="00250BA7" w:rsidRPr="00250BA7" w:rsidTr="00BF5843">
        <w:trPr>
          <w:trHeight w:hRule="exact" w:val="567"/>
          <w:jc w:val="center"/>
        </w:trPr>
        <w:tc>
          <w:tcPr>
            <w:tcW w:w="2956" w:type="pct"/>
            <w:vAlign w:val="center"/>
          </w:tcPr>
          <w:p w:rsidR="008B0CB9" w:rsidRPr="00250BA7" w:rsidRDefault="008B0CB9" w:rsidP="00715ED9">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海牙國際私法會議公約</w:t>
            </w:r>
          </w:p>
        </w:tc>
        <w:tc>
          <w:tcPr>
            <w:tcW w:w="646" w:type="pct"/>
            <w:vAlign w:val="center"/>
          </w:tcPr>
          <w:p w:rsidR="008B0CB9" w:rsidRPr="00250BA7" w:rsidRDefault="008B0CB9" w:rsidP="00715ED9">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簽</w:t>
            </w:r>
            <w:r w:rsidRPr="00250BA7">
              <w:rPr>
                <w:rFonts w:ascii="Times New Roman" w:eastAsia="標楷體" w:hAnsi="Times New Roman"/>
                <w:kern w:val="0"/>
                <w:sz w:val="20"/>
                <w:szCs w:val="20"/>
              </w:rPr>
              <w:t xml:space="preserve">  </w:t>
            </w:r>
            <w:r w:rsidRPr="00250BA7">
              <w:rPr>
                <w:rFonts w:ascii="Times New Roman" w:eastAsia="標楷體" w:hAnsi="Times New Roman"/>
                <w:kern w:val="0"/>
                <w:sz w:val="20"/>
                <w:szCs w:val="20"/>
              </w:rPr>
              <w:t>署</w:t>
            </w:r>
          </w:p>
        </w:tc>
        <w:tc>
          <w:tcPr>
            <w:tcW w:w="740" w:type="pct"/>
            <w:vAlign w:val="center"/>
          </w:tcPr>
          <w:p w:rsidR="008B0CB9" w:rsidRPr="00250BA7" w:rsidRDefault="008B0CB9" w:rsidP="00715ED9">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批</w:t>
            </w:r>
            <w:r w:rsidRPr="00250BA7">
              <w:rPr>
                <w:rFonts w:ascii="Times New Roman" w:eastAsia="標楷體" w:hAnsi="Times New Roman"/>
                <w:kern w:val="0"/>
                <w:sz w:val="20"/>
                <w:szCs w:val="20"/>
              </w:rPr>
              <w:t xml:space="preserve">  </w:t>
            </w:r>
            <w:r w:rsidRPr="00250BA7">
              <w:rPr>
                <w:rFonts w:ascii="Times New Roman" w:eastAsia="標楷體" w:hAnsi="Times New Roman"/>
                <w:kern w:val="0"/>
                <w:sz w:val="20"/>
                <w:szCs w:val="20"/>
              </w:rPr>
              <w:t>准</w:t>
            </w:r>
          </w:p>
        </w:tc>
        <w:tc>
          <w:tcPr>
            <w:tcW w:w="658" w:type="pct"/>
            <w:vAlign w:val="center"/>
          </w:tcPr>
          <w:p w:rsidR="008B0CB9" w:rsidRPr="00250BA7" w:rsidRDefault="008B0CB9" w:rsidP="00715ED9">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加</w:t>
            </w:r>
            <w:r w:rsidRPr="00250BA7">
              <w:rPr>
                <w:rFonts w:ascii="Times New Roman" w:eastAsia="標楷體" w:hAnsi="Times New Roman"/>
                <w:kern w:val="0"/>
                <w:sz w:val="20"/>
                <w:szCs w:val="20"/>
              </w:rPr>
              <w:t xml:space="preserve">  </w:t>
            </w:r>
            <w:r w:rsidRPr="00250BA7">
              <w:rPr>
                <w:rFonts w:ascii="Times New Roman" w:eastAsia="標楷體" w:hAnsi="Times New Roman"/>
                <w:kern w:val="0"/>
                <w:sz w:val="20"/>
                <w:szCs w:val="20"/>
              </w:rPr>
              <w:t>入</w:t>
            </w:r>
          </w:p>
        </w:tc>
      </w:tr>
      <w:tr w:rsidR="00250BA7" w:rsidRPr="00250BA7" w:rsidTr="00BF5843">
        <w:trPr>
          <w:trHeight w:hRule="exact" w:val="397"/>
          <w:jc w:val="center"/>
        </w:trPr>
        <w:tc>
          <w:tcPr>
            <w:tcW w:w="2956" w:type="pct"/>
            <w:vAlign w:val="center"/>
          </w:tcPr>
          <w:p w:rsidR="008B0CB9" w:rsidRPr="00250BA7" w:rsidRDefault="008B0CB9" w:rsidP="006D1E8E">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1955</w:t>
            </w:r>
            <w:r w:rsidRPr="00250BA7">
              <w:rPr>
                <w:rFonts w:ascii="Times New Roman" w:eastAsia="標楷體" w:hAnsi="Times New Roman"/>
                <w:kern w:val="0"/>
                <w:sz w:val="20"/>
                <w:szCs w:val="20"/>
              </w:rPr>
              <w:t>年關於解決國籍法與居住地法衝突</w:t>
            </w:r>
            <w:r w:rsidR="006D1E8E" w:rsidRPr="00250BA7">
              <w:rPr>
                <w:rFonts w:ascii="Times New Roman" w:eastAsia="標楷體" w:hAnsi="Times New Roman" w:hint="eastAsia"/>
                <w:kern w:val="0"/>
                <w:sz w:val="20"/>
                <w:szCs w:val="20"/>
              </w:rPr>
              <w:t>之</w:t>
            </w:r>
            <w:r w:rsidRPr="00250BA7">
              <w:rPr>
                <w:rFonts w:ascii="Times New Roman" w:eastAsia="標楷體" w:hAnsi="Times New Roman"/>
                <w:kern w:val="0"/>
                <w:sz w:val="20"/>
                <w:szCs w:val="20"/>
              </w:rPr>
              <w:t>公約</w:t>
            </w:r>
          </w:p>
        </w:tc>
        <w:tc>
          <w:tcPr>
            <w:tcW w:w="646"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40" w:type="pct"/>
            <w:vAlign w:val="center"/>
          </w:tcPr>
          <w:p w:rsidR="008B0CB9" w:rsidRPr="00250BA7" w:rsidRDefault="008B0CB9" w:rsidP="00715ED9">
            <w:pPr>
              <w:adjustRightInd w:val="0"/>
              <w:jc w:val="both"/>
              <w:rPr>
                <w:rFonts w:ascii="Times New Roman" w:eastAsia="標楷體" w:hAnsi="Times New Roman"/>
                <w:kern w:val="0"/>
                <w:sz w:val="20"/>
                <w:szCs w:val="20"/>
              </w:rPr>
            </w:pPr>
          </w:p>
        </w:tc>
        <w:tc>
          <w:tcPr>
            <w:tcW w:w="658" w:type="pct"/>
            <w:vAlign w:val="center"/>
          </w:tcPr>
          <w:p w:rsidR="008B0CB9" w:rsidRPr="00250BA7" w:rsidRDefault="008B0CB9" w:rsidP="00715ED9">
            <w:pPr>
              <w:adjustRightInd w:val="0"/>
              <w:jc w:val="both"/>
              <w:rPr>
                <w:rFonts w:ascii="Times New Roman" w:eastAsia="標楷體" w:hAnsi="Times New Roman"/>
                <w:kern w:val="0"/>
                <w:sz w:val="20"/>
                <w:szCs w:val="20"/>
              </w:rPr>
            </w:pPr>
          </w:p>
        </w:tc>
      </w:tr>
      <w:tr w:rsidR="00250BA7" w:rsidRPr="00250BA7" w:rsidTr="00BF5843">
        <w:trPr>
          <w:trHeight w:hRule="exact" w:val="397"/>
          <w:jc w:val="center"/>
        </w:trPr>
        <w:tc>
          <w:tcPr>
            <w:tcW w:w="2956"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自國外獲取贍養公約（聯合國贍養義務會議</w:t>
            </w:r>
            <w:proofErr w:type="gramStart"/>
            <w:r w:rsidRPr="00250BA7">
              <w:rPr>
                <w:rFonts w:ascii="Times New Roman" w:eastAsia="標楷體" w:hAnsi="Times New Roman"/>
                <w:kern w:val="0"/>
                <w:sz w:val="20"/>
                <w:szCs w:val="20"/>
              </w:rPr>
              <w:t>蕆</w:t>
            </w:r>
            <w:proofErr w:type="gramEnd"/>
            <w:r w:rsidRPr="00250BA7">
              <w:rPr>
                <w:rFonts w:ascii="Times New Roman" w:eastAsia="標楷體" w:hAnsi="Times New Roman"/>
                <w:kern w:val="0"/>
                <w:sz w:val="20"/>
                <w:szCs w:val="20"/>
              </w:rPr>
              <w:t>事文件）</w:t>
            </w:r>
          </w:p>
        </w:tc>
        <w:tc>
          <w:tcPr>
            <w:tcW w:w="646"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1956/12/04</w:t>
            </w:r>
          </w:p>
        </w:tc>
        <w:tc>
          <w:tcPr>
            <w:tcW w:w="740"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1957/05/16</w:t>
            </w:r>
          </w:p>
        </w:tc>
        <w:tc>
          <w:tcPr>
            <w:tcW w:w="658"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1957/06/25</w:t>
            </w:r>
          </w:p>
        </w:tc>
      </w:tr>
      <w:tr w:rsidR="00250BA7" w:rsidRPr="00250BA7" w:rsidTr="00BF5843">
        <w:trPr>
          <w:trHeight w:hRule="exact" w:val="397"/>
          <w:jc w:val="center"/>
        </w:trPr>
        <w:tc>
          <w:tcPr>
            <w:tcW w:w="2956"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聯合國贍養義務會議</w:t>
            </w:r>
            <w:proofErr w:type="gramStart"/>
            <w:r w:rsidRPr="00250BA7">
              <w:rPr>
                <w:rFonts w:ascii="Times New Roman" w:eastAsia="標楷體" w:hAnsi="Times New Roman"/>
                <w:kern w:val="0"/>
                <w:sz w:val="20"/>
                <w:szCs w:val="20"/>
              </w:rPr>
              <w:t>蕆</w:t>
            </w:r>
            <w:proofErr w:type="gramEnd"/>
            <w:r w:rsidRPr="00250BA7">
              <w:rPr>
                <w:rFonts w:ascii="Times New Roman" w:eastAsia="標楷體" w:hAnsi="Times New Roman"/>
                <w:kern w:val="0"/>
                <w:sz w:val="20"/>
                <w:szCs w:val="20"/>
              </w:rPr>
              <w:t>事文件</w:t>
            </w:r>
            <w:r w:rsidRPr="00250BA7">
              <w:rPr>
                <w:rFonts w:ascii="Times New Roman" w:eastAsia="標楷體" w:hAnsi="Times New Roman"/>
                <w:kern w:val="0"/>
                <w:sz w:val="20"/>
                <w:szCs w:val="20"/>
              </w:rPr>
              <w:t>/</w:t>
            </w:r>
            <w:r w:rsidRPr="00250BA7">
              <w:rPr>
                <w:rFonts w:ascii="Times New Roman" w:eastAsia="標楷體" w:hAnsi="Times New Roman"/>
                <w:kern w:val="0"/>
                <w:sz w:val="20"/>
                <w:szCs w:val="20"/>
              </w:rPr>
              <w:t>自國外獲取贍養公約</w:t>
            </w:r>
          </w:p>
        </w:tc>
        <w:tc>
          <w:tcPr>
            <w:tcW w:w="646"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1957/05/16</w:t>
            </w:r>
          </w:p>
        </w:tc>
        <w:tc>
          <w:tcPr>
            <w:tcW w:w="740"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1957/06/25</w:t>
            </w:r>
          </w:p>
        </w:tc>
        <w:tc>
          <w:tcPr>
            <w:tcW w:w="658" w:type="pct"/>
            <w:vAlign w:val="center"/>
          </w:tcPr>
          <w:p w:rsidR="008B0CB9" w:rsidRPr="00250BA7" w:rsidRDefault="008B0CB9" w:rsidP="008F5E7C">
            <w:pPr>
              <w:adjustRightInd w:val="0"/>
              <w:jc w:val="center"/>
              <w:rPr>
                <w:rFonts w:ascii="Times New Roman" w:eastAsia="標楷體" w:hAnsi="Times New Roman"/>
                <w:kern w:val="0"/>
                <w:sz w:val="20"/>
                <w:szCs w:val="20"/>
              </w:rPr>
            </w:pPr>
          </w:p>
        </w:tc>
      </w:tr>
      <w:tr w:rsidR="00250BA7" w:rsidRPr="00250BA7" w:rsidTr="00BF5843">
        <w:trPr>
          <w:trHeight w:hRule="exact" w:val="397"/>
          <w:jc w:val="center"/>
        </w:trPr>
        <w:tc>
          <w:tcPr>
            <w:tcW w:w="2956"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1957</w:t>
            </w:r>
            <w:r w:rsidRPr="00250BA7">
              <w:rPr>
                <w:rFonts w:ascii="Times New Roman" w:eastAsia="標楷體" w:hAnsi="Times New Roman"/>
                <w:kern w:val="0"/>
                <w:sz w:val="20"/>
                <w:szCs w:val="20"/>
              </w:rPr>
              <w:t>年已婚婦女國籍公約</w:t>
            </w:r>
          </w:p>
        </w:tc>
        <w:tc>
          <w:tcPr>
            <w:tcW w:w="646"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1957/02/20</w:t>
            </w:r>
          </w:p>
        </w:tc>
        <w:tc>
          <w:tcPr>
            <w:tcW w:w="740"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1958/08/12</w:t>
            </w:r>
          </w:p>
        </w:tc>
        <w:tc>
          <w:tcPr>
            <w:tcW w:w="658" w:type="pct"/>
            <w:vAlign w:val="center"/>
          </w:tcPr>
          <w:p w:rsidR="008B0CB9" w:rsidRPr="00250BA7" w:rsidRDefault="008B0CB9" w:rsidP="008F5E7C">
            <w:pPr>
              <w:adjustRightInd w:val="0"/>
              <w:jc w:val="center"/>
              <w:rPr>
                <w:rFonts w:ascii="Times New Roman" w:eastAsia="標楷體" w:hAnsi="Times New Roman"/>
                <w:kern w:val="0"/>
                <w:sz w:val="20"/>
                <w:szCs w:val="20"/>
              </w:rPr>
            </w:pPr>
            <w:r w:rsidRPr="00250BA7">
              <w:rPr>
                <w:rFonts w:ascii="Times New Roman" w:eastAsia="標楷體" w:hAnsi="Times New Roman"/>
                <w:kern w:val="0"/>
                <w:sz w:val="20"/>
                <w:szCs w:val="20"/>
              </w:rPr>
              <w:t>1958/09/22</w:t>
            </w:r>
          </w:p>
        </w:tc>
      </w:tr>
      <w:tr w:rsidR="00250BA7" w:rsidRPr="00250BA7" w:rsidTr="00BF5843">
        <w:trPr>
          <w:trHeight w:hRule="exact" w:val="397"/>
          <w:jc w:val="center"/>
        </w:trPr>
        <w:tc>
          <w:tcPr>
            <w:tcW w:w="2956"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1958</w:t>
            </w:r>
            <w:r w:rsidRPr="00250BA7">
              <w:rPr>
                <w:rFonts w:ascii="Times New Roman" w:eastAsia="標楷體" w:hAnsi="Times New Roman"/>
                <w:kern w:val="0"/>
                <w:sz w:val="20"/>
                <w:szCs w:val="20"/>
              </w:rPr>
              <w:t>年扶養兒童義務判決的承認與執行公約</w:t>
            </w:r>
          </w:p>
        </w:tc>
        <w:tc>
          <w:tcPr>
            <w:tcW w:w="646"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40" w:type="pct"/>
            <w:vAlign w:val="center"/>
          </w:tcPr>
          <w:p w:rsidR="008B0CB9" w:rsidRPr="00250BA7" w:rsidRDefault="008B0CB9" w:rsidP="00715ED9">
            <w:pPr>
              <w:adjustRightInd w:val="0"/>
              <w:jc w:val="both"/>
              <w:rPr>
                <w:rFonts w:ascii="Times New Roman" w:eastAsia="標楷體" w:hAnsi="Times New Roman"/>
                <w:kern w:val="0"/>
                <w:sz w:val="20"/>
                <w:szCs w:val="20"/>
              </w:rPr>
            </w:pPr>
          </w:p>
        </w:tc>
        <w:tc>
          <w:tcPr>
            <w:tcW w:w="658" w:type="pct"/>
            <w:vAlign w:val="center"/>
          </w:tcPr>
          <w:p w:rsidR="008B0CB9" w:rsidRPr="00250BA7" w:rsidRDefault="008B0CB9" w:rsidP="00715ED9">
            <w:pPr>
              <w:adjustRightInd w:val="0"/>
              <w:jc w:val="both"/>
              <w:rPr>
                <w:rFonts w:ascii="Times New Roman" w:eastAsia="標楷體" w:hAnsi="Times New Roman"/>
                <w:kern w:val="0"/>
                <w:sz w:val="20"/>
                <w:szCs w:val="20"/>
              </w:rPr>
            </w:pPr>
          </w:p>
        </w:tc>
      </w:tr>
      <w:tr w:rsidR="00250BA7" w:rsidRPr="00250BA7" w:rsidTr="00BF5843">
        <w:trPr>
          <w:trHeight w:hRule="exact" w:val="397"/>
          <w:jc w:val="center"/>
        </w:trPr>
        <w:tc>
          <w:tcPr>
            <w:tcW w:w="2956"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1961</w:t>
            </w:r>
            <w:r w:rsidRPr="00250BA7">
              <w:rPr>
                <w:rFonts w:ascii="Times New Roman" w:eastAsia="標楷體" w:hAnsi="Times New Roman"/>
                <w:kern w:val="0"/>
                <w:sz w:val="20"/>
                <w:szCs w:val="20"/>
              </w:rPr>
              <w:t>年未成年人保護的管轄權和適用法律公約</w:t>
            </w:r>
          </w:p>
        </w:tc>
        <w:tc>
          <w:tcPr>
            <w:tcW w:w="646"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40" w:type="pct"/>
            <w:vAlign w:val="center"/>
          </w:tcPr>
          <w:p w:rsidR="008B0CB9" w:rsidRPr="00250BA7" w:rsidRDefault="008B0CB9" w:rsidP="00715ED9">
            <w:pPr>
              <w:adjustRightInd w:val="0"/>
              <w:jc w:val="both"/>
              <w:rPr>
                <w:rFonts w:ascii="Times New Roman" w:eastAsia="標楷體" w:hAnsi="Times New Roman"/>
                <w:kern w:val="0"/>
                <w:sz w:val="20"/>
                <w:szCs w:val="20"/>
              </w:rPr>
            </w:pPr>
          </w:p>
        </w:tc>
        <w:tc>
          <w:tcPr>
            <w:tcW w:w="658" w:type="pct"/>
            <w:vAlign w:val="center"/>
          </w:tcPr>
          <w:p w:rsidR="008B0CB9" w:rsidRPr="00250BA7" w:rsidRDefault="008B0CB9" w:rsidP="00715ED9">
            <w:pPr>
              <w:adjustRightInd w:val="0"/>
              <w:jc w:val="both"/>
              <w:rPr>
                <w:rFonts w:ascii="Times New Roman" w:eastAsia="標楷體" w:hAnsi="Times New Roman"/>
                <w:kern w:val="0"/>
                <w:sz w:val="20"/>
                <w:szCs w:val="20"/>
              </w:rPr>
            </w:pPr>
          </w:p>
        </w:tc>
      </w:tr>
      <w:tr w:rsidR="00250BA7" w:rsidRPr="00250BA7" w:rsidTr="00BF5843">
        <w:trPr>
          <w:trHeight w:hRule="exact" w:val="397"/>
          <w:jc w:val="center"/>
        </w:trPr>
        <w:tc>
          <w:tcPr>
            <w:tcW w:w="2956"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1965</w:t>
            </w:r>
            <w:r w:rsidRPr="00250BA7">
              <w:rPr>
                <w:rFonts w:ascii="Times New Roman" w:eastAsia="標楷體" w:hAnsi="Times New Roman"/>
                <w:kern w:val="0"/>
                <w:sz w:val="20"/>
                <w:szCs w:val="20"/>
              </w:rPr>
              <w:t>年收養管轄權、適用法律和決定承認公約</w:t>
            </w:r>
          </w:p>
        </w:tc>
        <w:tc>
          <w:tcPr>
            <w:tcW w:w="646"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40" w:type="pct"/>
            <w:vAlign w:val="center"/>
          </w:tcPr>
          <w:p w:rsidR="008B0CB9" w:rsidRPr="00250BA7" w:rsidRDefault="008B0CB9" w:rsidP="00715ED9">
            <w:pPr>
              <w:adjustRightInd w:val="0"/>
              <w:jc w:val="both"/>
              <w:rPr>
                <w:rFonts w:ascii="Times New Roman" w:eastAsia="標楷體" w:hAnsi="Times New Roman"/>
                <w:kern w:val="0"/>
                <w:sz w:val="20"/>
                <w:szCs w:val="20"/>
              </w:rPr>
            </w:pPr>
          </w:p>
        </w:tc>
        <w:tc>
          <w:tcPr>
            <w:tcW w:w="658" w:type="pct"/>
            <w:vAlign w:val="center"/>
          </w:tcPr>
          <w:p w:rsidR="008B0CB9" w:rsidRPr="00250BA7" w:rsidRDefault="008B0CB9" w:rsidP="00715ED9">
            <w:pPr>
              <w:adjustRightInd w:val="0"/>
              <w:jc w:val="both"/>
              <w:rPr>
                <w:rFonts w:ascii="Times New Roman" w:eastAsia="標楷體" w:hAnsi="Times New Roman"/>
                <w:kern w:val="0"/>
                <w:sz w:val="20"/>
                <w:szCs w:val="20"/>
              </w:rPr>
            </w:pPr>
          </w:p>
        </w:tc>
      </w:tr>
      <w:tr w:rsidR="00250BA7" w:rsidRPr="00250BA7" w:rsidTr="00BF5843">
        <w:trPr>
          <w:trHeight w:hRule="exact" w:val="397"/>
          <w:jc w:val="center"/>
        </w:trPr>
        <w:tc>
          <w:tcPr>
            <w:tcW w:w="2956"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1973</w:t>
            </w:r>
            <w:r w:rsidRPr="00250BA7">
              <w:rPr>
                <w:rFonts w:ascii="Times New Roman" w:eastAsia="標楷體" w:hAnsi="Times New Roman"/>
                <w:kern w:val="0"/>
                <w:sz w:val="20"/>
                <w:szCs w:val="20"/>
              </w:rPr>
              <w:t>年扶養義務適用法律公約</w:t>
            </w:r>
          </w:p>
        </w:tc>
        <w:tc>
          <w:tcPr>
            <w:tcW w:w="646"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40" w:type="pct"/>
            <w:vAlign w:val="center"/>
          </w:tcPr>
          <w:p w:rsidR="008B0CB9" w:rsidRPr="00250BA7" w:rsidRDefault="008B0CB9" w:rsidP="00715ED9">
            <w:pPr>
              <w:adjustRightInd w:val="0"/>
              <w:jc w:val="both"/>
              <w:rPr>
                <w:rFonts w:ascii="Times New Roman" w:eastAsia="標楷體" w:hAnsi="Times New Roman"/>
                <w:kern w:val="0"/>
                <w:sz w:val="20"/>
                <w:szCs w:val="20"/>
              </w:rPr>
            </w:pPr>
          </w:p>
        </w:tc>
        <w:tc>
          <w:tcPr>
            <w:tcW w:w="658" w:type="pct"/>
            <w:vAlign w:val="center"/>
          </w:tcPr>
          <w:p w:rsidR="008B0CB9" w:rsidRPr="00250BA7" w:rsidRDefault="008B0CB9" w:rsidP="00715ED9">
            <w:pPr>
              <w:adjustRightInd w:val="0"/>
              <w:jc w:val="both"/>
              <w:rPr>
                <w:rFonts w:ascii="Times New Roman" w:eastAsia="標楷體" w:hAnsi="Times New Roman"/>
                <w:kern w:val="0"/>
                <w:sz w:val="20"/>
                <w:szCs w:val="20"/>
              </w:rPr>
            </w:pPr>
          </w:p>
        </w:tc>
      </w:tr>
      <w:tr w:rsidR="00250BA7" w:rsidRPr="00250BA7" w:rsidTr="00BF5843">
        <w:trPr>
          <w:trHeight w:hRule="exact" w:val="397"/>
          <w:jc w:val="center"/>
        </w:trPr>
        <w:tc>
          <w:tcPr>
            <w:tcW w:w="2956"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1970</w:t>
            </w:r>
            <w:r w:rsidRPr="00250BA7">
              <w:rPr>
                <w:rFonts w:ascii="Times New Roman" w:eastAsia="標楷體" w:hAnsi="Times New Roman"/>
                <w:kern w:val="0"/>
                <w:sz w:val="20"/>
                <w:szCs w:val="20"/>
              </w:rPr>
              <w:t>年承認離婚和合法分居公約</w:t>
            </w:r>
          </w:p>
        </w:tc>
        <w:tc>
          <w:tcPr>
            <w:tcW w:w="646"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40" w:type="pct"/>
            <w:vAlign w:val="center"/>
          </w:tcPr>
          <w:p w:rsidR="008B0CB9" w:rsidRPr="00250BA7" w:rsidRDefault="008B0CB9" w:rsidP="00715ED9">
            <w:pPr>
              <w:adjustRightInd w:val="0"/>
              <w:jc w:val="both"/>
              <w:rPr>
                <w:rFonts w:ascii="Times New Roman" w:eastAsia="標楷體" w:hAnsi="Times New Roman"/>
                <w:kern w:val="0"/>
                <w:sz w:val="20"/>
                <w:szCs w:val="20"/>
              </w:rPr>
            </w:pPr>
          </w:p>
        </w:tc>
        <w:tc>
          <w:tcPr>
            <w:tcW w:w="658" w:type="pct"/>
            <w:vAlign w:val="center"/>
          </w:tcPr>
          <w:p w:rsidR="008B0CB9" w:rsidRPr="00250BA7" w:rsidRDefault="008B0CB9" w:rsidP="00715ED9">
            <w:pPr>
              <w:adjustRightInd w:val="0"/>
              <w:jc w:val="both"/>
              <w:rPr>
                <w:rFonts w:ascii="Times New Roman" w:eastAsia="標楷體" w:hAnsi="Times New Roman"/>
                <w:kern w:val="0"/>
                <w:sz w:val="20"/>
                <w:szCs w:val="20"/>
              </w:rPr>
            </w:pPr>
          </w:p>
        </w:tc>
      </w:tr>
      <w:tr w:rsidR="00250BA7" w:rsidRPr="00250BA7" w:rsidTr="00BF5843">
        <w:trPr>
          <w:trHeight w:hRule="exact" w:val="397"/>
          <w:jc w:val="center"/>
        </w:trPr>
        <w:tc>
          <w:tcPr>
            <w:tcW w:w="2956"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1973</w:t>
            </w:r>
            <w:r w:rsidRPr="00250BA7">
              <w:rPr>
                <w:rFonts w:ascii="Times New Roman" w:eastAsia="標楷體" w:hAnsi="Times New Roman"/>
                <w:kern w:val="0"/>
                <w:sz w:val="20"/>
                <w:szCs w:val="20"/>
              </w:rPr>
              <w:t>年扶養義務決定的承認和執行公約</w:t>
            </w:r>
          </w:p>
        </w:tc>
        <w:tc>
          <w:tcPr>
            <w:tcW w:w="646"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40" w:type="pct"/>
            <w:vAlign w:val="center"/>
          </w:tcPr>
          <w:p w:rsidR="008B0CB9" w:rsidRPr="00250BA7" w:rsidRDefault="008B0CB9" w:rsidP="00715ED9">
            <w:pPr>
              <w:adjustRightInd w:val="0"/>
              <w:jc w:val="both"/>
              <w:rPr>
                <w:rFonts w:ascii="Times New Roman" w:eastAsia="標楷體" w:hAnsi="Times New Roman"/>
                <w:kern w:val="0"/>
                <w:sz w:val="20"/>
                <w:szCs w:val="20"/>
              </w:rPr>
            </w:pPr>
          </w:p>
        </w:tc>
        <w:tc>
          <w:tcPr>
            <w:tcW w:w="658" w:type="pct"/>
            <w:vAlign w:val="center"/>
          </w:tcPr>
          <w:p w:rsidR="008B0CB9" w:rsidRPr="00250BA7" w:rsidRDefault="008B0CB9" w:rsidP="00715ED9">
            <w:pPr>
              <w:adjustRightInd w:val="0"/>
              <w:jc w:val="both"/>
              <w:rPr>
                <w:rFonts w:ascii="Times New Roman" w:eastAsia="標楷體" w:hAnsi="Times New Roman"/>
                <w:kern w:val="0"/>
                <w:sz w:val="20"/>
                <w:szCs w:val="20"/>
              </w:rPr>
            </w:pPr>
          </w:p>
        </w:tc>
      </w:tr>
      <w:tr w:rsidR="00250BA7" w:rsidRPr="00250BA7" w:rsidTr="00BF5843">
        <w:trPr>
          <w:trHeight w:hRule="exact" w:val="397"/>
          <w:jc w:val="center"/>
        </w:trPr>
        <w:tc>
          <w:tcPr>
            <w:tcW w:w="2956"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1980</w:t>
            </w:r>
            <w:r w:rsidRPr="00250BA7">
              <w:rPr>
                <w:rFonts w:ascii="Times New Roman" w:eastAsia="標楷體" w:hAnsi="Times New Roman"/>
                <w:kern w:val="0"/>
                <w:sz w:val="20"/>
                <w:szCs w:val="20"/>
              </w:rPr>
              <w:t>年國際拐騙兒童民事方面公約</w:t>
            </w:r>
          </w:p>
        </w:tc>
        <w:tc>
          <w:tcPr>
            <w:tcW w:w="646"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40" w:type="pct"/>
            <w:vAlign w:val="center"/>
          </w:tcPr>
          <w:p w:rsidR="008B0CB9" w:rsidRPr="00250BA7" w:rsidRDefault="008B0CB9" w:rsidP="00715ED9">
            <w:pPr>
              <w:adjustRightInd w:val="0"/>
              <w:jc w:val="both"/>
              <w:rPr>
                <w:rFonts w:ascii="Times New Roman" w:eastAsia="標楷體" w:hAnsi="Times New Roman"/>
                <w:kern w:val="0"/>
                <w:sz w:val="20"/>
                <w:szCs w:val="20"/>
              </w:rPr>
            </w:pPr>
          </w:p>
        </w:tc>
        <w:tc>
          <w:tcPr>
            <w:tcW w:w="658" w:type="pct"/>
            <w:vAlign w:val="center"/>
          </w:tcPr>
          <w:p w:rsidR="008B0CB9" w:rsidRPr="00250BA7" w:rsidRDefault="008B0CB9" w:rsidP="00715ED9">
            <w:pPr>
              <w:adjustRightInd w:val="0"/>
              <w:jc w:val="both"/>
              <w:rPr>
                <w:rFonts w:ascii="Times New Roman" w:eastAsia="標楷體" w:hAnsi="Times New Roman"/>
                <w:kern w:val="0"/>
                <w:sz w:val="20"/>
                <w:szCs w:val="20"/>
              </w:rPr>
            </w:pPr>
          </w:p>
        </w:tc>
      </w:tr>
      <w:tr w:rsidR="00250BA7" w:rsidRPr="00250BA7" w:rsidTr="00BF5843">
        <w:trPr>
          <w:trHeight w:hRule="exact" w:val="397"/>
          <w:jc w:val="center"/>
        </w:trPr>
        <w:tc>
          <w:tcPr>
            <w:tcW w:w="2956"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1978</w:t>
            </w:r>
            <w:r w:rsidRPr="00250BA7">
              <w:rPr>
                <w:rFonts w:ascii="Times New Roman" w:eastAsia="標楷體" w:hAnsi="Times New Roman"/>
                <w:kern w:val="0"/>
                <w:sz w:val="20"/>
                <w:szCs w:val="20"/>
              </w:rPr>
              <w:t>年結婚儀式及承認婚姻有效公約</w:t>
            </w:r>
          </w:p>
        </w:tc>
        <w:tc>
          <w:tcPr>
            <w:tcW w:w="646"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40" w:type="pct"/>
            <w:vAlign w:val="center"/>
          </w:tcPr>
          <w:p w:rsidR="008B0CB9" w:rsidRPr="00250BA7" w:rsidRDefault="008B0CB9" w:rsidP="00715ED9">
            <w:pPr>
              <w:adjustRightInd w:val="0"/>
              <w:jc w:val="both"/>
              <w:rPr>
                <w:rFonts w:ascii="Times New Roman" w:eastAsia="標楷體" w:hAnsi="Times New Roman"/>
                <w:kern w:val="0"/>
                <w:sz w:val="20"/>
                <w:szCs w:val="20"/>
              </w:rPr>
            </w:pPr>
          </w:p>
        </w:tc>
        <w:tc>
          <w:tcPr>
            <w:tcW w:w="658" w:type="pct"/>
            <w:vAlign w:val="center"/>
          </w:tcPr>
          <w:p w:rsidR="008B0CB9" w:rsidRPr="00250BA7" w:rsidRDefault="008B0CB9" w:rsidP="00715ED9">
            <w:pPr>
              <w:adjustRightInd w:val="0"/>
              <w:jc w:val="both"/>
              <w:rPr>
                <w:rFonts w:ascii="Times New Roman" w:eastAsia="標楷體" w:hAnsi="Times New Roman"/>
                <w:kern w:val="0"/>
                <w:sz w:val="20"/>
                <w:szCs w:val="20"/>
              </w:rPr>
            </w:pPr>
          </w:p>
        </w:tc>
      </w:tr>
      <w:tr w:rsidR="00250BA7" w:rsidRPr="00250BA7" w:rsidTr="00BF5843">
        <w:trPr>
          <w:trHeight w:hRule="exact" w:val="397"/>
          <w:jc w:val="center"/>
        </w:trPr>
        <w:tc>
          <w:tcPr>
            <w:tcW w:w="2956"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1978</w:t>
            </w:r>
            <w:r w:rsidRPr="00250BA7">
              <w:rPr>
                <w:rFonts w:ascii="Times New Roman" w:eastAsia="標楷體" w:hAnsi="Times New Roman"/>
                <w:kern w:val="0"/>
                <w:sz w:val="20"/>
                <w:szCs w:val="20"/>
              </w:rPr>
              <w:t>年夫妻財產制適用法律公約</w:t>
            </w:r>
          </w:p>
        </w:tc>
        <w:tc>
          <w:tcPr>
            <w:tcW w:w="646"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40" w:type="pct"/>
            <w:vAlign w:val="center"/>
          </w:tcPr>
          <w:p w:rsidR="008B0CB9" w:rsidRPr="00250BA7" w:rsidRDefault="008B0CB9" w:rsidP="00715ED9">
            <w:pPr>
              <w:adjustRightInd w:val="0"/>
              <w:jc w:val="both"/>
              <w:rPr>
                <w:rFonts w:ascii="Times New Roman" w:eastAsia="標楷體" w:hAnsi="Times New Roman"/>
                <w:kern w:val="0"/>
                <w:sz w:val="20"/>
                <w:szCs w:val="20"/>
              </w:rPr>
            </w:pPr>
          </w:p>
        </w:tc>
        <w:tc>
          <w:tcPr>
            <w:tcW w:w="658" w:type="pct"/>
            <w:vAlign w:val="center"/>
          </w:tcPr>
          <w:p w:rsidR="008B0CB9" w:rsidRPr="00250BA7" w:rsidRDefault="008B0CB9" w:rsidP="00715ED9">
            <w:pPr>
              <w:adjustRightInd w:val="0"/>
              <w:jc w:val="both"/>
              <w:rPr>
                <w:rFonts w:ascii="Times New Roman" w:eastAsia="標楷體" w:hAnsi="Times New Roman"/>
                <w:kern w:val="0"/>
                <w:sz w:val="20"/>
                <w:szCs w:val="20"/>
              </w:rPr>
            </w:pPr>
          </w:p>
        </w:tc>
      </w:tr>
      <w:tr w:rsidR="00250BA7" w:rsidRPr="00250BA7" w:rsidTr="00BF5843">
        <w:trPr>
          <w:trHeight w:hRule="exact" w:val="397"/>
          <w:jc w:val="center"/>
        </w:trPr>
        <w:tc>
          <w:tcPr>
            <w:tcW w:w="2956"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1980</w:t>
            </w:r>
            <w:r w:rsidRPr="00250BA7">
              <w:rPr>
                <w:rFonts w:ascii="Times New Roman" w:eastAsia="標楷體" w:hAnsi="Times New Roman"/>
                <w:kern w:val="0"/>
                <w:sz w:val="20"/>
                <w:szCs w:val="20"/>
              </w:rPr>
              <w:t>年利用國際司法公約</w:t>
            </w:r>
          </w:p>
        </w:tc>
        <w:tc>
          <w:tcPr>
            <w:tcW w:w="646"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40" w:type="pct"/>
            <w:vAlign w:val="center"/>
          </w:tcPr>
          <w:p w:rsidR="008B0CB9" w:rsidRPr="00250BA7" w:rsidRDefault="008B0CB9" w:rsidP="00715ED9">
            <w:pPr>
              <w:adjustRightInd w:val="0"/>
              <w:jc w:val="both"/>
              <w:rPr>
                <w:rFonts w:ascii="Times New Roman" w:eastAsia="標楷體" w:hAnsi="Times New Roman"/>
                <w:kern w:val="0"/>
                <w:sz w:val="20"/>
                <w:szCs w:val="20"/>
              </w:rPr>
            </w:pPr>
          </w:p>
        </w:tc>
        <w:tc>
          <w:tcPr>
            <w:tcW w:w="658" w:type="pct"/>
            <w:vAlign w:val="center"/>
          </w:tcPr>
          <w:p w:rsidR="008B0CB9" w:rsidRPr="00250BA7" w:rsidRDefault="008B0CB9" w:rsidP="00715ED9">
            <w:pPr>
              <w:adjustRightInd w:val="0"/>
              <w:jc w:val="both"/>
              <w:rPr>
                <w:rFonts w:ascii="Times New Roman" w:eastAsia="標楷體" w:hAnsi="Times New Roman"/>
                <w:kern w:val="0"/>
                <w:sz w:val="20"/>
                <w:szCs w:val="20"/>
              </w:rPr>
            </w:pPr>
          </w:p>
        </w:tc>
      </w:tr>
      <w:tr w:rsidR="00250BA7" w:rsidRPr="00250BA7" w:rsidTr="00BF5843">
        <w:trPr>
          <w:trHeight w:hRule="exact" w:val="397"/>
          <w:jc w:val="center"/>
        </w:trPr>
        <w:tc>
          <w:tcPr>
            <w:tcW w:w="2956"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1989</w:t>
            </w:r>
            <w:r w:rsidRPr="00250BA7">
              <w:rPr>
                <w:rFonts w:ascii="Times New Roman" w:eastAsia="標楷體" w:hAnsi="Times New Roman"/>
                <w:kern w:val="0"/>
                <w:sz w:val="20"/>
                <w:szCs w:val="20"/>
              </w:rPr>
              <w:t>年死者遺產繼承適用法律公約</w:t>
            </w:r>
          </w:p>
        </w:tc>
        <w:tc>
          <w:tcPr>
            <w:tcW w:w="646"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40" w:type="pct"/>
            <w:vAlign w:val="center"/>
          </w:tcPr>
          <w:p w:rsidR="008B0CB9" w:rsidRPr="00250BA7" w:rsidRDefault="008B0CB9" w:rsidP="00715ED9">
            <w:pPr>
              <w:adjustRightInd w:val="0"/>
              <w:jc w:val="both"/>
              <w:rPr>
                <w:rFonts w:ascii="Times New Roman" w:eastAsia="標楷體" w:hAnsi="Times New Roman"/>
                <w:kern w:val="0"/>
                <w:sz w:val="20"/>
                <w:szCs w:val="20"/>
              </w:rPr>
            </w:pPr>
          </w:p>
        </w:tc>
        <w:tc>
          <w:tcPr>
            <w:tcW w:w="658" w:type="pct"/>
            <w:vAlign w:val="center"/>
          </w:tcPr>
          <w:p w:rsidR="008B0CB9" w:rsidRPr="00250BA7" w:rsidRDefault="008B0CB9" w:rsidP="00715ED9">
            <w:pPr>
              <w:adjustRightInd w:val="0"/>
              <w:jc w:val="both"/>
              <w:rPr>
                <w:rFonts w:ascii="Times New Roman" w:eastAsia="標楷體" w:hAnsi="Times New Roman"/>
                <w:kern w:val="0"/>
                <w:sz w:val="20"/>
                <w:szCs w:val="20"/>
              </w:rPr>
            </w:pPr>
          </w:p>
        </w:tc>
      </w:tr>
      <w:tr w:rsidR="00250BA7" w:rsidRPr="00250BA7" w:rsidTr="00BF5843">
        <w:trPr>
          <w:trHeight w:hRule="exact" w:val="397"/>
          <w:jc w:val="center"/>
        </w:trPr>
        <w:tc>
          <w:tcPr>
            <w:tcW w:w="2956" w:type="pct"/>
            <w:vAlign w:val="center"/>
          </w:tcPr>
          <w:p w:rsidR="008B0CB9" w:rsidRPr="00250BA7" w:rsidRDefault="008B0CB9" w:rsidP="006D1E8E">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1993</w:t>
            </w:r>
            <w:r w:rsidRPr="00250BA7">
              <w:rPr>
                <w:rFonts w:ascii="Times New Roman" w:eastAsia="標楷體" w:hAnsi="Times New Roman"/>
                <w:kern w:val="0"/>
                <w:sz w:val="20"/>
                <w:szCs w:val="20"/>
              </w:rPr>
              <w:t>年關於在跨國收養方面保護兒童和進行合作</w:t>
            </w:r>
            <w:r w:rsidR="006D1E8E" w:rsidRPr="00250BA7">
              <w:rPr>
                <w:rFonts w:ascii="Times New Roman" w:eastAsia="標楷體" w:hAnsi="Times New Roman" w:hint="eastAsia"/>
                <w:kern w:val="0"/>
                <w:sz w:val="20"/>
                <w:szCs w:val="20"/>
              </w:rPr>
              <w:t>之</w:t>
            </w:r>
            <w:r w:rsidRPr="00250BA7">
              <w:rPr>
                <w:rFonts w:ascii="Times New Roman" w:eastAsia="標楷體" w:hAnsi="Times New Roman"/>
                <w:kern w:val="0"/>
                <w:sz w:val="20"/>
                <w:szCs w:val="20"/>
              </w:rPr>
              <w:t>公約</w:t>
            </w:r>
          </w:p>
        </w:tc>
        <w:tc>
          <w:tcPr>
            <w:tcW w:w="646"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40" w:type="pct"/>
            <w:vAlign w:val="center"/>
          </w:tcPr>
          <w:p w:rsidR="008B0CB9" w:rsidRPr="00250BA7" w:rsidRDefault="008B0CB9" w:rsidP="00715ED9">
            <w:pPr>
              <w:adjustRightInd w:val="0"/>
              <w:jc w:val="both"/>
              <w:rPr>
                <w:rFonts w:ascii="Times New Roman" w:eastAsia="標楷體" w:hAnsi="Times New Roman"/>
                <w:kern w:val="0"/>
                <w:sz w:val="20"/>
                <w:szCs w:val="20"/>
              </w:rPr>
            </w:pPr>
          </w:p>
        </w:tc>
        <w:tc>
          <w:tcPr>
            <w:tcW w:w="658" w:type="pct"/>
            <w:vAlign w:val="center"/>
          </w:tcPr>
          <w:p w:rsidR="008B0CB9" w:rsidRPr="00250BA7" w:rsidRDefault="008B0CB9" w:rsidP="00715ED9">
            <w:pPr>
              <w:adjustRightInd w:val="0"/>
              <w:jc w:val="both"/>
              <w:rPr>
                <w:rFonts w:ascii="Times New Roman" w:eastAsia="標楷體" w:hAnsi="Times New Roman"/>
                <w:kern w:val="0"/>
                <w:sz w:val="20"/>
                <w:szCs w:val="20"/>
              </w:rPr>
            </w:pPr>
          </w:p>
        </w:tc>
      </w:tr>
      <w:tr w:rsidR="00250BA7" w:rsidRPr="00250BA7" w:rsidTr="00BF5843">
        <w:trPr>
          <w:jc w:val="center"/>
        </w:trPr>
        <w:tc>
          <w:tcPr>
            <w:tcW w:w="2956" w:type="pct"/>
            <w:vAlign w:val="center"/>
          </w:tcPr>
          <w:p w:rsidR="008B0CB9" w:rsidRPr="00250BA7" w:rsidRDefault="008B0CB9" w:rsidP="006D1E8E">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1996</w:t>
            </w:r>
            <w:r w:rsidRPr="00250BA7">
              <w:rPr>
                <w:rFonts w:ascii="Times New Roman" w:eastAsia="標楷體" w:hAnsi="Times New Roman"/>
                <w:kern w:val="0"/>
                <w:sz w:val="20"/>
                <w:szCs w:val="20"/>
              </w:rPr>
              <w:t>年關於父母責任方面的管轄、適用法律、承認、執行與合作及兒童保護措施</w:t>
            </w:r>
            <w:r w:rsidR="006D1E8E" w:rsidRPr="00250BA7">
              <w:rPr>
                <w:rFonts w:ascii="Times New Roman" w:eastAsia="標楷體" w:hAnsi="Times New Roman" w:hint="eastAsia"/>
                <w:kern w:val="0"/>
                <w:sz w:val="20"/>
                <w:szCs w:val="20"/>
              </w:rPr>
              <w:t>之</w:t>
            </w:r>
            <w:r w:rsidRPr="00250BA7">
              <w:rPr>
                <w:rFonts w:ascii="Times New Roman" w:eastAsia="標楷體" w:hAnsi="Times New Roman"/>
                <w:kern w:val="0"/>
                <w:sz w:val="20"/>
                <w:szCs w:val="20"/>
              </w:rPr>
              <w:t>公約</w:t>
            </w:r>
          </w:p>
        </w:tc>
        <w:tc>
          <w:tcPr>
            <w:tcW w:w="646"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40" w:type="pct"/>
            <w:vAlign w:val="center"/>
          </w:tcPr>
          <w:p w:rsidR="008B0CB9" w:rsidRPr="00250BA7" w:rsidRDefault="008B0CB9" w:rsidP="00715ED9">
            <w:pPr>
              <w:adjustRightInd w:val="0"/>
              <w:jc w:val="both"/>
              <w:rPr>
                <w:rFonts w:ascii="Times New Roman" w:eastAsia="標楷體" w:hAnsi="Times New Roman"/>
                <w:kern w:val="0"/>
                <w:sz w:val="20"/>
                <w:szCs w:val="20"/>
              </w:rPr>
            </w:pPr>
          </w:p>
        </w:tc>
        <w:tc>
          <w:tcPr>
            <w:tcW w:w="658" w:type="pct"/>
            <w:vAlign w:val="center"/>
          </w:tcPr>
          <w:p w:rsidR="008B0CB9" w:rsidRPr="00250BA7" w:rsidRDefault="008B0CB9" w:rsidP="00715ED9">
            <w:pPr>
              <w:adjustRightInd w:val="0"/>
              <w:jc w:val="both"/>
              <w:rPr>
                <w:rFonts w:ascii="Times New Roman" w:eastAsia="標楷體" w:hAnsi="Times New Roman"/>
                <w:kern w:val="0"/>
                <w:sz w:val="20"/>
                <w:szCs w:val="20"/>
              </w:rPr>
            </w:pPr>
          </w:p>
        </w:tc>
      </w:tr>
      <w:tr w:rsidR="00250BA7" w:rsidRPr="00250BA7" w:rsidTr="00BF5843">
        <w:trPr>
          <w:jc w:val="center"/>
        </w:trPr>
        <w:tc>
          <w:tcPr>
            <w:tcW w:w="2956" w:type="pct"/>
            <w:vAlign w:val="center"/>
          </w:tcPr>
          <w:p w:rsidR="008B0CB9" w:rsidRPr="00250BA7" w:rsidRDefault="008B0CB9" w:rsidP="00715ED9">
            <w:pPr>
              <w:adjustRightInd w:val="0"/>
              <w:jc w:val="both"/>
              <w:rPr>
                <w:rFonts w:ascii="Times New Roman" w:eastAsia="標楷體" w:hAnsi="Times New Roman"/>
                <w:kern w:val="0"/>
                <w:sz w:val="20"/>
                <w:szCs w:val="20"/>
              </w:rPr>
            </w:pPr>
            <w:r w:rsidRPr="00250BA7">
              <w:rPr>
                <w:rFonts w:ascii="Times New Roman" w:eastAsia="標楷體" w:hAnsi="Times New Roman"/>
                <w:kern w:val="0"/>
                <w:sz w:val="20"/>
                <w:szCs w:val="20"/>
              </w:rPr>
              <w:t>2000</w:t>
            </w:r>
            <w:r w:rsidRPr="00250BA7">
              <w:rPr>
                <w:rFonts w:ascii="Times New Roman" w:eastAsia="標楷體" w:hAnsi="Times New Roman"/>
                <w:kern w:val="0"/>
                <w:sz w:val="20"/>
                <w:szCs w:val="20"/>
              </w:rPr>
              <w:t>年成人國際保護公約</w:t>
            </w:r>
          </w:p>
        </w:tc>
        <w:tc>
          <w:tcPr>
            <w:tcW w:w="646" w:type="pct"/>
            <w:vAlign w:val="center"/>
          </w:tcPr>
          <w:p w:rsidR="008B0CB9" w:rsidRPr="00250BA7" w:rsidRDefault="002C0E48" w:rsidP="008F5E7C">
            <w:pPr>
              <w:adjustRightInd w:val="0"/>
              <w:jc w:val="center"/>
              <w:rPr>
                <w:rFonts w:ascii="Times New Roman" w:eastAsia="標楷體" w:hAnsi="Times New Roman"/>
                <w:kern w:val="0"/>
                <w:sz w:val="20"/>
                <w:szCs w:val="20"/>
              </w:rPr>
            </w:pPr>
            <w:r w:rsidRPr="00250BA7">
              <w:rPr>
                <w:rFonts w:ascii="Times New Roman" w:eastAsia="標楷體" w:hAnsi="Times New Roman" w:hint="eastAsia"/>
                <w:kern w:val="0"/>
                <w:sz w:val="20"/>
                <w:szCs w:val="20"/>
              </w:rPr>
              <w:t>未簽署</w:t>
            </w:r>
          </w:p>
        </w:tc>
        <w:tc>
          <w:tcPr>
            <w:tcW w:w="740" w:type="pct"/>
            <w:vAlign w:val="center"/>
          </w:tcPr>
          <w:p w:rsidR="008B0CB9" w:rsidRPr="00250BA7" w:rsidRDefault="008B0CB9" w:rsidP="00715ED9">
            <w:pPr>
              <w:adjustRightInd w:val="0"/>
              <w:jc w:val="both"/>
              <w:rPr>
                <w:rFonts w:ascii="Times New Roman" w:eastAsia="標楷體" w:hAnsi="Times New Roman"/>
                <w:kern w:val="0"/>
                <w:sz w:val="20"/>
                <w:szCs w:val="20"/>
              </w:rPr>
            </w:pPr>
          </w:p>
        </w:tc>
        <w:tc>
          <w:tcPr>
            <w:tcW w:w="658" w:type="pct"/>
            <w:vAlign w:val="center"/>
          </w:tcPr>
          <w:p w:rsidR="008B0CB9" w:rsidRPr="00250BA7" w:rsidRDefault="008B0CB9" w:rsidP="00715ED9">
            <w:pPr>
              <w:adjustRightInd w:val="0"/>
              <w:jc w:val="both"/>
              <w:rPr>
                <w:rFonts w:ascii="Times New Roman" w:eastAsia="標楷體" w:hAnsi="Times New Roman"/>
                <w:kern w:val="0"/>
                <w:sz w:val="20"/>
                <w:szCs w:val="20"/>
              </w:rPr>
            </w:pPr>
          </w:p>
        </w:tc>
      </w:tr>
    </w:tbl>
    <w:p w:rsidR="004B4B9A" w:rsidRPr="00250BA7" w:rsidRDefault="008B0CB9" w:rsidP="00BF5843">
      <w:pPr>
        <w:adjustRightInd w:val="0"/>
        <w:spacing w:line="480" w:lineRule="exact"/>
        <w:ind w:firstLineChars="213" w:firstLine="426"/>
        <w:jc w:val="both"/>
        <w:rPr>
          <w:rFonts w:ascii="Times New Roman" w:eastAsia="標楷體" w:hAnsi="Times New Roman"/>
          <w:sz w:val="20"/>
          <w:szCs w:val="20"/>
        </w:rPr>
      </w:pPr>
      <w:r w:rsidRPr="00250BA7">
        <w:rPr>
          <w:rFonts w:ascii="Times New Roman" w:eastAsia="標楷體" w:hAnsi="Times New Roman"/>
          <w:sz w:val="20"/>
          <w:szCs w:val="20"/>
        </w:rPr>
        <w:t>資料來源：外交部</w:t>
      </w:r>
    </w:p>
    <w:sectPr w:rsidR="004B4B9A" w:rsidRPr="00250BA7" w:rsidSect="009E0BEE">
      <w:headerReference w:type="even" r:id="rId31"/>
      <w:footerReference w:type="even" r:id="rId32"/>
      <w:footerReference w:type="default" r:id="rId33"/>
      <w:pgSz w:w="11906" w:h="16838"/>
      <w:pgMar w:top="1418" w:right="1276" w:bottom="1418" w:left="1276"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78CFC2" w15:done="0"/>
  <w15:commentEx w15:paraId="37C73FE9" w15:done="0"/>
  <w15:commentEx w15:paraId="71EB9F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22B" w:rsidRDefault="006F022B" w:rsidP="001D3E9B">
      <w:r>
        <w:separator/>
      </w:r>
    </w:p>
  </w:endnote>
  <w:endnote w:type="continuationSeparator" w:id="0">
    <w:p w:rsidR="006F022B" w:rsidRDefault="006F022B" w:rsidP="001D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華康楷書體W5">
    <w:altName w:val="Arial Unicode MS"/>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204585"/>
      <w:docPartObj>
        <w:docPartGallery w:val="Page Numbers (Bottom of Page)"/>
        <w:docPartUnique/>
      </w:docPartObj>
    </w:sdtPr>
    <w:sdtEndPr/>
    <w:sdtContent>
      <w:p w:rsidR="00621D5F" w:rsidRDefault="00621D5F">
        <w:pPr>
          <w:pStyle w:val="a6"/>
        </w:pPr>
        <w:r>
          <w:fldChar w:fldCharType="begin"/>
        </w:r>
        <w:r>
          <w:instrText>PAGE   \* MERGEFORMAT</w:instrText>
        </w:r>
        <w:r>
          <w:fldChar w:fldCharType="separate"/>
        </w:r>
        <w:r w:rsidR="00C40F6A" w:rsidRPr="00C40F6A">
          <w:rPr>
            <w:noProof/>
            <w:lang w:val="zh-TW"/>
          </w:rPr>
          <w:t>IV</w:t>
        </w:r>
        <w:r>
          <w:fldChar w:fldCharType="end"/>
        </w:r>
      </w:p>
    </w:sdtContent>
  </w:sdt>
  <w:p w:rsidR="00621D5F" w:rsidRDefault="00621D5F">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5F" w:rsidRDefault="00621D5F">
    <w:pPr>
      <w:pStyle w:val="a6"/>
    </w:pPr>
  </w:p>
  <w:p w:rsidR="00621D5F" w:rsidRDefault="00621D5F">
    <w:pPr>
      <w:pStyle w:val="a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5F" w:rsidRDefault="00621D5F">
    <w:pPr>
      <w:pStyle w:val="a6"/>
      <w:jc w:val="right"/>
    </w:pPr>
    <w:r w:rsidRPr="003602EB">
      <w:rPr>
        <w:rFonts w:ascii="標楷體" w:eastAsia="標楷體" w:hAnsi="標楷體" w:cs="新細明體"/>
        <w:b/>
        <w:bCs/>
        <w:noProof/>
        <w:kern w:val="0"/>
      </w:rPr>
      <mc:AlternateContent>
        <mc:Choice Requires="wps">
          <w:drawing>
            <wp:anchor distT="0" distB="0" distL="114300" distR="114300" simplePos="0" relativeHeight="251663360" behindDoc="0" locked="0" layoutInCell="1" allowOverlap="1" wp14:anchorId="4CA7E4C8" wp14:editId="6000B3C2">
              <wp:simplePos x="0" y="0"/>
              <wp:positionH relativeFrom="column">
                <wp:posOffset>259042</wp:posOffset>
              </wp:positionH>
              <wp:positionV relativeFrom="paragraph">
                <wp:posOffset>-717233</wp:posOffset>
              </wp:positionV>
              <wp:extent cx="350520" cy="1403985"/>
              <wp:effectExtent l="0" t="9525" r="1905" b="1905"/>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50520" cy="1403985"/>
                      </a:xfrm>
                      <a:prstGeom prst="rect">
                        <a:avLst/>
                      </a:prstGeom>
                      <a:solidFill>
                        <a:srgbClr val="FFFFFF"/>
                      </a:solidFill>
                      <a:ln w="9525">
                        <a:noFill/>
                        <a:miter lim="800000"/>
                        <a:headEnd/>
                        <a:tailEnd/>
                      </a:ln>
                    </wps:spPr>
                    <wps:txbx>
                      <w:txbxContent>
                        <w:p w:rsidR="00621D5F" w:rsidRPr="00D942FF" w:rsidRDefault="00621D5F" w:rsidP="007F6F30">
                          <w:pPr>
                            <w:jc w:val="center"/>
                            <w:rPr>
                              <w:sz w:val="20"/>
                              <w:szCs w:val="20"/>
                            </w:rPr>
                          </w:pPr>
                          <w:r w:rsidRPr="009F3EBB">
                            <w:rPr>
                              <w:sz w:val="20"/>
                              <w:szCs w:val="20"/>
                            </w:rPr>
                            <w:fldChar w:fldCharType="begin"/>
                          </w:r>
                          <w:r w:rsidRPr="009F3EBB">
                            <w:rPr>
                              <w:sz w:val="20"/>
                              <w:szCs w:val="20"/>
                            </w:rPr>
                            <w:instrText>PAGE   \* MERGEFORMAT</w:instrText>
                          </w:r>
                          <w:r w:rsidRPr="009F3EBB">
                            <w:rPr>
                              <w:sz w:val="20"/>
                              <w:szCs w:val="20"/>
                            </w:rPr>
                            <w:fldChar w:fldCharType="separate"/>
                          </w:r>
                          <w:r w:rsidR="00C40F6A" w:rsidRPr="00C40F6A">
                            <w:rPr>
                              <w:noProof/>
                              <w:sz w:val="20"/>
                              <w:szCs w:val="20"/>
                              <w:lang w:val="zh-TW"/>
                            </w:rPr>
                            <w:t>17</w:t>
                          </w:r>
                          <w:r w:rsidRPr="009F3EBB">
                            <w:rPr>
                              <w:sz w:val="20"/>
                              <w:szCs w:val="2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20.4pt;margin-top:-56.5pt;width:27.6pt;height:110.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" stroked="f">
              <v:textbox style="mso-fit-shape-to-text:t">
                <w:txbxContent>
                  <w:p w:rsidR="00621D5F" w:rsidRPr="00D942FF" w:rsidRDefault="00621D5F" w:rsidP="007F6F30">
                    <w:pPr>
                      <w:jc w:val="center"/>
                      <w:rPr>
                        <w:sz w:val="20"/>
                        <w:szCs w:val="20"/>
                      </w:rPr>
                    </w:pPr>
                    <w:r w:rsidRPr="009F3EBB">
                      <w:rPr>
                        <w:sz w:val="20"/>
                        <w:szCs w:val="20"/>
                      </w:rPr>
                      <w:fldChar w:fldCharType="begin"/>
                    </w:r>
                    <w:r w:rsidRPr="009F3EBB">
                      <w:rPr>
                        <w:sz w:val="20"/>
                        <w:szCs w:val="20"/>
                      </w:rPr>
                      <w:instrText>PAGE   \* MERGEFORMAT</w:instrText>
                    </w:r>
                    <w:r w:rsidRPr="009F3EBB">
                      <w:rPr>
                        <w:sz w:val="20"/>
                        <w:szCs w:val="20"/>
                      </w:rPr>
                      <w:fldChar w:fldCharType="separate"/>
                    </w:r>
                    <w:r w:rsidR="00C40F6A" w:rsidRPr="00C40F6A">
                      <w:rPr>
                        <w:noProof/>
                        <w:sz w:val="20"/>
                        <w:szCs w:val="20"/>
                        <w:lang w:val="zh-TW"/>
                      </w:rPr>
                      <w:t>17</w:t>
                    </w:r>
                    <w:r w:rsidRPr="009F3EBB">
                      <w:rPr>
                        <w:sz w:val="20"/>
                        <w:szCs w:val="20"/>
                      </w:rPr>
                      <w:fldChar w:fldCharType="end"/>
                    </w:r>
                  </w:p>
                </w:txbxContent>
              </v:textbox>
            </v:shape>
          </w:pict>
        </mc:Fallback>
      </mc:AlternateContent>
    </w:r>
  </w:p>
  <w:p w:rsidR="00621D5F" w:rsidRDefault="00621D5F">
    <w:pPr>
      <w:pStyle w:val="a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5F" w:rsidRDefault="00621D5F">
    <w:pPr>
      <w:pStyle w:val="a6"/>
    </w:pPr>
    <w:r>
      <w:fldChar w:fldCharType="begin"/>
    </w:r>
    <w:r>
      <w:instrText>PAGE   \* MERGEFORMAT</w:instrText>
    </w:r>
    <w:r>
      <w:fldChar w:fldCharType="separate"/>
    </w:r>
    <w:r w:rsidR="00C40F6A" w:rsidRPr="00C40F6A">
      <w:rPr>
        <w:noProof/>
        <w:lang w:val="zh-TW"/>
      </w:rPr>
      <w:t>44</w:t>
    </w:r>
    <w:r>
      <w:fldChar w:fldCharType="end"/>
    </w:r>
  </w:p>
  <w:p w:rsidR="00621D5F" w:rsidRDefault="00621D5F">
    <w:pPr>
      <w:pStyle w:val="a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5F" w:rsidRDefault="00621D5F">
    <w:pPr>
      <w:pStyle w:val="a6"/>
      <w:jc w:val="right"/>
    </w:pPr>
    <w:r>
      <w:fldChar w:fldCharType="begin"/>
    </w:r>
    <w:r>
      <w:instrText>PAGE   \* MERGEFORMAT</w:instrText>
    </w:r>
    <w:r>
      <w:fldChar w:fldCharType="separate"/>
    </w:r>
    <w:r w:rsidR="00C40F6A" w:rsidRPr="00C40F6A">
      <w:rPr>
        <w:noProof/>
        <w:lang w:val="zh-TW"/>
      </w:rPr>
      <w:t>43</w:t>
    </w:r>
    <w:r>
      <w:fldChar w:fldCharType="end"/>
    </w:r>
    <w:r w:rsidRPr="003602EB">
      <w:rPr>
        <w:rFonts w:ascii="標楷體" w:eastAsia="標楷體" w:hAnsi="標楷體" w:cs="新細明體"/>
        <w:b/>
        <w:bCs/>
        <w:noProof/>
        <w:kern w:val="0"/>
      </w:rPr>
      <mc:AlternateContent>
        <mc:Choice Requires="wps">
          <w:drawing>
            <wp:anchor distT="0" distB="0" distL="114300" distR="114300" simplePos="0" relativeHeight="251665408" behindDoc="0" locked="0" layoutInCell="1" allowOverlap="1" wp14:anchorId="7533D70B" wp14:editId="60CDB881">
              <wp:simplePos x="0" y="0"/>
              <wp:positionH relativeFrom="column">
                <wp:posOffset>244158</wp:posOffset>
              </wp:positionH>
              <wp:positionV relativeFrom="paragraph">
                <wp:posOffset>-695719</wp:posOffset>
              </wp:positionV>
              <wp:extent cx="350520" cy="1403985"/>
              <wp:effectExtent l="0" t="9525" r="1905" b="1905"/>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50520" cy="1403985"/>
                      </a:xfrm>
                      <a:prstGeom prst="rect">
                        <a:avLst/>
                      </a:prstGeom>
                      <a:solidFill>
                        <a:srgbClr val="FFFFFF"/>
                      </a:solidFill>
                      <a:ln w="9525">
                        <a:noFill/>
                        <a:miter lim="800000"/>
                        <a:headEnd/>
                        <a:tailEnd/>
                      </a:ln>
                    </wps:spPr>
                    <wps:txbx>
                      <w:txbxContent>
                        <w:p w:rsidR="00621D5F" w:rsidRPr="00D942FF" w:rsidRDefault="00621D5F" w:rsidP="007F6F30">
                          <w:pPr>
                            <w:jc w:val="cente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19.25pt;margin-top:-54.8pt;width:27.6pt;height:110.5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" stroked="f">
              <v:textbox style="mso-fit-shape-to-text:t">
                <w:txbxContent>
                  <w:p w:rsidR="00621D5F" w:rsidRPr="00D942FF" w:rsidRDefault="00621D5F" w:rsidP="007F6F30">
                    <w:pPr>
                      <w:jc w:val="center"/>
                      <w:rPr>
                        <w:sz w:val="20"/>
                        <w:szCs w:val="20"/>
                      </w:rPr>
                    </w:pPr>
                  </w:p>
                </w:txbxContent>
              </v:textbox>
            </v:shape>
          </w:pict>
        </mc:Fallback>
      </mc:AlternateContent>
    </w:r>
  </w:p>
  <w:p w:rsidR="00621D5F" w:rsidRDefault="00621D5F">
    <w:pPr>
      <w:pStyle w:val="a6"/>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5F" w:rsidRDefault="00621D5F">
    <w:pPr>
      <w:pStyle w:val="a6"/>
    </w:pPr>
  </w:p>
  <w:p w:rsidR="00621D5F" w:rsidRDefault="00621D5F">
    <w:pPr>
      <w:pStyle w:val="a6"/>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5F" w:rsidRDefault="00621D5F">
    <w:pPr>
      <w:pStyle w:val="a6"/>
    </w:pPr>
    <w:r>
      <w:rPr>
        <w:noProof/>
      </w:rPr>
      <mc:AlternateContent>
        <mc:Choice Requires="wps">
          <w:drawing>
            <wp:anchor distT="0" distB="0" distL="114300" distR="114300" simplePos="0" relativeHeight="251673600" behindDoc="0" locked="0" layoutInCell="1" allowOverlap="1" wp14:anchorId="5BB1AD39" wp14:editId="4A4F45B7">
              <wp:simplePos x="0" y="0"/>
              <wp:positionH relativeFrom="column">
                <wp:posOffset>213360</wp:posOffset>
              </wp:positionH>
              <wp:positionV relativeFrom="paragraph">
                <wp:posOffset>-821690</wp:posOffset>
              </wp:positionV>
              <wp:extent cx="377190" cy="1403985"/>
              <wp:effectExtent l="7302"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77190" cy="1403985"/>
                      </a:xfrm>
                      <a:prstGeom prst="rect">
                        <a:avLst/>
                      </a:prstGeom>
                      <a:solidFill>
                        <a:srgbClr val="FFFFFF"/>
                      </a:solidFill>
                      <a:ln w="9525">
                        <a:noFill/>
                        <a:miter lim="800000"/>
                        <a:headEnd/>
                        <a:tailEnd/>
                      </a:ln>
                    </wps:spPr>
                    <wps:txbx>
                      <w:txbxContent>
                        <w:p w:rsidR="00621D5F" w:rsidRDefault="00621D5F">
                          <w:r>
                            <w:fldChar w:fldCharType="begin"/>
                          </w:r>
                          <w:r>
                            <w:instrText>PAGE   \* MERGEFORMAT</w:instrText>
                          </w:r>
                          <w:r>
                            <w:fldChar w:fldCharType="separate"/>
                          </w:r>
                          <w:r w:rsidR="00C40F6A" w:rsidRPr="00C40F6A">
                            <w:rPr>
                              <w:noProof/>
                              <w:lang w:val="zh-TW"/>
                            </w:rPr>
                            <w:t>45</w:t>
                          </w:r>
                          <w: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16.8pt;margin-top:-64.7pt;width:29.7pt;height:110.55pt;rotation:90;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" stroked="f">
              <v:textbox style="mso-fit-shape-to-text:t">
                <w:txbxContent>
                  <w:p w:rsidR="00621D5F" w:rsidRDefault="00621D5F">
                    <w:r>
                      <w:fldChar w:fldCharType="begin"/>
                    </w:r>
                    <w:r>
                      <w:instrText>PAGE   \* MERGEFORMAT</w:instrText>
                    </w:r>
                    <w:r>
                      <w:fldChar w:fldCharType="separate"/>
                    </w:r>
                    <w:r w:rsidR="00C40F6A" w:rsidRPr="00C40F6A">
                      <w:rPr>
                        <w:noProof/>
                        <w:lang w:val="zh-TW"/>
                      </w:rPr>
                      <w:t>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5F" w:rsidRDefault="00621D5F">
    <w:pPr>
      <w:pStyle w:val="a6"/>
    </w:pPr>
    <w:r>
      <w:fldChar w:fldCharType="begin"/>
    </w:r>
    <w:r>
      <w:instrText>PAGE   \* MERGEFORMAT</w:instrText>
    </w:r>
    <w:r>
      <w:fldChar w:fldCharType="separate"/>
    </w:r>
    <w:r w:rsidR="00C40F6A" w:rsidRPr="00C40F6A">
      <w:rPr>
        <w:noProof/>
        <w:lang w:val="zh-TW"/>
      </w:rPr>
      <w:t>66</w:t>
    </w:r>
    <w:r>
      <w:fldChar w:fldCharType="end"/>
    </w:r>
  </w:p>
  <w:p w:rsidR="00621D5F" w:rsidRDefault="00621D5F">
    <w:pPr>
      <w:pStyle w:val="a6"/>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470796"/>
      <w:docPartObj>
        <w:docPartGallery w:val="Page Numbers (Bottom of Page)"/>
        <w:docPartUnique/>
      </w:docPartObj>
    </w:sdtPr>
    <w:sdtEndPr/>
    <w:sdtContent>
      <w:p w:rsidR="00621D5F" w:rsidRDefault="00621D5F">
        <w:pPr>
          <w:pStyle w:val="a6"/>
          <w:jc w:val="right"/>
        </w:pPr>
        <w:r>
          <w:fldChar w:fldCharType="begin"/>
        </w:r>
        <w:r>
          <w:instrText>PAGE   \* MERGEFORMAT</w:instrText>
        </w:r>
        <w:r>
          <w:fldChar w:fldCharType="separate"/>
        </w:r>
        <w:r w:rsidR="00C40F6A" w:rsidRPr="00C40F6A">
          <w:rPr>
            <w:noProof/>
            <w:lang w:val="zh-TW"/>
          </w:rPr>
          <w:t>65</w:t>
        </w:r>
        <w:r>
          <w:fldChar w:fldCharType="end"/>
        </w:r>
      </w:p>
    </w:sdtContent>
  </w:sdt>
  <w:p w:rsidR="00621D5F" w:rsidRDefault="00621D5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5F" w:rsidRDefault="00621D5F">
    <w:pPr>
      <w:pStyle w:val="a6"/>
      <w:jc w:val="center"/>
    </w:pPr>
  </w:p>
  <w:p w:rsidR="00621D5F" w:rsidRDefault="00621D5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395561"/>
      <w:docPartObj>
        <w:docPartGallery w:val="Page Numbers (Bottom of Page)"/>
        <w:docPartUnique/>
      </w:docPartObj>
    </w:sdtPr>
    <w:sdtEndPr/>
    <w:sdtContent>
      <w:p w:rsidR="00621D5F" w:rsidRDefault="00621D5F">
        <w:pPr>
          <w:pStyle w:val="a6"/>
          <w:jc w:val="right"/>
        </w:pPr>
        <w:r>
          <w:fldChar w:fldCharType="begin"/>
        </w:r>
        <w:r>
          <w:instrText>PAGE   \* MERGEFORMAT</w:instrText>
        </w:r>
        <w:r>
          <w:fldChar w:fldCharType="separate"/>
        </w:r>
        <w:r w:rsidR="00C40F6A" w:rsidRPr="00C40F6A">
          <w:rPr>
            <w:noProof/>
            <w:lang w:val="zh-TW"/>
          </w:rPr>
          <w:t>III</w:t>
        </w:r>
        <w:r>
          <w:fldChar w:fldCharType="end"/>
        </w:r>
      </w:p>
    </w:sdtContent>
  </w:sdt>
  <w:p w:rsidR="00621D5F" w:rsidRDefault="00621D5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973068"/>
      <w:docPartObj>
        <w:docPartGallery w:val="Page Numbers (Bottom of Page)"/>
        <w:docPartUnique/>
      </w:docPartObj>
    </w:sdtPr>
    <w:sdtEndPr/>
    <w:sdtContent>
      <w:p w:rsidR="00621D5F" w:rsidRDefault="00621D5F">
        <w:pPr>
          <w:pStyle w:val="a6"/>
        </w:pPr>
        <w:r>
          <w:fldChar w:fldCharType="begin"/>
        </w:r>
        <w:r>
          <w:instrText>PAGE   \* MERGEFORMAT</w:instrText>
        </w:r>
        <w:r>
          <w:fldChar w:fldCharType="separate"/>
        </w:r>
        <w:r w:rsidR="00C40F6A" w:rsidRPr="00C40F6A">
          <w:rPr>
            <w:noProof/>
            <w:lang w:val="zh-TW"/>
          </w:rPr>
          <w:t>4</w:t>
        </w:r>
        <w:r>
          <w:fldChar w:fldCharType="end"/>
        </w:r>
      </w:p>
    </w:sdtContent>
  </w:sdt>
  <w:p w:rsidR="00621D5F" w:rsidRDefault="00621D5F">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377485"/>
      <w:docPartObj>
        <w:docPartGallery w:val="Page Numbers (Bottom of Page)"/>
        <w:docPartUnique/>
      </w:docPartObj>
    </w:sdtPr>
    <w:sdtEndPr/>
    <w:sdtContent>
      <w:p w:rsidR="00621D5F" w:rsidRDefault="00621D5F">
        <w:pPr>
          <w:pStyle w:val="a6"/>
          <w:jc w:val="right"/>
        </w:pPr>
        <w:r>
          <w:fldChar w:fldCharType="begin"/>
        </w:r>
        <w:r>
          <w:instrText>PAGE   \* MERGEFORMAT</w:instrText>
        </w:r>
        <w:r>
          <w:fldChar w:fldCharType="separate"/>
        </w:r>
        <w:r w:rsidR="00C40F6A" w:rsidRPr="00C40F6A">
          <w:rPr>
            <w:noProof/>
            <w:lang w:val="zh-TW"/>
          </w:rPr>
          <w:t>5</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5F" w:rsidRDefault="00621D5F">
    <w:pPr>
      <w:pStyle w:val="a6"/>
    </w:pPr>
  </w:p>
  <w:p w:rsidR="00621D5F" w:rsidRDefault="00621D5F">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5F" w:rsidRDefault="00621D5F">
    <w:pPr>
      <w:pStyle w:val="a6"/>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5F" w:rsidRDefault="00621D5F">
    <w:pPr>
      <w:pStyle w:val="a6"/>
    </w:pPr>
    <w:r>
      <w:fldChar w:fldCharType="begin"/>
    </w:r>
    <w:r>
      <w:instrText>PAGE   \* MERGEFORMAT</w:instrText>
    </w:r>
    <w:r>
      <w:fldChar w:fldCharType="separate"/>
    </w:r>
    <w:r w:rsidR="00C40F6A" w:rsidRPr="00C40F6A">
      <w:rPr>
        <w:noProof/>
        <w:lang w:val="zh-TW"/>
      </w:rPr>
      <w:t>16</w:t>
    </w:r>
    <w:r>
      <w:fldChar w:fldCharType="end"/>
    </w:r>
  </w:p>
  <w:p w:rsidR="00621D5F" w:rsidRDefault="00621D5F">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666017"/>
      <w:docPartObj>
        <w:docPartGallery w:val="Page Numbers (Bottom of Page)"/>
        <w:docPartUnique/>
      </w:docPartObj>
    </w:sdtPr>
    <w:sdtEndPr/>
    <w:sdtContent>
      <w:p w:rsidR="00621D5F" w:rsidRDefault="00621D5F">
        <w:pPr>
          <w:pStyle w:val="a6"/>
          <w:jc w:val="right"/>
        </w:pPr>
        <w:r>
          <w:fldChar w:fldCharType="begin"/>
        </w:r>
        <w:r>
          <w:instrText>PAGE   \* MERGEFORMAT</w:instrText>
        </w:r>
        <w:r>
          <w:fldChar w:fldCharType="separate"/>
        </w:r>
        <w:r w:rsidR="00C40F6A" w:rsidRPr="00C40F6A">
          <w:rPr>
            <w:noProof/>
            <w:lang w:val="zh-TW"/>
          </w:rPr>
          <w:t>15</w:t>
        </w:r>
        <w:r>
          <w:fldChar w:fldCharType="end"/>
        </w:r>
      </w:p>
    </w:sdtContent>
  </w:sdt>
  <w:p w:rsidR="00621D5F" w:rsidRDefault="00621D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22B" w:rsidRDefault="006F022B" w:rsidP="001D3E9B">
      <w:r>
        <w:separator/>
      </w:r>
    </w:p>
  </w:footnote>
  <w:footnote w:type="continuationSeparator" w:id="0">
    <w:p w:rsidR="006F022B" w:rsidRDefault="006F022B" w:rsidP="001D3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5F" w:rsidRDefault="00621D5F">
    <w:pPr>
      <w:pStyle w:val="a4"/>
    </w:pPr>
    <w:r w:rsidRPr="003602EB">
      <w:rPr>
        <w:rFonts w:ascii="標楷體" w:eastAsia="標楷體" w:hAnsi="標楷體" w:cs="新細明體"/>
        <w:b/>
        <w:bCs/>
        <w:noProof/>
        <w:kern w:val="0"/>
      </w:rPr>
      <mc:AlternateContent>
        <mc:Choice Requires="wps">
          <w:drawing>
            <wp:anchor distT="0" distB="0" distL="114300" distR="114300" simplePos="0" relativeHeight="251659264" behindDoc="0" locked="0" layoutInCell="1" allowOverlap="1" wp14:anchorId="6D1ED58E" wp14:editId="52F394A2">
              <wp:simplePos x="0" y="0"/>
              <wp:positionH relativeFrom="column">
                <wp:posOffset>-112077</wp:posOffset>
              </wp:positionH>
              <wp:positionV relativeFrom="paragraph">
                <wp:posOffset>-264529</wp:posOffset>
              </wp:positionV>
              <wp:extent cx="350520" cy="1403985"/>
              <wp:effectExtent l="0" t="9525" r="1905" b="1905"/>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50520" cy="1403985"/>
                      </a:xfrm>
                      <a:prstGeom prst="rect">
                        <a:avLst/>
                      </a:prstGeom>
                      <a:solidFill>
                        <a:srgbClr val="FFFFFF"/>
                      </a:solidFill>
                      <a:ln w="9525">
                        <a:noFill/>
                        <a:miter lim="800000"/>
                        <a:headEnd/>
                        <a:tailEnd/>
                      </a:ln>
                    </wps:spPr>
                    <wps:txbx>
                      <w:txbxContent>
                        <w:p w:rsidR="00621D5F" w:rsidRPr="00D942FF" w:rsidRDefault="00621D5F" w:rsidP="007F6F30">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8.8pt;margin-top:-20.85pt;width:27.6pt;height:110.5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" stroked="f">
              <v:textbox style="mso-fit-shape-to-text:t">
                <w:txbxContent>
                  <w:p w:rsidR="00621D5F" w:rsidRPr="00D942FF" w:rsidRDefault="00621D5F" w:rsidP="007F6F30">
                    <w:pPr>
                      <w:rPr>
                        <w:sz w:val="20"/>
                        <w:szCs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5F" w:rsidRDefault="00621D5F">
    <w:pPr>
      <w:pStyle w:val="a4"/>
    </w:pPr>
    <w:r w:rsidRPr="003602EB">
      <w:rPr>
        <w:rFonts w:ascii="標楷體" w:eastAsia="標楷體" w:hAnsi="標楷體" w:cs="新細明體"/>
        <w:b/>
        <w:bCs/>
        <w:noProof/>
        <w:kern w:val="0"/>
      </w:rPr>
      <mc:AlternateContent>
        <mc:Choice Requires="wps">
          <w:drawing>
            <wp:anchor distT="0" distB="0" distL="114300" distR="114300" simplePos="0" relativeHeight="251661312" behindDoc="0" locked="0" layoutInCell="1" allowOverlap="1" wp14:anchorId="6599E1FE" wp14:editId="5B7FB0A1">
              <wp:simplePos x="0" y="0"/>
              <wp:positionH relativeFrom="column">
                <wp:posOffset>-326390</wp:posOffset>
              </wp:positionH>
              <wp:positionV relativeFrom="paragraph">
                <wp:posOffset>307644</wp:posOffset>
              </wp:positionV>
              <wp:extent cx="350520" cy="274511"/>
              <wp:effectExtent l="0" t="0" r="0" b="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50520" cy="274511"/>
                      </a:xfrm>
                      <a:prstGeom prst="rect">
                        <a:avLst/>
                      </a:prstGeom>
                      <a:solidFill>
                        <a:srgbClr val="FFFFFF"/>
                      </a:solidFill>
                      <a:ln w="9525">
                        <a:noFill/>
                        <a:miter lim="800000"/>
                        <a:headEnd/>
                        <a:tailEnd/>
                      </a:ln>
                    </wps:spPr>
                    <wps:txbx>
                      <w:txbxContent>
                        <w:p w:rsidR="00621D5F" w:rsidRPr="00D942FF" w:rsidRDefault="00621D5F" w:rsidP="007F6F30">
                          <w:pPr>
                            <w:rPr>
                              <w:sz w:val="20"/>
                              <w:szCs w:val="20"/>
                            </w:rPr>
                          </w:pPr>
                          <w:r w:rsidRPr="0043352F">
                            <w:rPr>
                              <w:sz w:val="20"/>
                              <w:szCs w:val="20"/>
                            </w:rPr>
                            <w:fldChar w:fldCharType="begin"/>
                          </w:r>
                          <w:r w:rsidRPr="0043352F">
                            <w:rPr>
                              <w:sz w:val="20"/>
                              <w:szCs w:val="20"/>
                            </w:rPr>
                            <w:instrText>PAGE   \* MERGEFORMAT</w:instrText>
                          </w:r>
                          <w:r w:rsidRPr="0043352F">
                            <w:rPr>
                              <w:sz w:val="20"/>
                              <w:szCs w:val="20"/>
                            </w:rPr>
                            <w:fldChar w:fldCharType="separate"/>
                          </w:r>
                          <w:r w:rsidR="00C40F6A" w:rsidRPr="00C40F6A">
                            <w:rPr>
                              <w:noProof/>
                              <w:sz w:val="20"/>
                              <w:szCs w:val="20"/>
                              <w:lang w:val="zh-TW"/>
                            </w:rPr>
                            <w:t>18</w:t>
                          </w:r>
                          <w:r w:rsidRPr="0043352F">
                            <w:rPr>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5.7pt;margin-top:24.2pt;width:27.6pt;height:21.6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" stroked="f">
              <v:textbox>
                <w:txbxContent>
                  <w:p w:rsidR="00621D5F" w:rsidRPr="00D942FF" w:rsidRDefault="00621D5F" w:rsidP="007F6F30">
                    <w:pPr>
                      <w:rPr>
                        <w:sz w:val="20"/>
                        <w:szCs w:val="20"/>
                      </w:rPr>
                    </w:pPr>
                    <w:r w:rsidRPr="0043352F">
                      <w:rPr>
                        <w:sz w:val="20"/>
                        <w:szCs w:val="20"/>
                      </w:rPr>
                      <w:fldChar w:fldCharType="begin"/>
                    </w:r>
                    <w:r w:rsidRPr="0043352F">
                      <w:rPr>
                        <w:sz w:val="20"/>
                        <w:szCs w:val="20"/>
                      </w:rPr>
                      <w:instrText>PAGE   \* MERGEFORMAT</w:instrText>
                    </w:r>
                    <w:r w:rsidRPr="0043352F">
                      <w:rPr>
                        <w:sz w:val="20"/>
                        <w:szCs w:val="20"/>
                      </w:rPr>
                      <w:fldChar w:fldCharType="separate"/>
                    </w:r>
                    <w:r w:rsidR="00C40F6A" w:rsidRPr="00C40F6A">
                      <w:rPr>
                        <w:noProof/>
                        <w:sz w:val="20"/>
                        <w:szCs w:val="20"/>
                        <w:lang w:val="zh-TW"/>
                      </w:rPr>
                      <w:t>18</w:t>
                    </w:r>
                    <w:r w:rsidRPr="0043352F">
                      <w:rPr>
                        <w:sz w:val="20"/>
                        <w:szCs w:val="20"/>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5F" w:rsidRDefault="00621D5F">
    <w:pPr>
      <w:pStyle w:val="a4"/>
    </w:pPr>
    <w:r w:rsidRPr="003602EB">
      <w:rPr>
        <w:rFonts w:ascii="標楷體" w:eastAsia="標楷體" w:hAnsi="標楷體" w:cs="新細明體"/>
        <w:b/>
        <w:bCs/>
        <w:noProof/>
        <w:kern w:val="0"/>
      </w:rPr>
      <mc:AlternateContent>
        <mc:Choice Requires="wps">
          <w:drawing>
            <wp:anchor distT="0" distB="0" distL="114300" distR="114300" simplePos="0" relativeHeight="251667456" behindDoc="0" locked="0" layoutInCell="1" allowOverlap="1" wp14:anchorId="200D2BD0" wp14:editId="34567E30">
              <wp:simplePos x="0" y="0"/>
              <wp:positionH relativeFrom="column">
                <wp:posOffset>-326390</wp:posOffset>
              </wp:positionH>
              <wp:positionV relativeFrom="paragraph">
                <wp:posOffset>307644</wp:posOffset>
              </wp:positionV>
              <wp:extent cx="350520" cy="274511"/>
              <wp:effectExtent l="0" t="0" r="0" b="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50520" cy="274511"/>
                      </a:xfrm>
                      <a:prstGeom prst="rect">
                        <a:avLst/>
                      </a:prstGeom>
                      <a:solidFill>
                        <a:srgbClr val="FFFFFF"/>
                      </a:solidFill>
                      <a:ln w="9525">
                        <a:noFill/>
                        <a:miter lim="800000"/>
                        <a:headEnd/>
                        <a:tailEnd/>
                      </a:ln>
                    </wps:spPr>
                    <wps:txbx>
                      <w:txbxContent>
                        <w:p w:rsidR="00621D5F" w:rsidRPr="00D942FF" w:rsidRDefault="00621D5F" w:rsidP="007F6F3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25.7pt;margin-top:24.2pt;width:27.6pt;height:21.6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" stroked="f">
              <v:textbox>
                <w:txbxContent>
                  <w:p w:rsidR="00621D5F" w:rsidRPr="00D942FF" w:rsidRDefault="00621D5F" w:rsidP="007F6F30">
                    <w:pPr>
                      <w:rPr>
                        <w:sz w:val="20"/>
                        <w:szCs w:val="20"/>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5F" w:rsidRDefault="00621D5F">
    <w:pPr>
      <w:pStyle w:val="a4"/>
    </w:pPr>
    <w:r w:rsidRPr="003602EB">
      <w:rPr>
        <w:rFonts w:ascii="標楷體" w:eastAsia="標楷體" w:hAnsi="標楷體" w:cs="新細明體"/>
        <w:b/>
        <w:bCs/>
        <w:noProof/>
        <w:kern w:val="0"/>
      </w:rPr>
      <mc:AlternateContent>
        <mc:Choice Requires="wps">
          <w:drawing>
            <wp:anchor distT="0" distB="0" distL="114300" distR="114300" simplePos="0" relativeHeight="251669504" behindDoc="0" locked="0" layoutInCell="1" allowOverlap="1" wp14:anchorId="3E0A37FF" wp14:editId="2913124C">
              <wp:simplePos x="0" y="0"/>
              <wp:positionH relativeFrom="column">
                <wp:posOffset>-326390</wp:posOffset>
              </wp:positionH>
              <wp:positionV relativeFrom="paragraph">
                <wp:posOffset>307644</wp:posOffset>
              </wp:positionV>
              <wp:extent cx="350520" cy="274511"/>
              <wp:effectExtent l="0" t="0" r="0" b="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50520" cy="274511"/>
                      </a:xfrm>
                      <a:prstGeom prst="rect">
                        <a:avLst/>
                      </a:prstGeom>
                      <a:solidFill>
                        <a:srgbClr val="FFFFFF"/>
                      </a:solidFill>
                      <a:ln w="9525">
                        <a:noFill/>
                        <a:miter lim="800000"/>
                        <a:headEnd/>
                        <a:tailEnd/>
                      </a:ln>
                    </wps:spPr>
                    <wps:txbx>
                      <w:txbxContent>
                        <w:p w:rsidR="00621D5F" w:rsidRPr="00D942FF" w:rsidRDefault="00621D5F" w:rsidP="007F6F30">
                          <w:pPr>
                            <w:rPr>
                              <w:sz w:val="20"/>
                              <w:szCs w:val="20"/>
                            </w:rPr>
                          </w:pPr>
                          <w:r w:rsidRPr="0012381A">
                            <w:rPr>
                              <w:sz w:val="20"/>
                              <w:szCs w:val="20"/>
                            </w:rPr>
                            <w:fldChar w:fldCharType="begin"/>
                          </w:r>
                          <w:r w:rsidRPr="0012381A">
                            <w:rPr>
                              <w:sz w:val="20"/>
                              <w:szCs w:val="20"/>
                            </w:rPr>
                            <w:instrText>PAGE   \* MERGEFORMAT</w:instrText>
                          </w:r>
                          <w:r w:rsidRPr="0012381A">
                            <w:rPr>
                              <w:sz w:val="20"/>
                              <w:szCs w:val="20"/>
                            </w:rPr>
                            <w:fldChar w:fldCharType="separate"/>
                          </w:r>
                          <w:r w:rsidRPr="00621D5F">
                            <w:rPr>
                              <w:noProof/>
                              <w:sz w:val="20"/>
                              <w:szCs w:val="20"/>
                              <w:lang w:val="zh-TW"/>
                            </w:rPr>
                            <w:t>44</w:t>
                          </w:r>
                          <w:r w:rsidRPr="0012381A">
                            <w:rPr>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25.7pt;margin-top:24.2pt;width:27.6pt;height:21.6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" stroked="f">
              <v:textbox>
                <w:txbxContent>
                  <w:p w:rsidR="00621D5F" w:rsidRPr="00D942FF" w:rsidRDefault="00621D5F" w:rsidP="007F6F30">
                    <w:pPr>
                      <w:rPr>
                        <w:sz w:val="20"/>
                        <w:szCs w:val="20"/>
                      </w:rPr>
                    </w:pPr>
                    <w:r w:rsidRPr="0012381A">
                      <w:rPr>
                        <w:sz w:val="20"/>
                        <w:szCs w:val="20"/>
                      </w:rPr>
                      <w:fldChar w:fldCharType="begin"/>
                    </w:r>
                    <w:r w:rsidRPr="0012381A">
                      <w:rPr>
                        <w:sz w:val="20"/>
                        <w:szCs w:val="20"/>
                      </w:rPr>
                      <w:instrText>PAGE   \* MERGEFORMAT</w:instrText>
                    </w:r>
                    <w:r w:rsidRPr="0012381A">
                      <w:rPr>
                        <w:sz w:val="20"/>
                        <w:szCs w:val="20"/>
                      </w:rPr>
                      <w:fldChar w:fldCharType="separate"/>
                    </w:r>
                    <w:r w:rsidRPr="00621D5F">
                      <w:rPr>
                        <w:noProof/>
                        <w:sz w:val="20"/>
                        <w:szCs w:val="20"/>
                        <w:lang w:val="zh-TW"/>
                      </w:rPr>
                      <w:t>44</w:t>
                    </w:r>
                    <w:r w:rsidRPr="0012381A">
                      <w:rPr>
                        <w:sz w:val="20"/>
                        <w:szCs w:val="20"/>
                      </w:rP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5F" w:rsidRDefault="00621D5F">
    <w:pPr>
      <w:pStyle w:val="a4"/>
    </w:pPr>
    <w:r w:rsidRPr="003602EB">
      <w:rPr>
        <w:rFonts w:ascii="標楷體" w:eastAsia="標楷體" w:hAnsi="標楷體" w:cs="新細明體"/>
        <w:b/>
        <w:bCs/>
        <w:noProof/>
        <w:kern w:val="0"/>
      </w:rPr>
      <mc:AlternateContent>
        <mc:Choice Requires="wps">
          <w:drawing>
            <wp:anchor distT="0" distB="0" distL="114300" distR="114300" simplePos="0" relativeHeight="251671552" behindDoc="0" locked="0" layoutInCell="1" allowOverlap="1" wp14:anchorId="09F868D7" wp14:editId="19DAAC17">
              <wp:simplePos x="0" y="0"/>
              <wp:positionH relativeFrom="column">
                <wp:posOffset>-326390</wp:posOffset>
              </wp:positionH>
              <wp:positionV relativeFrom="paragraph">
                <wp:posOffset>307644</wp:posOffset>
              </wp:positionV>
              <wp:extent cx="350520" cy="274511"/>
              <wp:effectExtent l="0" t="0" r="0" b="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50520" cy="274511"/>
                      </a:xfrm>
                      <a:prstGeom prst="rect">
                        <a:avLst/>
                      </a:prstGeom>
                      <a:solidFill>
                        <a:srgbClr val="FFFFFF"/>
                      </a:solidFill>
                      <a:ln w="9525">
                        <a:noFill/>
                        <a:miter lim="800000"/>
                        <a:headEnd/>
                        <a:tailEnd/>
                      </a:ln>
                    </wps:spPr>
                    <wps:txbx>
                      <w:txbxContent>
                        <w:p w:rsidR="00621D5F" w:rsidRPr="00D942FF" w:rsidRDefault="00621D5F" w:rsidP="007F6F3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25.7pt;margin-top:24.2pt;width:27.6pt;height:21.6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" stroked="f">
              <v:textbox>
                <w:txbxContent>
                  <w:p w:rsidR="00621D5F" w:rsidRPr="00D942FF" w:rsidRDefault="00621D5F" w:rsidP="007F6F30">
                    <w:pPr>
                      <w:rPr>
                        <w:sz w:val="20"/>
                        <w:szCs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D4DD5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7044E3"/>
    <w:multiLevelType w:val="hybridMultilevel"/>
    <w:tmpl w:val="DD302492"/>
    <w:lvl w:ilvl="0" w:tplc="ED0EEB9E">
      <w:start w:val="1"/>
      <w:numFmt w:val="decimal"/>
      <w:lvlText w:val="(%1)"/>
      <w:lvlJc w:val="left"/>
      <w:pPr>
        <w:ind w:left="1102" w:hanging="480"/>
      </w:pPr>
      <w:rPr>
        <w:rFonts w:hint="eastAsia"/>
        <w:b w:val="0"/>
        <w:i w:val="0"/>
        <w:sz w:val="24"/>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2">
    <w:nsid w:val="0775562F"/>
    <w:multiLevelType w:val="hybridMultilevel"/>
    <w:tmpl w:val="05F02E70"/>
    <w:lvl w:ilvl="0" w:tplc="DBB40638">
      <w:start w:val="1"/>
      <w:numFmt w:val="decimal"/>
      <w:lvlText w:val="(%1)"/>
      <w:lvlJc w:val="left"/>
      <w:pPr>
        <w:ind w:left="906" w:hanging="480"/>
      </w:pPr>
      <w:rPr>
        <w:rFonts w:hint="eastAsia"/>
        <w:b w:val="0"/>
        <w:i w:val="0"/>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079349C1"/>
    <w:multiLevelType w:val="hybridMultilevel"/>
    <w:tmpl w:val="7DE64F92"/>
    <w:lvl w:ilvl="0" w:tplc="ED0EEB9E">
      <w:start w:val="1"/>
      <w:numFmt w:val="decimal"/>
      <w:lvlText w:val="(%1)"/>
      <w:lvlJc w:val="left"/>
      <w:pPr>
        <w:ind w:left="906" w:hanging="480"/>
      </w:pPr>
      <w:rPr>
        <w:rFonts w:hint="eastAsia"/>
        <w:b w:val="0"/>
        <w:i w:val="0"/>
        <w:sz w:val="24"/>
      </w:rPr>
    </w:lvl>
    <w:lvl w:ilvl="1" w:tplc="ED0EEB9E">
      <w:start w:val="1"/>
      <w:numFmt w:val="decimal"/>
      <w:lvlText w:val="(%2)"/>
      <w:lvlJc w:val="left"/>
      <w:pPr>
        <w:ind w:left="1386" w:hanging="480"/>
      </w:pPr>
      <w:rPr>
        <w:rFonts w:hint="eastAsia"/>
        <w:b w:val="0"/>
        <w:i w:val="0"/>
        <w:sz w:val="24"/>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0DCA2AA4"/>
    <w:multiLevelType w:val="hybridMultilevel"/>
    <w:tmpl w:val="393050B4"/>
    <w:lvl w:ilvl="0" w:tplc="688AF68A">
      <w:start w:val="1"/>
      <w:numFmt w:val="decimal"/>
      <w:lvlText w:val="%1."/>
      <w:lvlJc w:val="left"/>
      <w:pPr>
        <w:ind w:left="480" w:hanging="480"/>
      </w:pPr>
      <w:rPr>
        <w:rFonts w:hint="eastAsia"/>
        <w:b w:val="0"/>
        <w:color w:val="auto"/>
        <w:sz w:val="24"/>
        <w:szCs w:val="24"/>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6261AE"/>
    <w:multiLevelType w:val="hybridMultilevel"/>
    <w:tmpl w:val="F060172A"/>
    <w:lvl w:ilvl="0" w:tplc="2482D7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9B5B74"/>
    <w:multiLevelType w:val="hybridMultilevel"/>
    <w:tmpl w:val="553C40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9A147F"/>
    <w:multiLevelType w:val="hybridMultilevel"/>
    <w:tmpl w:val="FADA1B50"/>
    <w:lvl w:ilvl="0" w:tplc="2482D7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23267C"/>
    <w:multiLevelType w:val="hybridMultilevel"/>
    <w:tmpl w:val="1B86345A"/>
    <w:lvl w:ilvl="0" w:tplc="DBB40638">
      <w:start w:val="1"/>
      <w:numFmt w:val="decimal"/>
      <w:lvlText w:val="(%1)"/>
      <w:lvlJc w:val="left"/>
      <w:pPr>
        <w:ind w:left="906" w:hanging="480"/>
      </w:pPr>
      <w:rPr>
        <w:rFonts w:hint="eastAsia"/>
        <w:b w:val="0"/>
        <w:i w:val="0"/>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nsid w:val="1DE635B1"/>
    <w:multiLevelType w:val="hybridMultilevel"/>
    <w:tmpl w:val="759A11A0"/>
    <w:lvl w:ilvl="0" w:tplc="A56C9750">
      <w:start w:val="1"/>
      <w:numFmt w:val="decimal"/>
      <w:lvlText w:val="(%1)"/>
      <w:lvlJc w:val="left"/>
      <w:pPr>
        <w:ind w:left="1757" w:hanging="480"/>
      </w:pPr>
      <w:rPr>
        <w:rFonts w:hint="eastAsia"/>
        <w:b w:val="0"/>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0">
    <w:nsid w:val="1EA6078D"/>
    <w:multiLevelType w:val="hybridMultilevel"/>
    <w:tmpl w:val="A3E29FA2"/>
    <w:lvl w:ilvl="0" w:tplc="2C0424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F002D5"/>
    <w:multiLevelType w:val="hybridMultilevel"/>
    <w:tmpl w:val="F11A3964"/>
    <w:lvl w:ilvl="0" w:tplc="2482D7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F9E3818"/>
    <w:multiLevelType w:val="hybridMultilevel"/>
    <w:tmpl w:val="71E268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2890AAD"/>
    <w:multiLevelType w:val="hybridMultilevel"/>
    <w:tmpl w:val="77B4B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5597A86"/>
    <w:multiLevelType w:val="hybridMultilevel"/>
    <w:tmpl w:val="85CEB4EC"/>
    <w:lvl w:ilvl="0" w:tplc="ED0EEB9E">
      <w:start w:val="1"/>
      <w:numFmt w:val="decimal"/>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FE64D1E"/>
    <w:multiLevelType w:val="hybridMultilevel"/>
    <w:tmpl w:val="56E87C16"/>
    <w:lvl w:ilvl="0" w:tplc="2C0424B4">
      <w:start w:val="1"/>
      <w:numFmt w:val="decimal"/>
      <w:lvlText w:val="(%1)"/>
      <w:lvlJc w:val="left"/>
      <w:pPr>
        <w:ind w:left="480" w:hanging="480"/>
      </w:pPr>
      <w:rPr>
        <w:rFonts w:hint="eastAsia"/>
      </w:rPr>
    </w:lvl>
    <w:lvl w:ilvl="1" w:tplc="EAE61CF4">
      <w:start w:val="1"/>
      <w:numFmt w:val="decimal"/>
      <w:lvlText w:val="(%2)"/>
      <w:lvlJc w:val="left"/>
      <w:pPr>
        <w:ind w:left="906" w:hanging="480"/>
      </w:pPr>
      <w:rPr>
        <w:rFonts w:ascii="Times New Roman" w:hAnsi="Times New Roman" w:cs="Times New Roman"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F84AB1"/>
    <w:multiLevelType w:val="hybridMultilevel"/>
    <w:tmpl w:val="3ECA580C"/>
    <w:lvl w:ilvl="0" w:tplc="2C0424B4">
      <w:start w:val="1"/>
      <w:numFmt w:val="decimal"/>
      <w:lvlText w:val="(%1)"/>
      <w:lvlJc w:val="left"/>
      <w:pPr>
        <w:ind w:left="480" w:hanging="480"/>
      </w:pPr>
      <w:rPr>
        <w:rFonts w:hint="eastAsia"/>
      </w:rPr>
    </w:lvl>
    <w:lvl w:ilvl="1" w:tplc="2C0424B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5BF1E04"/>
    <w:multiLevelType w:val="hybridMultilevel"/>
    <w:tmpl w:val="541871BC"/>
    <w:lvl w:ilvl="0" w:tplc="E34A23F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74E6350"/>
    <w:multiLevelType w:val="hybridMultilevel"/>
    <w:tmpl w:val="C4743B44"/>
    <w:lvl w:ilvl="0" w:tplc="2C0424B4">
      <w:start w:val="1"/>
      <w:numFmt w:val="decimal"/>
      <w:lvlText w:val="(%1)"/>
      <w:lvlJc w:val="left"/>
      <w:pPr>
        <w:ind w:left="480" w:hanging="480"/>
      </w:pPr>
      <w:rPr>
        <w:rFonts w:hint="eastAsia"/>
      </w:rPr>
    </w:lvl>
    <w:lvl w:ilvl="1" w:tplc="FADA15E0">
      <w:start w:val="1"/>
      <w:numFmt w:val="decimal"/>
      <w:lvlText w:val="(%2)"/>
      <w:lvlJc w:val="left"/>
      <w:pPr>
        <w:ind w:left="906" w:hanging="480"/>
      </w:pPr>
      <w:rPr>
        <w:rFonts w:hint="eastAsia"/>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A602830"/>
    <w:multiLevelType w:val="hybridMultilevel"/>
    <w:tmpl w:val="4C7EE854"/>
    <w:lvl w:ilvl="0" w:tplc="C80641DC">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3C7A614E"/>
    <w:multiLevelType w:val="hybridMultilevel"/>
    <w:tmpl w:val="FD80A71C"/>
    <w:lvl w:ilvl="0" w:tplc="6A7A50CE">
      <w:start w:val="1"/>
      <w:numFmt w:val="decimal"/>
      <w:lvlText w:val="(%1)"/>
      <w:lvlJc w:val="left"/>
      <w:pPr>
        <w:ind w:left="906" w:hanging="480"/>
      </w:pPr>
      <w:rPr>
        <w:rFonts w:asciiTheme="majorEastAsia" w:eastAsiaTheme="majorEastAsia" w:hAnsiTheme="majorEastAsia" w:hint="eastAsia"/>
        <w:b w:val="0"/>
        <w:i w:val="0"/>
        <w:color w:val="auto"/>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1">
    <w:nsid w:val="3CA12B0F"/>
    <w:multiLevelType w:val="hybridMultilevel"/>
    <w:tmpl w:val="6532C55A"/>
    <w:lvl w:ilvl="0" w:tplc="A0E02136">
      <w:start w:val="1"/>
      <w:numFmt w:val="taiwaneseCountingThousand"/>
      <w:lvlText w:val="%1、"/>
      <w:lvlJc w:val="left"/>
      <w:pPr>
        <w:tabs>
          <w:tab w:val="num" w:pos="568"/>
        </w:tabs>
        <w:ind w:left="568" w:hanging="567"/>
      </w:pPr>
      <w:rPr>
        <w:rFonts w:hint="default"/>
        <w:b w:val="0"/>
        <w:color w:val="000000"/>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EF3307A"/>
    <w:multiLevelType w:val="multilevel"/>
    <w:tmpl w:val="E0060AE0"/>
    <w:lvl w:ilvl="0">
      <w:start w:val="4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nsid w:val="45EB0840"/>
    <w:multiLevelType w:val="hybridMultilevel"/>
    <w:tmpl w:val="CDBC2660"/>
    <w:lvl w:ilvl="0" w:tplc="8DDE02D2">
      <w:start w:val="1"/>
      <w:numFmt w:val="taiwaneseCountingThousand"/>
      <w:lvlText w:val="%1、"/>
      <w:lvlJc w:val="left"/>
      <w:pPr>
        <w:ind w:left="4024" w:hanging="480"/>
      </w:pPr>
      <w:rPr>
        <w:rFonts w:asciiTheme="majorEastAsia" w:eastAsiaTheme="majorEastAsia" w:hAnsiTheme="majorEastAsia" w:hint="default"/>
        <w:b w:val="0"/>
      </w:rPr>
    </w:lvl>
    <w:lvl w:ilvl="1" w:tplc="04090019" w:tentative="1">
      <w:start w:val="1"/>
      <w:numFmt w:val="ideographTraditional"/>
      <w:lvlText w:val="%2、"/>
      <w:lvlJc w:val="left"/>
      <w:pPr>
        <w:ind w:left="4504" w:hanging="480"/>
      </w:pPr>
    </w:lvl>
    <w:lvl w:ilvl="2" w:tplc="0409001B" w:tentative="1">
      <w:start w:val="1"/>
      <w:numFmt w:val="lowerRoman"/>
      <w:lvlText w:val="%3."/>
      <w:lvlJc w:val="right"/>
      <w:pPr>
        <w:ind w:left="4984" w:hanging="480"/>
      </w:pPr>
    </w:lvl>
    <w:lvl w:ilvl="3" w:tplc="0409000F" w:tentative="1">
      <w:start w:val="1"/>
      <w:numFmt w:val="decimal"/>
      <w:lvlText w:val="%4."/>
      <w:lvlJc w:val="left"/>
      <w:pPr>
        <w:ind w:left="5464" w:hanging="480"/>
      </w:pPr>
    </w:lvl>
    <w:lvl w:ilvl="4" w:tplc="04090019" w:tentative="1">
      <w:start w:val="1"/>
      <w:numFmt w:val="ideographTraditional"/>
      <w:lvlText w:val="%5、"/>
      <w:lvlJc w:val="left"/>
      <w:pPr>
        <w:ind w:left="5944" w:hanging="480"/>
      </w:pPr>
    </w:lvl>
    <w:lvl w:ilvl="5" w:tplc="0409001B" w:tentative="1">
      <w:start w:val="1"/>
      <w:numFmt w:val="lowerRoman"/>
      <w:lvlText w:val="%6."/>
      <w:lvlJc w:val="right"/>
      <w:pPr>
        <w:ind w:left="6424" w:hanging="480"/>
      </w:pPr>
    </w:lvl>
    <w:lvl w:ilvl="6" w:tplc="0409000F" w:tentative="1">
      <w:start w:val="1"/>
      <w:numFmt w:val="decimal"/>
      <w:lvlText w:val="%7."/>
      <w:lvlJc w:val="left"/>
      <w:pPr>
        <w:ind w:left="6904" w:hanging="480"/>
      </w:pPr>
    </w:lvl>
    <w:lvl w:ilvl="7" w:tplc="04090019" w:tentative="1">
      <w:start w:val="1"/>
      <w:numFmt w:val="ideographTraditional"/>
      <w:lvlText w:val="%8、"/>
      <w:lvlJc w:val="left"/>
      <w:pPr>
        <w:ind w:left="7384" w:hanging="480"/>
      </w:pPr>
    </w:lvl>
    <w:lvl w:ilvl="8" w:tplc="0409001B" w:tentative="1">
      <w:start w:val="1"/>
      <w:numFmt w:val="lowerRoman"/>
      <w:lvlText w:val="%9."/>
      <w:lvlJc w:val="right"/>
      <w:pPr>
        <w:ind w:left="7864" w:hanging="480"/>
      </w:pPr>
    </w:lvl>
  </w:abstractNum>
  <w:abstractNum w:abstractNumId="24">
    <w:nsid w:val="4A7659FC"/>
    <w:multiLevelType w:val="hybridMultilevel"/>
    <w:tmpl w:val="F8CE9408"/>
    <w:lvl w:ilvl="0" w:tplc="9CD28E4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3077D7A"/>
    <w:multiLevelType w:val="hybridMultilevel"/>
    <w:tmpl w:val="FF3649DC"/>
    <w:lvl w:ilvl="0" w:tplc="2B5CE4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4B56F65"/>
    <w:multiLevelType w:val="hybridMultilevel"/>
    <w:tmpl w:val="9DE60544"/>
    <w:lvl w:ilvl="0" w:tplc="5CC45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5B002A"/>
    <w:multiLevelType w:val="hybridMultilevel"/>
    <w:tmpl w:val="83FCCA30"/>
    <w:lvl w:ilvl="0" w:tplc="98A201F0">
      <w:start w:val="1"/>
      <w:numFmt w:val="decimal"/>
      <w:pStyle w:val="00-10"/>
      <w:lvlText w:val="%1."/>
      <w:lvlJc w:val="left"/>
      <w:pPr>
        <w:tabs>
          <w:tab w:val="num" w:pos="480"/>
        </w:tabs>
        <w:ind w:left="480" w:hanging="480"/>
      </w:pPr>
      <w:rPr>
        <w:rFonts w:hint="eastAsia"/>
        <w:b w:val="0"/>
      </w:rPr>
    </w:lvl>
    <w:lvl w:ilvl="1" w:tplc="AEC2BDAA">
      <w:start w:val="1"/>
      <w:numFmt w:val="decimal"/>
      <w:lvlText w:val="(%2)"/>
      <w:lvlJc w:val="left"/>
      <w:pPr>
        <w:tabs>
          <w:tab w:val="num" w:pos="1200"/>
        </w:tabs>
        <w:ind w:left="1200" w:hanging="720"/>
      </w:pPr>
      <w:rPr>
        <w:rFonts w:hint="default"/>
        <w:b w:val="0"/>
        <w:color w:val="000000"/>
      </w:rPr>
    </w:lvl>
    <w:lvl w:ilvl="2" w:tplc="146850F2">
      <w:start w:val="1"/>
      <w:numFmt w:val="decimal"/>
      <w:lvlText w:val="（%3）"/>
      <w:lvlJc w:val="left"/>
      <w:pPr>
        <w:tabs>
          <w:tab w:val="num" w:pos="2040"/>
        </w:tabs>
        <w:ind w:left="2040" w:hanging="10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BAA5FD1"/>
    <w:multiLevelType w:val="hybridMultilevel"/>
    <w:tmpl w:val="1E64483C"/>
    <w:lvl w:ilvl="0" w:tplc="27E25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0641A26"/>
    <w:multiLevelType w:val="hybridMultilevel"/>
    <w:tmpl w:val="D63421CA"/>
    <w:lvl w:ilvl="0" w:tplc="CAB061A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162499C"/>
    <w:multiLevelType w:val="hybridMultilevel"/>
    <w:tmpl w:val="F552E2EC"/>
    <w:lvl w:ilvl="0" w:tplc="2C0424B4">
      <w:start w:val="1"/>
      <w:numFmt w:val="decimal"/>
      <w:lvlText w:val="(%1)"/>
      <w:lvlJc w:val="left"/>
      <w:pPr>
        <w:ind w:left="480" w:hanging="480"/>
      </w:pPr>
      <w:rPr>
        <w:rFonts w:hint="eastAsia"/>
      </w:rPr>
    </w:lvl>
    <w:lvl w:ilvl="1" w:tplc="2CB44F8C">
      <w:start w:val="1"/>
      <w:numFmt w:val="decimal"/>
      <w:lvlText w:val="(%2)"/>
      <w:lvlJc w:val="left"/>
      <w:pPr>
        <w:ind w:left="960" w:hanging="480"/>
      </w:pPr>
      <w:rPr>
        <w:rFonts w:hint="eastAsia"/>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2EB2EF1"/>
    <w:multiLevelType w:val="hybridMultilevel"/>
    <w:tmpl w:val="1012F1BC"/>
    <w:lvl w:ilvl="0" w:tplc="04090015">
      <w:start w:val="1"/>
      <w:numFmt w:val="taiwaneseCountingThousand"/>
      <w:pStyle w:val="00-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65C3513"/>
    <w:multiLevelType w:val="hybridMultilevel"/>
    <w:tmpl w:val="2322462A"/>
    <w:lvl w:ilvl="0" w:tplc="1A56C31A">
      <w:start w:val="1"/>
      <w:numFmt w:val="decimal"/>
      <w:pStyle w:val="00-11"/>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1AE7892"/>
    <w:multiLevelType w:val="hybridMultilevel"/>
    <w:tmpl w:val="3AE6FDE0"/>
    <w:lvl w:ilvl="0" w:tplc="22624F2E">
      <w:start w:val="1"/>
      <w:numFmt w:val="decimal"/>
      <w:pStyle w:val="00085CM"/>
      <w:lvlText w:val="%1."/>
      <w:lvlJc w:val="left"/>
      <w:pPr>
        <w:ind w:left="480" w:hanging="480"/>
      </w:pPr>
      <w:rPr>
        <w:rFonts w:ascii="Times New Roman" w:hAnsi="Times New Roman" w:cs="Times New Roman"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3FA08AD"/>
    <w:multiLevelType w:val="hybridMultilevel"/>
    <w:tmpl w:val="2DA0994C"/>
    <w:lvl w:ilvl="0" w:tplc="A2F86E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4F36762"/>
    <w:multiLevelType w:val="hybridMultilevel"/>
    <w:tmpl w:val="AE1E46F2"/>
    <w:lvl w:ilvl="0" w:tplc="04090013">
      <w:start w:val="1"/>
      <w:numFmt w:val="upperRoman"/>
      <w:lvlText w:val="%1."/>
      <w:lvlJc w:val="left"/>
      <w:pPr>
        <w:ind w:left="883" w:hanging="480"/>
      </w:p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36">
    <w:nsid w:val="77315F7D"/>
    <w:multiLevelType w:val="hybridMultilevel"/>
    <w:tmpl w:val="27344114"/>
    <w:lvl w:ilvl="0" w:tplc="ED0EEB9E">
      <w:start w:val="1"/>
      <w:numFmt w:val="decimal"/>
      <w:lvlText w:val="(%1)"/>
      <w:lvlJc w:val="left"/>
      <w:pPr>
        <w:ind w:left="960" w:hanging="480"/>
      </w:pPr>
      <w:rPr>
        <w:rFonts w:hint="eastAsia"/>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B7A392A"/>
    <w:multiLevelType w:val="hybridMultilevel"/>
    <w:tmpl w:val="94200A80"/>
    <w:lvl w:ilvl="0" w:tplc="A2B6B7F4">
      <w:start w:val="1"/>
      <w:numFmt w:val="decimal"/>
      <w:lvlText w:val="%1."/>
      <w:lvlJc w:val="left"/>
      <w:pPr>
        <w:ind w:left="764" w:hanging="480"/>
      </w:pPr>
      <w:rPr>
        <w:rFonts w:ascii="Times New Roman" w:eastAsiaTheme="majorEastAsia" w:hAnsi="Times New Roman" w:cs="Times New Roman" w:hint="default"/>
        <w:b w:val="0"/>
        <w:color w:val="auto"/>
        <w:sz w:val="24"/>
        <w:szCs w:val="24"/>
        <w:bdr w:val="none" w:sz="0" w:space="0" w:color="auto"/>
      </w:rPr>
    </w:lvl>
    <w:lvl w:ilvl="1" w:tplc="3B6CFB98">
      <w:start w:val="1"/>
      <w:numFmt w:val="decimal"/>
      <w:lvlText w:val="（%2）"/>
      <w:lvlJc w:val="left"/>
      <w:pPr>
        <w:ind w:left="1246" w:hanging="720"/>
      </w:pPr>
      <w:rPr>
        <w:rFonts w:hint="default"/>
        <w:b w:val="0"/>
      </w:rPr>
    </w:lvl>
    <w:lvl w:ilvl="2" w:tplc="D2F0B6A2">
      <w:start w:val="1"/>
      <w:numFmt w:val="decimal"/>
      <w:lvlText w:val="(%3)"/>
      <w:lvlJc w:val="left"/>
      <w:pPr>
        <w:ind w:left="1366" w:hanging="360"/>
      </w:pPr>
      <w:rPr>
        <w:rFonts w:hint="default"/>
      </w:r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38">
    <w:nsid w:val="7CAB729D"/>
    <w:multiLevelType w:val="hybridMultilevel"/>
    <w:tmpl w:val="D3BA3362"/>
    <w:lvl w:ilvl="0" w:tplc="A2B6B7F4">
      <w:start w:val="1"/>
      <w:numFmt w:val="decimal"/>
      <w:lvlText w:val="%1."/>
      <w:lvlJc w:val="left"/>
      <w:pPr>
        <w:ind w:left="622" w:hanging="480"/>
      </w:pPr>
      <w:rPr>
        <w:rFonts w:ascii="Times New Roman" w:eastAsiaTheme="majorEastAsia" w:hAnsi="Times New Roman" w:cs="Times New Roman" w:hint="default"/>
        <w:b w:val="0"/>
        <w:color w:val="auto"/>
        <w:sz w:val="24"/>
        <w:szCs w:val="24"/>
        <w:bdr w:val="none" w:sz="0" w:space="0" w:color="auto"/>
      </w:rPr>
    </w:lvl>
    <w:lvl w:ilvl="1" w:tplc="BFF25896">
      <w:start w:val="1"/>
      <w:numFmt w:val="decimal"/>
      <w:lvlText w:val="（%2）"/>
      <w:lvlJc w:val="left"/>
      <w:pPr>
        <w:ind w:left="1246" w:hanging="720"/>
      </w:pPr>
      <w:rPr>
        <w:rFonts w:hint="default"/>
      </w:r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39">
    <w:nsid w:val="7EF2578D"/>
    <w:multiLevelType w:val="hybridMultilevel"/>
    <w:tmpl w:val="1522FC30"/>
    <w:lvl w:ilvl="0" w:tplc="FE803E64">
      <w:start w:val="1"/>
      <w:numFmt w:val="taiwaneseCountingThousand"/>
      <w:lvlText w:val="(%1)"/>
      <w:lvlJc w:val="left"/>
      <w:pPr>
        <w:tabs>
          <w:tab w:val="num" w:pos="567"/>
        </w:tabs>
        <w:ind w:left="567" w:hanging="567"/>
      </w:pPr>
      <w:rPr>
        <w:rFonts w:hint="eastAsia"/>
        <w:b w:val="0"/>
        <w:color w:val="000000"/>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1"/>
  </w:num>
  <w:num w:numId="2">
    <w:abstractNumId w:val="27"/>
  </w:num>
  <w:num w:numId="3">
    <w:abstractNumId w:val="23"/>
  </w:num>
  <w:num w:numId="4">
    <w:abstractNumId w:val="24"/>
  </w:num>
  <w:num w:numId="5">
    <w:abstractNumId w:val="17"/>
  </w:num>
  <w:num w:numId="6">
    <w:abstractNumId w:val="25"/>
  </w:num>
  <w:num w:numId="7">
    <w:abstractNumId w:val="29"/>
  </w:num>
  <w:num w:numId="8">
    <w:abstractNumId w:val="36"/>
  </w:num>
  <w:num w:numId="9">
    <w:abstractNumId w:val="14"/>
  </w:num>
  <w:num w:numId="10">
    <w:abstractNumId w:val="37"/>
  </w:num>
  <w:num w:numId="11">
    <w:abstractNumId w:val="3"/>
  </w:num>
  <w:num w:numId="12">
    <w:abstractNumId w:val="20"/>
  </w:num>
  <w:num w:numId="13">
    <w:abstractNumId w:val="8"/>
  </w:num>
  <w:num w:numId="14">
    <w:abstractNumId w:val="2"/>
  </w:num>
  <w:num w:numId="15">
    <w:abstractNumId w:val="10"/>
  </w:num>
  <w:num w:numId="16">
    <w:abstractNumId w:val="30"/>
  </w:num>
  <w:num w:numId="17">
    <w:abstractNumId w:val="18"/>
  </w:num>
  <w:num w:numId="18">
    <w:abstractNumId w:val="15"/>
  </w:num>
  <w:num w:numId="19">
    <w:abstractNumId w:val="16"/>
  </w:num>
  <w:num w:numId="20">
    <w:abstractNumId w:val="9"/>
  </w:num>
  <w:num w:numId="21">
    <w:abstractNumId w:val="33"/>
  </w:num>
  <w:num w:numId="22">
    <w:abstractNumId w:val="32"/>
  </w:num>
  <w:num w:numId="23">
    <w:abstractNumId w:val="35"/>
  </w:num>
  <w:num w:numId="24">
    <w:abstractNumId w:val="21"/>
  </w:num>
  <w:num w:numId="25">
    <w:abstractNumId w:val="39"/>
  </w:num>
  <w:num w:numId="26">
    <w:abstractNumId w:val="28"/>
  </w:num>
  <w:num w:numId="27">
    <w:abstractNumId w:val="26"/>
  </w:num>
  <w:num w:numId="28">
    <w:abstractNumId w:val="34"/>
  </w:num>
  <w:num w:numId="29">
    <w:abstractNumId w:val="11"/>
  </w:num>
  <w:num w:numId="30">
    <w:abstractNumId w:val="7"/>
  </w:num>
  <w:num w:numId="31">
    <w:abstractNumId w:val="5"/>
  </w:num>
  <w:num w:numId="32">
    <w:abstractNumId w:val="0"/>
  </w:num>
  <w:num w:numId="33">
    <w:abstractNumId w:val="22"/>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8"/>
  </w:num>
  <w:num w:numId="37">
    <w:abstractNumId w:val="12"/>
  </w:num>
  <w:num w:numId="38">
    <w:abstractNumId w:val="1"/>
  </w:num>
  <w:num w:numId="39">
    <w:abstractNumId w:val="6"/>
  </w:num>
  <w:num w:numId="40">
    <w:abstractNumId w:val="4"/>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宋雅慧">
    <w15:presenceInfo w15:providerId="AD" w15:userId="S-1-5-21-2277181026-202834506-2151365718-1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80"/>
  <w:evenAndOddHeaders/>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2B"/>
    <w:rsid w:val="00000623"/>
    <w:rsid w:val="00003A55"/>
    <w:rsid w:val="0000502D"/>
    <w:rsid w:val="00005AEA"/>
    <w:rsid w:val="0000633C"/>
    <w:rsid w:val="000124E0"/>
    <w:rsid w:val="000124E4"/>
    <w:rsid w:val="00014CEE"/>
    <w:rsid w:val="000164A6"/>
    <w:rsid w:val="00016AD6"/>
    <w:rsid w:val="00017204"/>
    <w:rsid w:val="00022365"/>
    <w:rsid w:val="00022F48"/>
    <w:rsid w:val="000243CE"/>
    <w:rsid w:val="0002484B"/>
    <w:rsid w:val="00025955"/>
    <w:rsid w:val="0003359F"/>
    <w:rsid w:val="00033ABE"/>
    <w:rsid w:val="00037674"/>
    <w:rsid w:val="00040EFB"/>
    <w:rsid w:val="00041BE3"/>
    <w:rsid w:val="00041F1A"/>
    <w:rsid w:val="00045207"/>
    <w:rsid w:val="00046169"/>
    <w:rsid w:val="00046F6B"/>
    <w:rsid w:val="00047759"/>
    <w:rsid w:val="00050BD4"/>
    <w:rsid w:val="00051AED"/>
    <w:rsid w:val="00052289"/>
    <w:rsid w:val="0005268D"/>
    <w:rsid w:val="00055CE3"/>
    <w:rsid w:val="00057C2D"/>
    <w:rsid w:val="00061F10"/>
    <w:rsid w:val="00063C9A"/>
    <w:rsid w:val="0006529C"/>
    <w:rsid w:val="00065BB6"/>
    <w:rsid w:val="00067765"/>
    <w:rsid w:val="000711E4"/>
    <w:rsid w:val="00071C7C"/>
    <w:rsid w:val="00073E47"/>
    <w:rsid w:val="00075978"/>
    <w:rsid w:val="00076243"/>
    <w:rsid w:val="00081748"/>
    <w:rsid w:val="00082126"/>
    <w:rsid w:val="00085BF5"/>
    <w:rsid w:val="000862D9"/>
    <w:rsid w:val="00087785"/>
    <w:rsid w:val="00090399"/>
    <w:rsid w:val="000903BF"/>
    <w:rsid w:val="00097E2E"/>
    <w:rsid w:val="000A011C"/>
    <w:rsid w:val="000A18D5"/>
    <w:rsid w:val="000A2639"/>
    <w:rsid w:val="000A28D9"/>
    <w:rsid w:val="000A2AC8"/>
    <w:rsid w:val="000A3A39"/>
    <w:rsid w:val="000A4100"/>
    <w:rsid w:val="000A540C"/>
    <w:rsid w:val="000A5DF8"/>
    <w:rsid w:val="000A76B6"/>
    <w:rsid w:val="000B148C"/>
    <w:rsid w:val="000B14C3"/>
    <w:rsid w:val="000B3BB1"/>
    <w:rsid w:val="000B3E83"/>
    <w:rsid w:val="000B4397"/>
    <w:rsid w:val="000B6313"/>
    <w:rsid w:val="000B764C"/>
    <w:rsid w:val="000B7B27"/>
    <w:rsid w:val="000C00AF"/>
    <w:rsid w:val="000C0B33"/>
    <w:rsid w:val="000C203D"/>
    <w:rsid w:val="000C2285"/>
    <w:rsid w:val="000D0FA5"/>
    <w:rsid w:val="000D10D6"/>
    <w:rsid w:val="000D3E79"/>
    <w:rsid w:val="000E04A6"/>
    <w:rsid w:val="000E10B2"/>
    <w:rsid w:val="000E5680"/>
    <w:rsid w:val="000E5A0B"/>
    <w:rsid w:val="000E5AB1"/>
    <w:rsid w:val="000E6083"/>
    <w:rsid w:val="000E61CC"/>
    <w:rsid w:val="000E62C5"/>
    <w:rsid w:val="000E734C"/>
    <w:rsid w:val="000E794E"/>
    <w:rsid w:val="000F1136"/>
    <w:rsid w:val="000F1648"/>
    <w:rsid w:val="000F1698"/>
    <w:rsid w:val="000F202B"/>
    <w:rsid w:val="000F242B"/>
    <w:rsid w:val="000F4532"/>
    <w:rsid w:val="000F4A13"/>
    <w:rsid w:val="000F581B"/>
    <w:rsid w:val="00100E76"/>
    <w:rsid w:val="00103CCB"/>
    <w:rsid w:val="00103F15"/>
    <w:rsid w:val="001049F3"/>
    <w:rsid w:val="00110711"/>
    <w:rsid w:val="00110B3A"/>
    <w:rsid w:val="001116D7"/>
    <w:rsid w:val="001143BF"/>
    <w:rsid w:val="001151A8"/>
    <w:rsid w:val="00115452"/>
    <w:rsid w:val="001178FB"/>
    <w:rsid w:val="00122F80"/>
    <w:rsid w:val="0012381A"/>
    <w:rsid w:val="00127008"/>
    <w:rsid w:val="00131982"/>
    <w:rsid w:val="00132E31"/>
    <w:rsid w:val="0013351A"/>
    <w:rsid w:val="001335A8"/>
    <w:rsid w:val="001345DB"/>
    <w:rsid w:val="001358A7"/>
    <w:rsid w:val="00135DE1"/>
    <w:rsid w:val="00140CC0"/>
    <w:rsid w:val="0014322E"/>
    <w:rsid w:val="0014571A"/>
    <w:rsid w:val="001459B6"/>
    <w:rsid w:val="001472AC"/>
    <w:rsid w:val="00147302"/>
    <w:rsid w:val="00147789"/>
    <w:rsid w:val="00147B7B"/>
    <w:rsid w:val="00152D45"/>
    <w:rsid w:val="001541C6"/>
    <w:rsid w:val="00154BE6"/>
    <w:rsid w:val="00155698"/>
    <w:rsid w:val="00155AC2"/>
    <w:rsid w:val="001569E1"/>
    <w:rsid w:val="001572F9"/>
    <w:rsid w:val="00170428"/>
    <w:rsid w:val="00171779"/>
    <w:rsid w:val="00174EC7"/>
    <w:rsid w:val="00177CB7"/>
    <w:rsid w:val="001807A6"/>
    <w:rsid w:val="001834DD"/>
    <w:rsid w:val="00186BCD"/>
    <w:rsid w:val="001871FF"/>
    <w:rsid w:val="0018730C"/>
    <w:rsid w:val="001903F4"/>
    <w:rsid w:val="00191662"/>
    <w:rsid w:val="00192823"/>
    <w:rsid w:val="00193FE5"/>
    <w:rsid w:val="001948D9"/>
    <w:rsid w:val="00194D01"/>
    <w:rsid w:val="001952CF"/>
    <w:rsid w:val="001958C3"/>
    <w:rsid w:val="00195E2F"/>
    <w:rsid w:val="00196CAF"/>
    <w:rsid w:val="00197552"/>
    <w:rsid w:val="001A06EC"/>
    <w:rsid w:val="001A4B4A"/>
    <w:rsid w:val="001A53AE"/>
    <w:rsid w:val="001A5A48"/>
    <w:rsid w:val="001A6CE6"/>
    <w:rsid w:val="001A6F9D"/>
    <w:rsid w:val="001B00AA"/>
    <w:rsid w:val="001B0352"/>
    <w:rsid w:val="001B33DF"/>
    <w:rsid w:val="001B37B1"/>
    <w:rsid w:val="001B4867"/>
    <w:rsid w:val="001B6963"/>
    <w:rsid w:val="001B7D85"/>
    <w:rsid w:val="001C1CF0"/>
    <w:rsid w:val="001C2056"/>
    <w:rsid w:val="001C21C3"/>
    <w:rsid w:val="001C4F1C"/>
    <w:rsid w:val="001C5FB4"/>
    <w:rsid w:val="001D15F8"/>
    <w:rsid w:val="001D3181"/>
    <w:rsid w:val="001D3BCC"/>
    <w:rsid w:val="001D3E9B"/>
    <w:rsid w:val="001D40BF"/>
    <w:rsid w:val="001D4957"/>
    <w:rsid w:val="001D49A2"/>
    <w:rsid w:val="001D52D3"/>
    <w:rsid w:val="001D65D8"/>
    <w:rsid w:val="001E4522"/>
    <w:rsid w:val="001E54B8"/>
    <w:rsid w:val="001E6425"/>
    <w:rsid w:val="001E6BE2"/>
    <w:rsid w:val="001E73BC"/>
    <w:rsid w:val="001F4B5E"/>
    <w:rsid w:val="001F5C7B"/>
    <w:rsid w:val="001F7410"/>
    <w:rsid w:val="001F7D54"/>
    <w:rsid w:val="0020109E"/>
    <w:rsid w:val="0020231C"/>
    <w:rsid w:val="00203521"/>
    <w:rsid w:val="00205D6D"/>
    <w:rsid w:val="0020604A"/>
    <w:rsid w:val="00206159"/>
    <w:rsid w:val="002119EE"/>
    <w:rsid w:val="00211E97"/>
    <w:rsid w:val="00211EF3"/>
    <w:rsid w:val="00213C95"/>
    <w:rsid w:val="00216749"/>
    <w:rsid w:val="00217F4F"/>
    <w:rsid w:val="00224274"/>
    <w:rsid w:val="00232C02"/>
    <w:rsid w:val="00233A85"/>
    <w:rsid w:val="00234727"/>
    <w:rsid w:val="0023569E"/>
    <w:rsid w:val="00236107"/>
    <w:rsid w:val="0024055E"/>
    <w:rsid w:val="00241399"/>
    <w:rsid w:val="00243C12"/>
    <w:rsid w:val="002465BA"/>
    <w:rsid w:val="00247288"/>
    <w:rsid w:val="002505C5"/>
    <w:rsid w:val="00250BA7"/>
    <w:rsid w:val="00253CCB"/>
    <w:rsid w:val="0025452A"/>
    <w:rsid w:val="00254BF6"/>
    <w:rsid w:val="00260D12"/>
    <w:rsid w:val="00261B12"/>
    <w:rsid w:val="002622A3"/>
    <w:rsid w:val="002623D9"/>
    <w:rsid w:val="002627A8"/>
    <w:rsid w:val="00262AB9"/>
    <w:rsid w:val="002632C4"/>
    <w:rsid w:val="00265188"/>
    <w:rsid w:val="00270A59"/>
    <w:rsid w:val="00273197"/>
    <w:rsid w:val="00273566"/>
    <w:rsid w:val="00276366"/>
    <w:rsid w:val="002763E9"/>
    <w:rsid w:val="0028765C"/>
    <w:rsid w:val="00291D67"/>
    <w:rsid w:val="00293A39"/>
    <w:rsid w:val="0029598B"/>
    <w:rsid w:val="00296178"/>
    <w:rsid w:val="002A0DE7"/>
    <w:rsid w:val="002A28A7"/>
    <w:rsid w:val="002B4487"/>
    <w:rsid w:val="002B5F6C"/>
    <w:rsid w:val="002C0E48"/>
    <w:rsid w:val="002C776C"/>
    <w:rsid w:val="002C7CFD"/>
    <w:rsid w:val="002D0E6C"/>
    <w:rsid w:val="002D1FC1"/>
    <w:rsid w:val="002D4BF3"/>
    <w:rsid w:val="002D59E4"/>
    <w:rsid w:val="002E052B"/>
    <w:rsid w:val="002E0711"/>
    <w:rsid w:val="002E0D68"/>
    <w:rsid w:val="002E0F20"/>
    <w:rsid w:val="002E1A18"/>
    <w:rsid w:val="002E3020"/>
    <w:rsid w:val="002E3BF0"/>
    <w:rsid w:val="002E4365"/>
    <w:rsid w:val="002E5AAC"/>
    <w:rsid w:val="002F0018"/>
    <w:rsid w:val="002F06DE"/>
    <w:rsid w:val="003017C8"/>
    <w:rsid w:val="00302DB6"/>
    <w:rsid w:val="0030305B"/>
    <w:rsid w:val="0030384F"/>
    <w:rsid w:val="00306B4D"/>
    <w:rsid w:val="00313A01"/>
    <w:rsid w:val="00317B91"/>
    <w:rsid w:val="00321838"/>
    <w:rsid w:val="0032640D"/>
    <w:rsid w:val="00330C4A"/>
    <w:rsid w:val="00333840"/>
    <w:rsid w:val="00334A6A"/>
    <w:rsid w:val="003406F1"/>
    <w:rsid w:val="00341B6C"/>
    <w:rsid w:val="00341EE2"/>
    <w:rsid w:val="00343588"/>
    <w:rsid w:val="0034516B"/>
    <w:rsid w:val="0035088E"/>
    <w:rsid w:val="00350D55"/>
    <w:rsid w:val="00352641"/>
    <w:rsid w:val="003602EB"/>
    <w:rsid w:val="003650ED"/>
    <w:rsid w:val="00365938"/>
    <w:rsid w:val="00370E35"/>
    <w:rsid w:val="00372FD8"/>
    <w:rsid w:val="00373750"/>
    <w:rsid w:val="00373CA5"/>
    <w:rsid w:val="00373F02"/>
    <w:rsid w:val="00376CA1"/>
    <w:rsid w:val="00377C54"/>
    <w:rsid w:val="00380C8D"/>
    <w:rsid w:val="00380F6F"/>
    <w:rsid w:val="003816F6"/>
    <w:rsid w:val="00381BA9"/>
    <w:rsid w:val="003826DE"/>
    <w:rsid w:val="0038369F"/>
    <w:rsid w:val="00385DD1"/>
    <w:rsid w:val="003861BF"/>
    <w:rsid w:val="003870CC"/>
    <w:rsid w:val="00390B2D"/>
    <w:rsid w:val="00394CD3"/>
    <w:rsid w:val="00395A09"/>
    <w:rsid w:val="003A10A5"/>
    <w:rsid w:val="003A21D9"/>
    <w:rsid w:val="003A57B3"/>
    <w:rsid w:val="003A67FF"/>
    <w:rsid w:val="003B0D8F"/>
    <w:rsid w:val="003B2565"/>
    <w:rsid w:val="003B25DF"/>
    <w:rsid w:val="003B2A67"/>
    <w:rsid w:val="003B2DCE"/>
    <w:rsid w:val="003B4527"/>
    <w:rsid w:val="003B6796"/>
    <w:rsid w:val="003B6B29"/>
    <w:rsid w:val="003C00DB"/>
    <w:rsid w:val="003C0FA4"/>
    <w:rsid w:val="003C1160"/>
    <w:rsid w:val="003C2F1E"/>
    <w:rsid w:val="003C36B4"/>
    <w:rsid w:val="003C3FD2"/>
    <w:rsid w:val="003C494B"/>
    <w:rsid w:val="003C7A89"/>
    <w:rsid w:val="003D1234"/>
    <w:rsid w:val="003D2EEC"/>
    <w:rsid w:val="003D610D"/>
    <w:rsid w:val="003E5312"/>
    <w:rsid w:val="003E55F5"/>
    <w:rsid w:val="003E6D68"/>
    <w:rsid w:val="003E768A"/>
    <w:rsid w:val="003F0910"/>
    <w:rsid w:val="003F1782"/>
    <w:rsid w:val="003F29E6"/>
    <w:rsid w:val="003F2D3B"/>
    <w:rsid w:val="003F3F81"/>
    <w:rsid w:val="003F4001"/>
    <w:rsid w:val="003F5BAC"/>
    <w:rsid w:val="003F5BE5"/>
    <w:rsid w:val="003F7843"/>
    <w:rsid w:val="004017A9"/>
    <w:rsid w:val="00402E9C"/>
    <w:rsid w:val="00403458"/>
    <w:rsid w:val="004040FB"/>
    <w:rsid w:val="00404C03"/>
    <w:rsid w:val="00406EA0"/>
    <w:rsid w:val="00410DDB"/>
    <w:rsid w:val="00410F84"/>
    <w:rsid w:val="00413B61"/>
    <w:rsid w:val="004153CB"/>
    <w:rsid w:val="004161CB"/>
    <w:rsid w:val="00416C1F"/>
    <w:rsid w:val="004206D1"/>
    <w:rsid w:val="00421F1F"/>
    <w:rsid w:val="00422B48"/>
    <w:rsid w:val="00422D4E"/>
    <w:rsid w:val="0042313F"/>
    <w:rsid w:val="00423583"/>
    <w:rsid w:val="00425834"/>
    <w:rsid w:val="00426B06"/>
    <w:rsid w:val="00427163"/>
    <w:rsid w:val="00432EFB"/>
    <w:rsid w:val="0043352F"/>
    <w:rsid w:val="00433BBE"/>
    <w:rsid w:val="00441C60"/>
    <w:rsid w:val="00442676"/>
    <w:rsid w:val="004454B4"/>
    <w:rsid w:val="004474FE"/>
    <w:rsid w:val="00450408"/>
    <w:rsid w:val="004507A6"/>
    <w:rsid w:val="00451F29"/>
    <w:rsid w:val="00452A56"/>
    <w:rsid w:val="00453E96"/>
    <w:rsid w:val="00453EDB"/>
    <w:rsid w:val="00456537"/>
    <w:rsid w:val="004605F6"/>
    <w:rsid w:val="00466BE5"/>
    <w:rsid w:val="00470112"/>
    <w:rsid w:val="0047017E"/>
    <w:rsid w:val="00470CCC"/>
    <w:rsid w:val="00473FB6"/>
    <w:rsid w:val="004748F1"/>
    <w:rsid w:val="00475C73"/>
    <w:rsid w:val="00476702"/>
    <w:rsid w:val="00477374"/>
    <w:rsid w:val="00484AAB"/>
    <w:rsid w:val="004858E1"/>
    <w:rsid w:val="0048601A"/>
    <w:rsid w:val="004907EC"/>
    <w:rsid w:val="00492100"/>
    <w:rsid w:val="004973A4"/>
    <w:rsid w:val="00497A20"/>
    <w:rsid w:val="004A0D62"/>
    <w:rsid w:val="004A2EBC"/>
    <w:rsid w:val="004A3230"/>
    <w:rsid w:val="004A47A3"/>
    <w:rsid w:val="004A55FD"/>
    <w:rsid w:val="004A61B2"/>
    <w:rsid w:val="004B02ED"/>
    <w:rsid w:val="004B0381"/>
    <w:rsid w:val="004B2854"/>
    <w:rsid w:val="004B2A3E"/>
    <w:rsid w:val="004B3AF7"/>
    <w:rsid w:val="004B4A2C"/>
    <w:rsid w:val="004B4B9A"/>
    <w:rsid w:val="004B56AE"/>
    <w:rsid w:val="004B56EF"/>
    <w:rsid w:val="004B5A0D"/>
    <w:rsid w:val="004B5A8C"/>
    <w:rsid w:val="004B7ACD"/>
    <w:rsid w:val="004C20D0"/>
    <w:rsid w:val="004C388F"/>
    <w:rsid w:val="004C7367"/>
    <w:rsid w:val="004C7E72"/>
    <w:rsid w:val="004D0619"/>
    <w:rsid w:val="004D08D9"/>
    <w:rsid w:val="004D4BC5"/>
    <w:rsid w:val="004D56FB"/>
    <w:rsid w:val="004D6C0C"/>
    <w:rsid w:val="004E58E5"/>
    <w:rsid w:val="004E7A97"/>
    <w:rsid w:val="004E7EDD"/>
    <w:rsid w:val="004F0ADF"/>
    <w:rsid w:val="004F2006"/>
    <w:rsid w:val="004F28EC"/>
    <w:rsid w:val="004F29A6"/>
    <w:rsid w:val="004F3D74"/>
    <w:rsid w:val="004F435C"/>
    <w:rsid w:val="004F453F"/>
    <w:rsid w:val="004F466B"/>
    <w:rsid w:val="004F51EB"/>
    <w:rsid w:val="004F5201"/>
    <w:rsid w:val="00502EC4"/>
    <w:rsid w:val="00504FF0"/>
    <w:rsid w:val="005135C0"/>
    <w:rsid w:val="00517422"/>
    <w:rsid w:val="00517581"/>
    <w:rsid w:val="00520AB7"/>
    <w:rsid w:val="005231ED"/>
    <w:rsid w:val="00523E2B"/>
    <w:rsid w:val="005265D5"/>
    <w:rsid w:val="00531406"/>
    <w:rsid w:val="00531F79"/>
    <w:rsid w:val="0053229B"/>
    <w:rsid w:val="005330DD"/>
    <w:rsid w:val="00535768"/>
    <w:rsid w:val="00535E6F"/>
    <w:rsid w:val="00537668"/>
    <w:rsid w:val="0054016E"/>
    <w:rsid w:val="00541873"/>
    <w:rsid w:val="00542661"/>
    <w:rsid w:val="00546399"/>
    <w:rsid w:val="00546F4C"/>
    <w:rsid w:val="0054711B"/>
    <w:rsid w:val="00547284"/>
    <w:rsid w:val="00550CED"/>
    <w:rsid w:val="00552B13"/>
    <w:rsid w:val="00555845"/>
    <w:rsid w:val="005566CC"/>
    <w:rsid w:val="0055786E"/>
    <w:rsid w:val="005623A9"/>
    <w:rsid w:val="005646D8"/>
    <w:rsid w:val="00565F87"/>
    <w:rsid w:val="0056719C"/>
    <w:rsid w:val="005719CE"/>
    <w:rsid w:val="00573986"/>
    <w:rsid w:val="00575A44"/>
    <w:rsid w:val="005771E0"/>
    <w:rsid w:val="005778B5"/>
    <w:rsid w:val="00582464"/>
    <w:rsid w:val="00582C61"/>
    <w:rsid w:val="00583D5A"/>
    <w:rsid w:val="00586188"/>
    <w:rsid w:val="005877F7"/>
    <w:rsid w:val="00590524"/>
    <w:rsid w:val="00593DC1"/>
    <w:rsid w:val="005A101F"/>
    <w:rsid w:val="005A4093"/>
    <w:rsid w:val="005A4A60"/>
    <w:rsid w:val="005A5411"/>
    <w:rsid w:val="005A660E"/>
    <w:rsid w:val="005B36AF"/>
    <w:rsid w:val="005B49E9"/>
    <w:rsid w:val="005B4C9B"/>
    <w:rsid w:val="005C123E"/>
    <w:rsid w:val="005D034A"/>
    <w:rsid w:val="005D07DF"/>
    <w:rsid w:val="005D0E33"/>
    <w:rsid w:val="005D0E4E"/>
    <w:rsid w:val="005D2E41"/>
    <w:rsid w:val="005D3315"/>
    <w:rsid w:val="005D3F72"/>
    <w:rsid w:val="005D562B"/>
    <w:rsid w:val="005E1478"/>
    <w:rsid w:val="005E21D0"/>
    <w:rsid w:val="005E2CCB"/>
    <w:rsid w:val="005E2D7A"/>
    <w:rsid w:val="005E3A25"/>
    <w:rsid w:val="005E62E9"/>
    <w:rsid w:val="005F3844"/>
    <w:rsid w:val="005F43C2"/>
    <w:rsid w:val="005F44DC"/>
    <w:rsid w:val="0060009C"/>
    <w:rsid w:val="0060448D"/>
    <w:rsid w:val="00606FCC"/>
    <w:rsid w:val="006075A7"/>
    <w:rsid w:val="00607798"/>
    <w:rsid w:val="0061089B"/>
    <w:rsid w:val="0061092D"/>
    <w:rsid w:val="006114D1"/>
    <w:rsid w:val="00612A90"/>
    <w:rsid w:val="00615F5C"/>
    <w:rsid w:val="006173D4"/>
    <w:rsid w:val="006206D6"/>
    <w:rsid w:val="006207FE"/>
    <w:rsid w:val="00621D5F"/>
    <w:rsid w:val="0062201B"/>
    <w:rsid w:val="00625101"/>
    <w:rsid w:val="0063018A"/>
    <w:rsid w:val="006348FB"/>
    <w:rsid w:val="006350DE"/>
    <w:rsid w:val="00635145"/>
    <w:rsid w:val="00636253"/>
    <w:rsid w:val="0064228B"/>
    <w:rsid w:val="006428F4"/>
    <w:rsid w:val="00643ED6"/>
    <w:rsid w:val="0064663C"/>
    <w:rsid w:val="006519DD"/>
    <w:rsid w:val="00651F1B"/>
    <w:rsid w:val="006520B6"/>
    <w:rsid w:val="0065255F"/>
    <w:rsid w:val="00655552"/>
    <w:rsid w:val="0065555F"/>
    <w:rsid w:val="00655D72"/>
    <w:rsid w:val="0065642A"/>
    <w:rsid w:val="006604D2"/>
    <w:rsid w:val="00663C2C"/>
    <w:rsid w:val="0066412E"/>
    <w:rsid w:val="00664255"/>
    <w:rsid w:val="006675ED"/>
    <w:rsid w:val="00670392"/>
    <w:rsid w:val="006715B1"/>
    <w:rsid w:val="006817A8"/>
    <w:rsid w:val="006863B9"/>
    <w:rsid w:val="00692029"/>
    <w:rsid w:val="00693AF3"/>
    <w:rsid w:val="00696D39"/>
    <w:rsid w:val="006A0896"/>
    <w:rsid w:val="006A09C1"/>
    <w:rsid w:val="006A1827"/>
    <w:rsid w:val="006A2D37"/>
    <w:rsid w:val="006A39A8"/>
    <w:rsid w:val="006A4973"/>
    <w:rsid w:val="006A5DA5"/>
    <w:rsid w:val="006A77B0"/>
    <w:rsid w:val="006A7DC2"/>
    <w:rsid w:val="006B09C2"/>
    <w:rsid w:val="006B4B01"/>
    <w:rsid w:val="006B5379"/>
    <w:rsid w:val="006B5A51"/>
    <w:rsid w:val="006C0FD5"/>
    <w:rsid w:val="006C27F8"/>
    <w:rsid w:val="006C3A97"/>
    <w:rsid w:val="006C50CA"/>
    <w:rsid w:val="006C6B2E"/>
    <w:rsid w:val="006D0218"/>
    <w:rsid w:val="006D0EBE"/>
    <w:rsid w:val="006D0F57"/>
    <w:rsid w:val="006D1E8E"/>
    <w:rsid w:val="006D4071"/>
    <w:rsid w:val="006D4C1F"/>
    <w:rsid w:val="006D6A9A"/>
    <w:rsid w:val="006D786E"/>
    <w:rsid w:val="006D7D6B"/>
    <w:rsid w:val="006E237F"/>
    <w:rsid w:val="006E3143"/>
    <w:rsid w:val="006E4F2D"/>
    <w:rsid w:val="006E5A42"/>
    <w:rsid w:val="006E7617"/>
    <w:rsid w:val="006F022B"/>
    <w:rsid w:val="006F02C5"/>
    <w:rsid w:val="006F53AC"/>
    <w:rsid w:val="006F557B"/>
    <w:rsid w:val="006F5EE1"/>
    <w:rsid w:val="006F5F1B"/>
    <w:rsid w:val="0070455F"/>
    <w:rsid w:val="00704CDE"/>
    <w:rsid w:val="00704F61"/>
    <w:rsid w:val="007054A2"/>
    <w:rsid w:val="00707129"/>
    <w:rsid w:val="007071D7"/>
    <w:rsid w:val="007109FA"/>
    <w:rsid w:val="00710E91"/>
    <w:rsid w:val="0071382C"/>
    <w:rsid w:val="00714123"/>
    <w:rsid w:val="0071598E"/>
    <w:rsid w:val="00715ED9"/>
    <w:rsid w:val="00720A19"/>
    <w:rsid w:val="00726857"/>
    <w:rsid w:val="007328CB"/>
    <w:rsid w:val="0073388F"/>
    <w:rsid w:val="0073691F"/>
    <w:rsid w:val="007372FF"/>
    <w:rsid w:val="007400DE"/>
    <w:rsid w:val="00742B41"/>
    <w:rsid w:val="00742FC1"/>
    <w:rsid w:val="00743595"/>
    <w:rsid w:val="00743F18"/>
    <w:rsid w:val="00744645"/>
    <w:rsid w:val="007450D1"/>
    <w:rsid w:val="00745243"/>
    <w:rsid w:val="0074587D"/>
    <w:rsid w:val="007463A9"/>
    <w:rsid w:val="0074700C"/>
    <w:rsid w:val="00747D6A"/>
    <w:rsid w:val="0075152D"/>
    <w:rsid w:val="00752682"/>
    <w:rsid w:val="00754384"/>
    <w:rsid w:val="00755680"/>
    <w:rsid w:val="00763949"/>
    <w:rsid w:val="007649B3"/>
    <w:rsid w:val="00764AD1"/>
    <w:rsid w:val="00765AFF"/>
    <w:rsid w:val="00770A13"/>
    <w:rsid w:val="00772C6A"/>
    <w:rsid w:val="0077496D"/>
    <w:rsid w:val="007760EC"/>
    <w:rsid w:val="00776C88"/>
    <w:rsid w:val="0077737E"/>
    <w:rsid w:val="00780446"/>
    <w:rsid w:val="00782D69"/>
    <w:rsid w:val="0078504E"/>
    <w:rsid w:val="00794F06"/>
    <w:rsid w:val="00796D1F"/>
    <w:rsid w:val="0079790C"/>
    <w:rsid w:val="007A2969"/>
    <w:rsid w:val="007B04C4"/>
    <w:rsid w:val="007B17DE"/>
    <w:rsid w:val="007B1898"/>
    <w:rsid w:val="007B1BAB"/>
    <w:rsid w:val="007B1DA5"/>
    <w:rsid w:val="007B3BCB"/>
    <w:rsid w:val="007C1064"/>
    <w:rsid w:val="007C5580"/>
    <w:rsid w:val="007D0381"/>
    <w:rsid w:val="007D0A3D"/>
    <w:rsid w:val="007D14A2"/>
    <w:rsid w:val="007D278C"/>
    <w:rsid w:val="007D2C65"/>
    <w:rsid w:val="007D45DA"/>
    <w:rsid w:val="007D6462"/>
    <w:rsid w:val="007D7181"/>
    <w:rsid w:val="007D772F"/>
    <w:rsid w:val="007D7F9A"/>
    <w:rsid w:val="007E07C1"/>
    <w:rsid w:val="007E1AB4"/>
    <w:rsid w:val="007E1B94"/>
    <w:rsid w:val="007E3719"/>
    <w:rsid w:val="007E47A4"/>
    <w:rsid w:val="007E6BBE"/>
    <w:rsid w:val="007F19D6"/>
    <w:rsid w:val="007F1D34"/>
    <w:rsid w:val="007F6552"/>
    <w:rsid w:val="007F6F30"/>
    <w:rsid w:val="007F7F1D"/>
    <w:rsid w:val="00802D9F"/>
    <w:rsid w:val="008039AD"/>
    <w:rsid w:val="00803DBC"/>
    <w:rsid w:val="0080590E"/>
    <w:rsid w:val="008059D1"/>
    <w:rsid w:val="00807255"/>
    <w:rsid w:val="00807504"/>
    <w:rsid w:val="008103AC"/>
    <w:rsid w:val="00811E7D"/>
    <w:rsid w:val="00814583"/>
    <w:rsid w:val="00815CCB"/>
    <w:rsid w:val="00817374"/>
    <w:rsid w:val="00820A25"/>
    <w:rsid w:val="00820BA1"/>
    <w:rsid w:val="008221E2"/>
    <w:rsid w:val="0082432D"/>
    <w:rsid w:val="008253B0"/>
    <w:rsid w:val="00825B37"/>
    <w:rsid w:val="00825E80"/>
    <w:rsid w:val="00826726"/>
    <w:rsid w:val="00826A03"/>
    <w:rsid w:val="008303FB"/>
    <w:rsid w:val="00830637"/>
    <w:rsid w:val="00830D3B"/>
    <w:rsid w:val="00832F18"/>
    <w:rsid w:val="008341C3"/>
    <w:rsid w:val="0083511E"/>
    <w:rsid w:val="008359ED"/>
    <w:rsid w:val="0083748A"/>
    <w:rsid w:val="00837910"/>
    <w:rsid w:val="00837A05"/>
    <w:rsid w:val="00842BEE"/>
    <w:rsid w:val="0084443D"/>
    <w:rsid w:val="00844A36"/>
    <w:rsid w:val="00845352"/>
    <w:rsid w:val="008453CE"/>
    <w:rsid w:val="00851433"/>
    <w:rsid w:val="00851F72"/>
    <w:rsid w:val="00853C65"/>
    <w:rsid w:val="00853EAD"/>
    <w:rsid w:val="0085630E"/>
    <w:rsid w:val="00856D5A"/>
    <w:rsid w:val="0086004B"/>
    <w:rsid w:val="00860107"/>
    <w:rsid w:val="00863208"/>
    <w:rsid w:val="00863C10"/>
    <w:rsid w:val="00864EF6"/>
    <w:rsid w:val="0086547F"/>
    <w:rsid w:val="0086672D"/>
    <w:rsid w:val="0087005C"/>
    <w:rsid w:val="00870CA6"/>
    <w:rsid w:val="008739B8"/>
    <w:rsid w:val="008739D0"/>
    <w:rsid w:val="00874ECB"/>
    <w:rsid w:val="00886820"/>
    <w:rsid w:val="008874A5"/>
    <w:rsid w:val="0088789A"/>
    <w:rsid w:val="00890604"/>
    <w:rsid w:val="00891F9D"/>
    <w:rsid w:val="008930BB"/>
    <w:rsid w:val="00894E41"/>
    <w:rsid w:val="0089710F"/>
    <w:rsid w:val="00897791"/>
    <w:rsid w:val="008A0384"/>
    <w:rsid w:val="008A67D5"/>
    <w:rsid w:val="008B0CB9"/>
    <w:rsid w:val="008B1BD8"/>
    <w:rsid w:val="008B30F9"/>
    <w:rsid w:val="008B656B"/>
    <w:rsid w:val="008B78F0"/>
    <w:rsid w:val="008C043D"/>
    <w:rsid w:val="008C2639"/>
    <w:rsid w:val="008C2A56"/>
    <w:rsid w:val="008C34F7"/>
    <w:rsid w:val="008C4338"/>
    <w:rsid w:val="008C49B2"/>
    <w:rsid w:val="008D02DB"/>
    <w:rsid w:val="008D1CF8"/>
    <w:rsid w:val="008D370D"/>
    <w:rsid w:val="008D67C3"/>
    <w:rsid w:val="008E0105"/>
    <w:rsid w:val="008E04BA"/>
    <w:rsid w:val="008E6254"/>
    <w:rsid w:val="008F0713"/>
    <w:rsid w:val="008F1739"/>
    <w:rsid w:val="008F1C92"/>
    <w:rsid w:val="008F2E86"/>
    <w:rsid w:val="008F477D"/>
    <w:rsid w:val="008F54EF"/>
    <w:rsid w:val="008F56C1"/>
    <w:rsid w:val="008F5E7C"/>
    <w:rsid w:val="00902B28"/>
    <w:rsid w:val="00903867"/>
    <w:rsid w:val="0090480F"/>
    <w:rsid w:val="009050A5"/>
    <w:rsid w:val="009057C6"/>
    <w:rsid w:val="00905985"/>
    <w:rsid w:val="00906DD9"/>
    <w:rsid w:val="00910DF7"/>
    <w:rsid w:val="00911A48"/>
    <w:rsid w:val="0091245E"/>
    <w:rsid w:val="00917A52"/>
    <w:rsid w:val="0092038F"/>
    <w:rsid w:val="0092373F"/>
    <w:rsid w:val="00923AF1"/>
    <w:rsid w:val="00923F91"/>
    <w:rsid w:val="00925D17"/>
    <w:rsid w:val="00926575"/>
    <w:rsid w:val="009268F1"/>
    <w:rsid w:val="00930C71"/>
    <w:rsid w:val="009321BC"/>
    <w:rsid w:val="009324A7"/>
    <w:rsid w:val="0093314F"/>
    <w:rsid w:val="009348DD"/>
    <w:rsid w:val="009351CF"/>
    <w:rsid w:val="00940683"/>
    <w:rsid w:val="00940B33"/>
    <w:rsid w:val="0094157F"/>
    <w:rsid w:val="009433C9"/>
    <w:rsid w:val="009456A3"/>
    <w:rsid w:val="00946CA8"/>
    <w:rsid w:val="00951354"/>
    <w:rsid w:val="009534AD"/>
    <w:rsid w:val="00953573"/>
    <w:rsid w:val="00953F40"/>
    <w:rsid w:val="00954D4C"/>
    <w:rsid w:val="00955164"/>
    <w:rsid w:val="00955B8F"/>
    <w:rsid w:val="00956038"/>
    <w:rsid w:val="00960B40"/>
    <w:rsid w:val="009620C6"/>
    <w:rsid w:val="00962C3D"/>
    <w:rsid w:val="0096435F"/>
    <w:rsid w:val="00966EA3"/>
    <w:rsid w:val="00970FF6"/>
    <w:rsid w:val="00971591"/>
    <w:rsid w:val="00971FAC"/>
    <w:rsid w:val="009759E5"/>
    <w:rsid w:val="00976D89"/>
    <w:rsid w:val="00977AE3"/>
    <w:rsid w:val="00980803"/>
    <w:rsid w:val="0098122D"/>
    <w:rsid w:val="00982877"/>
    <w:rsid w:val="00984924"/>
    <w:rsid w:val="0099231D"/>
    <w:rsid w:val="009943C5"/>
    <w:rsid w:val="009957E0"/>
    <w:rsid w:val="00995DF6"/>
    <w:rsid w:val="00996C1A"/>
    <w:rsid w:val="00997A7B"/>
    <w:rsid w:val="00997CEF"/>
    <w:rsid w:val="009A00DE"/>
    <w:rsid w:val="009A2CC0"/>
    <w:rsid w:val="009A4E87"/>
    <w:rsid w:val="009B368C"/>
    <w:rsid w:val="009B4970"/>
    <w:rsid w:val="009B632C"/>
    <w:rsid w:val="009B685C"/>
    <w:rsid w:val="009C096F"/>
    <w:rsid w:val="009C14F6"/>
    <w:rsid w:val="009C1F7A"/>
    <w:rsid w:val="009C5187"/>
    <w:rsid w:val="009C52A2"/>
    <w:rsid w:val="009C73B6"/>
    <w:rsid w:val="009C77AD"/>
    <w:rsid w:val="009D16B4"/>
    <w:rsid w:val="009D29FD"/>
    <w:rsid w:val="009D31A0"/>
    <w:rsid w:val="009D3D97"/>
    <w:rsid w:val="009D4BA7"/>
    <w:rsid w:val="009D5A7D"/>
    <w:rsid w:val="009D5CB5"/>
    <w:rsid w:val="009D7009"/>
    <w:rsid w:val="009D72C4"/>
    <w:rsid w:val="009E0BEE"/>
    <w:rsid w:val="009E105F"/>
    <w:rsid w:val="009E1341"/>
    <w:rsid w:val="009E24B2"/>
    <w:rsid w:val="009E5119"/>
    <w:rsid w:val="009E7D2C"/>
    <w:rsid w:val="009F29F1"/>
    <w:rsid w:val="009F3EBB"/>
    <w:rsid w:val="009F40A1"/>
    <w:rsid w:val="009F5A2D"/>
    <w:rsid w:val="009F613B"/>
    <w:rsid w:val="00A02842"/>
    <w:rsid w:val="00A04501"/>
    <w:rsid w:val="00A0509A"/>
    <w:rsid w:val="00A074AE"/>
    <w:rsid w:val="00A10497"/>
    <w:rsid w:val="00A1307D"/>
    <w:rsid w:val="00A15514"/>
    <w:rsid w:val="00A15B3A"/>
    <w:rsid w:val="00A15F5B"/>
    <w:rsid w:val="00A1651D"/>
    <w:rsid w:val="00A20135"/>
    <w:rsid w:val="00A2258D"/>
    <w:rsid w:val="00A24759"/>
    <w:rsid w:val="00A24CAA"/>
    <w:rsid w:val="00A26096"/>
    <w:rsid w:val="00A2610E"/>
    <w:rsid w:val="00A32D7B"/>
    <w:rsid w:val="00A32E3A"/>
    <w:rsid w:val="00A33157"/>
    <w:rsid w:val="00A334A0"/>
    <w:rsid w:val="00A35FF0"/>
    <w:rsid w:val="00A36603"/>
    <w:rsid w:val="00A374F5"/>
    <w:rsid w:val="00A43B6B"/>
    <w:rsid w:val="00A468F3"/>
    <w:rsid w:val="00A477EA"/>
    <w:rsid w:val="00A53415"/>
    <w:rsid w:val="00A53BAD"/>
    <w:rsid w:val="00A5642A"/>
    <w:rsid w:val="00A56A31"/>
    <w:rsid w:val="00A603FF"/>
    <w:rsid w:val="00A63021"/>
    <w:rsid w:val="00A63B64"/>
    <w:rsid w:val="00A63EAD"/>
    <w:rsid w:val="00A64F92"/>
    <w:rsid w:val="00A7030A"/>
    <w:rsid w:val="00A809C6"/>
    <w:rsid w:val="00A81629"/>
    <w:rsid w:val="00A81CEF"/>
    <w:rsid w:val="00A821A3"/>
    <w:rsid w:val="00A82506"/>
    <w:rsid w:val="00A90BF9"/>
    <w:rsid w:val="00A91614"/>
    <w:rsid w:val="00A9450B"/>
    <w:rsid w:val="00A9663E"/>
    <w:rsid w:val="00A97220"/>
    <w:rsid w:val="00A9783E"/>
    <w:rsid w:val="00AA0FF0"/>
    <w:rsid w:val="00AA1244"/>
    <w:rsid w:val="00AA37FA"/>
    <w:rsid w:val="00AA3C06"/>
    <w:rsid w:val="00AA4D7A"/>
    <w:rsid w:val="00AA5021"/>
    <w:rsid w:val="00AA5716"/>
    <w:rsid w:val="00AA5B84"/>
    <w:rsid w:val="00AB02B9"/>
    <w:rsid w:val="00AB09D1"/>
    <w:rsid w:val="00AB2103"/>
    <w:rsid w:val="00AB224C"/>
    <w:rsid w:val="00AB5977"/>
    <w:rsid w:val="00AB5DD1"/>
    <w:rsid w:val="00AB77A8"/>
    <w:rsid w:val="00AC4172"/>
    <w:rsid w:val="00AC5880"/>
    <w:rsid w:val="00AC5A92"/>
    <w:rsid w:val="00AC6721"/>
    <w:rsid w:val="00AC7FB2"/>
    <w:rsid w:val="00AD20D7"/>
    <w:rsid w:val="00AE0177"/>
    <w:rsid w:val="00AE0213"/>
    <w:rsid w:val="00AE08DE"/>
    <w:rsid w:val="00AE13E1"/>
    <w:rsid w:val="00AE3B57"/>
    <w:rsid w:val="00AE6627"/>
    <w:rsid w:val="00AE6EE0"/>
    <w:rsid w:val="00AF119D"/>
    <w:rsid w:val="00AF1588"/>
    <w:rsid w:val="00AF1AE1"/>
    <w:rsid w:val="00AF34D9"/>
    <w:rsid w:val="00AF37BD"/>
    <w:rsid w:val="00AF3B57"/>
    <w:rsid w:val="00AF5485"/>
    <w:rsid w:val="00B05DE3"/>
    <w:rsid w:val="00B06699"/>
    <w:rsid w:val="00B12A9D"/>
    <w:rsid w:val="00B12C9A"/>
    <w:rsid w:val="00B20B08"/>
    <w:rsid w:val="00B22399"/>
    <w:rsid w:val="00B27276"/>
    <w:rsid w:val="00B41392"/>
    <w:rsid w:val="00B414BB"/>
    <w:rsid w:val="00B4274D"/>
    <w:rsid w:val="00B42EFD"/>
    <w:rsid w:val="00B447AE"/>
    <w:rsid w:val="00B4668A"/>
    <w:rsid w:val="00B47F07"/>
    <w:rsid w:val="00B5036E"/>
    <w:rsid w:val="00B531CE"/>
    <w:rsid w:val="00B53C2A"/>
    <w:rsid w:val="00B54B27"/>
    <w:rsid w:val="00B5553F"/>
    <w:rsid w:val="00B568F6"/>
    <w:rsid w:val="00B569D1"/>
    <w:rsid w:val="00B60D0F"/>
    <w:rsid w:val="00B61BD9"/>
    <w:rsid w:val="00B64654"/>
    <w:rsid w:val="00B666B8"/>
    <w:rsid w:val="00B67392"/>
    <w:rsid w:val="00B70E2B"/>
    <w:rsid w:val="00B71BC9"/>
    <w:rsid w:val="00B71F74"/>
    <w:rsid w:val="00B76407"/>
    <w:rsid w:val="00B76847"/>
    <w:rsid w:val="00B802E4"/>
    <w:rsid w:val="00B856F3"/>
    <w:rsid w:val="00B87EB6"/>
    <w:rsid w:val="00B93A8E"/>
    <w:rsid w:val="00B93E5E"/>
    <w:rsid w:val="00B95589"/>
    <w:rsid w:val="00BA2B59"/>
    <w:rsid w:val="00BA3137"/>
    <w:rsid w:val="00BA33AC"/>
    <w:rsid w:val="00BA4AC6"/>
    <w:rsid w:val="00BA51AE"/>
    <w:rsid w:val="00BA52DA"/>
    <w:rsid w:val="00BA57DF"/>
    <w:rsid w:val="00BA63C3"/>
    <w:rsid w:val="00BA738A"/>
    <w:rsid w:val="00BB1288"/>
    <w:rsid w:val="00BB52E9"/>
    <w:rsid w:val="00BB7EBF"/>
    <w:rsid w:val="00BC4504"/>
    <w:rsid w:val="00BC5EBF"/>
    <w:rsid w:val="00BC60EF"/>
    <w:rsid w:val="00BD0F52"/>
    <w:rsid w:val="00BD1067"/>
    <w:rsid w:val="00BD3F7A"/>
    <w:rsid w:val="00BD525C"/>
    <w:rsid w:val="00BD6F0D"/>
    <w:rsid w:val="00BD7FDE"/>
    <w:rsid w:val="00BE002B"/>
    <w:rsid w:val="00BE2DDA"/>
    <w:rsid w:val="00BE4879"/>
    <w:rsid w:val="00BE617B"/>
    <w:rsid w:val="00BE62D0"/>
    <w:rsid w:val="00BF1271"/>
    <w:rsid w:val="00BF14B6"/>
    <w:rsid w:val="00BF170C"/>
    <w:rsid w:val="00BF2538"/>
    <w:rsid w:val="00BF3538"/>
    <w:rsid w:val="00BF5843"/>
    <w:rsid w:val="00BF58B4"/>
    <w:rsid w:val="00BF77EE"/>
    <w:rsid w:val="00BF7B00"/>
    <w:rsid w:val="00C0014E"/>
    <w:rsid w:val="00C0035C"/>
    <w:rsid w:val="00C06272"/>
    <w:rsid w:val="00C07B12"/>
    <w:rsid w:val="00C13303"/>
    <w:rsid w:val="00C202D4"/>
    <w:rsid w:val="00C21133"/>
    <w:rsid w:val="00C21BCA"/>
    <w:rsid w:val="00C24E0C"/>
    <w:rsid w:val="00C25D0A"/>
    <w:rsid w:val="00C27820"/>
    <w:rsid w:val="00C27BDE"/>
    <w:rsid w:val="00C30824"/>
    <w:rsid w:val="00C309AB"/>
    <w:rsid w:val="00C33639"/>
    <w:rsid w:val="00C3461B"/>
    <w:rsid w:val="00C34D0D"/>
    <w:rsid w:val="00C35B6B"/>
    <w:rsid w:val="00C401EC"/>
    <w:rsid w:val="00C40BE5"/>
    <w:rsid w:val="00C40F6A"/>
    <w:rsid w:val="00C42102"/>
    <w:rsid w:val="00C45AE2"/>
    <w:rsid w:val="00C4728D"/>
    <w:rsid w:val="00C47C4D"/>
    <w:rsid w:val="00C51C42"/>
    <w:rsid w:val="00C51D81"/>
    <w:rsid w:val="00C52133"/>
    <w:rsid w:val="00C613CA"/>
    <w:rsid w:val="00C64372"/>
    <w:rsid w:val="00C70783"/>
    <w:rsid w:val="00C7148C"/>
    <w:rsid w:val="00C73D85"/>
    <w:rsid w:val="00C74A8C"/>
    <w:rsid w:val="00C7508F"/>
    <w:rsid w:val="00C758EF"/>
    <w:rsid w:val="00C75AE4"/>
    <w:rsid w:val="00C76EF1"/>
    <w:rsid w:val="00C83258"/>
    <w:rsid w:val="00C84C0A"/>
    <w:rsid w:val="00C850C6"/>
    <w:rsid w:val="00C86C12"/>
    <w:rsid w:val="00C8747F"/>
    <w:rsid w:val="00C9011A"/>
    <w:rsid w:val="00C9045B"/>
    <w:rsid w:val="00C924CA"/>
    <w:rsid w:val="00C9534E"/>
    <w:rsid w:val="00C955E1"/>
    <w:rsid w:val="00C96EBA"/>
    <w:rsid w:val="00C978FA"/>
    <w:rsid w:val="00CA1004"/>
    <w:rsid w:val="00CA243F"/>
    <w:rsid w:val="00CA4DA1"/>
    <w:rsid w:val="00CA640A"/>
    <w:rsid w:val="00CB1834"/>
    <w:rsid w:val="00CB4DB7"/>
    <w:rsid w:val="00CB642D"/>
    <w:rsid w:val="00CB6BD9"/>
    <w:rsid w:val="00CB7C30"/>
    <w:rsid w:val="00CC337F"/>
    <w:rsid w:val="00CC51CC"/>
    <w:rsid w:val="00CC59C6"/>
    <w:rsid w:val="00CC7100"/>
    <w:rsid w:val="00CD1217"/>
    <w:rsid w:val="00CD1CE3"/>
    <w:rsid w:val="00CD254F"/>
    <w:rsid w:val="00CD5E6D"/>
    <w:rsid w:val="00CD7B74"/>
    <w:rsid w:val="00CE0403"/>
    <w:rsid w:val="00CE0704"/>
    <w:rsid w:val="00CE0BA4"/>
    <w:rsid w:val="00CE262B"/>
    <w:rsid w:val="00CE2F06"/>
    <w:rsid w:val="00CE3ADB"/>
    <w:rsid w:val="00CE45BD"/>
    <w:rsid w:val="00CE54F6"/>
    <w:rsid w:val="00CE75AB"/>
    <w:rsid w:val="00CE7665"/>
    <w:rsid w:val="00CF1E5C"/>
    <w:rsid w:val="00CF2803"/>
    <w:rsid w:val="00CF363A"/>
    <w:rsid w:val="00CF3BFA"/>
    <w:rsid w:val="00CF3C3B"/>
    <w:rsid w:val="00CF4101"/>
    <w:rsid w:val="00CF63C5"/>
    <w:rsid w:val="00CF6D93"/>
    <w:rsid w:val="00D02E51"/>
    <w:rsid w:val="00D114FC"/>
    <w:rsid w:val="00D14035"/>
    <w:rsid w:val="00D14831"/>
    <w:rsid w:val="00D20F9D"/>
    <w:rsid w:val="00D2292E"/>
    <w:rsid w:val="00D23F56"/>
    <w:rsid w:val="00D2656B"/>
    <w:rsid w:val="00D266D7"/>
    <w:rsid w:val="00D30CB8"/>
    <w:rsid w:val="00D324F1"/>
    <w:rsid w:val="00D340A8"/>
    <w:rsid w:val="00D348C4"/>
    <w:rsid w:val="00D34E05"/>
    <w:rsid w:val="00D35136"/>
    <w:rsid w:val="00D35F44"/>
    <w:rsid w:val="00D36C25"/>
    <w:rsid w:val="00D37963"/>
    <w:rsid w:val="00D37AAA"/>
    <w:rsid w:val="00D408AE"/>
    <w:rsid w:val="00D448DF"/>
    <w:rsid w:val="00D44F6B"/>
    <w:rsid w:val="00D4531E"/>
    <w:rsid w:val="00D51A4A"/>
    <w:rsid w:val="00D5581E"/>
    <w:rsid w:val="00D56253"/>
    <w:rsid w:val="00D56A1B"/>
    <w:rsid w:val="00D57680"/>
    <w:rsid w:val="00D5775D"/>
    <w:rsid w:val="00D61383"/>
    <w:rsid w:val="00D63601"/>
    <w:rsid w:val="00D65685"/>
    <w:rsid w:val="00D658FA"/>
    <w:rsid w:val="00D66768"/>
    <w:rsid w:val="00D6773C"/>
    <w:rsid w:val="00D75EA8"/>
    <w:rsid w:val="00D8004D"/>
    <w:rsid w:val="00D818CE"/>
    <w:rsid w:val="00D81FA0"/>
    <w:rsid w:val="00D9118A"/>
    <w:rsid w:val="00D91C37"/>
    <w:rsid w:val="00D92659"/>
    <w:rsid w:val="00D942FF"/>
    <w:rsid w:val="00D943C2"/>
    <w:rsid w:val="00D94C5E"/>
    <w:rsid w:val="00D94D4E"/>
    <w:rsid w:val="00D95024"/>
    <w:rsid w:val="00D965DE"/>
    <w:rsid w:val="00D974BB"/>
    <w:rsid w:val="00D9751B"/>
    <w:rsid w:val="00DA0A2E"/>
    <w:rsid w:val="00DA3A9B"/>
    <w:rsid w:val="00DA6DC5"/>
    <w:rsid w:val="00DA72BD"/>
    <w:rsid w:val="00DB2CC7"/>
    <w:rsid w:val="00DB6979"/>
    <w:rsid w:val="00DB7027"/>
    <w:rsid w:val="00DC1570"/>
    <w:rsid w:val="00DC1703"/>
    <w:rsid w:val="00DC3DC7"/>
    <w:rsid w:val="00DC47FF"/>
    <w:rsid w:val="00DD135A"/>
    <w:rsid w:val="00DD1734"/>
    <w:rsid w:val="00DD1AB3"/>
    <w:rsid w:val="00DD54B7"/>
    <w:rsid w:val="00DE3E29"/>
    <w:rsid w:val="00DE5ABA"/>
    <w:rsid w:val="00DF18C7"/>
    <w:rsid w:val="00DF1C9F"/>
    <w:rsid w:val="00DF3BEA"/>
    <w:rsid w:val="00DF4097"/>
    <w:rsid w:val="00DF5795"/>
    <w:rsid w:val="00DF59C8"/>
    <w:rsid w:val="00DF5EBE"/>
    <w:rsid w:val="00E010E5"/>
    <w:rsid w:val="00E0117A"/>
    <w:rsid w:val="00E0791C"/>
    <w:rsid w:val="00E07DB6"/>
    <w:rsid w:val="00E10B7C"/>
    <w:rsid w:val="00E11BBB"/>
    <w:rsid w:val="00E142CE"/>
    <w:rsid w:val="00E202D3"/>
    <w:rsid w:val="00E21F83"/>
    <w:rsid w:val="00E22581"/>
    <w:rsid w:val="00E226BB"/>
    <w:rsid w:val="00E22DCD"/>
    <w:rsid w:val="00E237BD"/>
    <w:rsid w:val="00E23C71"/>
    <w:rsid w:val="00E254D8"/>
    <w:rsid w:val="00E2611D"/>
    <w:rsid w:val="00E26B1C"/>
    <w:rsid w:val="00E332DA"/>
    <w:rsid w:val="00E34967"/>
    <w:rsid w:val="00E354E9"/>
    <w:rsid w:val="00E35D7B"/>
    <w:rsid w:val="00E36581"/>
    <w:rsid w:val="00E371D9"/>
    <w:rsid w:val="00E40914"/>
    <w:rsid w:val="00E416A8"/>
    <w:rsid w:val="00E4678D"/>
    <w:rsid w:val="00E472C7"/>
    <w:rsid w:val="00E47469"/>
    <w:rsid w:val="00E476DF"/>
    <w:rsid w:val="00E50D95"/>
    <w:rsid w:val="00E53E2C"/>
    <w:rsid w:val="00E54407"/>
    <w:rsid w:val="00E5452A"/>
    <w:rsid w:val="00E56077"/>
    <w:rsid w:val="00E560A9"/>
    <w:rsid w:val="00E563EC"/>
    <w:rsid w:val="00E567E4"/>
    <w:rsid w:val="00E56A5B"/>
    <w:rsid w:val="00E61527"/>
    <w:rsid w:val="00E61EDD"/>
    <w:rsid w:val="00E625CB"/>
    <w:rsid w:val="00E627D8"/>
    <w:rsid w:val="00E6352C"/>
    <w:rsid w:val="00E63D82"/>
    <w:rsid w:val="00E63EBE"/>
    <w:rsid w:val="00E72596"/>
    <w:rsid w:val="00E7330B"/>
    <w:rsid w:val="00E76269"/>
    <w:rsid w:val="00E770E6"/>
    <w:rsid w:val="00E83735"/>
    <w:rsid w:val="00E86C02"/>
    <w:rsid w:val="00E87CD7"/>
    <w:rsid w:val="00E93317"/>
    <w:rsid w:val="00E94F7E"/>
    <w:rsid w:val="00EA1E23"/>
    <w:rsid w:val="00EA2119"/>
    <w:rsid w:val="00EA33B5"/>
    <w:rsid w:val="00EB2F20"/>
    <w:rsid w:val="00EB5E3E"/>
    <w:rsid w:val="00EB5FE7"/>
    <w:rsid w:val="00EB797B"/>
    <w:rsid w:val="00EC16F6"/>
    <w:rsid w:val="00EC561A"/>
    <w:rsid w:val="00EC68F6"/>
    <w:rsid w:val="00EC6E5E"/>
    <w:rsid w:val="00ED0632"/>
    <w:rsid w:val="00ED2147"/>
    <w:rsid w:val="00ED4A5B"/>
    <w:rsid w:val="00ED5C6D"/>
    <w:rsid w:val="00EE0363"/>
    <w:rsid w:val="00EE3A8F"/>
    <w:rsid w:val="00EE6DD6"/>
    <w:rsid w:val="00EE7B7B"/>
    <w:rsid w:val="00EF0596"/>
    <w:rsid w:val="00EF06D9"/>
    <w:rsid w:val="00EF1486"/>
    <w:rsid w:val="00EF416E"/>
    <w:rsid w:val="00EF452F"/>
    <w:rsid w:val="00EF52C2"/>
    <w:rsid w:val="00F00522"/>
    <w:rsid w:val="00F0101F"/>
    <w:rsid w:val="00F01114"/>
    <w:rsid w:val="00F01671"/>
    <w:rsid w:val="00F01838"/>
    <w:rsid w:val="00F1089B"/>
    <w:rsid w:val="00F137BE"/>
    <w:rsid w:val="00F14C0E"/>
    <w:rsid w:val="00F1697F"/>
    <w:rsid w:val="00F17A18"/>
    <w:rsid w:val="00F20BFA"/>
    <w:rsid w:val="00F20EC2"/>
    <w:rsid w:val="00F2510E"/>
    <w:rsid w:val="00F267AD"/>
    <w:rsid w:val="00F331A7"/>
    <w:rsid w:val="00F33EA3"/>
    <w:rsid w:val="00F34AC0"/>
    <w:rsid w:val="00F363AC"/>
    <w:rsid w:val="00F40D15"/>
    <w:rsid w:val="00F418C6"/>
    <w:rsid w:val="00F45A39"/>
    <w:rsid w:val="00F46711"/>
    <w:rsid w:val="00F47B5B"/>
    <w:rsid w:val="00F47F64"/>
    <w:rsid w:val="00F50B35"/>
    <w:rsid w:val="00F51D49"/>
    <w:rsid w:val="00F52E66"/>
    <w:rsid w:val="00F5344F"/>
    <w:rsid w:val="00F54484"/>
    <w:rsid w:val="00F54A4D"/>
    <w:rsid w:val="00F57A5C"/>
    <w:rsid w:val="00F57C3D"/>
    <w:rsid w:val="00F57C5C"/>
    <w:rsid w:val="00F611F4"/>
    <w:rsid w:val="00F618DD"/>
    <w:rsid w:val="00F6319C"/>
    <w:rsid w:val="00F63FFB"/>
    <w:rsid w:val="00F7030F"/>
    <w:rsid w:val="00F70475"/>
    <w:rsid w:val="00F7170D"/>
    <w:rsid w:val="00F72F28"/>
    <w:rsid w:val="00F743FB"/>
    <w:rsid w:val="00F745C9"/>
    <w:rsid w:val="00F7574F"/>
    <w:rsid w:val="00F75E57"/>
    <w:rsid w:val="00F77703"/>
    <w:rsid w:val="00F8159D"/>
    <w:rsid w:val="00F8217C"/>
    <w:rsid w:val="00F835D2"/>
    <w:rsid w:val="00F8713F"/>
    <w:rsid w:val="00F91473"/>
    <w:rsid w:val="00F97448"/>
    <w:rsid w:val="00FA076D"/>
    <w:rsid w:val="00FA108C"/>
    <w:rsid w:val="00FA2301"/>
    <w:rsid w:val="00FA377C"/>
    <w:rsid w:val="00FA390C"/>
    <w:rsid w:val="00FA3B74"/>
    <w:rsid w:val="00FA4551"/>
    <w:rsid w:val="00FA77BC"/>
    <w:rsid w:val="00FB469B"/>
    <w:rsid w:val="00FB480D"/>
    <w:rsid w:val="00FB6C74"/>
    <w:rsid w:val="00FB7059"/>
    <w:rsid w:val="00FB7533"/>
    <w:rsid w:val="00FC0F79"/>
    <w:rsid w:val="00FC1C9F"/>
    <w:rsid w:val="00FC4391"/>
    <w:rsid w:val="00FC4AD9"/>
    <w:rsid w:val="00FC77A6"/>
    <w:rsid w:val="00FD0A6C"/>
    <w:rsid w:val="00FD2FB7"/>
    <w:rsid w:val="00FD7A28"/>
    <w:rsid w:val="00FE32F6"/>
    <w:rsid w:val="00FE4759"/>
    <w:rsid w:val="00FE7F90"/>
    <w:rsid w:val="00FF0E28"/>
    <w:rsid w:val="00FF1543"/>
    <w:rsid w:val="00FF1D81"/>
    <w:rsid w:val="00FF4F33"/>
    <w:rsid w:val="00FF5694"/>
    <w:rsid w:val="00FF6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5352"/>
    <w:pPr>
      <w:widowControl w:val="0"/>
    </w:pPr>
  </w:style>
  <w:style w:type="paragraph" w:styleId="1">
    <w:name w:val="heading 1"/>
    <w:basedOn w:val="a0"/>
    <w:next w:val="a0"/>
    <w:link w:val="10"/>
    <w:uiPriority w:val="9"/>
    <w:qFormat/>
    <w:rsid w:val="000F581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unhideWhenUsed/>
    <w:qFormat/>
    <w:rsid w:val="000F581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0F581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nhideWhenUsed/>
    <w:qFormat/>
    <w:rsid w:val="000F581B"/>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iPriority w:val="9"/>
    <w:unhideWhenUsed/>
    <w:qFormat/>
    <w:rsid w:val="000F581B"/>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0"/>
    <w:next w:val="a0"/>
    <w:link w:val="60"/>
    <w:uiPriority w:val="9"/>
    <w:unhideWhenUsed/>
    <w:qFormat/>
    <w:rsid w:val="000F581B"/>
    <w:pPr>
      <w:keepNext/>
      <w:spacing w:line="720" w:lineRule="auto"/>
      <w:ind w:leftChars="200" w:left="200"/>
      <w:outlineLvl w:val="5"/>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0F581B"/>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rsid w:val="000F581B"/>
    <w:rPr>
      <w:rFonts w:asciiTheme="majorHAnsi" w:eastAsiaTheme="majorEastAsia" w:hAnsiTheme="majorHAnsi" w:cstheme="majorBidi"/>
      <w:b/>
      <w:bCs/>
      <w:sz w:val="48"/>
      <w:szCs w:val="48"/>
    </w:rPr>
  </w:style>
  <w:style w:type="character" w:customStyle="1" w:styleId="30">
    <w:name w:val="標題 3 字元"/>
    <w:basedOn w:val="a1"/>
    <w:link w:val="3"/>
    <w:rsid w:val="000F581B"/>
    <w:rPr>
      <w:rFonts w:asciiTheme="majorHAnsi" w:eastAsiaTheme="majorEastAsia" w:hAnsiTheme="majorHAnsi" w:cstheme="majorBidi"/>
      <w:b/>
      <w:bCs/>
      <w:sz w:val="36"/>
      <w:szCs w:val="36"/>
    </w:rPr>
  </w:style>
  <w:style w:type="character" w:customStyle="1" w:styleId="40">
    <w:name w:val="標題 4 字元"/>
    <w:basedOn w:val="a1"/>
    <w:link w:val="4"/>
    <w:rsid w:val="000F581B"/>
    <w:rPr>
      <w:rFonts w:asciiTheme="majorHAnsi" w:eastAsiaTheme="majorEastAsia" w:hAnsiTheme="majorHAnsi" w:cstheme="majorBidi"/>
      <w:sz w:val="36"/>
      <w:szCs w:val="36"/>
    </w:rPr>
  </w:style>
  <w:style w:type="character" w:customStyle="1" w:styleId="50">
    <w:name w:val="標題 5 字元"/>
    <w:basedOn w:val="a1"/>
    <w:link w:val="5"/>
    <w:uiPriority w:val="9"/>
    <w:rsid w:val="000F581B"/>
    <w:rPr>
      <w:rFonts w:asciiTheme="majorHAnsi" w:eastAsiaTheme="majorEastAsia" w:hAnsiTheme="majorHAnsi" w:cstheme="majorBidi"/>
      <w:b/>
      <w:bCs/>
      <w:sz w:val="36"/>
      <w:szCs w:val="36"/>
    </w:rPr>
  </w:style>
  <w:style w:type="character" w:customStyle="1" w:styleId="60">
    <w:name w:val="標題 6 字元"/>
    <w:basedOn w:val="a1"/>
    <w:link w:val="6"/>
    <w:uiPriority w:val="9"/>
    <w:rsid w:val="000F581B"/>
    <w:rPr>
      <w:rFonts w:asciiTheme="majorHAnsi" w:eastAsiaTheme="majorEastAsia" w:hAnsiTheme="majorHAnsi" w:cstheme="majorBidi"/>
      <w:sz w:val="36"/>
      <w:szCs w:val="36"/>
    </w:rPr>
  </w:style>
  <w:style w:type="paragraph" w:styleId="a4">
    <w:name w:val="header"/>
    <w:basedOn w:val="a0"/>
    <w:link w:val="a5"/>
    <w:unhideWhenUsed/>
    <w:rsid w:val="001D3E9B"/>
    <w:pPr>
      <w:tabs>
        <w:tab w:val="center" w:pos="4153"/>
        <w:tab w:val="right" w:pos="8306"/>
      </w:tabs>
      <w:snapToGrid w:val="0"/>
    </w:pPr>
    <w:rPr>
      <w:sz w:val="20"/>
      <w:szCs w:val="20"/>
    </w:rPr>
  </w:style>
  <w:style w:type="character" w:customStyle="1" w:styleId="a5">
    <w:name w:val="頁首 字元"/>
    <w:basedOn w:val="a1"/>
    <w:link w:val="a4"/>
    <w:rsid w:val="001D3E9B"/>
    <w:rPr>
      <w:sz w:val="20"/>
      <w:szCs w:val="20"/>
    </w:rPr>
  </w:style>
  <w:style w:type="paragraph" w:styleId="a6">
    <w:name w:val="footer"/>
    <w:basedOn w:val="a0"/>
    <w:link w:val="a7"/>
    <w:uiPriority w:val="99"/>
    <w:unhideWhenUsed/>
    <w:rsid w:val="001D3E9B"/>
    <w:pPr>
      <w:tabs>
        <w:tab w:val="center" w:pos="4153"/>
        <w:tab w:val="right" w:pos="8306"/>
      </w:tabs>
      <w:snapToGrid w:val="0"/>
    </w:pPr>
    <w:rPr>
      <w:sz w:val="20"/>
      <w:szCs w:val="20"/>
    </w:rPr>
  </w:style>
  <w:style w:type="character" w:customStyle="1" w:styleId="a7">
    <w:name w:val="頁尾 字元"/>
    <w:basedOn w:val="a1"/>
    <w:link w:val="a6"/>
    <w:uiPriority w:val="99"/>
    <w:rsid w:val="001D3E9B"/>
    <w:rPr>
      <w:sz w:val="20"/>
      <w:szCs w:val="20"/>
    </w:rPr>
  </w:style>
  <w:style w:type="paragraph" w:customStyle="1" w:styleId="Default">
    <w:name w:val="Default"/>
    <w:rsid w:val="00394CD3"/>
    <w:pPr>
      <w:widowControl w:val="0"/>
      <w:autoSpaceDE w:val="0"/>
      <w:autoSpaceDN w:val="0"/>
      <w:adjustRightInd w:val="0"/>
    </w:pPr>
    <w:rPr>
      <w:rFonts w:ascii="標楷體" w:eastAsia="標楷體" w:hAnsi="Times New Roman" w:cs="Times New Roman"/>
      <w:color w:val="000000"/>
      <w:kern w:val="0"/>
      <w:szCs w:val="24"/>
    </w:rPr>
  </w:style>
  <w:style w:type="paragraph" w:styleId="a8">
    <w:name w:val="List Paragraph"/>
    <w:basedOn w:val="a0"/>
    <w:link w:val="a9"/>
    <w:uiPriority w:val="34"/>
    <w:qFormat/>
    <w:rsid w:val="001F5C7B"/>
    <w:pPr>
      <w:ind w:leftChars="200" w:left="480"/>
    </w:pPr>
  </w:style>
  <w:style w:type="character" w:customStyle="1" w:styleId="a9">
    <w:name w:val="清單段落 字元"/>
    <w:link w:val="a8"/>
    <w:uiPriority w:val="34"/>
    <w:locked/>
    <w:rsid w:val="00E63EBE"/>
  </w:style>
  <w:style w:type="character" w:customStyle="1" w:styleId="longtext">
    <w:name w:val="long_text"/>
    <w:basedOn w:val="a1"/>
    <w:rsid w:val="00422B48"/>
  </w:style>
  <w:style w:type="paragraph" w:customStyle="1" w:styleId="00-100">
    <w:name w:val="00-100."/>
    <w:basedOn w:val="a0"/>
    <w:link w:val="00-1000"/>
    <w:rsid w:val="00422B48"/>
    <w:pPr>
      <w:tabs>
        <w:tab w:val="num" w:pos="0"/>
        <w:tab w:val="left" w:pos="737"/>
      </w:tabs>
      <w:spacing w:line="360" w:lineRule="auto"/>
      <w:ind w:left="480" w:hanging="480"/>
      <w:jc w:val="both"/>
    </w:pPr>
    <w:rPr>
      <w:rFonts w:ascii="Times New Roman" w:eastAsia="標楷體" w:hAnsi="標楷體" w:cs="Times New Roman"/>
      <w:szCs w:val="24"/>
    </w:rPr>
  </w:style>
  <w:style w:type="character" w:customStyle="1" w:styleId="00-1000">
    <w:name w:val="00-100. 字元"/>
    <w:link w:val="00-100"/>
    <w:rsid w:val="00422B48"/>
    <w:rPr>
      <w:rFonts w:ascii="Times New Roman" w:eastAsia="標楷體" w:hAnsi="標楷體" w:cs="Times New Roman"/>
      <w:szCs w:val="24"/>
    </w:rPr>
  </w:style>
  <w:style w:type="paragraph" w:styleId="aa">
    <w:name w:val="No Spacing"/>
    <w:link w:val="ab"/>
    <w:uiPriority w:val="1"/>
    <w:qFormat/>
    <w:rsid w:val="00E63EBE"/>
    <w:pPr>
      <w:widowControl w:val="0"/>
    </w:pPr>
    <w:rPr>
      <w:rFonts w:ascii="Times New Roman" w:eastAsia="新細明體" w:hAnsi="Times New Roman" w:cs="Times New Roman"/>
      <w:szCs w:val="24"/>
    </w:rPr>
  </w:style>
  <w:style w:type="paragraph" w:customStyle="1" w:styleId="ac">
    <w:name w:val="公文(後續段落)"/>
    <w:rsid w:val="00E63EBE"/>
    <w:pPr>
      <w:adjustRightInd w:val="0"/>
      <w:snapToGrid w:val="0"/>
      <w:spacing w:line="578" w:lineRule="exact"/>
      <w:ind w:left="340"/>
      <w:textAlignment w:val="center"/>
    </w:pPr>
    <w:rPr>
      <w:rFonts w:ascii="Times New Roman" w:eastAsia="標楷體" w:hAnsi="Times New Roman" w:cs="Times New Roman"/>
      <w:noProof/>
      <w:kern w:val="0"/>
      <w:sz w:val="32"/>
      <w:szCs w:val="20"/>
    </w:rPr>
  </w:style>
  <w:style w:type="paragraph" w:styleId="ad">
    <w:name w:val="TOC Heading"/>
    <w:basedOn w:val="1"/>
    <w:next w:val="a0"/>
    <w:uiPriority w:val="39"/>
    <w:unhideWhenUsed/>
    <w:qFormat/>
    <w:rsid w:val="00C978FA"/>
    <w:pPr>
      <w:keepLines/>
      <w:widowControl/>
      <w:spacing w:before="240" w:after="0" w:line="259" w:lineRule="auto"/>
      <w:outlineLvl w:val="9"/>
    </w:pPr>
    <w:rPr>
      <w:b w:val="0"/>
      <w:bCs w:val="0"/>
      <w:color w:val="365F91" w:themeColor="accent1" w:themeShade="BF"/>
      <w:kern w:val="0"/>
      <w:sz w:val="32"/>
      <w:szCs w:val="32"/>
    </w:rPr>
  </w:style>
  <w:style w:type="paragraph" w:styleId="21">
    <w:name w:val="toc 2"/>
    <w:basedOn w:val="a0"/>
    <w:next w:val="a0"/>
    <w:autoRedefine/>
    <w:uiPriority w:val="39"/>
    <w:unhideWhenUsed/>
    <w:qFormat/>
    <w:rsid w:val="00224274"/>
    <w:pPr>
      <w:tabs>
        <w:tab w:val="right" w:leader="dot" w:pos="8296"/>
      </w:tabs>
      <w:spacing w:line="310" w:lineRule="exact"/>
      <w:ind w:firstLineChars="99" w:firstLine="238"/>
    </w:pPr>
    <w:rPr>
      <w:smallCaps/>
      <w:sz w:val="20"/>
      <w:szCs w:val="20"/>
    </w:rPr>
  </w:style>
  <w:style w:type="paragraph" w:styleId="11">
    <w:name w:val="toc 1"/>
    <w:basedOn w:val="a0"/>
    <w:next w:val="a0"/>
    <w:autoRedefine/>
    <w:uiPriority w:val="39"/>
    <w:unhideWhenUsed/>
    <w:qFormat/>
    <w:rsid w:val="00AE0177"/>
    <w:pPr>
      <w:tabs>
        <w:tab w:val="right" w:leader="dot" w:pos="8296"/>
      </w:tabs>
      <w:spacing w:before="120" w:after="120" w:line="480" w:lineRule="exact"/>
      <w:jc w:val="center"/>
    </w:pPr>
    <w:rPr>
      <w:rFonts w:ascii="Times New Roman" w:eastAsia="標楷體" w:hAnsi="Times New Roman"/>
      <w:b/>
      <w:bCs/>
      <w:caps/>
      <w:sz w:val="32"/>
      <w:szCs w:val="20"/>
    </w:rPr>
  </w:style>
  <w:style w:type="paragraph" w:styleId="31">
    <w:name w:val="toc 3"/>
    <w:basedOn w:val="a0"/>
    <w:next w:val="a0"/>
    <w:autoRedefine/>
    <w:uiPriority w:val="39"/>
    <w:unhideWhenUsed/>
    <w:qFormat/>
    <w:rsid w:val="00726857"/>
    <w:pPr>
      <w:ind w:left="480"/>
    </w:pPr>
    <w:rPr>
      <w:i/>
      <w:iCs/>
      <w:sz w:val="20"/>
      <w:szCs w:val="20"/>
    </w:rPr>
  </w:style>
  <w:style w:type="character" w:styleId="ae">
    <w:name w:val="Hyperlink"/>
    <w:basedOn w:val="a1"/>
    <w:uiPriority w:val="99"/>
    <w:unhideWhenUsed/>
    <w:rsid w:val="00C978FA"/>
    <w:rPr>
      <w:color w:val="0000FF" w:themeColor="hyperlink"/>
      <w:u w:val="single"/>
    </w:rPr>
  </w:style>
  <w:style w:type="paragraph" w:styleId="41">
    <w:name w:val="toc 4"/>
    <w:basedOn w:val="a0"/>
    <w:next w:val="a0"/>
    <w:autoRedefine/>
    <w:uiPriority w:val="39"/>
    <w:unhideWhenUsed/>
    <w:rsid w:val="00C978FA"/>
    <w:pPr>
      <w:ind w:left="720"/>
    </w:pPr>
    <w:rPr>
      <w:sz w:val="18"/>
      <w:szCs w:val="18"/>
    </w:rPr>
  </w:style>
  <w:style w:type="paragraph" w:styleId="af">
    <w:name w:val="caption"/>
    <w:basedOn w:val="a0"/>
    <w:next w:val="a0"/>
    <w:qFormat/>
    <w:rsid w:val="00655552"/>
    <w:pPr>
      <w:spacing w:line="360" w:lineRule="auto"/>
    </w:pPr>
    <w:rPr>
      <w:rFonts w:ascii="Times New Roman" w:eastAsia="標楷體" w:hAnsi="Times New Roman" w:cs="Times New Roman"/>
      <w:sz w:val="20"/>
      <w:szCs w:val="20"/>
    </w:rPr>
  </w:style>
  <w:style w:type="paragraph" w:styleId="HTML">
    <w:name w:val="HTML Preformatted"/>
    <w:basedOn w:val="a0"/>
    <w:link w:val="HTML0"/>
    <w:rsid w:val="007B3B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Cs w:val="24"/>
    </w:rPr>
  </w:style>
  <w:style w:type="character" w:customStyle="1" w:styleId="HTML0">
    <w:name w:val="HTML 預設格式 字元"/>
    <w:basedOn w:val="a1"/>
    <w:link w:val="HTML"/>
    <w:rsid w:val="007B3BCB"/>
    <w:rPr>
      <w:rFonts w:ascii="細明體" w:eastAsia="細明體" w:hAnsi="細明體" w:cs="細明體"/>
      <w:kern w:val="0"/>
      <w:szCs w:val="24"/>
    </w:rPr>
  </w:style>
  <w:style w:type="paragraph" w:customStyle="1" w:styleId="00-1">
    <w:name w:val="00-1."/>
    <w:basedOn w:val="a0"/>
    <w:link w:val="00-12"/>
    <w:rsid w:val="007B3BCB"/>
    <w:pPr>
      <w:numPr>
        <w:numId w:val="1"/>
      </w:numPr>
      <w:spacing w:line="360" w:lineRule="auto"/>
      <w:jc w:val="both"/>
    </w:pPr>
    <w:rPr>
      <w:rFonts w:ascii="Times New Roman" w:eastAsia="標楷體" w:hAnsi="Times New Roman" w:cs="Times New Roman"/>
      <w:szCs w:val="24"/>
    </w:rPr>
  </w:style>
  <w:style w:type="character" w:customStyle="1" w:styleId="00-12">
    <w:name w:val="00-1. 字元"/>
    <w:link w:val="00-1"/>
    <w:rsid w:val="00977AE3"/>
    <w:rPr>
      <w:rFonts w:ascii="Times New Roman" w:eastAsia="標楷體" w:hAnsi="Times New Roman" w:cs="Times New Roman"/>
      <w:szCs w:val="24"/>
    </w:rPr>
  </w:style>
  <w:style w:type="paragraph" w:styleId="af0">
    <w:name w:val="Balloon Text"/>
    <w:basedOn w:val="a0"/>
    <w:link w:val="af1"/>
    <w:semiHidden/>
    <w:unhideWhenUsed/>
    <w:rsid w:val="003B2DCE"/>
    <w:rPr>
      <w:rFonts w:asciiTheme="majorHAnsi" w:eastAsiaTheme="majorEastAsia" w:hAnsiTheme="majorHAnsi" w:cstheme="majorBidi"/>
      <w:sz w:val="18"/>
      <w:szCs w:val="18"/>
    </w:rPr>
  </w:style>
  <w:style w:type="character" w:customStyle="1" w:styleId="af1">
    <w:name w:val="註解方塊文字 字元"/>
    <w:basedOn w:val="a1"/>
    <w:link w:val="af0"/>
    <w:semiHidden/>
    <w:rsid w:val="003B2DCE"/>
    <w:rPr>
      <w:rFonts w:asciiTheme="majorHAnsi" w:eastAsiaTheme="majorEastAsia" w:hAnsiTheme="majorHAnsi" w:cstheme="majorBidi"/>
      <w:sz w:val="18"/>
      <w:szCs w:val="18"/>
    </w:rPr>
  </w:style>
  <w:style w:type="paragraph" w:customStyle="1" w:styleId="00">
    <w:name w:val="00資料來源"/>
    <w:basedOn w:val="a0"/>
    <w:rsid w:val="00504FF0"/>
    <w:pPr>
      <w:jc w:val="both"/>
    </w:pPr>
    <w:rPr>
      <w:rFonts w:ascii="Times New Roman" w:eastAsia="標楷體" w:hAnsi="Times New Roman" w:cs="Times New Roman"/>
      <w:kern w:val="0"/>
      <w:sz w:val="20"/>
      <w:szCs w:val="20"/>
    </w:rPr>
  </w:style>
  <w:style w:type="paragraph" w:customStyle="1" w:styleId="00-10">
    <w:name w:val="00-10."/>
    <w:basedOn w:val="a0"/>
    <w:link w:val="00-101"/>
    <w:rsid w:val="00504FF0"/>
    <w:pPr>
      <w:numPr>
        <w:numId w:val="2"/>
      </w:numPr>
      <w:spacing w:line="360" w:lineRule="auto"/>
      <w:jc w:val="both"/>
    </w:pPr>
    <w:rPr>
      <w:rFonts w:ascii="Times New Roman" w:eastAsia="標楷體" w:hAnsi="Times New Roman" w:cs="Times New Roman"/>
      <w:kern w:val="0"/>
      <w:szCs w:val="24"/>
    </w:rPr>
  </w:style>
  <w:style w:type="character" w:customStyle="1" w:styleId="00-101">
    <w:name w:val="00-10. 字元"/>
    <w:link w:val="00-10"/>
    <w:rsid w:val="00504FF0"/>
    <w:rPr>
      <w:rFonts w:ascii="Times New Roman" w:eastAsia="標楷體" w:hAnsi="Times New Roman" w:cs="Times New Roman"/>
      <w:kern w:val="0"/>
      <w:szCs w:val="24"/>
    </w:rPr>
  </w:style>
  <w:style w:type="table" w:styleId="af2">
    <w:name w:val="Table Grid"/>
    <w:basedOn w:val="a2"/>
    <w:rsid w:val="00977AE3"/>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純文字 字元"/>
    <w:basedOn w:val="a1"/>
    <w:link w:val="af4"/>
    <w:rsid w:val="00977AE3"/>
    <w:rPr>
      <w:rFonts w:ascii="Calibri" w:eastAsia="新細明體" w:hAnsi="Courier New" w:cs="Courier New"/>
      <w:szCs w:val="24"/>
    </w:rPr>
  </w:style>
  <w:style w:type="paragraph" w:styleId="af4">
    <w:name w:val="Plain Text"/>
    <w:basedOn w:val="a0"/>
    <w:link w:val="af3"/>
    <w:rsid w:val="00977AE3"/>
    <w:rPr>
      <w:rFonts w:ascii="Calibri" w:eastAsia="新細明體" w:hAnsi="Courier New" w:cs="Courier New"/>
      <w:szCs w:val="24"/>
    </w:rPr>
  </w:style>
  <w:style w:type="paragraph" w:customStyle="1" w:styleId="12">
    <w:name w:val="內文1"/>
    <w:basedOn w:val="a0"/>
    <w:rsid w:val="00977AE3"/>
    <w:pPr>
      <w:kinsoku w:val="0"/>
      <w:overflowPunct w:val="0"/>
      <w:autoSpaceDE w:val="0"/>
      <w:autoSpaceDN w:val="0"/>
      <w:adjustRightInd w:val="0"/>
      <w:snapToGrid w:val="0"/>
      <w:spacing w:before="360" w:after="180" w:line="420" w:lineRule="atLeast"/>
      <w:ind w:firstLine="482"/>
      <w:jc w:val="both"/>
      <w:textAlignment w:val="bottom"/>
    </w:pPr>
    <w:rPr>
      <w:rFonts w:ascii="Times New Roman" w:eastAsia="標楷體" w:hAnsi="Times New Roman" w:cs="Times New Roman"/>
      <w:kern w:val="0"/>
      <w:szCs w:val="20"/>
    </w:rPr>
  </w:style>
  <w:style w:type="paragraph" w:customStyle="1" w:styleId="000">
    <w:name w:val="00表格內文"/>
    <w:basedOn w:val="00"/>
    <w:rsid w:val="00977AE3"/>
    <w:pPr>
      <w:jc w:val="center"/>
    </w:pPr>
  </w:style>
  <w:style w:type="paragraph" w:customStyle="1" w:styleId="001">
    <w:name w:val="00內文_粗體"/>
    <w:basedOn w:val="a0"/>
    <w:rsid w:val="00977AE3"/>
    <w:pPr>
      <w:autoSpaceDE w:val="0"/>
      <w:autoSpaceDN w:val="0"/>
      <w:adjustRightInd w:val="0"/>
      <w:spacing w:line="360" w:lineRule="auto"/>
      <w:jc w:val="both"/>
    </w:pPr>
    <w:rPr>
      <w:rFonts w:ascii="標楷體" w:eastAsia="標楷體" w:hAnsi="標楷體" w:cs="Times New Roman"/>
      <w:b/>
      <w:kern w:val="0"/>
      <w:szCs w:val="24"/>
      <w:lang w:val="zh-TW"/>
    </w:rPr>
  </w:style>
  <w:style w:type="paragraph" w:customStyle="1" w:styleId="002">
    <w:name w:val="00"/>
    <w:basedOn w:val="a0"/>
    <w:uiPriority w:val="99"/>
    <w:rsid w:val="00977AE3"/>
    <w:pPr>
      <w:widowControl/>
      <w:tabs>
        <w:tab w:val="num" w:pos="510"/>
      </w:tabs>
      <w:spacing w:before="100" w:beforeAutospacing="1" w:after="100" w:afterAutospacing="1"/>
    </w:pPr>
    <w:rPr>
      <w:rFonts w:ascii="新細明體" w:eastAsia="新細明體" w:hAnsi="新細明體" w:cs="新細明體"/>
      <w:kern w:val="0"/>
      <w:szCs w:val="24"/>
    </w:rPr>
  </w:style>
  <w:style w:type="paragraph" w:customStyle="1" w:styleId="003">
    <w:name w:val="00表標"/>
    <w:basedOn w:val="af"/>
    <w:rsid w:val="00977AE3"/>
    <w:pPr>
      <w:spacing w:line="240" w:lineRule="auto"/>
      <w:ind w:left="350" w:hangingChars="350" w:hanging="350"/>
      <w:jc w:val="center"/>
    </w:pPr>
    <w:rPr>
      <w:b/>
      <w:sz w:val="24"/>
      <w:szCs w:val="24"/>
    </w:rPr>
  </w:style>
  <w:style w:type="character" w:customStyle="1" w:styleId="af5">
    <w:name w:val="日期 字元"/>
    <w:basedOn w:val="a1"/>
    <w:link w:val="af6"/>
    <w:rsid w:val="00977AE3"/>
  </w:style>
  <w:style w:type="paragraph" w:styleId="af6">
    <w:name w:val="Date"/>
    <w:basedOn w:val="a0"/>
    <w:next w:val="a0"/>
    <w:link w:val="af5"/>
    <w:unhideWhenUsed/>
    <w:rsid w:val="00977AE3"/>
    <w:pPr>
      <w:jc w:val="right"/>
    </w:pPr>
  </w:style>
  <w:style w:type="paragraph" w:customStyle="1" w:styleId="22">
    <w:name w:val="字元 字元 字元 字元 字元 字元 字元 字元2 字元 字元 字元 字元"/>
    <w:basedOn w:val="a0"/>
    <w:rsid w:val="00977AE3"/>
    <w:pPr>
      <w:widowControl/>
      <w:spacing w:after="160" w:line="240" w:lineRule="exact"/>
    </w:pPr>
    <w:rPr>
      <w:rFonts w:ascii="Verdana" w:eastAsia="新細明體" w:hAnsi="Verdana" w:cs="Times New Roman"/>
      <w:kern w:val="0"/>
      <w:sz w:val="20"/>
      <w:szCs w:val="20"/>
      <w:lang w:eastAsia="en-US"/>
    </w:rPr>
  </w:style>
  <w:style w:type="paragraph" w:customStyle="1" w:styleId="af7">
    <w:name w:val="字元"/>
    <w:basedOn w:val="a0"/>
    <w:rsid w:val="00977AE3"/>
    <w:pPr>
      <w:widowControl/>
    </w:pPr>
    <w:rPr>
      <w:rFonts w:ascii="Arial" w:eastAsia="新細明體" w:hAnsi="Arial" w:cs="Arial"/>
      <w:kern w:val="0"/>
      <w:sz w:val="22"/>
      <w:lang w:val="en-AU" w:eastAsia="en-US"/>
    </w:rPr>
  </w:style>
  <w:style w:type="paragraph" w:styleId="23">
    <w:name w:val="Body Text Indent 2"/>
    <w:basedOn w:val="a0"/>
    <w:link w:val="24"/>
    <w:rsid w:val="00977AE3"/>
    <w:pPr>
      <w:spacing w:after="120" w:line="480" w:lineRule="auto"/>
      <w:ind w:leftChars="200" w:left="480"/>
    </w:pPr>
    <w:rPr>
      <w:rFonts w:ascii="Times New Roman" w:eastAsia="新細明體" w:hAnsi="Times New Roman" w:cs="Times New Roman"/>
      <w:szCs w:val="24"/>
    </w:rPr>
  </w:style>
  <w:style w:type="character" w:customStyle="1" w:styleId="24">
    <w:name w:val="本文縮排 2 字元"/>
    <w:basedOn w:val="a1"/>
    <w:link w:val="23"/>
    <w:rsid w:val="00977AE3"/>
    <w:rPr>
      <w:rFonts w:ascii="Times New Roman" w:eastAsia="新細明體" w:hAnsi="Times New Roman" w:cs="Times New Roman"/>
      <w:szCs w:val="24"/>
    </w:rPr>
  </w:style>
  <w:style w:type="character" w:styleId="af8">
    <w:name w:val="Strong"/>
    <w:qFormat/>
    <w:rsid w:val="00977AE3"/>
    <w:rPr>
      <w:b/>
      <w:bCs/>
    </w:rPr>
  </w:style>
  <w:style w:type="paragraph" w:styleId="Web">
    <w:name w:val="Normal (Web)"/>
    <w:basedOn w:val="a0"/>
    <w:uiPriority w:val="99"/>
    <w:semiHidden/>
    <w:unhideWhenUsed/>
    <w:rsid w:val="00AE08DE"/>
    <w:rPr>
      <w:rFonts w:ascii="Times New Roman" w:hAnsi="Times New Roman" w:cs="Times New Roman"/>
      <w:szCs w:val="24"/>
    </w:rPr>
  </w:style>
  <w:style w:type="table" w:customStyle="1" w:styleId="13">
    <w:name w:val="表格格線1"/>
    <w:basedOn w:val="a2"/>
    <w:next w:val="af2"/>
    <w:uiPriority w:val="59"/>
    <w:rsid w:val="00AE08D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純文字 字元1"/>
    <w:uiPriority w:val="99"/>
    <w:locked/>
    <w:rsid w:val="00D266D7"/>
    <w:rPr>
      <w:rFonts w:ascii="Calibri" w:eastAsia="新細明體" w:hAnsi="Courier New" w:cs="Courier New"/>
      <w:szCs w:val="24"/>
    </w:rPr>
  </w:style>
  <w:style w:type="paragraph" w:styleId="51">
    <w:name w:val="toc 5"/>
    <w:basedOn w:val="a0"/>
    <w:next w:val="a0"/>
    <w:autoRedefine/>
    <w:uiPriority w:val="39"/>
    <w:unhideWhenUsed/>
    <w:rsid w:val="005D0E4E"/>
    <w:pPr>
      <w:ind w:left="960"/>
    </w:pPr>
    <w:rPr>
      <w:sz w:val="18"/>
      <w:szCs w:val="18"/>
    </w:rPr>
  </w:style>
  <w:style w:type="paragraph" w:styleId="61">
    <w:name w:val="toc 6"/>
    <w:basedOn w:val="a0"/>
    <w:next w:val="a0"/>
    <w:autoRedefine/>
    <w:uiPriority w:val="39"/>
    <w:unhideWhenUsed/>
    <w:rsid w:val="005D0E4E"/>
    <w:pPr>
      <w:ind w:left="1200"/>
    </w:pPr>
    <w:rPr>
      <w:sz w:val="18"/>
      <w:szCs w:val="18"/>
    </w:rPr>
  </w:style>
  <w:style w:type="paragraph" w:styleId="7">
    <w:name w:val="toc 7"/>
    <w:basedOn w:val="a0"/>
    <w:next w:val="a0"/>
    <w:autoRedefine/>
    <w:uiPriority w:val="39"/>
    <w:unhideWhenUsed/>
    <w:rsid w:val="005D0E4E"/>
    <w:pPr>
      <w:ind w:left="1440"/>
    </w:pPr>
    <w:rPr>
      <w:sz w:val="18"/>
      <w:szCs w:val="18"/>
    </w:rPr>
  </w:style>
  <w:style w:type="paragraph" w:styleId="8">
    <w:name w:val="toc 8"/>
    <w:basedOn w:val="a0"/>
    <w:next w:val="a0"/>
    <w:autoRedefine/>
    <w:uiPriority w:val="39"/>
    <w:unhideWhenUsed/>
    <w:rsid w:val="005D0E4E"/>
    <w:pPr>
      <w:ind w:left="1680"/>
    </w:pPr>
    <w:rPr>
      <w:sz w:val="18"/>
      <w:szCs w:val="18"/>
    </w:rPr>
  </w:style>
  <w:style w:type="paragraph" w:styleId="9">
    <w:name w:val="toc 9"/>
    <w:basedOn w:val="a0"/>
    <w:next w:val="a0"/>
    <w:autoRedefine/>
    <w:uiPriority w:val="39"/>
    <w:unhideWhenUsed/>
    <w:rsid w:val="005D0E4E"/>
    <w:pPr>
      <w:ind w:left="1920"/>
    </w:pPr>
    <w:rPr>
      <w:sz w:val="18"/>
      <w:szCs w:val="18"/>
    </w:rPr>
  </w:style>
  <w:style w:type="table" w:customStyle="1" w:styleId="110">
    <w:name w:val="表格格線11"/>
    <w:basedOn w:val="a2"/>
    <w:next w:val="af2"/>
    <w:uiPriority w:val="59"/>
    <w:rsid w:val="008B0CB9"/>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text0">
    <w:name w:val="longtext"/>
    <w:basedOn w:val="a1"/>
    <w:rsid w:val="008B0CB9"/>
  </w:style>
  <w:style w:type="table" w:customStyle="1" w:styleId="120">
    <w:name w:val="表格格線12"/>
    <w:basedOn w:val="a2"/>
    <w:next w:val="af2"/>
    <w:rsid w:val="008B0CB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f2"/>
    <w:uiPriority w:val="59"/>
    <w:rsid w:val="008B0CB9"/>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格格線13"/>
    <w:basedOn w:val="a2"/>
    <w:next w:val="af2"/>
    <w:uiPriority w:val="59"/>
    <w:rsid w:val="008B0CB9"/>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無清單1"/>
    <w:next w:val="a3"/>
    <w:uiPriority w:val="99"/>
    <w:semiHidden/>
    <w:unhideWhenUsed/>
    <w:rsid w:val="008B0CB9"/>
  </w:style>
  <w:style w:type="table" w:customStyle="1" w:styleId="25">
    <w:name w:val="表格格線2"/>
    <w:basedOn w:val="a2"/>
    <w:next w:val="af2"/>
    <w:rsid w:val="008B0CB9"/>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2">
    <w:name w:val="p12"/>
    <w:basedOn w:val="a1"/>
    <w:rsid w:val="008B0CB9"/>
  </w:style>
  <w:style w:type="numbering" w:customStyle="1" w:styleId="26">
    <w:name w:val="無清單2"/>
    <w:next w:val="a3"/>
    <w:uiPriority w:val="99"/>
    <w:semiHidden/>
    <w:unhideWhenUsed/>
    <w:rsid w:val="008B0CB9"/>
  </w:style>
  <w:style w:type="numbering" w:customStyle="1" w:styleId="111">
    <w:name w:val="無清單11"/>
    <w:next w:val="a3"/>
    <w:semiHidden/>
    <w:rsid w:val="008B0CB9"/>
  </w:style>
  <w:style w:type="numbering" w:customStyle="1" w:styleId="32">
    <w:name w:val="無清單3"/>
    <w:next w:val="a3"/>
    <w:semiHidden/>
    <w:rsid w:val="008B0CB9"/>
  </w:style>
  <w:style w:type="character" w:styleId="af9">
    <w:name w:val="page number"/>
    <w:basedOn w:val="a1"/>
    <w:rsid w:val="008B0CB9"/>
  </w:style>
  <w:style w:type="table" w:customStyle="1" w:styleId="33">
    <w:name w:val="表格格線3"/>
    <w:basedOn w:val="a2"/>
    <w:next w:val="af2"/>
    <w:rsid w:val="008B0CB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0"/>
    <w:link w:val="35"/>
    <w:rsid w:val="008B0CB9"/>
    <w:pPr>
      <w:spacing w:after="120"/>
    </w:pPr>
    <w:rPr>
      <w:rFonts w:ascii="Times New Roman" w:eastAsia="新細明體" w:hAnsi="Times New Roman" w:cs="Times New Roman"/>
      <w:sz w:val="16"/>
      <w:szCs w:val="16"/>
    </w:rPr>
  </w:style>
  <w:style w:type="character" w:customStyle="1" w:styleId="35">
    <w:name w:val="本文 3 字元"/>
    <w:basedOn w:val="a1"/>
    <w:link w:val="34"/>
    <w:rsid w:val="008B0CB9"/>
    <w:rPr>
      <w:rFonts w:ascii="Times New Roman" w:eastAsia="新細明體" w:hAnsi="Times New Roman" w:cs="Times New Roman"/>
      <w:sz w:val="16"/>
      <w:szCs w:val="16"/>
    </w:rPr>
  </w:style>
  <w:style w:type="paragraph" w:styleId="afa">
    <w:name w:val="footnote text"/>
    <w:basedOn w:val="a0"/>
    <w:link w:val="afb"/>
    <w:rsid w:val="008B0CB9"/>
    <w:pPr>
      <w:widowControl/>
      <w:spacing w:after="240"/>
    </w:pPr>
    <w:rPr>
      <w:rFonts w:ascii="Times New Roman" w:eastAsia="新細明體" w:hAnsi="Times New Roman" w:cs="Times New Roman"/>
      <w:kern w:val="0"/>
      <w:szCs w:val="20"/>
      <w:lang w:val="en-GB" w:eastAsia="en-US"/>
    </w:rPr>
  </w:style>
  <w:style w:type="character" w:customStyle="1" w:styleId="afb">
    <w:name w:val="註腳文字 字元"/>
    <w:basedOn w:val="a1"/>
    <w:link w:val="afa"/>
    <w:rsid w:val="008B0CB9"/>
    <w:rPr>
      <w:rFonts w:ascii="Times New Roman" w:eastAsia="新細明體" w:hAnsi="Times New Roman" w:cs="Times New Roman"/>
      <w:kern w:val="0"/>
      <w:szCs w:val="20"/>
      <w:lang w:val="en-GB" w:eastAsia="en-US"/>
    </w:rPr>
  </w:style>
  <w:style w:type="paragraph" w:styleId="27">
    <w:name w:val="Body Text 2"/>
    <w:basedOn w:val="a0"/>
    <w:link w:val="28"/>
    <w:rsid w:val="008B0CB9"/>
    <w:rPr>
      <w:rFonts w:ascii="Times New Roman" w:eastAsia="新細明體" w:hAnsi="Times New Roman" w:cs="Times New Roman"/>
      <w:sz w:val="28"/>
      <w:szCs w:val="24"/>
    </w:rPr>
  </w:style>
  <w:style w:type="character" w:customStyle="1" w:styleId="28">
    <w:name w:val="本文 2 字元"/>
    <w:basedOn w:val="a1"/>
    <w:link w:val="27"/>
    <w:rsid w:val="008B0CB9"/>
    <w:rPr>
      <w:rFonts w:ascii="Times New Roman" w:eastAsia="新細明體" w:hAnsi="Times New Roman" w:cs="Times New Roman"/>
      <w:sz w:val="28"/>
      <w:szCs w:val="24"/>
    </w:rPr>
  </w:style>
  <w:style w:type="paragraph" w:styleId="afc">
    <w:name w:val="Intense Quote"/>
    <w:basedOn w:val="a0"/>
    <w:next w:val="a0"/>
    <w:link w:val="afd"/>
    <w:qFormat/>
    <w:rsid w:val="008B0CB9"/>
    <w:pPr>
      <w:pBdr>
        <w:bottom w:val="single" w:sz="4" w:space="4" w:color="4F81BD"/>
      </w:pBdr>
      <w:spacing w:before="200" w:after="280"/>
      <w:ind w:left="936" w:right="936"/>
    </w:pPr>
    <w:rPr>
      <w:rFonts w:ascii="Calibri" w:eastAsia="新細明體" w:hAnsi="Calibri" w:cs="Times New Roman"/>
      <w:b/>
      <w:bCs/>
      <w:i/>
      <w:iCs/>
      <w:color w:val="4F81BD"/>
    </w:rPr>
  </w:style>
  <w:style w:type="character" w:customStyle="1" w:styleId="afd">
    <w:name w:val="鮮明引文 字元"/>
    <w:basedOn w:val="a1"/>
    <w:link w:val="afc"/>
    <w:rsid w:val="008B0CB9"/>
    <w:rPr>
      <w:rFonts w:ascii="Calibri" w:eastAsia="新細明體" w:hAnsi="Calibri" w:cs="Times New Roman"/>
      <w:b/>
      <w:bCs/>
      <w:i/>
      <w:iCs/>
      <w:color w:val="4F81BD"/>
    </w:rPr>
  </w:style>
  <w:style w:type="paragraph" w:styleId="afe">
    <w:name w:val="annotation text"/>
    <w:basedOn w:val="a0"/>
    <w:link w:val="aff"/>
    <w:semiHidden/>
    <w:rsid w:val="008B0CB9"/>
    <w:rPr>
      <w:rFonts w:ascii="Times New Roman" w:eastAsia="新細明體" w:hAnsi="Times New Roman" w:cs="Times New Roman"/>
      <w:szCs w:val="24"/>
    </w:rPr>
  </w:style>
  <w:style w:type="character" w:customStyle="1" w:styleId="aff">
    <w:name w:val="註解文字 字元"/>
    <w:basedOn w:val="a1"/>
    <w:link w:val="afe"/>
    <w:semiHidden/>
    <w:rsid w:val="008B0CB9"/>
    <w:rPr>
      <w:rFonts w:ascii="Times New Roman" w:eastAsia="新細明體" w:hAnsi="Times New Roman" w:cs="Times New Roman"/>
      <w:szCs w:val="24"/>
    </w:rPr>
  </w:style>
  <w:style w:type="paragraph" w:styleId="aff0">
    <w:name w:val="annotation subject"/>
    <w:basedOn w:val="afe"/>
    <w:next w:val="afe"/>
    <w:link w:val="aff1"/>
    <w:semiHidden/>
    <w:rsid w:val="008B0CB9"/>
    <w:rPr>
      <w:b/>
      <w:bCs/>
    </w:rPr>
  </w:style>
  <w:style w:type="character" w:customStyle="1" w:styleId="aff1">
    <w:name w:val="註解主旨 字元"/>
    <w:basedOn w:val="aff"/>
    <w:link w:val="aff0"/>
    <w:semiHidden/>
    <w:rsid w:val="008B0CB9"/>
    <w:rPr>
      <w:rFonts w:ascii="Times New Roman" w:eastAsia="新細明體" w:hAnsi="Times New Roman" w:cs="Times New Roman"/>
      <w:b/>
      <w:bCs/>
      <w:szCs w:val="24"/>
    </w:rPr>
  </w:style>
  <w:style w:type="paragraph" w:styleId="aff2">
    <w:name w:val="Body Text Indent"/>
    <w:basedOn w:val="a0"/>
    <w:link w:val="aff3"/>
    <w:rsid w:val="008B0CB9"/>
    <w:pPr>
      <w:spacing w:after="120"/>
      <w:ind w:leftChars="200" w:left="480"/>
    </w:pPr>
    <w:rPr>
      <w:rFonts w:ascii="Calibri" w:eastAsia="新細明體" w:hAnsi="Calibri" w:cs="Times New Roman"/>
    </w:rPr>
  </w:style>
  <w:style w:type="character" w:customStyle="1" w:styleId="aff3">
    <w:name w:val="本文縮排 字元"/>
    <w:basedOn w:val="a1"/>
    <w:link w:val="aff2"/>
    <w:rsid w:val="008B0CB9"/>
    <w:rPr>
      <w:rFonts w:ascii="Calibri" w:eastAsia="新細明體" w:hAnsi="Calibri" w:cs="Times New Roman"/>
    </w:rPr>
  </w:style>
  <w:style w:type="paragraph" w:customStyle="1" w:styleId="16">
    <w:name w:val="鮮明引文1"/>
    <w:basedOn w:val="a0"/>
    <w:next w:val="a0"/>
    <w:link w:val="IntenseQuoteChar"/>
    <w:rsid w:val="008B0CB9"/>
    <w:pPr>
      <w:pBdr>
        <w:bottom w:val="single" w:sz="4" w:space="4" w:color="4F81BD"/>
      </w:pBdr>
      <w:spacing w:before="200" w:after="280"/>
      <w:ind w:left="936" w:right="936"/>
    </w:pPr>
    <w:rPr>
      <w:rFonts w:ascii="Calibri" w:eastAsia="新細明體" w:hAnsi="Calibri" w:cs="Times New Roman"/>
      <w:b/>
      <w:bCs/>
      <w:i/>
      <w:iCs/>
      <w:color w:val="4F81BD"/>
      <w:kern w:val="0"/>
      <w:sz w:val="20"/>
      <w:szCs w:val="20"/>
    </w:rPr>
  </w:style>
  <w:style w:type="character" w:customStyle="1" w:styleId="IntenseQuoteChar">
    <w:name w:val="Intense Quote Char"/>
    <w:link w:val="16"/>
    <w:locked/>
    <w:rsid w:val="008B0CB9"/>
    <w:rPr>
      <w:rFonts w:ascii="Calibri" w:eastAsia="新細明體" w:hAnsi="Calibri" w:cs="Times New Roman"/>
      <w:b/>
      <w:bCs/>
      <w:i/>
      <w:iCs/>
      <w:color w:val="4F81BD"/>
      <w:kern w:val="0"/>
      <w:sz w:val="20"/>
      <w:szCs w:val="20"/>
    </w:rPr>
  </w:style>
  <w:style w:type="paragraph" w:customStyle="1" w:styleId="17">
    <w:name w:val="（1）"/>
    <w:basedOn w:val="a0"/>
    <w:link w:val="18"/>
    <w:rsid w:val="008B0CB9"/>
    <w:pPr>
      <w:autoSpaceDE w:val="0"/>
      <w:autoSpaceDN w:val="0"/>
      <w:adjustRightInd w:val="0"/>
      <w:ind w:leftChars="600" w:left="2040" w:hangingChars="250" w:hanging="600"/>
    </w:pPr>
    <w:rPr>
      <w:rFonts w:ascii="新細明體" w:eastAsia="新細明體" w:hAnsi="新細明體" w:cs="Times New Roman"/>
      <w:kern w:val="0"/>
      <w:sz w:val="20"/>
      <w:szCs w:val="24"/>
    </w:rPr>
  </w:style>
  <w:style w:type="character" w:customStyle="1" w:styleId="18">
    <w:name w:val="（1） 字元"/>
    <w:link w:val="17"/>
    <w:locked/>
    <w:rsid w:val="008B0CB9"/>
    <w:rPr>
      <w:rFonts w:ascii="新細明體" w:eastAsia="新細明體" w:hAnsi="新細明體" w:cs="Times New Roman"/>
      <w:kern w:val="0"/>
      <w:sz w:val="20"/>
      <w:szCs w:val="24"/>
    </w:rPr>
  </w:style>
  <w:style w:type="paragraph" w:styleId="aff4">
    <w:name w:val="Body Text"/>
    <w:basedOn w:val="a0"/>
    <w:link w:val="aff5"/>
    <w:rsid w:val="008B0CB9"/>
    <w:pPr>
      <w:spacing w:after="120"/>
    </w:pPr>
    <w:rPr>
      <w:rFonts w:ascii="Calibri" w:eastAsia="新細明體" w:hAnsi="Calibri" w:cs="Times New Roman"/>
    </w:rPr>
  </w:style>
  <w:style w:type="character" w:customStyle="1" w:styleId="aff5">
    <w:name w:val="本文 字元"/>
    <w:basedOn w:val="a1"/>
    <w:link w:val="aff4"/>
    <w:rsid w:val="008B0CB9"/>
    <w:rPr>
      <w:rFonts w:ascii="Calibri" w:eastAsia="新細明體" w:hAnsi="Calibri" w:cs="Times New Roman"/>
    </w:rPr>
  </w:style>
  <w:style w:type="paragraph" w:styleId="aff6">
    <w:name w:val="table of figures"/>
    <w:basedOn w:val="a0"/>
    <w:next w:val="a0"/>
    <w:autoRedefine/>
    <w:uiPriority w:val="99"/>
    <w:qFormat/>
    <w:rsid w:val="00F52E66"/>
    <w:pPr>
      <w:tabs>
        <w:tab w:val="right" w:leader="dot" w:pos="9356"/>
      </w:tabs>
      <w:spacing w:before="120" w:after="120" w:line="240" w:lineRule="exact"/>
    </w:pPr>
    <w:rPr>
      <w:rFonts w:ascii="Times New Roman" w:eastAsia="標楷體" w:hAnsi="Times New Roman" w:cs="Times New Roman"/>
      <w:b/>
      <w:szCs w:val="20"/>
    </w:rPr>
  </w:style>
  <w:style w:type="paragraph" w:customStyle="1" w:styleId="00085CM">
    <w:name w:val="00凸0.85CM"/>
    <w:basedOn w:val="a8"/>
    <w:rsid w:val="008B0CB9"/>
    <w:pPr>
      <w:numPr>
        <w:numId w:val="21"/>
      </w:numPr>
      <w:spacing w:line="360" w:lineRule="auto"/>
      <w:ind w:leftChars="0" w:left="0"/>
      <w:jc w:val="both"/>
    </w:pPr>
    <w:rPr>
      <w:rFonts w:ascii="Times New Roman" w:eastAsia="標楷體" w:hAnsi="標楷體" w:cs="Times New Roman"/>
    </w:rPr>
  </w:style>
  <w:style w:type="paragraph" w:customStyle="1" w:styleId="00-11">
    <w:name w:val="00-(1)"/>
    <w:basedOn w:val="a0"/>
    <w:link w:val="00-13"/>
    <w:rsid w:val="008B0CB9"/>
    <w:pPr>
      <w:numPr>
        <w:numId w:val="22"/>
      </w:numPr>
      <w:tabs>
        <w:tab w:val="left" w:pos="992"/>
      </w:tabs>
      <w:spacing w:line="360" w:lineRule="auto"/>
      <w:ind w:left="0" w:firstLineChars="200" w:firstLine="200"/>
      <w:jc w:val="both"/>
    </w:pPr>
    <w:rPr>
      <w:rFonts w:ascii="Times New Roman" w:eastAsia="標楷體" w:hAnsi="標楷體" w:cs="Times New Roman"/>
      <w:kern w:val="0"/>
      <w:sz w:val="20"/>
      <w:szCs w:val="20"/>
    </w:rPr>
  </w:style>
  <w:style w:type="character" w:customStyle="1" w:styleId="00-13">
    <w:name w:val="00-(1) 字元"/>
    <w:link w:val="00-11"/>
    <w:rsid w:val="008B0CB9"/>
    <w:rPr>
      <w:rFonts w:ascii="Times New Roman" w:eastAsia="標楷體" w:hAnsi="標楷體" w:cs="Times New Roman"/>
      <w:kern w:val="0"/>
      <w:sz w:val="20"/>
      <w:szCs w:val="20"/>
    </w:rPr>
  </w:style>
  <w:style w:type="paragraph" w:customStyle="1" w:styleId="0020">
    <w:name w:val="00內大縮2格"/>
    <w:basedOn w:val="a0"/>
    <w:rsid w:val="008B0CB9"/>
    <w:pPr>
      <w:spacing w:line="360" w:lineRule="auto"/>
      <w:ind w:firstLineChars="200" w:firstLine="480"/>
      <w:jc w:val="both"/>
    </w:pPr>
    <w:rPr>
      <w:rFonts w:ascii="Times New Roman" w:eastAsia="標楷體" w:hAnsi="Times New Roman" w:cs="Times New Roman"/>
      <w:szCs w:val="24"/>
    </w:rPr>
  </w:style>
  <w:style w:type="paragraph" w:customStyle="1" w:styleId="00-A">
    <w:name w:val="00-A.標題"/>
    <w:basedOn w:val="a0"/>
    <w:rsid w:val="008B0CB9"/>
    <w:pPr>
      <w:spacing w:line="360" w:lineRule="auto"/>
    </w:pPr>
    <w:rPr>
      <w:rFonts w:ascii="Times New Roman" w:eastAsia="標楷體" w:hAnsi="Times New Roman" w:cs="Times New Roman"/>
      <w:b/>
      <w:szCs w:val="24"/>
    </w:rPr>
  </w:style>
  <w:style w:type="paragraph" w:customStyle="1" w:styleId="aff7">
    <w:name w:val="字元 字元 字元 字元 字元 字元"/>
    <w:basedOn w:val="a0"/>
    <w:semiHidden/>
    <w:rsid w:val="008B0CB9"/>
    <w:pPr>
      <w:widowControl/>
      <w:spacing w:after="160" w:line="240" w:lineRule="exact"/>
    </w:pPr>
    <w:rPr>
      <w:rFonts w:ascii="Verdana" w:eastAsia="Times New Roman" w:hAnsi="Verdana" w:cs="Mangal"/>
      <w:sz w:val="20"/>
      <w:szCs w:val="24"/>
      <w:lang w:eastAsia="en-US" w:bidi="hi-IN"/>
    </w:rPr>
  </w:style>
  <w:style w:type="paragraph" w:customStyle="1" w:styleId="004">
    <w:name w:val="00條例"/>
    <w:basedOn w:val="a0"/>
    <w:rsid w:val="008B0CB9"/>
    <w:pPr>
      <w:spacing w:line="360" w:lineRule="auto"/>
      <w:jc w:val="both"/>
    </w:pPr>
    <w:rPr>
      <w:rFonts w:ascii="Times New Roman" w:eastAsia="標楷體" w:hAnsi="Times New Roman" w:cs="Times New Roman"/>
      <w:b/>
      <w:sz w:val="28"/>
      <w:szCs w:val="24"/>
    </w:rPr>
  </w:style>
  <w:style w:type="paragraph" w:customStyle="1" w:styleId="aff8">
    <w:name w:val="擬辦"/>
    <w:basedOn w:val="a0"/>
    <w:rsid w:val="008B0CB9"/>
    <w:pPr>
      <w:widowControl/>
      <w:snapToGrid w:val="0"/>
      <w:spacing w:after="120" w:line="460" w:lineRule="exact"/>
      <w:jc w:val="both"/>
    </w:pPr>
    <w:rPr>
      <w:rFonts w:ascii="Times New Roman" w:eastAsia="標楷體" w:hAnsi="Times New Roman" w:cs="Times New Roman"/>
      <w:kern w:val="0"/>
      <w:sz w:val="32"/>
      <w:szCs w:val="24"/>
    </w:rPr>
  </w:style>
  <w:style w:type="paragraph" w:styleId="a">
    <w:name w:val="List Bullet"/>
    <w:basedOn w:val="a0"/>
    <w:uiPriority w:val="99"/>
    <w:unhideWhenUsed/>
    <w:rsid w:val="008B0CB9"/>
    <w:pPr>
      <w:numPr>
        <w:numId w:val="32"/>
      </w:numPr>
      <w:contextualSpacing/>
    </w:pPr>
    <w:rPr>
      <w:rFonts w:ascii="Calibri" w:eastAsia="新細明體" w:hAnsi="Calibri" w:cs="Times New Roman"/>
    </w:rPr>
  </w:style>
  <w:style w:type="paragraph" w:styleId="aff9">
    <w:name w:val="Document Map"/>
    <w:basedOn w:val="a0"/>
    <w:link w:val="affa"/>
    <w:uiPriority w:val="99"/>
    <w:semiHidden/>
    <w:unhideWhenUsed/>
    <w:rsid w:val="008B0CB9"/>
    <w:rPr>
      <w:rFonts w:ascii="新細明體" w:eastAsia="新細明體" w:hAnsi="Calibri" w:cs="Times New Roman"/>
      <w:sz w:val="18"/>
      <w:szCs w:val="18"/>
    </w:rPr>
  </w:style>
  <w:style w:type="character" w:customStyle="1" w:styleId="affa">
    <w:name w:val="文件引導模式 字元"/>
    <w:basedOn w:val="a1"/>
    <w:link w:val="aff9"/>
    <w:uiPriority w:val="99"/>
    <w:semiHidden/>
    <w:rsid w:val="008B0CB9"/>
    <w:rPr>
      <w:rFonts w:ascii="新細明體" w:eastAsia="新細明體" w:hAnsi="Calibri" w:cs="Times New Roman"/>
      <w:sz w:val="18"/>
      <w:szCs w:val="18"/>
    </w:rPr>
  </w:style>
  <w:style w:type="paragraph" w:styleId="affb">
    <w:name w:val="endnote text"/>
    <w:basedOn w:val="a0"/>
    <w:link w:val="affc"/>
    <w:uiPriority w:val="99"/>
    <w:semiHidden/>
    <w:unhideWhenUsed/>
    <w:rsid w:val="00217F4F"/>
    <w:pPr>
      <w:snapToGrid w:val="0"/>
    </w:pPr>
  </w:style>
  <w:style w:type="character" w:customStyle="1" w:styleId="affc">
    <w:name w:val="章節附註文字 字元"/>
    <w:basedOn w:val="a1"/>
    <w:link w:val="affb"/>
    <w:uiPriority w:val="99"/>
    <w:semiHidden/>
    <w:rsid w:val="00217F4F"/>
  </w:style>
  <w:style w:type="character" w:styleId="affd">
    <w:name w:val="endnote reference"/>
    <w:basedOn w:val="a1"/>
    <w:uiPriority w:val="99"/>
    <w:semiHidden/>
    <w:unhideWhenUsed/>
    <w:rsid w:val="00217F4F"/>
    <w:rPr>
      <w:vertAlign w:val="superscript"/>
    </w:rPr>
  </w:style>
  <w:style w:type="character" w:styleId="affe">
    <w:name w:val="annotation reference"/>
    <w:basedOn w:val="a1"/>
    <w:uiPriority w:val="99"/>
    <w:semiHidden/>
    <w:unhideWhenUsed/>
    <w:rsid w:val="005778B5"/>
    <w:rPr>
      <w:sz w:val="18"/>
      <w:szCs w:val="18"/>
    </w:rPr>
  </w:style>
  <w:style w:type="character" w:customStyle="1" w:styleId="ab">
    <w:name w:val="無間距 字元"/>
    <w:basedOn w:val="a1"/>
    <w:link w:val="aa"/>
    <w:uiPriority w:val="1"/>
    <w:rsid w:val="001B4867"/>
    <w:rPr>
      <w:rFonts w:ascii="Times New Roman" w:eastAsia="新細明體" w:hAnsi="Times New Roman" w:cs="Times New Roman"/>
      <w:szCs w:val="24"/>
    </w:rPr>
  </w:style>
  <w:style w:type="paragraph" w:customStyle="1" w:styleId="afff">
    <w:name w:val="主旨"/>
    <w:basedOn w:val="a0"/>
    <w:rsid w:val="00903867"/>
    <w:pPr>
      <w:snapToGrid w:val="0"/>
      <w:spacing w:line="360" w:lineRule="auto"/>
      <w:ind w:left="340"/>
      <w:jc w:val="both"/>
    </w:pPr>
    <w:rPr>
      <w:rFonts w:ascii="Times New Roman" w:eastAsia="標楷體" w:hAnsi="Times New Roman" w:cs="Times New Roman"/>
      <w:sz w:val="32"/>
      <w:szCs w:val="20"/>
    </w:rPr>
  </w:style>
  <w:style w:type="paragraph" w:styleId="afff0">
    <w:name w:val="Revision"/>
    <w:hidden/>
    <w:uiPriority w:val="99"/>
    <w:semiHidden/>
    <w:rsid w:val="009D5A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5352"/>
    <w:pPr>
      <w:widowControl w:val="0"/>
    </w:pPr>
  </w:style>
  <w:style w:type="paragraph" w:styleId="1">
    <w:name w:val="heading 1"/>
    <w:basedOn w:val="a0"/>
    <w:next w:val="a0"/>
    <w:link w:val="10"/>
    <w:uiPriority w:val="9"/>
    <w:qFormat/>
    <w:rsid w:val="000F581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unhideWhenUsed/>
    <w:qFormat/>
    <w:rsid w:val="000F581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0F581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nhideWhenUsed/>
    <w:qFormat/>
    <w:rsid w:val="000F581B"/>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iPriority w:val="9"/>
    <w:unhideWhenUsed/>
    <w:qFormat/>
    <w:rsid w:val="000F581B"/>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0"/>
    <w:next w:val="a0"/>
    <w:link w:val="60"/>
    <w:uiPriority w:val="9"/>
    <w:unhideWhenUsed/>
    <w:qFormat/>
    <w:rsid w:val="000F581B"/>
    <w:pPr>
      <w:keepNext/>
      <w:spacing w:line="720" w:lineRule="auto"/>
      <w:ind w:leftChars="200" w:left="200"/>
      <w:outlineLvl w:val="5"/>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0F581B"/>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rsid w:val="000F581B"/>
    <w:rPr>
      <w:rFonts w:asciiTheme="majorHAnsi" w:eastAsiaTheme="majorEastAsia" w:hAnsiTheme="majorHAnsi" w:cstheme="majorBidi"/>
      <w:b/>
      <w:bCs/>
      <w:sz w:val="48"/>
      <w:szCs w:val="48"/>
    </w:rPr>
  </w:style>
  <w:style w:type="character" w:customStyle="1" w:styleId="30">
    <w:name w:val="標題 3 字元"/>
    <w:basedOn w:val="a1"/>
    <w:link w:val="3"/>
    <w:rsid w:val="000F581B"/>
    <w:rPr>
      <w:rFonts w:asciiTheme="majorHAnsi" w:eastAsiaTheme="majorEastAsia" w:hAnsiTheme="majorHAnsi" w:cstheme="majorBidi"/>
      <w:b/>
      <w:bCs/>
      <w:sz w:val="36"/>
      <w:szCs w:val="36"/>
    </w:rPr>
  </w:style>
  <w:style w:type="character" w:customStyle="1" w:styleId="40">
    <w:name w:val="標題 4 字元"/>
    <w:basedOn w:val="a1"/>
    <w:link w:val="4"/>
    <w:rsid w:val="000F581B"/>
    <w:rPr>
      <w:rFonts w:asciiTheme="majorHAnsi" w:eastAsiaTheme="majorEastAsia" w:hAnsiTheme="majorHAnsi" w:cstheme="majorBidi"/>
      <w:sz w:val="36"/>
      <w:szCs w:val="36"/>
    </w:rPr>
  </w:style>
  <w:style w:type="character" w:customStyle="1" w:styleId="50">
    <w:name w:val="標題 5 字元"/>
    <w:basedOn w:val="a1"/>
    <w:link w:val="5"/>
    <w:uiPriority w:val="9"/>
    <w:rsid w:val="000F581B"/>
    <w:rPr>
      <w:rFonts w:asciiTheme="majorHAnsi" w:eastAsiaTheme="majorEastAsia" w:hAnsiTheme="majorHAnsi" w:cstheme="majorBidi"/>
      <w:b/>
      <w:bCs/>
      <w:sz w:val="36"/>
      <w:szCs w:val="36"/>
    </w:rPr>
  </w:style>
  <w:style w:type="character" w:customStyle="1" w:styleId="60">
    <w:name w:val="標題 6 字元"/>
    <w:basedOn w:val="a1"/>
    <w:link w:val="6"/>
    <w:uiPriority w:val="9"/>
    <w:rsid w:val="000F581B"/>
    <w:rPr>
      <w:rFonts w:asciiTheme="majorHAnsi" w:eastAsiaTheme="majorEastAsia" w:hAnsiTheme="majorHAnsi" w:cstheme="majorBidi"/>
      <w:sz w:val="36"/>
      <w:szCs w:val="36"/>
    </w:rPr>
  </w:style>
  <w:style w:type="paragraph" w:styleId="a4">
    <w:name w:val="header"/>
    <w:basedOn w:val="a0"/>
    <w:link w:val="a5"/>
    <w:unhideWhenUsed/>
    <w:rsid w:val="001D3E9B"/>
    <w:pPr>
      <w:tabs>
        <w:tab w:val="center" w:pos="4153"/>
        <w:tab w:val="right" w:pos="8306"/>
      </w:tabs>
      <w:snapToGrid w:val="0"/>
    </w:pPr>
    <w:rPr>
      <w:sz w:val="20"/>
      <w:szCs w:val="20"/>
    </w:rPr>
  </w:style>
  <w:style w:type="character" w:customStyle="1" w:styleId="a5">
    <w:name w:val="頁首 字元"/>
    <w:basedOn w:val="a1"/>
    <w:link w:val="a4"/>
    <w:rsid w:val="001D3E9B"/>
    <w:rPr>
      <w:sz w:val="20"/>
      <w:szCs w:val="20"/>
    </w:rPr>
  </w:style>
  <w:style w:type="paragraph" w:styleId="a6">
    <w:name w:val="footer"/>
    <w:basedOn w:val="a0"/>
    <w:link w:val="a7"/>
    <w:uiPriority w:val="99"/>
    <w:unhideWhenUsed/>
    <w:rsid w:val="001D3E9B"/>
    <w:pPr>
      <w:tabs>
        <w:tab w:val="center" w:pos="4153"/>
        <w:tab w:val="right" w:pos="8306"/>
      </w:tabs>
      <w:snapToGrid w:val="0"/>
    </w:pPr>
    <w:rPr>
      <w:sz w:val="20"/>
      <w:szCs w:val="20"/>
    </w:rPr>
  </w:style>
  <w:style w:type="character" w:customStyle="1" w:styleId="a7">
    <w:name w:val="頁尾 字元"/>
    <w:basedOn w:val="a1"/>
    <w:link w:val="a6"/>
    <w:uiPriority w:val="99"/>
    <w:rsid w:val="001D3E9B"/>
    <w:rPr>
      <w:sz w:val="20"/>
      <w:szCs w:val="20"/>
    </w:rPr>
  </w:style>
  <w:style w:type="paragraph" w:customStyle="1" w:styleId="Default">
    <w:name w:val="Default"/>
    <w:rsid w:val="00394CD3"/>
    <w:pPr>
      <w:widowControl w:val="0"/>
      <w:autoSpaceDE w:val="0"/>
      <w:autoSpaceDN w:val="0"/>
      <w:adjustRightInd w:val="0"/>
    </w:pPr>
    <w:rPr>
      <w:rFonts w:ascii="標楷體" w:eastAsia="標楷體" w:hAnsi="Times New Roman" w:cs="Times New Roman"/>
      <w:color w:val="000000"/>
      <w:kern w:val="0"/>
      <w:szCs w:val="24"/>
    </w:rPr>
  </w:style>
  <w:style w:type="paragraph" w:styleId="a8">
    <w:name w:val="List Paragraph"/>
    <w:basedOn w:val="a0"/>
    <w:link w:val="a9"/>
    <w:uiPriority w:val="34"/>
    <w:qFormat/>
    <w:rsid w:val="001F5C7B"/>
    <w:pPr>
      <w:ind w:leftChars="200" w:left="480"/>
    </w:pPr>
  </w:style>
  <w:style w:type="character" w:customStyle="1" w:styleId="a9">
    <w:name w:val="清單段落 字元"/>
    <w:link w:val="a8"/>
    <w:uiPriority w:val="34"/>
    <w:locked/>
    <w:rsid w:val="00E63EBE"/>
  </w:style>
  <w:style w:type="character" w:customStyle="1" w:styleId="longtext">
    <w:name w:val="long_text"/>
    <w:basedOn w:val="a1"/>
    <w:rsid w:val="00422B48"/>
  </w:style>
  <w:style w:type="paragraph" w:customStyle="1" w:styleId="00-100">
    <w:name w:val="00-100."/>
    <w:basedOn w:val="a0"/>
    <w:link w:val="00-1000"/>
    <w:rsid w:val="00422B48"/>
    <w:pPr>
      <w:tabs>
        <w:tab w:val="num" w:pos="0"/>
        <w:tab w:val="left" w:pos="737"/>
      </w:tabs>
      <w:spacing w:line="360" w:lineRule="auto"/>
      <w:ind w:left="480" w:hanging="480"/>
      <w:jc w:val="both"/>
    </w:pPr>
    <w:rPr>
      <w:rFonts w:ascii="Times New Roman" w:eastAsia="標楷體" w:hAnsi="標楷體" w:cs="Times New Roman"/>
      <w:szCs w:val="24"/>
    </w:rPr>
  </w:style>
  <w:style w:type="character" w:customStyle="1" w:styleId="00-1000">
    <w:name w:val="00-100. 字元"/>
    <w:link w:val="00-100"/>
    <w:rsid w:val="00422B48"/>
    <w:rPr>
      <w:rFonts w:ascii="Times New Roman" w:eastAsia="標楷體" w:hAnsi="標楷體" w:cs="Times New Roman"/>
      <w:szCs w:val="24"/>
    </w:rPr>
  </w:style>
  <w:style w:type="paragraph" w:styleId="aa">
    <w:name w:val="No Spacing"/>
    <w:link w:val="ab"/>
    <w:uiPriority w:val="1"/>
    <w:qFormat/>
    <w:rsid w:val="00E63EBE"/>
    <w:pPr>
      <w:widowControl w:val="0"/>
    </w:pPr>
    <w:rPr>
      <w:rFonts w:ascii="Times New Roman" w:eastAsia="新細明體" w:hAnsi="Times New Roman" w:cs="Times New Roman"/>
      <w:szCs w:val="24"/>
    </w:rPr>
  </w:style>
  <w:style w:type="paragraph" w:customStyle="1" w:styleId="ac">
    <w:name w:val="公文(後續段落)"/>
    <w:rsid w:val="00E63EBE"/>
    <w:pPr>
      <w:adjustRightInd w:val="0"/>
      <w:snapToGrid w:val="0"/>
      <w:spacing w:line="578" w:lineRule="exact"/>
      <w:ind w:left="340"/>
      <w:textAlignment w:val="center"/>
    </w:pPr>
    <w:rPr>
      <w:rFonts w:ascii="Times New Roman" w:eastAsia="標楷體" w:hAnsi="Times New Roman" w:cs="Times New Roman"/>
      <w:noProof/>
      <w:kern w:val="0"/>
      <w:sz w:val="32"/>
      <w:szCs w:val="20"/>
    </w:rPr>
  </w:style>
  <w:style w:type="paragraph" w:styleId="ad">
    <w:name w:val="TOC Heading"/>
    <w:basedOn w:val="1"/>
    <w:next w:val="a0"/>
    <w:uiPriority w:val="39"/>
    <w:unhideWhenUsed/>
    <w:qFormat/>
    <w:rsid w:val="00C978FA"/>
    <w:pPr>
      <w:keepLines/>
      <w:widowControl/>
      <w:spacing w:before="240" w:after="0" w:line="259" w:lineRule="auto"/>
      <w:outlineLvl w:val="9"/>
    </w:pPr>
    <w:rPr>
      <w:b w:val="0"/>
      <w:bCs w:val="0"/>
      <w:color w:val="365F91" w:themeColor="accent1" w:themeShade="BF"/>
      <w:kern w:val="0"/>
      <w:sz w:val="32"/>
      <w:szCs w:val="32"/>
    </w:rPr>
  </w:style>
  <w:style w:type="paragraph" w:styleId="21">
    <w:name w:val="toc 2"/>
    <w:basedOn w:val="a0"/>
    <w:next w:val="a0"/>
    <w:autoRedefine/>
    <w:uiPriority w:val="39"/>
    <w:unhideWhenUsed/>
    <w:qFormat/>
    <w:rsid w:val="00224274"/>
    <w:pPr>
      <w:tabs>
        <w:tab w:val="right" w:leader="dot" w:pos="8296"/>
      </w:tabs>
      <w:spacing w:line="310" w:lineRule="exact"/>
      <w:ind w:firstLineChars="99" w:firstLine="238"/>
    </w:pPr>
    <w:rPr>
      <w:smallCaps/>
      <w:sz w:val="20"/>
      <w:szCs w:val="20"/>
    </w:rPr>
  </w:style>
  <w:style w:type="paragraph" w:styleId="11">
    <w:name w:val="toc 1"/>
    <w:basedOn w:val="a0"/>
    <w:next w:val="a0"/>
    <w:autoRedefine/>
    <w:uiPriority w:val="39"/>
    <w:unhideWhenUsed/>
    <w:qFormat/>
    <w:rsid w:val="00AE0177"/>
    <w:pPr>
      <w:tabs>
        <w:tab w:val="right" w:leader="dot" w:pos="8296"/>
      </w:tabs>
      <w:spacing w:before="120" w:after="120" w:line="480" w:lineRule="exact"/>
      <w:jc w:val="center"/>
    </w:pPr>
    <w:rPr>
      <w:rFonts w:ascii="Times New Roman" w:eastAsia="標楷體" w:hAnsi="Times New Roman"/>
      <w:b/>
      <w:bCs/>
      <w:caps/>
      <w:sz w:val="32"/>
      <w:szCs w:val="20"/>
    </w:rPr>
  </w:style>
  <w:style w:type="paragraph" w:styleId="31">
    <w:name w:val="toc 3"/>
    <w:basedOn w:val="a0"/>
    <w:next w:val="a0"/>
    <w:autoRedefine/>
    <w:uiPriority w:val="39"/>
    <w:unhideWhenUsed/>
    <w:qFormat/>
    <w:rsid w:val="00726857"/>
    <w:pPr>
      <w:ind w:left="480"/>
    </w:pPr>
    <w:rPr>
      <w:i/>
      <w:iCs/>
      <w:sz w:val="20"/>
      <w:szCs w:val="20"/>
    </w:rPr>
  </w:style>
  <w:style w:type="character" w:styleId="ae">
    <w:name w:val="Hyperlink"/>
    <w:basedOn w:val="a1"/>
    <w:uiPriority w:val="99"/>
    <w:unhideWhenUsed/>
    <w:rsid w:val="00C978FA"/>
    <w:rPr>
      <w:color w:val="0000FF" w:themeColor="hyperlink"/>
      <w:u w:val="single"/>
    </w:rPr>
  </w:style>
  <w:style w:type="paragraph" w:styleId="41">
    <w:name w:val="toc 4"/>
    <w:basedOn w:val="a0"/>
    <w:next w:val="a0"/>
    <w:autoRedefine/>
    <w:uiPriority w:val="39"/>
    <w:unhideWhenUsed/>
    <w:rsid w:val="00C978FA"/>
    <w:pPr>
      <w:ind w:left="720"/>
    </w:pPr>
    <w:rPr>
      <w:sz w:val="18"/>
      <w:szCs w:val="18"/>
    </w:rPr>
  </w:style>
  <w:style w:type="paragraph" w:styleId="af">
    <w:name w:val="caption"/>
    <w:basedOn w:val="a0"/>
    <w:next w:val="a0"/>
    <w:qFormat/>
    <w:rsid w:val="00655552"/>
    <w:pPr>
      <w:spacing w:line="360" w:lineRule="auto"/>
    </w:pPr>
    <w:rPr>
      <w:rFonts w:ascii="Times New Roman" w:eastAsia="標楷體" w:hAnsi="Times New Roman" w:cs="Times New Roman"/>
      <w:sz w:val="20"/>
      <w:szCs w:val="20"/>
    </w:rPr>
  </w:style>
  <w:style w:type="paragraph" w:styleId="HTML">
    <w:name w:val="HTML Preformatted"/>
    <w:basedOn w:val="a0"/>
    <w:link w:val="HTML0"/>
    <w:rsid w:val="007B3B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Cs w:val="24"/>
    </w:rPr>
  </w:style>
  <w:style w:type="character" w:customStyle="1" w:styleId="HTML0">
    <w:name w:val="HTML 預設格式 字元"/>
    <w:basedOn w:val="a1"/>
    <w:link w:val="HTML"/>
    <w:rsid w:val="007B3BCB"/>
    <w:rPr>
      <w:rFonts w:ascii="細明體" w:eastAsia="細明體" w:hAnsi="細明體" w:cs="細明體"/>
      <w:kern w:val="0"/>
      <w:szCs w:val="24"/>
    </w:rPr>
  </w:style>
  <w:style w:type="paragraph" w:customStyle="1" w:styleId="00-1">
    <w:name w:val="00-1."/>
    <w:basedOn w:val="a0"/>
    <w:link w:val="00-12"/>
    <w:rsid w:val="007B3BCB"/>
    <w:pPr>
      <w:numPr>
        <w:numId w:val="1"/>
      </w:numPr>
      <w:spacing w:line="360" w:lineRule="auto"/>
      <w:jc w:val="both"/>
    </w:pPr>
    <w:rPr>
      <w:rFonts w:ascii="Times New Roman" w:eastAsia="標楷體" w:hAnsi="Times New Roman" w:cs="Times New Roman"/>
      <w:szCs w:val="24"/>
    </w:rPr>
  </w:style>
  <w:style w:type="character" w:customStyle="1" w:styleId="00-12">
    <w:name w:val="00-1. 字元"/>
    <w:link w:val="00-1"/>
    <w:rsid w:val="00977AE3"/>
    <w:rPr>
      <w:rFonts w:ascii="Times New Roman" w:eastAsia="標楷體" w:hAnsi="Times New Roman" w:cs="Times New Roman"/>
      <w:szCs w:val="24"/>
    </w:rPr>
  </w:style>
  <w:style w:type="paragraph" w:styleId="af0">
    <w:name w:val="Balloon Text"/>
    <w:basedOn w:val="a0"/>
    <w:link w:val="af1"/>
    <w:semiHidden/>
    <w:unhideWhenUsed/>
    <w:rsid w:val="003B2DCE"/>
    <w:rPr>
      <w:rFonts w:asciiTheme="majorHAnsi" w:eastAsiaTheme="majorEastAsia" w:hAnsiTheme="majorHAnsi" w:cstheme="majorBidi"/>
      <w:sz w:val="18"/>
      <w:szCs w:val="18"/>
    </w:rPr>
  </w:style>
  <w:style w:type="character" w:customStyle="1" w:styleId="af1">
    <w:name w:val="註解方塊文字 字元"/>
    <w:basedOn w:val="a1"/>
    <w:link w:val="af0"/>
    <w:semiHidden/>
    <w:rsid w:val="003B2DCE"/>
    <w:rPr>
      <w:rFonts w:asciiTheme="majorHAnsi" w:eastAsiaTheme="majorEastAsia" w:hAnsiTheme="majorHAnsi" w:cstheme="majorBidi"/>
      <w:sz w:val="18"/>
      <w:szCs w:val="18"/>
    </w:rPr>
  </w:style>
  <w:style w:type="paragraph" w:customStyle="1" w:styleId="00">
    <w:name w:val="00資料來源"/>
    <w:basedOn w:val="a0"/>
    <w:rsid w:val="00504FF0"/>
    <w:pPr>
      <w:jc w:val="both"/>
    </w:pPr>
    <w:rPr>
      <w:rFonts w:ascii="Times New Roman" w:eastAsia="標楷體" w:hAnsi="Times New Roman" w:cs="Times New Roman"/>
      <w:kern w:val="0"/>
      <w:sz w:val="20"/>
      <w:szCs w:val="20"/>
    </w:rPr>
  </w:style>
  <w:style w:type="paragraph" w:customStyle="1" w:styleId="00-10">
    <w:name w:val="00-10."/>
    <w:basedOn w:val="a0"/>
    <w:link w:val="00-101"/>
    <w:rsid w:val="00504FF0"/>
    <w:pPr>
      <w:numPr>
        <w:numId w:val="2"/>
      </w:numPr>
      <w:spacing w:line="360" w:lineRule="auto"/>
      <w:jc w:val="both"/>
    </w:pPr>
    <w:rPr>
      <w:rFonts w:ascii="Times New Roman" w:eastAsia="標楷體" w:hAnsi="Times New Roman" w:cs="Times New Roman"/>
      <w:kern w:val="0"/>
      <w:szCs w:val="24"/>
    </w:rPr>
  </w:style>
  <w:style w:type="character" w:customStyle="1" w:styleId="00-101">
    <w:name w:val="00-10. 字元"/>
    <w:link w:val="00-10"/>
    <w:rsid w:val="00504FF0"/>
    <w:rPr>
      <w:rFonts w:ascii="Times New Roman" w:eastAsia="標楷體" w:hAnsi="Times New Roman" w:cs="Times New Roman"/>
      <w:kern w:val="0"/>
      <w:szCs w:val="24"/>
    </w:rPr>
  </w:style>
  <w:style w:type="table" w:styleId="af2">
    <w:name w:val="Table Grid"/>
    <w:basedOn w:val="a2"/>
    <w:rsid w:val="00977AE3"/>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純文字 字元"/>
    <w:basedOn w:val="a1"/>
    <w:link w:val="af4"/>
    <w:rsid w:val="00977AE3"/>
    <w:rPr>
      <w:rFonts w:ascii="Calibri" w:eastAsia="新細明體" w:hAnsi="Courier New" w:cs="Courier New"/>
      <w:szCs w:val="24"/>
    </w:rPr>
  </w:style>
  <w:style w:type="paragraph" w:styleId="af4">
    <w:name w:val="Plain Text"/>
    <w:basedOn w:val="a0"/>
    <w:link w:val="af3"/>
    <w:rsid w:val="00977AE3"/>
    <w:rPr>
      <w:rFonts w:ascii="Calibri" w:eastAsia="新細明體" w:hAnsi="Courier New" w:cs="Courier New"/>
      <w:szCs w:val="24"/>
    </w:rPr>
  </w:style>
  <w:style w:type="paragraph" w:customStyle="1" w:styleId="12">
    <w:name w:val="內文1"/>
    <w:basedOn w:val="a0"/>
    <w:rsid w:val="00977AE3"/>
    <w:pPr>
      <w:kinsoku w:val="0"/>
      <w:overflowPunct w:val="0"/>
      <w:autoSpaceDE w:val="0"/>
      <w:autoSpaceDN w:val="0"/>
      <w:adjustRightInd w:val="0"/>
      <w:snapToGrid w:val="0"/>
      <w:spacing w:before="360" w:after="180" w:line="420" w:lineRule="atLeast"/>
      <w:ind w:firstLine="482"/>
      <w:jc w:val="both"/>
      <w:textAlignment w:val="bottom"/>
    </w:pPr>
    <w:rPr>
      <w:rFonts w:ascii="Times New Roman" w:eastAsia="標楷體" w:hAnsi="Times New Roman" w:cs="Times New Roman"/>
      <w:kern w:val="0"/>
      <w:szCs w:val="20"/>
    </w:rPr>
  </w:style>
  <w:style w:type="paragraph" w:customStyle="1" w:styleId="000">
    <w:name w:val="00表格內文"/>
    <w:basedOn w:val="00"/>
    <w:rsid w:val="00977AE3"/>
    <w:pPr>
      <w:jc w:val="center"/>
    </w:pPr>
  </w:style>
  <w:style w:type="paragraph" w:customStyle="1" w:styleId="001">
    <w:name w:val="00內文_粗體"/>
    <w:basedOn w:val="a0"/>
    <w:rsid w:val="00977AE3"/>
    <w:pPr>
      <w:autoSpaceDE w:val="0"/>
      <w:autoSpaceDN w:val="0"/>
      <w:adjustRightInd w:val="0"/>
      <w:spacing w:line="360" w:lineRule="auto"/>
      <w:jc w:val="both"/>
    </w:pPr>
    <w:rPr>
      <w:rFonts w:ascii="標楷體" w:eastAsia="標楷體" w:hAnsi="標楷體" w:cs="Times New Roman"/>
      <w:b/>
      <w:kern w:val="0"/>
      <w:szCs w:val="24"/>
      <w:lang w:val="zh-TW"/>
    </w:rPr>
  </w:style>
  <w:style w:type="paragraph" w:customStyle="1" w:styleId="002">
    <w:name w:val="00"/>
    <w:basedOn w:val="a0"/>
    <w:uiPriority w:val="99"/>
    <w:rsid w:val="00977AE3"/>
    <w:pPr>
      <w:widowControl/>
      <w:tabs>
        <w:tab w:val="num" w:pos="510"/>
      </w:tabs>
      <w:spacing w:before="100" w:beforeAutospacing="1" w:after="100" w:afterAutospacing="1"/>
    </w:pPr>
    <w:rPr>
      <w:rFonts w:ascii="新細明體" w:eastAsia="新細明體" w:hAnsi="新細明體" w:cs="新細明體"/>
      <w:kern w:val="0"/>
      <w:szCs w:val="24"/>
    </w:rPr>
  </w:style>
  <w:style w:type="paragraph" w:customStyle="1" w:styleId="003">
    <w:name w:val="00表標"/>
    <w:basedOn w:val="af"/>
    <w:rsid w:val="00977AE3"/>
    <w:pPr>
      <w:spacing w:line="240" w:lineRule="auto"/>
      <w:ind w:left="350" w:hangingChars="350" w:hanging="350"/>
      <w:jc w:val="center"/>
    </w:pPr>
    <w:rPr>
      <w:b/>
      <w:sz w:val="24"/>
      <w:szCs w:val="24"/>
    </w:rPr>
  </w:style>
  <w:style w:type="character" w:customStyle="1" w:styleId="af5">
    <w:name w:val="日期 字元"/>
    <w:basedOn w:val="a1"/>
    <w:link w:val="af6"/>
    <w:rsid w:val="00977AE3"/>
  </w:style>
  <w:style w:type="paragraph" w:styleId="af6">
    <w:name w:val="Date"/>
    <w:basedOn w:val="a0"/>
    <w:next w:val="a0"/>
    <w:link w:val="af5"/>
    <w:unhideWhenUsed/>
    <w:rsid w:val="00977AE3"/>
    <w:pPr>
      <w:jc w:val="right"/>
    </w:pPr>
  </w:style>
  <w:style w:type="paragraph" w:customStyle="1" w:styleId="22">
    <w:name w:val="字元 字元 字元 字元 字元 字元 字元 字元2 字元 字元 字元 字元"/>
    <w:basedOn w:val="a0"/>
    <w:rsid w:val="00977AE3"/>
    <w:pPr>
      <w:widowControl/>
      <w:spacing w:after="160" w:line="240" w:lineRule="exact"/>
    </w:pPr>
    <w:rPr>
      <w:rFonts w:ascii="Verdana" w:eastAsia="新細明體" w:hAnsi="Verdana" w:cs="Times New Roman"/>
      <w:kern w:val="0"/>
      <w:sz w:val="20"/>
      <w:szCs w:val="20"/>
      <w:lang w:eastAsia="en-US"/>
    </w:rPr>
  </w:style>
  <w:style w:type="paragraph" w:customStyle="1" w:styleId="af7">
    <w:name w:val="字元"/>
    <w:basedOn w:val="a0"/>
    <w:rsid w:val="00977AE3"/>
    <w:pPr>
      <w:widowControl/>
    </w:pPr>
    <w:rPr>
      <w:rFonts w:ascii="Arial" w:eastAsia="新細明體" w:hAnsi="Arial" w:cs="Arial"/>
      <w:kern w:val="0"/>
      <w:sz w:val="22"/>
      <w:lang w:val="en-AU" w:eastAsia="en-US"/>
    </w:rPr>
  </w:style>
  <w:style w:type="paragraph" w:styleId="23">
    <w:name w:val="Body Text Indent 2"/>
    <w:basedOn w:val="a0"/>
    <w:link w:val="24"/>
    <w:rsid w:val="00977AE3"/>
    <w:pPr>
      <w:spacing w:after="120" w:line="480" w:lineRule="auto"/>
      <w:ind w:leftChars="200" w:left="480"/>
    </w:pPr>
    <w:rPr>
      <w:rFonts w:ascii="Times New Roman" w:eastAsia="新細明體" w:hAnsi="Times New Roman" w:cs="Times New Roman"/>
      <w:szCs w:val="24"/>
    </w:rPr>
  </w:style>
  <w:style w:type="character" w:customStyle="1" w:styleId="24">
    <w:name w:val="本文縮排 2 字元"/>
    <w:basedOn w:val="a1"/>
    <w:link w:val="23"/>
    <w:rsid w:val="00977AE3"/>
    <w:rPr>
      <w:rFonts w:ascii="Times New Roman" w:eastAsia="新細明體" w:hAnsi="Times New Roman" w:cs="Times New Roman"/>
      <w:szCs w:val="24"/>
    </w:rPr>
  </w:style>
  <w:style w:type="character" w:styleId="af8">
    <w:name w:val="Strong"/>
    <w:qFormat/>
    <w:rsid w:val="00977AE3"/>
    <w:rPr>
      <w:b/>
      <w:bCs/>
    </w:rPr>
  </w:style>
  <w:style w:type="paragraph" w:styleId="Web">
    <w:name w:val="Normal (Web)"/>
    <w:basedOn w:val="a0"/>
    <w:uiPriority w:val="99"/>
    <w:semiHidden/>
    <w:unhideWhenUsed/>
    <w:rsid w:val="00AE08DE"/>
    <w:rPr>
      <w:rFonts w:ascii="Times New Roman" w:hAnsi="Times New Roman" w:cs="Times New Roman"/>
      <w:szCs w:val="24"/>
    </w:rPr>
  </w:style>
  <w:style w:type="table" w:customStyle="1" w:styleId="13">
    <w:name w:val="表格格線1"/>
    <w:basedOn w:val="a2"/>
    <w:next w:val="af2"/>
    <w:uiPriority w:val="59"/>
    <w:rsid w:val="00AE08D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純文字 字元1"/>
    <w:uiPriority w:val="99"/>
    <w:locked/>
    <w:rsid w:val="00D266D7"/>
    <w:rPr>
      <w:rFonts w:ascii="Calibri" w:eastAsia="新細明體" w:hAnsi="Courier New" w:cs="Courier New"/>
      <w:szCs w:val="24"/>
    </w:rPr>
  </w:style>
  <w:style w:type="paragraph" w:styleId="51">
    <w:name w:val="toc 5"/>
    <w:basedOn w:val="a0"/>
    <w:next w:val="a0"/>
    <w:autoRedefine/>
    <w:uiPriority w:val="39"/>
    <w:unhideWhenUsed/>
    <w:rsid w:val="005D0E4E"/>
    <w:pPr>
      <w:ind w:left="960"/>
    </w:pPr>
    <w:rPr>
      <w:sz w:val="18"/>
      <w:szCs w:val="18"/>
    </w:rPr>
  </w:style>
  <w:style w:type="paragraph" w:styleId="61">
    <w:name w:val="toc 6"/>
    <w:basedOn w:val="a0"/>
    <w:next w:val="a0"/>
    <w:autoRedefine/>
    <w:uiPriority w:val="39"/>
    <w:unhideWhenUsed/>
    <w:rsid w:val="005D0E4E"/>
    <w:pPr>
      <w:ind w:left="1200"/>
    </w:pPr>
    <w:rPr>
      <w:sz w:val="18"/>
      <w:szCs w:val="18"/>
    </w:rPr>
  </w:style>
  <w:style w:type="paragraph" w:styleId="7">
    <w:name w:val="toc 7"/>
    <w:basedOn w:val="a0"/>
    <w:next w:val="a0"/>
    <w:autoRedefine/>
    <w:uiPriority w:val="39"/>
    <w:unhideWhenUsed/>
    <w:rsid w:val="005D0E4E"/>
    <w:pPr>
      <w:ind w:left="1440"/>
    </w:pPr>
    <w:rPr>
      <w:sz w:val="18"/>
      <w:szCs w:val="18"/>
    </w:rPr>
  </w:style>
  <w:style w:type="paragraph" w:styleId="8">
    <w:name w:val="toc 8"/>
    <w:basedOn w:val="a0"/>
    <w:next w:val="a0"/>
    <w:autoRedefine/>
    <w:uiPriority w:val="39"/>
    <w:unhideWhenUsed/>
    <w:rsid w:val="005D0E4E"/>
    <w:pPr>
      <w:ind w:left="1680"/>
    </w:pPr>
    <w:rPr>
      <w:sz w:val="18"/>
      <w:szCs w:val="18"/>
    </w:rPr>
  </w:style>
  <w:style w:type="paragraph" w:styleId="9">
    <w:name w:val="toc 9"/>
    <w:basedOn w:val="a0"/>
    <w:next w:val="a0"/>
    <w:autoRedefine/>
    <w:uiPriority w:val="39"/>
    <w:unhideWhenUsed/>
    <w:rsid w:val="005D0E4E"/>
    <w:pPr>
      <w:ind w:left="1920"/>
    </w:pPr>
    <w:rPr>
      <w:sz w:val="18"/>
      <w:szCs w:val="18"/>
    </w:rPr>
  </w:style>
  <w:style w:type="table" w:customStyle="1" w:styleId="110">
    <w:name w:val="表格格線11"/>
    <w:basedOn w:val="a2"/>
    <w:next w:val="af2"/>
    <w:uiPriority w:val="59"/>
    <w:rsid w:val="008B0CB9"/>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text0">
    <w:name w:val="longtext"/>
    <w:basedOn w:val="a1"/>
    <w:rsid w:val="008B0CB9"/>
  </w:style>
  <w:style w:type="table" w:customStyle="1" w:styleId="120">
    <w:name w:val="表格格線12"/>
    <w:basedOn w:val="a2"/>
    <w:next w:val="af2"/>
    <w:rsid w:val="008B0CB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f2"/>
    <w:uiPriority w:val="59"/>
    <w:rsid w:val="008B0CB9"/>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格格線13"/>
    <w:basedOn w:val="a2"/>
    <w:next w:val="af2"/>
    <w:uiPriority w:val="59"/>
    <w:rsid w:val="008B0CB9"/>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無清單1"/>
    <w:next w:val="a3"/>
    <w:uiPriority w:val="99"/>
    <w:semiHidden/>
    <w:unhideWhenUsed/>
    <w:rsid w:val="008B0CB9"/>
  </w:style>
  <w:style w:type="table" w:customStyle="1" w:styleId="25">
    <w:name w:val="表格格線2"/>
    <w:basedOn w:val="a2"/>
    <w:next w:val="af2"/>
    <w:rsid w:val="008B0CB9"/>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2">
    <w:name w:val="p12"/>
    <w:basedOn w:val="a1"/>
    <w:rsid w:val="008B0CB9"/>
  </w:style>
  <w:style w:type="numbering" w:customStyle="1" w:styleId="26">
    <w:name w:val="無清單2"/>
    <w:next w:val="a3"/>
    <w:uiPriority w:val="99"/>
    <w:semiHidden/>
    <w:unhideWhenUsed/>
    <w:rsid w:val="008B0CB9"/>
  </w:style>
  <w:style w:type="numbering" w:customStyle="1" w:styleId="111">
    <w:name w:val="無清單11"/>
    <w:next w:val="a3"/>
    <w:semiHidden/>
    <w:rsid w:val="008B0CB9"/>
  </w:style>
  <w:style w:type="numbering" w:customStyle="1" w:styleId="32">
    <w:name w:val="無清單3"/>
    <w:next w:val="a3"/>
    <w:semiHidden/>
    <w:rsid w:val="008B0CB9"/>
  </w:style>
  <w:style w:type="character" w:styleId="af9">
    <w:name w:val="page number"/>
    <w:basedOn w:val="a1"/>
    <w:rsid w:val="008B0CB9"/>
  </w:style>
  <w:style w:type="table" w:customStyle="1" w:styleId="33">
    <w:name w:val="表格格線3"/>
    <w:basedOn w:val="a2"/>
    <w:next w:val="af2"/>
    <w:rsid w:val="008B0CB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0"/>
    <w:link w:val="35"/>
    <w:rsid w:val="008B0CB9"/>
    <w:pPr>
      <w:spacing w:after="120"/>
    </w:pPr>
    <w:rPr>
      <w:rFonts w:ascii="Times New Roman" w:eastAsia="新細明體" w:hAnsi="Times New Roman" w:cs="Times New Roman"/>
      <w:sz w:val="16"/>
      <w:szCs w:val="16"/>
    </w:rPr>
  </w:style>
  <w:style w:type="character" w:customStyle="1" w:styleId="35">
    <w:name w:val="本文 3 字元"/>
    <w:basedOn w:val="a1"/>
    <w:link w:val="34"/>
    <w:rsid w:val="008B0CB9"/>
    <w:rPr>
      <w:rFonts w:ascii="Times New Roman" w:eastAsia="新細明體" w:hAnsi="Times New Roman" w:cs="Times New Roman"/>
      <w:sz w:val="16"/>
      <w:szCs w:val="16"/>
    </w:rPr>
  </w:style>
  <w:style w:type="paragraph" w:styleId="afa">
    <w:name w:val="footnote text"/>
    <w:basedOn w:val="a0"/>
    <w:link w:val="afb"/>
    <w:rsid w:val="008B0CB9"/>
    <w:pPr>
      <w:widowControl/>
      <w:spacing w:after="240"/>
    </w:pPr>
    <w:rPr>
      <w:rFonts w:ascii="Times New Roman" w:eastAsia="新細明體" w:hAnsi="Times New Roman" w:cs="Times New Roman"/>
      <w:kern w:val="0"/>
      <w:szCs w:val="20"/>
      <w:lang w:val="en-GB" w:eastAsia="en-US"/>
    </w:rPr>
  </w:style>
  <w:style w:type="character" w:customStyle="1" w:styleId="afb">
    <w:name w:val="註腳文字 字元"/>
    <w:basedOn w:val="a1"/>
    <w:link w:val="afa"/>
    <w:rsid w:val="008B0CB9"/>
    <w:rPr>
      <w:rFonts w:ascii="Times New Roman" w:eastAsia="新細明體" w:hAnsi="Times New Roman" w:cs="Times New Roman"/>
      <w:kern w:val="0"/>
      <w:szCs w:val="20"/>
      <w:lang w:val="en-GB" w:eastAsia="en-US"/>
    </w:rPr>
  </w:style>
  <w:style w:type="paragraph" w:styleId="27">
    <w:name w:val="Body Text 2"/>
    <w:basedOn w:val="a0"/>
    <w:link w:val="28"/>
    <w:rsid w:val="008B0CB9"/>
    <w:rPr>
      <w:rFonts w:ascii="Times New Roman" w:eastAsia="新細明體" w:hAnsi="Times New Roman" w:cs="Times New Roman"/>
      <w:sz w:val="28"/>
      <w:szCs w:val="24"/>
    </w:rPr>
  </w:style>
  <w:style w:type="character" w:customStyle="1" w:styleId="28">
    <w:name w:val="本文 2 字元"/>
    <w:basedOn w:val="a1"/>
    <w:link w:val="27"/>
    <w:rsid w:val="008B0CB9"/>
    <w:rPr>
      <w:rFonts w:ascii="Times New Roman" w:eastAsia="新細明體" w:hAnsi="Times New Roman" w:cs="Times New Roman"/>
      <w:sz w:val="28"/>
      <w:szCs w:val="24"/>
    </w:rPr>
  </w:style>
  <w:style w:type="paragraph" w:styleId="afc">
    <w:name w:val="Intense Quote"/>
    <w:basedOn w:val="a0"/>
    <w:next w:val="a0"/>
    <w:link w:val="afd"/>
    <w:qFormat/>
    <w:rsid w:val="008B0CB9"/>
    <w:pPr>
      <w:pBdr>
        <w:bottom w:val="single" w:sz="4" w:space="4" w:color="4F81BD"/>
      </w:pBdr>
      <w:spacing w:before="200" w:after="280"/>
      <w:ind w:left="936" w:right="936"/>
    </w:pPr>
    <w:rPr>
      <w:rFonts w:ascii="Calibri" w:eastAsia="新細明體" w:hAnsi="Calibri" w:cs="Times New Roman"/>
      <w:b/>
      <w:bCs/>
      <w:i/>
      <w:iCs/>
      <w:color w:val="4F81BD"/>
    </w:rPr>
  </w:style>
  <w:style w:type="character" w:customStyle="1" w:styleId="afd">
    <w:name w:val="鮮明引文 字元"/>
    <w:basedOn w:val="a1"/>
    <w:link w:val="afc"/>
    <w:rsid w:val="008B0CB9"/>
    <w:rPr>
      <w:rFonts w:ascii="Calibri" w:eastAsia="新細明體" w:hAnsi="Calibri" w:cs="Times New Roman"/>
      <w:b/>
      <w:bCs/>
      <w:i/>
      <w:iCs/>
      <w:color w:val="4F81BD"/>
    </w:rPr>
  </w:style>
  <w:style w:type="paragraph" w:styleId="afe">
    <w:name w:val="annotation text"/>
    <w:basedOn w:val="a0"/>
    <w:link w:val="aff"/>
    <w:semiHidden/>
    <w:rsid w:val="008B0CB9"/>
    <w:rPr>
      <w:rFonts w:ascii="Times New Roman" w:eastAsia="新細明體" w:hAnsi="Times New Roman" w:cs="Times New Roman"/>
      <w:szCs w:val="24"/>
    </w:rPr>
  </w:style>
  <w:style w:type="character" w:customStyle="1" w:styleId="aff">
    <w:name w:val="註解文字 字元"/>
    <w:basedOn w:val="a1"/>
    <w:link w:val="afe"/>
    <w:semiHidden/>
    <w:rsid w:val="008B0CB9"/>
    <w:rPr>
      <w:rFonts w:ascii="Times New Roman" w:eastAsia="新細明體" w:hAnsi="Times New Roman" w:cs="Times New Roman"/>
      <w:szCs w:val="24"/>
    </w:rPr>
  </w:style>
  <w:style w:type="paragraph" w:styleId="aff0">
    <w:name w:val="annotation subject"/>
    <w:basedOn w:val="afe"/>
    <w:next w:val="afe"/>
    <w:link w:val="aff1"/>
    <w:semiHidden/>
    <w:rsid w:val="008B0CB9"/>
    <w:rPr>
      <w:b/>
      <w:bCs/>
    </w:rPr>
  </w:style>
  <w:style w:type="character" w:customStyle="1" w:styleId="aff1">
    <w:name w:val="註解主旨 字元"/>
    <w:basedOn w:val="aff"/>
    <w:link w:val="aff0"/>
    <w:semiHidden/>
    <w:rsid w:val="008B0CB9"/>
    <w:rPr>
      <w:rFonts w:ascii="Times New Roman" w:eastAsia="新細明體" w:hAnsi="Times New Roman" w:cs="Times New Roman"/>
      <w:b/>
      <w:bCs/>
      <w:szCs w:val="24"/>
    </w:rPr>
  </w:style>
  <w:style w:type="paragraph" w:styleId="aff2">
    <w:name w:val="Body Text Indent"/>
    <w:basedOn w:val="a0"/>
    <w:link w:val="aff3"/>
    <w:rsid w:val="008B0CB9"/>
    <w:pPr>
      <w:spacing w:after="120"/>
      <w:ind w:leftChars="200" w:left="480"/>
    </w:pPr>
    <w:rPr>
      <w:rFonts w:ascii="Calibri" w:eastAsia="新細明體" w:hAnsi="Calibri" w:cs="Times New Roman"/>
    </w:rPr>
  </w:style>
  <w:style w:type="character" w:customStyle="1" w:styleId="aff3">
    <w:name w:val="本文縮排 字元"/>
    <w:basedOn w:val="a1"/>
    <w:link w:val="aff2"/>
    <w:rsid w:val="008B0CB9"/>
    <w:rPr>
      <w:rFonts w:ascii="Calibri" w:eastAsia="新細明體" w:hAnsi="Calibri" w:cs="Times New Roman"/>
    </w:rPr>
  </w:style>
  <w:style w:type="paragraph" w:customStyle="1" w:styleId="16">
    <w:name w:val="鮮明引文1"/>
    <w:basedOn w:val="a0"/>
    <w:next w:val="a0"/>
    <w:link w:val="IntenseQuoteChar"/>
    <w:rsid w:val="008B0CB9"/>
    <w:pPr>
      <w:pBdr>
        <w:bottom w:val="single" w:sz="4" w:space="4" w:color="4F81BD"/>
      </w:pBdr>
      <w:spacing w:before="200" w:after="280"/>
      <w:ind w:left="936" w:right="936"/>
    </w:pPr>
    <w:rPr>
      <w:rFonts w:ascii="Calibri" w:eastAsia="新細明體" w:hAnsi="Calibri" w:cs="Times New Roman"/>
      <w:b/>
      <w:bCs/>
      <w:i/>
      <w:iCs/>
      <w:color w:val="4F81BD"/>
      <w:kern w:val="0"/>
      <w:sz w:val="20"/>
      <w:szCs w:val="20"/>
    </w:rPr>
  </w:style>
  <w:style w:type="character" w:customStyle="1" w:styleId="IntenseQuoteChar">
    <w:name w:val="Intense Quote Char"/>
    <w:link w:val="16"/>
    <w:locked/>
    <w:rsid w:val="008B0CB9"/>
    <w:rPr>
      <w:rFonts w:ascii="Calibri" w:eastAsia="新細明體" w:hAnsi="Calibri" w:cs="Times New Roman"/>
      <w:b/>
      <w:bCs/>
      <w:i/>
      <w:iCs/>
      <w:color w:val="4F81BD"/>
      <w:kern w:val="0"/>
      <w:sz w:val="20"/>
      <w:szCs w:val="20"/>
    </w:rPr>
  </w:style>
  <w:style w:type="paragraph" w:customStyle="1" w:styleId="17">
    <w:name w:val="（1）"/>
    <w:basedOn w:val="a0"/>
    <w:link w:val="18"/>
    <w:rsid w:val="008B0CB9"/>
    <w:pPr>
      <w:autoSpaceDE w:val="0"/>
      <w:autoSpaceDN w:val="0"/>
      <w:adjustRightInd w:val="0"/>
      <w:ind w:leftChars="600" w:left="2040" w:hangingChars="250" w:hanging="600"/>
    </w:pPr>
    <w:rPr>
      <w:rFonts w:ascii="新細明體" w:eastAsia="新細明體" w:hAnsi="新細明體" w:cs="Times New Roman"/>
      <w:kern w:val="0"/>
      <w:sz w:val="20"/>
      <w:szCs w:val="24"/>
    </w:rPr>
  </w:style>
  <w:style w:type="character" w:customStyle="1" w:styleId="18">
    <w:name w:val="（1） 字元"/>
    <w:link w:val="17"/>
    <w:locked/>
    <w:rsid w:val="008B0CB9"/>
    <w:rPr>
      <w:rFonts w:ascii="新細明體" w:eastAsia="新細明體" w:hAnsi="新細明體" w:cs="Times New Roman"/>
      <w:kern w:val="0"/>
      <w:sz w:val="20"/>
      <w:szCs w:val="24"/>
    </w:rPr>
  </w:style>
  <w:style w:type="paragraph" w:styleId="aff4">
    <w:name w:val="Body Text"/>
    <w:basedOn w:val="a0"/>
    <w:link w:val="aff5"/>
    <w:rsid w:val="008B0CB9"/>
    <w:pPr>
      <w:spacing w:after="120"/>
    </w:pPr>
    <w:rPr>
      <w:rFonts w:ascii="Calibri" w:eastAsia="新細明體" w:hAnsi="Calibri" w:cs="Times New Roman"/>
    </w:rPr>
  </w:style>
  <w:style w:type="character" w:customStyle="1" w:styleId="aff5">
    <w:name w:val="本文 字元"/>
    <w:basedOn w:val="a1"/>
    <w:link w:val="aff4"/>
    <w:rsid w:val="008B0CB9"/>
    <w:rPr>
      <w:rFonts w:ascii="Calibri" w:eastAsia="新細明體" w:hAnsi="Calibri" w:cs="Times New Roman"/>
    </w:rPr>
  </w:style>
  <w:style w:type="paragraph" w:styleId="aff6">
    <w:name w:val="table of figures"/>
    <w:basedOn w:val="a0"/>
    <w:next w:val="a0"/>
    <w:autoRedefine/>
    <w:uiPriority w:val="99"/>
    <w:qFormat/>
    <w:rsid w:val="00F52E66"/>
    <w:pPr>
      <w:tabs>
        <w:tab w:val="right" w:leader="dot" w:pos="9356"/>
      </w:tabs>
      <w:spacing w:before="120" w:after="120" w:line="240" w:lineRule="exact"/>
    </w:pPr>
    <w:rPr>
      <w:rFonts w:ascii="Times New Roman" w:eastAsia="標楷體" w:hAnsi="Times New Roman" w:cs="Times New Roman"/>
      <w:b/>
      <w:szCs w:val="20"/>
    </w:rPr>
  </w:style>
  <w:style w:type="paragraph" w:customStyle="1" w:styleId="00085CM">
    <w:name w:val="00凸0.85CM"/>
    <w:basedOn w:val="a8"/>
    <w:rsid w:val="008B0CB9"/>
    <w:pPr>
      <w:numPr>
        <w:numId w:val="21"/>
      </w:numPr>
      <w:spacing w:line="360" w:lineRule="auto"/>
      <w:ind w:leftChars="0" w:left="0"/>
      <w:jc w:val="both"/>
    </w:pPr>
    <w:rPr>
      <w:rFonts w:ascii="Times New Roman" w:eastAsia="標楷體" w:hAnsi="標楷體" w:cs="Times New Roman"/>
    </w:rPr>
  </w:style>
  <w:style w:type="paragraph" w:customStyle="1" w:styleId="00-11">
    <w:name w:val="00-(1)"/>
    <w:basedOn w:val="a0"/>
    <w:link w:val="00-13"/>
    <w:rsid w:val="008B0CB9"/>
    <w:pPr>
      <w:numPr>
        <w:numId w:val="22"/>
      </w:numPr>
      <w:tabs>
        <w:tab w:val="left" w:pos="992"/>
      </w:tabs>
      <w:spacing w:line="360" w:lineRule="auto"/>
      <w:ind w:left="0" w:firstLineChars="200" w:firstLine="200"/>
      <w:jc w:val="both"/>
    </w:pPr>
    <w:rPr>
      <w:rFonts w:ascii="Times New Roman" w:eastAsia="標楷體" w:hAnsi="標楷體" w:cs="Times New Roman"/>
      <w:kern w:val="0"/>
      <w:sz w:val="20"/>
      <w:szCs w:val="20"/>
    </w:rPr>
  </w:style>
  <w:style w:type="character" w:customStyle="1" w:styleId="00-13">
    <w:name w:val="00-(1) 字元"/>
    <w:link w:val="00-11"/>
    <w:rsid w:val="008B0CB9"/>
    <w:rPr>
      <w:rFonts w:ascii="Times New Roman" w:eastAsia="標楷體" w:hAnsi="標楷體" w:cs="Times New Roman"/>
      <w:kern w:val="0"/>
      <w:sz w:val="20"/>
      <w:szCs w:val="20"/>
    </w:rPr>
  </w:style>
  <w:style w:type="paragraph" w:customStyle="1" w:styleId="0020">
    <w:name w:val="00內大縮2格"/>
    <w:basedOn w:val="a0"/>
    <w:rsid w:val="008B0CB9"/>
    <w:pPr>
      <w:spacing w:line="360" w:lineRule="auto"/>
      <w:ind w:firstLineChars="200" w:firstLine="480"/>
      <w:jc w:val="both"/>
    </w:pPr>
    <w:rPr>
      <w:rFonts w:ascii="Times New Roman" w:eastAsia="標楷體" w:hAnsi="Times New Roman" w:cs="Times New Roman"/>
      <w:szCs w:val="24"/>
    </w:rPr>
  </w:style>
  <w:style w:type="paragraph" w:customStyle="1" w:styleId="00-A">
    <w:name w:val="00-A.標題"/>
    <w:basedOn w:val="a0"/>
    <w:rsid w:val="008B0CB9"/>
    <w:pPr>
      <w:spacing w:line="360" w:lineRule="auto"/>
    </w:pPr>
    <w:rPr>
      <w:rFonts w:ascii="Times New Roman" w:eastAsia="標楷體" w:hAnsi="Times New Roman" w:cs="Times New Roman"/>
      <w:b/>
      <w:szCs w:val="24"/>
    </w:rPr>
  </w:style>
  <w:style w:type="paragraph" w:customStyle="1" w:styleId="aff7">
    <w:name w:val="字元 字元 字元 字元 字元 字元"/>
    <w:basedOn w:val="a0"/>
    <w:semiHidden/>
    <w:rsid w:val="008B0CB9"/>
    <w:pPr>
      <w:widowControl/>
      <w:spacing w:after="160" w:line="240" w:lineRule="exact"/>
    </w:pPr>
    <w:rPr>
      <w:rFonts w:ascii="Verdana" w:eastAsia="Times New Roman" w:hAnsi="Verdana" w:cs="Mangal"/>
      <w:sz w:val="20"/>
      <w:szCs w:val="24"/>
      <w:lang w:eastAsia="en-US" w:bidi="hi-IN"/>
    </w:rPr>
  </w:style>
  <w:style w:type="paragraph" w:customStyle="1" w:styleId="004">
    <w:name w:val="00條例"/>
    <w:basedOn w:val="a0"/>
    <w:rsid w:val="008B0CB9"/>
    <w:pPr>
      <w:spacing w:line="360" w:lineRule="auto"/>
      <w:jc w:val="both"/>
    </w:pPr>
    <w:rPr>
      <w:rFonts w:ascii="Times New Roman" w:eastAsia="標楷體" w:hAnsi="Times New Roman" w:cs="Times New Roman"/>
      <w:b/>
      <w:sz w:val="28"/>
      <w:szCs w:val="24"/>
    </w:rPr>
  </w:style>
  <w:style w:type="paragraph" w:customStyle="1" w:styleId="aff8">
    <w:name w:val="擬辦"/>
    <w:basedOn w:val="a0"/>
    <w:rsid w:val="008B0CB9"/>
    <w:pPr>
      <w:widowControl/>
      <w:snapToGrid w:val="0"/>
      <w:spacing w:after="120" w:line="460" w:lineRule="exact"/>
      <w:jc w:val="both"/>
    </w:pPr>
    <w:rPr>
      <w:rFonts w:ascii="Times New Roman" w:eastAsia="標楷體" w:hAnsi="Times New Roman" w:cs="Times New Roman"/>
      <w:kern w:val="0"/>
      <w:sz w:val="32"/>
      <w:szCs w:val="24"/>
    </w:rPr>
  </w:style>
  <w:style w:type="paragraph" w:styleId="a">
    <w:name w:val="List Bullet"/>
    <w:basedOn w:val="a0"/>
    <w:uiPriority w:val="99"/>
    <w:unhideWhenUsed/>
    <w:rsid w:val="008B0CB9"/>
    <w:pPr>
      <w:numPr>
        <w:numId w:val="32"/>
      </w:numPr>
      <w:contextualSpacing/>
    </w:pPr>
    <w:rPr>
      <w:rFonts w:ascii="Calibri" w:eastAsia="新細明體" w:hAnsi="Calibri" w:cs="Times New Roman"/>
    </w:rPr>
  </w:style>
  <w:style w:type="paragraph" w:styleId="aff9">
    <w:name w:val="Document Map"/>
    <w:basedOn w:val="a0"/>
    <w:link w:val="affa"/>
    <w:uiPriority w:val="99"/>
    <w:semiHidden/>
    <w:unhideWhenUsed/>
    <w:rsid w:val="008B0CB9"/>
    <w:rPr>
      <w:rFonts w:ascii="新細明體" w:eastAsia="新細明體" w:hAnsi="Calibri" w:cs="Times New Roman"/>
      <w:sz w:val="18"/>
      <w:szCs w:val="18"/>
    </w:rPr>
  </w:style>
  <w:style w:type="character" w:customStyle="1" w:styleId="affa">
    <w:name w:val="文件引導模式 字元"/>
    <w:basedOn w:val="a1"/>
    <w:link w:val="aff9"/>
    <w:uiPriority w:val="99"/>
    <w:semiHidden/>
    <w:rsid w:val="008B0CB9"/>
    <w:rPr>
      <w:rFonts w:ascii="新細明體" w:eastAsia="新細明體" w:hAnsi="Calibri" w:cs="Times New Roman"/>
      <w:sz w:val="18"/>
      <w:szCs w:val="18"/>
    </w:rPr>
  </w:style>
  <w:style w:type="paragraph" w:styleId="affb">
    <w:name w:val="endnote text"/>
    <w:basedOn w:val="a0"/>
    <w:link w:val="affc"/>
    <w:uiPriority w:val="99"/>
    <w:semiHidden/>
    <w:unhideWhenUsed/>
    <w:rsid w:val="00217F4F"/>
    <w:pPr>
      <w:snapToGrid w:val="0"/>
    </w:pPr>
  </w:style>
  <w:style w:type="character" w:customStyle="1" w:styleId="affc">
    <w:name w:val="章節附註文字 字元"/>
    <w:basedOn w:val="a1"/>
    <w:link w:val="affb"/>
    <w:uiPriority w:val="99"/>
    <w:semiHidden/>
    <w:rsid w:val="00217F4F"/>
  </w:style>
  <w:style w:type="character" w:styleId="affd">
    <w:name w:val="endnote reference"/>
    <w:basedOn w:val="a1"/>
    <w:uiPriority w:val="99"/>
    <w:semiHidden/>
    <w:unhideWhenUsed/>
    <w:rsid w:val="00217F4F"/>
    <w:rPr>
      <w:vertAlign w:val="superscript"/>
    </w:rPr>
  </w:style>
  <w:style w:type="character" w:styleId="affe">
    <w:name w:val="annotation reference"/>
    <w:basedOn w:val="a1"/>
    <w:uiPriority w:val="99"/>
    <w:semiHidden/>
    <w:unhideWhenUsed/>
    <w:rsid w:val="005778B5"/>
    <w:rPr>
      <w:sz w:val="18"/>
      <w:szCs w:val="18"/>
    </w:rPr>
  </w:style>
  <w:style w:type="character" w:customStyle="1" w:styleId="ab">
    <w:name w:val="無間距 字元"/>
    <w:basedOn w:val="a1"/>
    <w:link w:val="aa"/>
    <w:uiPriority w:val="1"/>
    <w:rsid w:val="001B4867"/>
    <w:rPr>
      <w:rFonts w:ascii="Times New Roman" w:eastAsia="新細明體" w:hAnsi="Times New Roman" w:cs="Times New Roman"/>
      <w:szCs w:val="24"/>
    </w:rPr>
  </w:style>
  <w:style w:type="paragraph" w:customStyle="1" w:styleId="afff">
    <w:name w:val="主旨"/>
    <w:basedOn w:val="a0"/>
    <w:rsid w:val="00903867"/>
    <w:pPr>
      <w:snapToGrid w:val="0"/>
      <w:spacing w:line="360" w:lineRule="auto"/>
      <w:ind w:left="340"/>
      <w:jc w:val="both"/>
    </w:pPr>
    <w:rPr>
      <w:rFonts w:ascii="Times New Roman" w:eastAsia="標楷體" w:hAnsi="Times New Roman" w:cs="Times New Roman"/>
      <w:sz w:val="32"/>
      <w:szCs w:val="20"/>
    </w:rPr>
  </w:style>
  <w:style w:type="paragraph" w:styleId="afff0">
    <w:name w:val="Revision"/>
    <w:hidden/>
    <w:uiPriority w:val="99"/>
    <w:semiHidden/>
    <w:rsid w:val="009D5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266990">
      <w:bodyDiv w:val="1"/>
      <w:marLeft w:val="0"/>
      <w:marRight w:val="0"/>
      <w:marTop w:val="0"/>
      <w:marBottom w:val="0"/>
      <w:divBdr>
        <w:top w:val="none" w:sz="0" w:space="0" w:color="auto"/>
        <w:left w:val="none" w:sz="0" w:space="0" w:color="auto"/>
        <w:bottom w:val="none" w:sz="0" w:space="0" w:color="auto"/>
        <w:right w:val="none" w:sz="0" w:space="0" w:color="auto"/>
      </w:divBdr>
    </w:div>
    <w:div w:id="658728743">
      <w:bodyDiv w:val="1"/>
      <w:marLeft w:val="0"/>
      <w:marRight w:val="0"/>
      <w:marTop w:val="0"/>
      <w:marBottom w:val="0"/>
      <w:divBdr>
        <w:top w:val="none" w:sz="0" w:space="0" w:color="auto"/>
        <w:left w:val="none" w:sz="0" w:space="0" w:color="auto"/>
        <w:bottom w:val="none" w:sz="0" w:space="0" w:color="auto"/>
        <w:right w:val="none" w:sz="0" w:space="0" w:color="auto"/>
      </w:divBdr>
    </w:div>
    <w:div w:id="713122645">
      <w:bodyDiv w:val="1"/>
      <w:marLeft w:val="0"/>
      <w:marRight w:val="0"/>
      <w:marTop w:val="0"/>
      <w:marBottom w:val="0"/>
      <w:divBdr>
        <w:top w:val="none" w:sz="0" w:space="0" w:color="auto"/>
        <w:left w:val="none" w:sz="0" w:space="0" w:color="auto"/>
        <w:bottom w:val="none" w:sz="0" w:space="0" w:color="auto"/>
        <w:right w:val="none" w:sz="0" w:space="0" w:color="auto"/>
      </w:divBdr>
    </w:div>
    <w:div w:id="999846689">
      <w:bodyDiv w:val="1"/>
      <w:marLeft w:val="0"/>
      <w:marRight w:val="0"/>
      <w:marTop w:val="0"/>
      <w:marBottom w:val="0"/>
      <w:divBdr>
        <w:top w:val="none" w:sz="0" w:space="0" w:color="auto"/>
        <w:left w:val="none" w:sz="0" w:space="0" w:color="auto"/>
        <w:bottom w:val="none" w:sz="0" w:space="0" w:color="auto"/>
        <w:right w:val="none" w:sz="0" w:space="0" w:color="auto"/>
      </w:divBdr>
    </w:div>
    <w:div w:id="1105034326">
      <w:bodyDiv w:val="1"/>
      <w:marLeft w:val="0"/>
      <w:marRight w:val="0"/>
      <w:marTop w:val="0"/>
      <w:marBottom w:val="0"/>
      <w:divBdr>
        <w:top w:val="none" w:sz="0" w:space="0" w:color="auto"/>
        <w:left w:val="none" w:sz="0" w:space="0" w:color="auto"/>
        <w:bottom w:val="none" w:sz="0" w:space="0" w:color="auto"/>
        <w:right w:val="none" w:sz="0" w:space="0" w:color="auto"/>
      </w:divBdr>
    </w:div>
    <w:div w:id="1390038361">
      <w:bodyDiv w:val="1"/>
      <w:marLeft w:val="0"/>
      <w:marRight w:val="0"/>
      <w:marTop w:val="0"/>
      <w:marBottom w:val="0"/>
      <w:divBdr>
        <w:top w:val="none" w:sz="0" w:space="0" w:color="auto"/>
        <w:left w:val="none" w:sz="0" w:space="0" w:color="auto"/>
        <w:bottom w:val="none" w:sz="0" w:space="0" w:color="auto"/>
        <w:right w:val="none" w:sz="0" w:space="0" w:color="auto"/>
      </w:divBdr>
    </w:div>
    <w:div w:id="1445810487">
      <w:bodyDiv w:val="1"/>
      <w:marLeft w:val="0"/>
      <w:marRight w:val="0"/>
      <w:marTop w:val="0"/>
      <w:marBottom w:val="0"/>
      <w:divBdr>
        <w:top w:val="none" w:sz="0" w:space="0" w:color="auto"/>
        <w:left w:val="none" w:sz="0" w:space="0" w:color="auto"/>
        <w:bottom w:val="none" w:sz="0" w:space="0" w:color="auto"/>
        <w:right w:val="none" w:sz="0" w:space="0" w:color="auto"/>
      </w:divBdr>
    </w:div>
    <w:div w:id="1768771766">
      <w:bodyDiv w:val="1"/>
      <w:marLeft w:val="0"/>
      <w:marRight w:val="0"/>
      <w:marTop w:val="0"/>
      <w:marBottom w:val="0"/>
      <w:divBdr>
        <w:top w:val="none" w:sz="0" w:space="0" w:color="auto"/>
        <w:left w:val="none" w:sz="0" w:space="0" w:color="auto"/>
        <w:bottom w:val="none" w:sz="0" w:space="0" w:color="auto"/>
        <w:right w:val="none" w:sz="0" w:space="0" w:color="auto"/>
      </w:divBdr>
    </w:div>
    <w:div w:id="1825514223">
      <w:bodyDiv w:val="1"/>
      <w:marLeft w:val="0"/>
      <w:marRight w:val="0"/>
      <w:marTop w:val="0"/>
      <w:marBottom w:val="0"/>
      <w:divBdr>
        <w:top w:val="none" w:sz="0" w:space="0" w:color="auto"/>
        <w:left w:val="none" w:sz="0" w:space="0" w:color="auto"/>
        <w:bottom w:val="none" w:sz="0" w:space="0" w:color="auto"/>
        <w:right w:val="none" w:sz="0" w:space="0" w:color="auto"/>
      </w:divBdr>
    </w:div>
    <w:div w:id="1886747082">
      <w:bodyDiv w:val="1"/>
      <w:marLeft w:val="0"/>
      <w:marRight w:val="0"/>
      <w:marTop w:val="0"/>
      <w:marBottom w:val="0"/>
      <w:divBdr>
        <w:top w:val="none" w:sz="0" w:space="0" w:color="auto"/>
        <w:left w:val="none" w:sz="0" w:space="0" w:color="auto"/>
        <w:bottom w:val="none" w:sz="0" w:space="0" w:color="auto"/>
        <w:right w:val="none" w:sz="0" w:space="0" w:color="auto"/>
      </w:divBdr>
    </w:div>
    <w:div w:id="2079210328">
      <w:bodyDiv w:val="1"/>
      <w:marLeft w:val="0"/>
      <w:marRight w:val="0"/>
      <w:marTop w:val="0"/>
      <w:marBottom w:val="0"/>
      <w:divBdr>
        <w:top w:val="none" w:sz="0" w:space="0" w:color="auto"/>
        <w:left w:val="none" w:sz="0" w:space="0" w:color="auto"/>
        <w:bottom w:val="none" w:sz="0" w:space="0" w:color="auto"/>
        <w:right w:val="none" w:sz="0" w:space="0" w:color="auto"/>
      </w:divBdr>
      <w:divsChild>
        <w:div w:id="1752463487">
          <w:marLeft w:val="0"/>
          <w:marRight w:val="0"/>
          <w:marTop w:val="0"/>
          <w:marBottom w:val="0"/>
          <w:divBdr>
            <w:top w:val="none" w:sz="0" w:space="0" w:color="auto"/>
            <w:left w:val="none" w:sz="0" w:space="0" w:color="auto"/>
            <w:bottom w:val="none" w:sz="0" w:space="0" w:color="auto"/>
            <w:right w:val="none" w:sz="0" w:space="0" w:color="auto"/>
          </w:divBdr>
        </w:div>
        <w:div w:id="1015691725">
          <w:marLeft w:val="0"/>
          <w:marRight w:val="0"/>
          <w:marTop w:val="0"/>
          <w:marBottom w:val="0"/>
          <w:divBdr>
            <w:top w:val="none" w:sz="0" w:space="0" w:color="auto"/>
            <w:left w:val="none" w:sz="0" w:space="0" w:color="auto"/>
            <w:bottom w:val="none" w:sz="0" w:space="0" w:color="auto"/>
            <w:right w:val="none" w:sz="0" w:space="0" w:color="auto"/>
          </w:divBdr>
        </w:div>
        <w:div w:id="1982418001">
          <w:marLeft w:val="0"/>
          <w:marRight w:val="0"/>
          <w:marTop w:val="0"/>
          <w:marBottom w:val="0"/>
          <w:divBdr>
            <w:top w:val="none" w:sz="0" w:space="0" w:color="auto"/>
            <w:left w:val="none" w:sz="0" w:space="0" w:color="auto"/>
            <w:bottom w:val="none" w:sz="0" w:space="0" w:color="auto"/>
            <w:right w:val="none" w:sz="0" w:space="0" w:color="auto"/>
          </w:divBdr>
        </w:div>
        <w:div w:id="1714505147">
          <w:marLeft w:val="0"/>
          <w:marRight w:val="0"/>
          <w:marTop w:val="0"/>
          <w:marBottom w:val="0"/>
          <w:divBdr>
            <w:top w:val="none" w:sz="0" w:space="0" w:color="auto"/>
            <w:left w:val="none" w:sz="0" w:space="0" w:color="auto"/>
            <w:bottom w:val="none" w:sz="0" w:space="0" w:color="auto"/>
            <w:right w:val="none" w:sz="0" w:space="0" w:color="auto"/>
          </w:divBdr>
        </w:div>
        <w:div w:id="680278084">
          <w:marLeft w:val="0"/>
          <w:marRight w:val="0"/>
          <w:marTop w:val="0"/>
          <w:marBottom w:val="0"/>
          <w:divBdr>
            <w:top w:val="none" w:sz="0" w:space="0" w:color="auto"/>
            <w:left w:val="none" w:sz="0" w:space="0" w:color="auto"/>
            <w:bottom w:val="none" w:sz="0" w:space="0" w:color="auto"/>
            <w:right w:val="none" w:sz="0" w:space="0" w:color="auto"/>
          </w:divBdr>
        </w:div>
        <w:div w:id="395054477">
          <w:marLeft w:val="0"/>
          <w:marRight w:val="0"/>
          <w:marTop w:val="0"/>
          <w:marBottom w:val="0"/>
          <w:divBdr>
            <w:top w:val="none" w:sz="0" w:space="0" w:color="auto"/>
            <w:left w:val="none" w:sz="0" w:space="0" w:color="auto"/>
            <w:bottom w:val="none" w:sz="0" w:space="0" w:color="auto"/>
            <w:right w:val="none" w:sz="0" w:space="0" w:color="auto"/>
          </w:divBdr>
        </w:div>
        <w:div w:id="2005888928">
          <w:marLeft w:val="0"/>
          <w:marRight w:val="0"/>
          <w:marTop w:val="0"/>
          <w:marBottom w:val="0"/>
          <w:divBdr>
            <w:top w:val="none" w:sz="0" w:space="0" w:color="auto"/>
            <w:left w:val="none" w:sz="0" w:space="0" w:color="auto"/>
            <w:bottom w:val="none" w:sz="0" w:space="0" w:color="auto"/>
            <w:right w:val="none" w:sz="0" w:space="0" w:color="auto"/>
          </w:divBdr>
        </w:div>
        <w:div w:id="46152813">
          <w:marLeft w:val="0"/>
          <w:marRight w:val="0"/>
          <w:marTop w:val="0"/>
          <w:marBottom w:val="0"/>
          <w:divBdr>
            <w:top w:val="none" w:sz="0" w:space="0" w:color="auto"/>
            <w:left w:val="none" w:sz="0" w:space="0" w:color="auto"/>
            <w:bottom w:val="none" w:sz="0" w:space="0" w:color="auto"/>
            <w:right w:val="none" w:sz="0" w:space="0" w:color="auto"/>
          </w:divBdr>
        </w:div>
        <w:div w:id="794983923">
          <w:marLeft w:val="0"/>
          <w:marRight w:val="0"/>
          <w:marTop w:val="0"/>
          <w:marBottom w:val="0"/>
          <w:divBdr>
            <w:top w:val="none" w:sz="0" w:space="0" w:color="auto"/>
            <w:left w:val="none" w:sz="0" w:space="0" w:color="auto"/>
            <w:bottom w:val="none" w:sz="0" w:space="0" w:color="auto"/>
            <w:right w:val="none" w:sz="0" w:space="0" w:color="auto"/>
          </w:divBdr>
        </w:div>
      </w:divsChild>
    </w:div>
    <w:div w:id="208217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7.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6.xml"/><Relationship Id="rId25" Type="http://schemas.openxmlformats.org/officeDocument/2006/relationships/header" Target="header3.xml"/><Relationship Id="rId33"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3.emf"/><Relationship Id="rId32" Type="http://schemas.openxmlformats.org/officeDocument/2006/relationships/footer" Target="footer16.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header" Target="header4.xml"/><Relationship Id="rId36"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C8764-850B-4E33-9AA6-5E22BA3F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10877</Words>
  <Characters>62002</Characters>
  <Application>Microsoft Office Word</Application>
  <DocSecurity>0</DocSecurity>
  <Lines>516</Lines>
  <Paragraphs>145</Paragraphs>
  <ScaleCrop>false</ScaleCrop>
  <Company>MOJ</Company>
  <LinksUpToDate>false</LinksUpToDate>
  <CharactersWithSpaces>72734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2</cp:revision>
  <cp:lastPrinted>2016-04-27T06:21:00Z</cp:lastPrinted>
  <dcterms:created xsi:type="dcterms:W3CDTF">2016-04-27T06:29:00Z</dcterms:created>
  <dcterms:modified xsi:type="dcterms:W3CDTF">2016-04-27T06:29:00Z</dcterms:modified>
</cp:coreProperties>
</file>